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7E0">
        <w:rPr>
          <w:rFonts w:ascii="Times New Roman" w:hAnsi="Times New Roman" w:cs="Times New Roman"/>
          <w:b/>
          <w:sz w:val="28"/>
          <w:szCs w:val="28"/>
        </w:rPr>
        <w:t>проведении экспертизы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2B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контроля (надзора) и регуляторной политики администрации Губернатора Ульяновской области уведомляет о начале проведения экспертизы п</w:t>
      </w:r>
      <w:r w:rsidRPr="00EF37E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7E0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F37E0">
        <w:rPr>
          <w:rFonts w:ascii="Times New Roman" w:hAnsi="Times New Roman" w:cs="Times New Roman"/>
          <w:sz w:val="28"/>
          <w:szCs w:val="28"/>
        </w:rPr>
        <w:t xml:space="preserve"> от 16.05.2019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7E0">
        <w:rPr>
          <w:rFonts w:ascii="Times New Roman" w:hAnsi="Times New Roman" w:cs="Times New Roman"/>
          <w:sz w:val="28"/>
          <w:szCs w:val="28"/>
        </w:rPr>
        <w:t xml:space="preserve"> 222-П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7E0">
        <w:rPr>
          <w:rFonts w:ascii="Times New Roman" w:hAnsi="Times New Roman" w:cs="Times New Roman"/>
          <w:sz w:val="28"/>
          <w:szCs w:val="28"/>
        </w:rPr>
        <w:t>О предоставлении в 2019 году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EF37E0">
        <w:rPr>
          <w:rFonts w:ascii="Times New Roman" w:hAnsi="Times New Roman" w:cs="Times New Roman"/>
          <w:sz w:val="28"/>
          <w:szCs w:val="28"/>
        </w:rPr>
        <w:t xml:space="preserve">в целях выявления в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Pr="00EF37E0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EF37E0" w:rsidRPr="00EF37E0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EF37E0">
        <w:rPr>
          <w:rFonts w:ascii="Times New Roman" w:hAnsi="Times New Roman" w:cs="Times New Roman"/>
          <w:b/>
          <w:sz w:val="28"/>
          <w:szCs w:val="28"/>
        </w:rPr>
        <w:t>до 28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orv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-73@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F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приложенной формой (Перечень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вопросов).</w:t>
      </w:r>
    </w:p>
    <w:sectPr w:rsidR="00EF37E0" w:rsidRPr="00EF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7A202B"/>
    <w:rsid w:val="007A7C46"/>
    <w:rsid w:val="008837FB"/>
    <w:rsid w:val="00A74411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Glushenkova</cp:lastModifiedBy>
  <cp:revision>4</cp:revision>
  <dcterms:created xsi:type="dcterms:W3CDTF">2020-04-09T08:57:00Z</dcterms:created>
  <dcterms:modified xsi:type="dcterms:W3CDTF">2020-05-29T07:38:00Z</dcterms:modified>
</cp:coreProperties>
</file>