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1" w:rsidRPr="000D6371" w:rsidRDefault="000D6371" w:rsidP="000D6371">
      <w:pPr>
        <w:shd w:val="clear" w:color="auto" w:fill="FFFFFF"/>
        <w:spacing w:after="281" w:line="404" w:lineRule="atLeast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34"/>
          <w:szCs w:val="34"/>
          <w:lang w:eastAsia="ru-RU"/>
        </w:rPr>
      </w:pPr>
      <w:r w:rsidRPr="000D6371">
        <w:rPr>
          <w:rFonts w:ascii="Arial" w:eastAsia="Times New Roman" w:hAnsi="Arial" w:cs="Arial"/>
          <w:color w:val="212121"/>
          <w:kern w:val="36"/>
          <w:sz w:val="34"/>
          <w:szCs w:val="34"/>
          <w:lang w:eastAsia="ru-RU"/>
        </w:rPr>
        <w:t>Перечень государственных программ, действ</w:t>
      </w:r>
      <w:r>
        <w:rPr>
          <w:rFonts w:ascii="Arial" w:eastAsia="Times New Roman" w:hAnsi="Arial" w:cs="Arial"/>
          <w:color w:val="212121"/>
          <w:kern w:val="36"/>
          <w:sz w:val="34"/>
          <w:szCs w:val="34"/>
          <w:lang w:eastAsia="ru-RU"/>
        </w:rPr>
        <w:t>овавших</w:t>
      </w:r>
      <w:r w:rsidRPr="000D6371">
        <w:rPr>
          <w:rFonts w:ascii="Arial" w:eastAsia="Times New Roman" w:hAnsi="Arial" w:cs="Arial"/>
          <w:color w:val="212121"/>
          <w:kern w:val="36"/>
          <w:sz w:val="34"/>
          <w:szCs w:val="34"/>
          <w:lang w:eastAsia="ru-RU"/>
        </w:rPr>
        <w:t xml:space="preserve"> на территории Ульяновской области в 2016 году</w:t>
      </w:r>
    </w:p>
    <w:tbl>
      <w:tblPr>
        <w:tblW w:w="0" w:type="auto"/>
        <w:tblBorders>
          <w:top w:val="single" w:sz="8" w:space="0" w:color="08456C"/>
          <w:left w:val="single" w:sz="8" w:space="0" w:color="08456C"/>
          <w:bottom w:val="single" w:sz="8" w:space="0" w:color="08456C"/>
          <w:right w:val="single" w:sz="8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9"/>
        <w:gridCol w:w="2653"/>
        <w:gridCol w:w="1979"/>
        <w:gridCol w:w="4315"/>
      </w:tblGrid>
      <w:tr w:rsidR="000D6371" w:rsidRPr="000D6371" w:rsidTr="000D6371">
        <w:trPr>
          <w:tblHeader/>
        </w:trPr>
        <w:tc>
          <w:tcPr>
            <w:tcW w:w="596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653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государственной программы Ульяновской области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государственного заказчика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 в рамках реализации государственных программ &lt;*&gt;</w:t>
            </w:r>
          </w:p>
        </w:tc>
      </w:tr>
      <w:tr w:rsidR="000D6371" w:rsidRPr="000D6371" w:rsidTr="000D6371">
        <w:trPr>
          <w:tblHeader/>
        </w:trPr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 Ульяновской области «Развитие здравоохранения в Ульяновской области» на 2014 - 2020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и социального развития Ульяновской области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здравоохранения;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медицинской помощи и лекарственного обеспечения;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санаторно-оздоровительная медицинская помощь населению;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предупреждение заболеваний и других угрожающих жизни и здоровью состояний;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эпидемиологического благополучия населения;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укрепления здоровья населения;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 и профилактика заболеваний;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службы крови;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системы здравоохранения;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информатизации здравоохранения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 «Социальная поддержка и защита населения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здравоохранения и социального развития Ульяновской области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Социальная защита населения;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потребностей населения в социальном обслуживании и социальной поддержке;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жизнедеятельности семьи и детей;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защиты прав и интересов детей-сирот и детей, оставшихся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попечения родителей;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эффективной системы социального обслуживания;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предоставления услуг в сфере реабилитации и интеграция инвалидов в общество;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усиление защиты социально уязвимых слоёв населения, граждан, оказавшихся в трудной жизненной ситуации;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охрана труда;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предотвращение рост напряжённости на рынке труда;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«Развитие и модернизация образования в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 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br/>
              <w:t>и науки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дошкольного, общего и профессионального образования;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дополнительного образования;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организация переподготовки педагогических кадров;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системы воспитания и дополнительного образования детей и молодёжи;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коррекционного и инклюзивного образования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информатизации образования;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«Развитие молодёжной политики в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 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br/>
              <w:t>и науки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возможностей для успешной социализации, самореализации, проявления и развития инновационного потенциала молодых людей;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общественных объединений, патриотическое и гражданское воспитание молодёжи;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поддержка молодых семей в обеспечении жильём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«Гражданское общество и государственная национальная политика в Ульяновской области» на 2015 - 2020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Правительство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государственной национальной политики;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институтов гражданского общества,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организаций и добровольческой (волонтёрской) деятельности в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«Развитие государственного управления в Ульяновской области» на 2015 - 2020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Правительство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Ульяновской области о деятельности органов государственной власти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государственной гражданской и муниципальной службы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Ульяновской области  «Обеспечение правопорядка и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жизнедеятельности на территории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Правительство Ульяновской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достоверности прогнозирования опасных природных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катастроф и их предупреждение;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 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br/>
              <w:t>безопасности;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уровня социальной безопасности граждан на территории Ульяновской области, реализация комплексных мер по профилактике преступлений и иных правонарушений, по  противодействию незаконному обороту наркотиков, снижению масштабов злоупотребления алкогольной продукцией, профилактике алкоголизма и наркомании;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террористических и экстремистских проявлений;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«Развитие информационного общества и электронного правительства в Ульяновской области» на 2015-2020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Правительство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региональной информационной и телекоммуникационной инфраструктуры;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оказания государственных и муниципальных услуг на основе современных информационных технологий;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информационной </w:t>
            </w:r>
            <w:proofErr w:type="gramStart"/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открытости деятельности исполнительных органов государственной власти Ульяновской области</w:t>
            </w:r>
            <w:proofErr w:type="gramEnd"/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использование результатов космической деятельности в развитии региона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 «Развитие жилищно-коммунального хозяйства в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приведения жилищного фонда и коммунальной инфраструктуры в соответствие со стандартами качества;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контроля в сфере соблюдения прав и законных интересов граждан и государства при предоставлении населению жилищных и коммунальных услуг, отвечающих требованиям федеральных стандартов качества, использования и сохранности жилищного фонда и общего имущества собственников жилых помещений в многоквартирном доме независимо от его принадлежности;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на территории Ульяновской области, а также обеспечение населения Ульяновской области питьевой водой нормативного качества и в достаточном количестве;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коммунальной инфраструктуры;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  энергетической эффективности;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энергетической инфраструктуры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 «Развитие строительства и архитектуры в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Стимулирование и развитие жилищного строительства;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ипотечного кредитования;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инженерной инфраструктурой земельных участков под жилищное строительство;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специализированного государственного жилищного фонда Ульяновской области детей-сирот и детей, оставшихся без попечения родителей;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и уровня благоустроенности жилья;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осуществления государственного строительного надзора при строительстве;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 «Развитие транспортной системы  Ульяновской области» на 2014-2018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строительства, жилищно-коммунального комплекса и транспорта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системы дорожного хозяйства;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качественными услугами пассажирского транспорта;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«Развитие культуры и сохранение культурного наследия в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искусства и культурной политики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Расширение возможностей для духовного  развития и доступа к культурным ценностям;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организационных, </w:t>
            </w:r>
            <w:proofErr w:type="gramStart"/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экономических и правовых механизмов</w:t>
            </w:r>
            <w:proofErr w:type="gramEnd"/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сферы культуры;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модернизация сферы культуры;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библиотечного дела и создание доступного цифрового </w:t>
            </w:r>
            <w:proofErr w:type="spellStart"/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контента</w:t>
            </w:r>
            <w:proofErr w:type="spellEnd"/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библиотечных фондов;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формирование, обеспечение сохранности и использование документов Архивного фонда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системы художественного образования;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историко-культурного наследия, охрана памятников истории и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и предпосылок для эффективного использования объектов культурного наследия;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 «Развитие сельского хозяйства и регулирование рынков сельскохозяйственной продукции, сырья и продовольствия в Ульяновской области» на 2014 - 2020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Стимулирование роста основных видов сельскохозяйственной продукции;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поддержка развития перерабатывающих производств агропромышленного комплекса и инфраструктуры агропродовольственного рынка;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стимулирование инвестиционной деятельности и инновационного развития агропромышленного комплекса;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финансовой устойчивости сельскохозяйственных товаропроизводителей;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развития сельских территорий;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поддержка малых форм хозяйствования;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регулирования внутренних рынков сельскохозяйственной продукции, сырья и продовольствия;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сохранения и восстановления плодородия почв, развития мелиорации сельскохозяйственных земель;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стимулирование эффективного использования земель сельскохозяйственного назначения;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функций управления в сфере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агропромышленного комплекса;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научное обеспечение реализации мероприятий по развитию сельского хозяйства и регулированию рынков сельскохозяйственной продукции, сырья и продовольствия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2014 - 2020 годы»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сельского, лесного хозяйства 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природных ресурсов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природных ресурсов;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сохранение и повышение ресурсно-экологического потенциала лесов;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экологической безопасности и улучшение состояния окружающей среды;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оптимизация организации контрольно-надзорной деятельности в области охраны окружающей среды и лицензирования;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 «Развитие государственной ветеринарной службы  Ульяновской области в 2014 - 2018 годы»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Департамент ветеринарии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Защита животных от особо опасных и заразных болезней;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безопасности продукции животного происхождения, реализуемой на продовольственном рынке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защита жизни и здоровья человека от болезней животных и опасной пищевой продукции;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Ульяновской области «Развитие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 и спорта в Ульяновской области на 2014-2018 годы»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Министерство физической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физической культуры и массового спорта;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спорта высших достижений и системы подготовки спортивного резерва;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спортивной инфраструктуры;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массовое приобщение различных слоёв населения к регулярным занятиям физической культурой и спортом;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«Формирование благоприятного инвестиционного климата и устойчивого экономического роста в Ульяновской области» на 2014 - 2018 годы 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Ульяновской области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механизмов государственно-частного партнёрства;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внешнеэкономической деятельности организаций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 экономики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стимулирование инноваций, поддержка технопарков;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развитие субъектов малого и среднего предпринимательства, в том числе путём реализации отраслевых программ поддержки малого и среднего предпринимательства;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управления экономическим развитием;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содействие продвижению продукции промышленных предприятий;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стимулирование и поддержка промышленного производства,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его модернизации, технического перевооружения и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инновационного развития;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«Развитие туризма в Ульяновской области» на 2014 - 2018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Формирование на территории Ульяновской области современной конкурентоспособной туристской отрасли;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19 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«Управление государственными финансами Ульяновской области» на 2015 - 2019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Управление государственным долгом Ульяновской 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предоставления финансовой помощи муниципальным районам и городским округам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Ульяновской области</w:t>
            </w:r>
          </w:p>
        </w:tc>
      </w:tr>
      <w:tr w:rsidR="000D6371" w:rsidRPr="000D6371" w:rsidTr="000D6371">
        <w:tc>
          <w:tcPr>
            <w:tcW w:w="567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0" w:line="26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2682" w:type="dxa"/>
            <w:gridSpan w:val="2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Ульяновской области «Повышение эффективности управления государственным имуществом Ульяновской области» на 2015 - 2019 годы</w:t>
            </w:r>
          </w:p>
        </w:tc>
        <w:tc>
          <w:tcPr>
            <w:tcW w:w="1979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Департамент государственного имущества и земельных отношений Ульяновской области</w:t>
            </w:r>
          </w:p>
        </w:tc>
        <w:tc>
          <w:tcPr>
            <w:tcW w:w="4315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находящимся в государственной собственности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приватизации имущества, находящегося в государственной собственности Ульяновской области;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обеспечение доходов от использования государственного имущества;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учета для эффективного управления государственным имуществом;</w:t>
            </w:r>
          </w:p>
          <w:p w:rsidR="000D6371" w:rsidRPr="000D6371" w:rsidRDefault="000D6371" w:rsidP="000D6371">
            <w:pPr>
              <w:spacing w:after="281" w:line="26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государственной </w:t>
            </w:r>
            <w:r w:rsidRPr="000D6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Ульяновской области</w:t>
            </w:r>
          </w:p>
        </w:tc>
      </w:tr>
    </w:tbl>
    <w:p w:rsidR="000D6371" w:rsidRPr="000D6371" w:rsidRDefault="000D6371" w:rsidP="000D6371">
      <w:pPr>
        <w:spacing w:after="281" w:line="269" w:lineRule="atLeast"/>
        <w:textAlignment w:val="baseline"/>
        <w:rPr>
          <w:rFonts w:ascii="Arial" w:eastAsia="Times New Roman" w:hAnsi="Arial" w:cs="Arial"/>
          <w:color w:val="212121"/>
          <w:lang w:eastAsia="ru-RU"/>
        </w:rPr>
      </w:pPr>
      <w:r w:rsidRPr="000D6371">
        <w:rPr>
          <w:rFonts w:ascii="Arial" w:eastAsia="Times New Roman" w:hAnsi="Arial" w:cs="Arial"/>
          <w:color w:val="212121"/>
          <w:lang w:eastAsia="ru-RU"/>
        </w:rPr>
        <w:lastRenderedPageBreak/>
        <w:t> </w:t>
      </w:r>
    </w:p>
    <w:sectPr w:rsidR="000D6371" w:rsidRPr="000D6371" w:rsidSect="0040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6371"/>
    <w:rsid w:val="000D6371"/>
    <w:rsid w:val="0040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32"/>
  </w:style>
  <w:style w:type="paragraph" w:styleId="1">
    <w:name w:val="heading 1"/>
    <w:basedOn w:val="a"/>
    <w:link w:val="10"/>
    <w:uiPriority w:val="9"/>
    <w:qFormat/>
    <w:rsid w:val="000D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0D6371"/>
  </w:style>
  <w:style w:type="character" w:styleId="a3">
    <w:name w:val="Hyperlink"/>
    <w:basedOn w:val="a0"/>
    <w:uiPriority w:val="99"/>
    <w:semiHidden/>
    <w:unhideWhenUsed/>
    <w:rsid w:val="000D6371"/>
    <w:rPr>
      <w:color w:val="0000FF"/>
      <w:u w:val="single"/>
    </w:rPr>
  </w:style>
  <w:style w:type="character" w:customStyle="1" w:styleId="plink">
    <w:name w:val="plink"/>
    <w:basedOn w:val="a0"/>
    <w:rsid w:val="000D6371"/>
  </w:style>
  <w:style w:type="paragraph" w:styleId="a4">
    <w:name w:val="Normal (Web)"/>
    <w:basedOn w:val="a"/>
    <w:uiPriority w:val="99"/>
    <w:unhideWhenUsed/>
    <w:rsid w:val="000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371"/>
    <w:rPr>
      <w:b/>
      <w:bCs/>
    </w:rPr>
  </w:style>
  <w:style w:type="paragraph" w:customStyle="1" w:styleId="conspluscell">
    <w:name w:val="conspluscell"/>
    <w:basedOn w:val="a"/>
    <w:rsid w:val="000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8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2086</Words>
  <Characters>11893</Characters>
  <Application>Microsoft Office Word</Application>
  <DocSecurity>0</DocSecurity>
  <Lines>99</Lines>
  <Paragraphs>27</Paragraphs>
  <ScaleCrop>false</ScaleCrop>
  <Company>Grizli777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Брендюк Ольга Павловна</dc:creator>
  <cp:lastModifiedBy>Брендюк Ольга Павловна</cp:lastModifiedBy>
  <cp:revision>1</cp:revision>
  <dcterms:created xsi:type="dcterms:W3CDTF">2017-08-04T05:16:00Z</dcterms:created>
  <dcterms:modified xsi:type="dcterms:W3CDTF">2017-08-04T05:18:00Z</dcterms:modified>
</cp:coreProperties>
</file>