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exact" w:line="317" w:before="0" w:after="0"/>
        <w:ind w:left="5100" w:hanging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1"/>
          <w:sz w:val="24"/>
          <w:szCs w:val="24"/>
        </w:rPr>
        <w:t xml:space="preserve">          </w:t>
      </w:r>
      <w:r>
        <w:rPr>
          <w:rFonts w:ascii="PT Astra Serif" w:hAnsi="PT Astra Serif"/>
          <w:spacing w:val="-1"/>
          <w:sz w:val="28"/>
          <w:szCs w:val="28"/>
        </w:rPr>
        <w:t>УТВЕРЖДАЮ</w:t>
      </w:r>
    </w:p>
    <w:p>
      <w:pPr>
        <w:pStyle w:val="Normal"/>
        <w:shd w:val="clear" w:color="auto" w:fill="FFFFFF"/>
        <w:spacing w:lineRule="exact" w:line="317" w:before="0" w:after="0"/>
        <w:ind w:left="5100" w:hanging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hd w:val="clear" w:color="auto" w:fill="FFFFFF"/>
        <w:spacing w:lineRule="exact" w:line="317" w:before="0" w:after="0"/>
        <w:ind w:left="5100" w:firstLine="3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>
        <w:rPr>
          <w:rFonts w:ascii="PT Astra Serif" w:hAnsi="PT Astra Serif"/>
          <w:sz w:val="28"/>
          <w:szCs w:val="28"/>
        </w:rPr>
        <w:t>Председатель Правительства</w:t>
      </w:r>
    </w:p>
    <w:p>
      <w:pPr>
        <w:pStyle w:val="Normal"/>
        <w:shd w:val="clear" w:color="auto" w:fill="FFFFFF"/>
        <w:spacing w:lineRule="exact" w:line="317" w:before="0" w:after="0"/>
        <w:ind w:left="5100" w:firstLine="3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>
        <w:rPr>
          <w:rFonts w:ascii="PT Astra Serif" w:hAnsi="PT Astra Serif"/>
          <w:sz w:val="28"/>
          <w:szCs w:val="28"/>
        </w:rPr>
        <w:t>Ульяновской области</w:t>
      </w:r>
    </w:p>
    <w:p>
      <w:pPr>
        <w:pStyle w:val="Normal"/>
        <w:shd w:val="clear" w:color="auto" w:fill="FFFFFF"/>
        <w:tabs>
          <w:tab w:val="clear" w:pos="708"/>
          <w:tab w:val="left" w:pos="8760" w:leader="none"/>
        </w:tabs>
        <w:spacing w:before="0" w:after="0"/>
        <w:ind w:left="5200" w:hanging="100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>
        <w:rPr>
          <w:rFonts w:ascii="PT Astra Serif" w:hAnsi="PT Astra Serif"/>
          <w:sz w:val="28"/>
          <w:szCs w:val="28"/>
        </w:rPr>
        <w:t>______________ Г.С.Спирчагов</w:t>
      </w:r>
    </w:p>
    <w:p>
      <w:pPr>
        <w:pStyle w:val="Normal"/>
        <w:shd w:val="clear" w:color="auto" w:fill="FFFFFF"/>
        <w:tabs>
          <w:tab w:val="clear" w:pos="708"/>
          <w:tab w:val="left" w:pos="8760" w:leader="none"/>
        </w:tabs>
        <w:ind w:left="900" w:firstLine="4200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>
        <w:rPr>
          <w:rFonts w:ascii="PT Astra Serif" w:hAnsi="PT Astra Serif"/>
          <w:sz w:val="28"/>
          <w:szCs w:val="28"/>
        </w:rPr>
        <w:t xml:space="preserve">___   _________________ </w:t>
      </w:r>
      <w:r>
        <w:rPr>
          <w:rFonts w:ascii="PT Astra Serif" w:hAnsi="PT Astra Serif"/>
          <w:spacing w:val="-5"/>
          <w:sz w:val="28"/>
          <w:szCs w:val="28"/>
        </w:rPr>
        <w:t>2025 г.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ДОКЛАД  </w:t>
      </w:r>
    </w:p>
    <w:p>
      <w:pPr>
        <w:pStyle w:val="Normal"/>
        <w:suppressAutoHyphens w:val="true"/>
        <w:spacing w:lineRule="auto" w:line="240" w:before="0" w:after="0"/>
        <w:jc w:val="center"/>
        <w:rPr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правоприменительной практике осуществления регионального </w:t>
      </w:r>
    </w:p>
    <w:p>
      <w:pPr>
        <w:pStyle w:val="Normal"/>
        <w:suppressAutoHyphens w:val="true"/>
        <w:spacing w:lineRule="auto" w:line="240" w:before="0" w:after="0"/>
        <w:jc w:val="center"/>
        <w:rPr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государственного надзора за соблюдением обязательных требований </w:t>
      </w:r>
    </w:p>
    <w:p>
      <w:pPr>
        <w:pStyle w:val="Normal"/>
        <w:suppressAutoHyphens w:val="true"/>
        <w:spacing w:lineRule="auto" w:line="240" w:before="0" w:after="0"/>
        <w:jc w:val="center"/>
        <w:rPr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в области защиты населения и территорий от чрезвычайных ситуаций </w:t>
      </w:r>
    </w:p>
    <w:p>
      <w:pPr>
        <w:pStyle w:val="Normal"/>
        <w:suppressAutoHyphens w:val="true"/>
        <w:spacing w:lineRule="auto" w:line="240" w:before="0" w:after="0"/>
        <w:jc w:val="center"/>
        <w:rPr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природного и техногенного характера в Ульяновской области в 2024 году  </w:t>
      </w:r>
    </w:p>
    <w:p>
      <w:pPr>
        <w:pStyle w:val="Normal"/>
        <w:suppressAutoHyphens w:val="true"/>
        <w:spacing w:lineRule="auto" w:line="240"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709"/>
        <w:jc w:val="both"/>
        <w:outlineLvl w:val="0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В соответствии со статьёй 47</w:t>
      </w:r>
      <w:r>
        <w:rPr>
          <w:rFonts w:ascii="PT Astra Serif" w:hAnsi="PT Astra Serif"/>
          <w:color w:val="C9211E"/>
          <w:sz w:val="28"/>
          <w:szCs w:val="28"/>
        </w:rPr>
        <w:t xml:space="preserve"> </w:t>
      </w:r>
      <w:r>
        <w:rPr>
          <w:rFonts w:cs="PT Astra Serif" w:ascii="PT Astra Serif" w:hAnsi="PT Astra Serif"/>
          <w:bCs/>
          <w:sz w:val="28"/>
          <w:szCs w:val="28"/>
          <w:lang w:eastAsia="ru-RU"/>
        </w:rPr>
        <w:t xml:space="preserve">Федерального закона                                               от 31.07.2020 № 248-ФЗ «О государственном контроле (надзоре)                                        и муниципальном контроле в Российской Федерации» (далее – </w:t>
      </w:r>
      <w:r>
        <w:rPr>
          <w:rFonts w:ascii="PT Astra Serif" w:hAnsi="PT Astra Serif"/>
          <w:sz w:val="28"/>
          <w:szCs w:val="28"/>
        </w:rPr>
        <w:t>Федеральный закон № 248-ФЗ</w:t>
      </w:r>
      <w:r>
        <w:rPr>
          <w:rFonts w:cs="PT Astra Serif" w:ascii="PT Astra Serif" w:hAnsi="PT Astra Serif"/>
          <w:bCs/>
          <w:sz w:val="28"/>
          <w:szCs w:val="28"/>
          <w:lang w:eastAsia="ru-RU"/>
        </w:rPr>
        <w:t xml:space="preserve">) и  Положением о региональном государственном надзоре </w:t>
      </w:r>
      <w:r>
        <w:rPr>
          <w:rFonts w:cs="PT Astra Serif" w:ascii="PT Astra Serif" w:hAnsi="PT Astra Serif"/>
          <w:b w:val="false"/>
          <w:bCs w:val="false"/>
          <w:sz w:val="28"/>
          <w:szCs w:val="28"/>
          <w:lang w:eastAsia="ru-RU"/>
        </w:rPr>
        <w:t>в области защиты населения и территорий от чрезвычайных ситуаций на территории Ульяновской области,</w:t>
      </w:r>
      <w:r>
        <w:rPr>
          <w:rFonts w:cs="PT Astra Serif" w:ascii="PT Astra Serif" w:hAnsi="PT Astra Serif"/>
          <w:bCs/>
          <w:sz w:val="28"/>
          <w:szCs w:val="28"/>
          <w:lang w:eastAsia="ru-RU"/>
        </w:rPr>
        <w:t xml:space="preserve"> утверждённым постановлением </w:t>
      </w:r>
      <w:r>
        <w:rPr>
          <w:rFonts w:ascii="PT Astra Serif" w:hAnsi="PT Astra Serif"/>
          <w:sz w:val="28"/>
          <w:szCs w:val="28"/>
        </w:rPr>
        <w:t xml:space="preserve">Правительства Ульяновской области от 30.09.2021 № 462-П «Об утверждении Положения о региональном государственном надзоре в области защиты населения и территорий                                    от чрезвычайных ситуаций на территории Ульяновской области» (далее – Положение, региональный государственный надзор соответственно) </w:t>
      </w:r>
      <w:r>
        <w:rPr>
          <w:rFonts w:ascii="PT Astra Serif" w:hAnsi="PT Astra Serif"/>
          <w:color w:val="000000"/>
          <w:sz w:val="28"/>
          <w:szCs w:val="28"/>
        </w:rPr>
        <w:t>контрольным (надзорным) органом сформирован доклад о правоприменительной практике для решения задач:</w:t>
      </w:r>
    </w:p>
    <w:p>
      <w:pPr>
        <w:pStyle w:val="Normal"/>
        <w:spacing w:lineRule="auto" w:line="240" w:before="0" w:after="0"/>
        <w:ind w:firstLine="540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обеспечения единообразия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(надзоре),</w:t>
      </w:r>
      <w:r>
        <w:rPr>
          <w:rFonts w:ascii="PT Astra Serif" w:hAnsi="PT Astra Serif"/>
          <w:color w:val="000000"/>
          <w:sz w:val="28"/>
          <w:szCs w:val="28"/>
        </w:rPr>
        <w:t xml:space="preserve"> муниципальном контроле;</w:t>
      </w:r>
    </w:p>
    <w:p>
      <w:pPr>
        <w:pStyle w:val="Normal"/>
        <w:spacing w:lineRule="auto" w:line="240" w:before="0" w:after="0"/>
        <w:ind w:firstLine="540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выявления типичных нарушений обязательных требований, причин, факторов и условий, способствующих возникновению указанных нарушений;</w:t>
      </w:r>
    </w:p>
    <w:p>
      <w:pPr>
        <w:pStyle w:val="Normal"/>
        <w:spacing w:lineRule="auto" w:line="240" w:before="0" w:after="0"/>
        <w:ind w:firstLine="540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анализа случаев причинения вреда (ущерба) охраняемым законом ценностям, выявления источников и факторов риска причинения вреда (ущерба);</w:t>
      </w:r>
    </w:p>
    <w:p>
      <w:pPr>
        <w:pStyle w:val="Normal"/>
        <w:spacing w:lineRule="auto" w:line="240" w:before="0" w:after="0"/>
        <w:ind w:firstLine="540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 подготовки предложений об актуализации обязательных требований;</w:t>
      </w:r>
    </w:p>
    <w:p>
      <w:pPr>
        <w:pStyle w:val="Normal"/>
        <w:spacing w:lineRule="auto" w:line="240" w:before="0" w:after="0"/>
        <w:ind w:firstLine="540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 подготовки предложений о внесении изменений в законодательство Российской Федерации о государственном контроле (надзоре).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191" w:right="510" w:gutter="0" w:header="680" w:top="1186" w:footer="454" w:bottom="960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240" w:before="0" w:after="0"/>
        <w:ind w:firstLine="540"/>
        <w:jc w:val="both"/>
        <w:rPr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  <w:lang w:eastAsia="ru-RU"/>
        </w:rPr>
        <w:t>1.1 Предметом регионального государственного надзора является соблюдение контролируемыми лицами (юридическими лицами, индивидуальными предпринимателями) обязательных требований в области защиты населения                        и территорий от чрезвычайных ситуаций (далее – обязательные требования),                        а именно: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 xml:space="preserve">1) </w:t>
      </w:r>
      <w:bookmarkStart w:id="0" w:name="_GoBack"/>
      <w:r>
        <w:rPr>
          <w:rFonts w:cs="PT Astra Serif" w:ascii="PT Astra Serif" w:hAnsi="PT Astra Serif"/>
          <w:sz w:val="28"/>
          <w:szCs w:val="28"/>
        </w:rPr>
        <w:t>создание координационного органа на объектовом уровне – комиссии                         по предупреждению и ликвидации чрезвычайных ситуаций и обеспечению пожарной безопасности организаций;</w:t>
      </w:r>
      <w:bookmarkEnd w:id="0"/>
    </w:p>
    <w:p>
      <w:pPr>
        <w:pStyle w:val="Normal"/>
        <w:suppressAutoHyphens w:val="true"/>
        <w:spacing w:lineRule="auto" w:line="240" w:before="0" w:after="0"/>
        <w:ind w:firstLine="708"/>
        <w:jc w:val="both"/>
        <w:rPr>
          <w:sz w:val="28"/>
          <w:szCs w:val="28"/>
        </w:rPr>
      </w:pPr>
      <w:r>
        <w:rPr>
          <w:rFonts w:cs="Arial" w:ascii="PT Astra Serif" w:hAnsi="PT Astra Serif"/>
          <w:sz w:val="28"/>
          <w:szCs w:val="28"/>
          <w:lang w:eastAsia="ru-RU"/>
        </w:rPr>
        <w:t>2) создание постоянно действующего органа управления единой системы                  на объектовом уровне – структурного подразделения организации, специально уполномоченного на решение задач</w:t>
      </w:r>
      <w:r>
        <w:rPr>
          <w:rFonts w:ascii="PT Astra Serif" w:hAnsi="PT Astra Serif"/>
          <w:sz w:val="28"/>
          <w:szCs w:val="28"/>
        </w:rPr>
        <w:t xml:space="preserve"> в области защиты населения и территорий                   от чрезвычайных ситуаций</w:t>
      </w:r>
      <w:r>
        <w:rPr>
          <w:rFonts w:cs="Arial" w:ascii="PT Astra Serif" w:hAnsi="PT Astra Serif"/>
          <w:sz w:val="28"/>
          <w:szCs w:val="28"/>
          <w:lang w:eastAsia="ru-RU"/>
        </w:rPr>
        <w:t>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3) создание органа повседневного управления или </w:t>
      </w:r>
      <w:r>
        <w:rPr>
          <w:rFonts w:ascii="PT Astra Serif" w:hAnsi="PT Astra Serif"/>
          <w:sz w:val="28"/>
          <w:szCs w:val="28"/>
          <w:shd w:fill="FFFFFF" w:val="clear"/>
        </w:rPr>
        <w:t>подразделения организации, обеспечивающего его деятельность в области защиты населения                    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организация подготовки (обучения, практических занятий, повышения квалификации) в  области  защиты  населения  и  территорий  от  чрезвычайных  ситуаций,  которую  проходят руководители   организаций,  уполномоченные   должностные  лица  и  работники,   председатели </w:t>
      </w:r>
      <w:r>
        <w:rPr>
          <w:rFonts w:ascii="PT Astra Serif" w:hAnsi="PT Astra Serif"/>
          <w:sz w:val="28"/>
          <w:szCs w:val="28"/>
          <w:shd w:fill="FFFFFF" w:val="clear"/>
        </w:rPr>
        <w:t>комиссий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  <w:shd w:fill="FFFFFF" w:val="clear"/>
        </w:rPr>
        <w:t>по предупреждению                   и ликвидации  чрезвычайных ситуаций и обеспечению пожарной безопасности организаций;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  <w:shd w:fill="FFFFFF" w:val="clear"/>
        </w:rPr>
        <w:t>5) предоставление в установленном порядке информации в области защиты населения и территорий от чрезвычайных ситуаций, организации оповещения работников организации об угрозе возникновения или возникновения чрезвычайной ситуации, приёма, сбора, передачи и обмена информации                            в установленном порядке дежурной службой с использованием   технических   средств   связи и   информирования,   систем оповещения;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  <w:shd w:fill="FFFFFF" w:val="clear"/>
        </w:rPr>
        <w:t>6) порядок создания и использования резервов материальных ресурсов для ликвидации чрезвычайных ситуаций, которые включают продовольствие, пищевое сырьё, медицинские изделия, лекарственные препараты, транспортные средства, средства связи, строительные материалы, топливо, средства индивидуальной защиты и другие материальные ресурсы;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  <w:shd w:fill="FFFFFF" w:val="clear"/>
        </w:rPr>
        <w:t>7) финансирование расходов по созданию, хранению, использованию                             и восполнению резервов материальных ресурсов за счёт средств организаций;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  <w:shd w:fill="FFFFFF" w:val="clear"/>
        </w:rPr>
        <w:t>8) порядок создания, использования и восполнения резервов финансовых ресурсов для ликвидации чрезвычайных ситуаций;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  <w:shd w:fill="FFFFFF" w:val="clear"/>
        </w:rPr>
        <w:t>9) разработка планов действий по предупреждению и ликвидации чрезвычайных ситуаций;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>
          <w:sz w:val="28"/>
          <w:szCs w:val="28"/>
        </w:rPr>
      </w:pPr>
      <w:r>
        <w:rPr>
          <w:rFonts w:cs="Arial" w:ascii="PT Astra Serif" w:hAnsi="PT Astra Serif"/>
          <w:color w:val="000000"/>
          <w:sz w:val="28"/>
          <w:szCs w:val="28"/>
          <w:shd w:fill="FFFFFF" w:val="clear"/>
        </w:rPr>
        <w:t>10) разработка планов по предупреждению и ликвидации разливов нефти                    и нефтепродуктов, проведения комплексных учений и подтверждения готовности организации к локализации и ликвидации разлива нефтепродуктов.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cs="Arial" w:ascii="PT Astra Serif" w:hAnsi="PT Astra Serif"/>
          <w:sz w:val="28"/>
          <w:szCs w:val="28"/>
        </w:rPr>
        <w:t xml:space="preserve">1.2. Органом, уполномоченным на осуществление регионального государственного надзора является Правительство Ульяновской области. </w:t>
      </w:r>
      <w:r>
        <w:rPr>
          <w:rFonts w:cs="Arial" w:ascii="PT Astra Serif" w:hAnsi="PT Astra Serif"/>
          <w:sz w:val="28"/>
          <w:szCs w:val="28"/>
          <w:shd w:fill="FFFFFF" w:val="clear"/>
        </w:rPr>
        <w:t xml:space="preserve">Региональный государственный надзор осуществляет в соответствии                          с Положением  департамент </w:t>
      </w:r>
      <w:r>
        <w:rPr>
          <w:rFonts w:cs="PT Astra Serif" w:ascii="PT Astra Serif" w:hAnsi="PT Astra Serif"/>
          <w:sz w:val="28"/>
          <w:szCs w:val="28"/>
          <w:shd w:fill="FFFFFF" w:val="clear"/>
          <w:lang w:eastAsia="ru-RU"/>
        </w:rPr>
        <w:t xml:space="preserve">по вопросам гражданской обороны, предупреждения                 и ликвидации чрезвычайных ситуаций и по обеспечению контрольной (надзорной) деятельности и профилактической работы в области защиты населения                               и территорий от чрезвычайных ситуаций управления по вопросам общественной безопасности администрации Губернатора Ульяновской области (далее – департамент). Деятельность департамента направлена на </w:t>
      </w:r>
      <w:r>
        <w:rPr>
          <w:rFonts w:cs="Arial" w:ascii="PT Astra Serif" w:hAnsi="PT Astra Serif"/>
          <w:sz w:val="28"/>
          <w:szCs w:val="28"/>
          <w:shd w:fill="FFFFFF" w:val="clear"/>
        </w:rPr>
        <w:t>предупреждение, выявление и пресечение нарушений юридическими лицами, индивидуальными предпринимателями и физическими лицами (далее – контролируемые лица) обязательных требований.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1.3. С учётом оценки вероятности наступления негативных событий, которые могут повлечь причинение вреда (ущерба) охраняемым законом ценностям,                         и тяжести причинения вреда (ущерба) охраняемым законом ценностям объекты регионального государственного надзора подлежат отнесению к следующим категориям риска: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1) к категории значительного риска: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а) деятельность организаций и граждан, эксплуатирующих опасные производственные объекты 3-го и (или) 4-го классов опасности;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б) деятельность организаций и граждан, осуществляющих эксплуатацию централизованных систем холодного водоснабжения и (или) водоотведения, отдельных объектов таких систем; систем горячего водоснабжения, отдельных объектов таких систем;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2) к категории среднего риска: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а) деятельность организаций, входящих в состав сил и средств постоянной готовности Ульяновской территориальной подсистемы единой государственной системы предупреждения и ликвидации чрезвычайных ситуаций, за исключением организаций, в отношении которых осуществляется федеральный государственный надзор;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б) деятельность организаций и граждан, осуществляющих эксплуатацию объектов, на которых возможно одновременное пребывание                                             от 1000 до 5000 человек;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3) к категории низкого риска – деятельность иных юридических лиц, индивидуальных предпринимателей.</w:t>
      </w:r>
    </w:p>
    <w:p>
      <w:pPr>
        <w:pStyle w:val="Normal"/>
        <w:spacing w:lineRule="auto" w:line="240" w:before="0" w:after="0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1.4. </w:t>
      </w:r>
      <w:r>
        <w:rPr>
          <w:rFonts w:ascii="PT Astra Serif" w:hAnsi="PT Astra Serif"/>
          <w:b w:val="false"/>
          <w:bCs w:val="false"/>
          <w:sz w:val="28"/>
          <w:szCs w:val="28"/>
        </w:rPr>
        <w:t xml:space="preserve">Департамент ежегодно проводит актуализацию перечня объектов надзора о производственных объектах </w:t>
      </w:r>
      <w:r>
        <w:rPr>
          <w:rFonts w:cs="Arial" w:ascii="PT Astra Serif" w:hAnsi="PT Astra Serif"/>
          <w:b w:val="false"/>
          <w:bCs w:val="false"/>
          <w:color w:val="212121"/>
          <w:sz w:val="28"/>
          <w:szCs w:val="28"/>
          <w:lang w:val="en-US"/>
        </w:rPr>
        <w:t xml:space="preserve">III </w:t>
      </w:r>
      <w:r>
        <w:rPr>
          <w:rFonts w:cs="Arial" w:ascii="PT Astra Serif" w:hAnsi="PT Astra Serif"/>
          <w:b w:val="false"/>
          <w:bCs w:val="false"/>
          <w:color w:val="212121"/>
          <w:sz w:val="28"/>
          <w:szCs w:val="28"/>
        </w:rPr>
        <w:t xml:space="preserve">и </w:t>
      </w:r>
      <w:r>
        <w:rPr>
          <w:rFonts w:cs="Arial" w:ascii="PT Astra Serif" w:hAnsi="PT Astra Serif"/>
          <w:b w:val="false"/>
          <w:bCs w:val="false"/>
          <w:color w:val="212121"/>
          <w:sz w:val="28"/>
          <w:szCs w:val="28"/>
          <w:lang w:val="en-US"/>
        </w:rPr>
        <w:t>IV</w:t>
      </w:r>
      <w:r>
        <w:rPr>
          <w:rFonts w:ascii="PT Astra Serif" w:hAnsi="PT Astra Serif"/>
          <w:b w:val="false"/>
          <w:bCs w:val="false"/>
          <w:sz w:val="28"/>
          <w:szCs w:val="28"/>
        </w:rPr>
        <w:t xml:space="preserve"> класса опасности, расположенных                             на территории Ульяновской области.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1.5. В соответствии с распоряжением Правительства Ульяновской области                от 23.09.2024 № 435-пр «Об утверждении перечней объектов регионального надзора в области защиты населения и территорий от чрезвычайных ситуаций природного и техногенного характера» на учёте департамента </w:t>
      </w:r>
      <w:r>
        <w:rPr>
          <w:rFonts w:ascii="PT Astra Serif" w:hAnsi="PT Astra Serif"/>
          <w:color w:val="000000"/>
          <w:sz w:val="28"/>
          <w:szCs w:val="28"/>
        </w:rPr>
        <w:t>в 2024 г</w:t>
      </w:r>
      <w:r>
        <w:rPr>
          <w:rFonts w:ascii="PT Astra Serif" w:hAnsi="PT Astra Serif"/>
          <w:sz w:val="28"/>
          <w:szCs w:val="28"/>
        </w:rPr>
        <w:t xml:space="preserve">оду состоят </w:t>
      </w:r>
      <w:r>
        <w:rPr>
          <w:rFonts w:ascii="PT Astra Serif" w:hAnsi="PT Astra Serif"/>
          <w:color w:val="000000"/>
          <w:sz w:val="28"/>
          <w:szCs w:val="28"/>
        </w:rPr>
        <w:t xml:space="preserve">534 объекта надзора, отнесённых к категории значительного риска (в 2023 году – 522 объекта надзора) и 5 объектов надзора, отнесённых к категории среднего риска (в 2023 году – 5). </w:t>
      </w:r>
    </w:p>
    <w:p>
      <w:pPr>
        <w:pStyle w:val="Normal"/>
        <w:spacing w:lineRule="auto" w:line="240" w:before="0" w:after="0"/>
        <w:ind w:firstLine="540"/>
        <w:jc w:val="both"/>
        <w:rPr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1.6. Категория риска объектов в 2024 году не изменялась.</w:t>
      </w:r>
    </w:p>
    <w:p>
      <w:pPr>
        <w:pStyle w:val="NormalWeb"/>
        <w:shd w:val="clear" w:color="auto" w:fill="FFFFFF"/>
        <w:spacing w:lineRule="atLeast" w:line="216" w:beforeAutospacing="0" w:before="0" w:afterAutospacing="0" w:after="0"/>
        <w:ind w:firstLine="708"/>
        <w:jc w:val="both"/>
        <w:textAlignment w:val="baseline"/>
        <w:rPr/>
      </w:pPr>
      <w:r>
        <w:rPr>
          <w:rStyle w:val="Strong"/>
          <w:rFonts w:cs="Arial" w:ascii="PT Astra Serif" w:hAnsi="PT Astra Serif"/>
          <w:b w:val="false"/>
          <w:color w:val="000000"/>
          <w:sz w:val="28"/>
          <w:szCs w:val="28"/>
        </w:rPr>
        <w:t>1.7. С учётом ограничений, установленных постановлением Правительства Правительства Российской Федерации от 10.03.2022 № 336 «</w:t>
      </w:r>
      <w:r>
        <w:rPr>
          <w:rStyle w:val="Strong"/>
          <w:rFonts w:cs="Arial" w:ascii="PT Astra Serif" w:hAnsi="PT Astra Serif"/>
          <w:b w:val="false"/>
          <w:bCs w:val="false"/>
          <w:color w:val="000000"/>
          <w:sz w:val="28"/>
          <w:szCs w:val="28"/>
        </w:rPr>
        <w:t>Об особенностях организации и осуществления государственного контроля (надзора), муниципального контроля» (далее — постановление Правительства Российской Федерации № 336), в 2024 году плановые контрольные (надзорные) мероприятия,                в том числе с использованием средств дистанционного взаимодействия,                            не проводились.</w:t>
      </w:r>
    </w:p>
    <w:p>
      <w:pPr>
        <w:pStyle w:val="NormalWeb"/>
        <w:shd w:val="clear" w:color="auto" w:fill="FFFFFF"/>
        <w:spacing w:lineRule="atLeast" w:line="216" w:beforeAutospacing="0" w:before="0" w:afterAutospacing="0" w:after="0"/>
        <w:ind w:firstLine="708"/>
        <w:jc w:val="both"/>
        <w:textAlignment w:val="baseline"/>
        <w:rPr/>
      </w:pPr>
      <w:r>
        <w:rPr>
          <w:rFonts w:ascii="PT Astra Serif" w:hAnsi="PT Astra Serif"/>
          <w:sz w:val="28"/>
          <w:szCs w:val="28"/>
        </w:rPr>
        <w:t xml:space="preserve">1.8. Основания для проведения внеплановых контрольных (надзорных) мероприятий и внеплановых проверок, установленные пунктом 3 </w:t>
      </w:r>
      <w:r>
        <w:rPr>
          <w:rStyle w:val="Strong"/>
          <w:rFonts w:cs="Arial" w:ascii="PT Astra Serif" w:hAnsi="PT Astra Serif"/>
          <w:b w:val="false"/>
          <w:bCs w:val="false"/>
          <w:color w:val="000000"/>
          <w:sz w:val="28"/>
          <w:szCs w:val="28"/>
        </w:rPr>
        <w:t>постановления Правительства Российской Федерации № 336</w:t>
      </w:r>
      <w:r>
        <w:rPr>
          <w:rFonts w:ascii="PT Astra Serif" w:hAnsi="PT Astra Serif"/>
          <w:color w:val="000000"/>
          <w:sz w:val="28"/>
          <w:szCs w:val="28"/>
        </w:rPr>
        <w:t>, в 2024 году не выявлялись.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textAlignment w:val="baseline"/>
        <w:rPr>
          <w:sz w:val="28"/>
          <w:szCs w:val="28"/>
        </w:rPr>
      </w:pPr>
      <w:r>
        <w:rPr>
          <w:rFonts w:cs="Arial" w:ascii="PT Astra Serif" w:hAnsi="PT Astra Serif"/>
          <w:color w:val="000000"/>
          <w:sz w:val="28"/>
          <w:szCs w:val="28"/>
        </w:rPr>
        <w:t>1.9. Ввиду отсутствия выявленных нарушений обязательных требований меры по их пресечению, устранению их последствий и (или) по восстановлению правового положения, существовавшего до возникновения таких нарушений,                        в  2024 году не применялись.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1.10. Сведения об ущербе охраняемым законом ценностям в 2024 году                       в департамент не поступали.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1.11. В 2024 году осуществлялись пр</w:t>
      </w:r>
      <w:r>
        <w:rPr>
          <w:rFonts w:cs="PT Astra Serif" w:ascii="PT Astra Serif" w:hAnsi="PT Astra Serif"/>
          <w:color w:val="000000"/>
          <w:sz w:val="28"/>
          <w:szCs w:val="28"/>
        </w:rPr>
        <w:t>офилактические мероприятия</w:t>
      </w:r>
      <w:r>
        <w:rPr>
          <w:rFonts w:ascii="PT Astra Serif" w:hAnsi="PT Astra Serif"/>
          <w:color w:val="000000"/>
          <w:sz w:val="28"/>
          <w:szCs w:val="28"/>
        </w:rPr>
        <w:t xml:space="preserve">. </w:t>
      </w:r>
      <w:r>
        <w:rPr>
          <w:rFonts w:cs="Arial" w:ascii="PT Astra Serif" w:hAnsi="PT Astra Serif"/>
          <w:color w:val="000000"/>
          <w:sz w:val="28"/>
          <w:szCs w:val="28"/>
        </w:rPr>
        <w:t>В</w:t>
      </w:r>
      <w:r>
        <w:rPr>
          <w:rFonts w:ascii="PT Astra Serif" w:hAnsi="PT Astra Serif"/>
          <w:bCs/>
          <w:color w:val="000000"/>
          <w:spacing w:val="-6"/>
          <w:sz w:val="28"/>
          <w:szCs w:val="28"/>
        </w:rPr>
        <w:t>се запланированные мероприятия Программы «Об утверждении Программы профилактики рисков причинения вреда (ущерба) охраняемым законом ценностям               по региональному государственному надзору в области защиты населения                               и территорий от чрезвычайных ситуаций на территории Ульяновской области                               на 2024 год», утверждённой распоряжением Правительства Ульяновской области                  от 12.12.2023 № 615-пр, были реализованы.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1.12. Распоряжением Правительства Ульяновской области                                            от 06.12.2024 № 573-пр</w:t>
      </w:r>
      <w:r>
        <w:rPr>
          <w:rFonts w:ascii="PT Astra Serif" w:hAnsi="PT Astra Serif"/>
          <w:sz w:val="28"/>
          <w:szCs w:val="28"/>
        </w:rPr>
        <w:t xml:space="preserve"> утверждена и размещена в информационно-коммуникационной сети «Интернет» на официальном сайте Губернатора                         и Правительства Ульяновской области (далее – официальный сайт)                                   с р</w:t>
      </w:r>
      <w:r>
        <w:rPr>
          <w:rFonts w:cs="Arial" w:ascii="PT Astra Serif" w:hAnsi="PT Astra Serif"/>
          <w:bCs/>
          <w:sz w:val="28"/>
          <w:szCs w:val="28"/>
        </w:rPr>
        <w:t>езультатами общественного обсуждения</w:t>
      </w:r>
      <w:r>
        <w:rPr>
          <w:rFonts w:ascii="PT Astra Serif" w:hAnsi="PT Astra Serif"/>
          <w:bCs/>
          <w:spacing w:val="-6"/>
          <w:sz w:val="28"/>
          <w:szCs w:val="28"/>
        </w:rPr>
        <w:t xml:space="preserve"> Программа профилактики рисков причинения вреда (ущерба) охраняемым законом ценностям по региональному государственному надзору в </w:t>
      </w:r>
      <w:r>
        <w:rPr>
          <w:rFonts w:ascii="PT Astra Serif" w:hAnsi="PT Astra Serif"/>
          <w:bCs/>
          <w:color w:val="000000"/>
          <w:spacing w:val="-6"/>
          <w:sz w:val="28"/>
          <w:szCs w:val="28"/>
        </w:rPr>
        <w:t>области защиты населения территорий от чрезвычайных ситуаций на территории Ульяновской области на 2025 год</w:t>
      </w:r>
      <w:r>
        <w:rPr>
          <w:rFonts w:cs="Arial" w:ascii="PT Astra Serif" w:hAnsi="PT Astra Serif"/>
          <w:bCs/>
          <w:color w:val="000000"/>
          <w:sz w:val="28"/>
          <w:szCs w:val="28"/>
        </w:rPr>
        <w:t xml:space="preserve">. 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cs="Arial" w:ascii="PT Astra Serif" w:hAnsi="PT Astra Serif"/>
          <w:color w:val="000000"/>
          <w:sz w:val="28"/>
          <w:szCs w:val="28"/>
        </w:rPr>
        <w:t>1.13. И</w:t>
      </w:r>
      <w:r>
        <w:rPr>
          <w:rFonts w:cs="PT Astra Serif" w:ascii="PT Astra Serif" w:hAnsi="PT Astra Serif"/>
          <w:sz w:val="28"/>
          <w:szCs w:val="28"/>
        </w:rPr>
        <w:t xml:space="preserve">нформирование контролируемых лиц по вопросам соблюдения обязательных требований осуществлялось </w:t>
      </w:r>
      <w:r>
        <w:rPr>
          <w:rFonts w:ascii="PT Astra Serif" w:hAnsi="PT Astra Serif"/>
          <w:sz w:val="28"/>
          <w:szCs w:val="28"/>
        </w:rPr>
        <w:t>в разделе «Региональный государственный надзор в области защиты населения и территорий                                  от чрезвычайных ситуаций» официального сайта, где были размещены: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  <w:shd w:fill="FFFFFF" w:val="clear"/>
        </w:rPr>
        <w:t>1) тексты нормативных правовых актов, регулирующих осуществление регионального государственного надзора;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/>
      </w:pPr>
      <w:r>
        <w:rPr>
          <w:rStyle w:val="-"/>
          <w:rFonts w:ascii="PT Astra Serif" w:hAnsi="PT Astra Serif"/>
          <w:color w:val="000000"/>
          <w:sz w:val="28"/>
          <w:szCs w:val="28"/>
          <w:u w:val="none"/>
          <w:shd w:fill="FFFFFF" w:val="clear"/>
        </w:rPr>
        <w:t xml:space="preserve">2) </w:t>
      </w:r>
      <w:hyperlink r:id="rId4">
        <w:r>
          <w:rPr>
            <w:rStyle w:val="-"/>
            <w:rFonts w:ascii="PT Astra Serif" w:hAnsi="PT Astra Serif"/>
            <w:b w:val="false"/>
            <w:bCs w:val="false"/>
            <w:color w:val="000000"/>
            <w:sz w:val="28"/>
            <w:szCs w:val="28"/>
            <w:u w:val="none"/>
            <w:shd w:fill="FFFFFF" w:val="clear"/>
          </w:rPr>
          <w:t>перечень</w:t>
        </w:r>
      </w:hyperlink>
      <w:r>
        <w:rPr>
          <w:rFonts w:ascii="PT Astra Serif" w:hAnsi="PT Astra Serif"/>
          <w:b w:val="false"/>
          <w:bCs w:val="false"/>
          <w:color w:val="000000"/>
          <w:sz w:val="28"/>
          <w:szCs w:val="28"/>
          <w:shd w:fill="FFFFFF" w:val="clear"/>
        </w:rPr>
        <w:t xml:space="preserve"> </w:t>
      </w:r>
      <w:r>
        <w:rPr>
          <w:rFonts w:ascii="PT Astra Serif" w:hAnsi="PT Astra Serif"/>
          <w:sz w:val="28"/>
          <w:szCs w:val="28"/>
          <w:shd w:fill="FFFFFF" w:val="clear"/>
        </w:rPr>
        <w:t>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 о мерах ответственности, применяемых при нарушении обязательных требований, с текстами                                    в действующей редакции;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список контрольных вопросов (утверждённый проверочный лист), применяемых при осуществлении регионального государственного надзора, позволяющих проводить самообследование используемого объекта;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 приложение (виджет) перечней объектов регионального государственного надзора в области защиты населения и территорий от чрезвычайных ситуаций природного и техногенного характера;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 программа профилактики рисков причинения вреда на 2024 год;</w:t>
      </w:r>
    </w:p>
    <w:p>
      <w:pPr>
        <w:pStyle w:val="ListParagraph"/>
        <w:suppressAutoHyphens w:val="true"/>
        <w:spacing w:lineRule="auto" w:line="240" w:before="0" w:after="0"/>
        <w:ind w:left="0" w:firstLine="709"/>
        <w:contextualSpacing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 сведения о способах получения консультаций по вопросам соблюдения обязательных требований;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7) руководство по соблюдению обязательных требований, установленных</w:t>
        <w:br/>
        <w:t xml:space="preserve">в области защиты населения и территорий от чрезвычайных ситуаций природного              и техногенного характера; 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8) справочная информация об органе государственной власти, уполномоченном на осуществление регионального государственного надзора; 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9) нормативные правовые акты Ульяновской области, в соответствии</w:t>
        <w:br/>
        <w:t xml:space="preserve">с которыми осуществляется региональный государственный надзор; 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10) обзор результатов обобщения и анализа правоприменительной практики при осуществлении регионального государственного надзора за </w:t>
      </w:r>
      <w:r>
        <w:rPr>
          <w:rFonts w:ascii="PT Astra Serif" w:hAnsi="PT Astra Serif"/>
          <w:color w:val="000000"/>
          <w:sz w:val="28"/>
          <w:szCs w:val="28"/>
        </w:rPr>
        <w:t>2023 г</w:t>
      </w:r>
      <w:r>
        <w:rPr>
          <w:rFonts w:ascii="PT Astra Serif" w:hAnsi="PT Astra Serif"/>
          <w:sz w:val="28"/>
          <w:szCs w:val="28"/>
        </w:rPr>
        <w:t>од.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1.14. В 2024 году департаментом проведено 93 профилактических мероприятия в рамках регионального государственного надзора:                                         78 профилактических визитов и 15 консультаций. Предостережения                                       о недопустимости нарушения обязательных требований не объявлялись. 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1.15. В рамках мониторинга правонарушений обязательных требований, установленных в области защиты населения и территорий от чрезвычайных ситуаций природного и техногенного характера,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контроль осуществлялся без взаимодействия </w:t>
      </w:r>
      <w:r>
        <w:rPr>
          <w:rFonts w:cs="PT Astra Serif" w:ascii="PT Astra Serif" w:hAnsi="PT Astra Serif"/>
          <w:color w:val="000000"/>
          <w:sz w:val="28"/>
          <w:szCs w:val="28"/>
          <w:lang w:eastAsia="ru-RU"/>
        </w:rPr>
        <w:t>с контролируемым лицом. Нарушений не установлено.</w:t>
      </w:r>
    </w:p>
    <w:p>
      <w:pPr>
        <w:pStyle w:val="Normal"/>
        <w:spacing w:lineRule="auto" w:line="240" w:before="0" w:after="0"/>
        <w:ind w:firstLine="708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1.16. Д</w:t>
      </w:r>
      <w:r>
        <w:rPr>
          <w:rFonts w:cs="Arial" w:ascii="PT Astra Serif" w:hAnsi="PT Astra Serif"/>
          <w:color w:val="000000"/>
          <w:sz w:val="28"/>
          <w:szCs w:val="28"/>
        </w:rPr>
        <w:t xml:space="preserve">осудебное и судебное обжалование юридическими лицами                                и индивидуальными предпринимателями решений органа, осуществляющего региональный государственный надзор, действий (бездействия) должностных лиц департамента в 2024 году не предпринималось. </w:t>
      </w:r>
      <w:r>
        <w:rPr>
          <w:rFonts w:cs="Arial" w:ascii="PT Astra Serif" w:hAnsi="PT Astra Serif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Результаты регионального государственного надзора, отменённые в судебном и административном порядке, отсутствуют.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Style w:val="Strong"/>
          <w:rFonts w:cs="Arial" w:ascii="PT Astra Serif" w:hAnsi="PT Astra Serif"/>
          <w:b w:val="false"/>
          <w:color w:val="212121"/>
          <w:sz w:val="28"/>
          <w:szCs w:val="28"/>
        </w:rPr>
        <w:t>1.17. С учётом складывающейся правоприменительной практики в процессе деятельности осуществляется мониторинг законодательства, по результатам которого в</w:t>
      </w:r>
      <w:r>
        <w:rPr>
          <w:rStyle w:val="Strong"/>
          <w:rFonts w:cs="Arial" w:ascii="PT Astra Serif" w:hAnsi="PT Astra Serif"/>
          <w:b w:val="false"/>
          <w:color w:val="000000"/>
          <w:sz w:val="28"/>
          <w:szCs w:val="28"/>
        </w:rPr>
        <w:t xml:space="preserve">несены изменения в 7 нормативных правовых актов Ульяновской области, </w:t>
      </w:r>
      <w:r>
        <w:rPr>
          <w:rStyle w:val="Strong"/>
          <w:rFonts w:cs="Arial" w:ascii="PT Astra Serif" w:hAnsi="PT Astra Serif"/>
          <w:b w:val="false"/>
          <w:color w:val="212121"/>
          <w:sz w:val="28"/>
          <w:szCs w:val="28"/>
        </w:rPr>
        <w:t>регулирующих вопросы надзорной деятельности.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Style w:val="Strong"/>
          <w:rFonts w:cs="Arial" w:ascii="PT Astra Serif" w:hAnsi="PT Astra Serif"/>
          <w:b w:val="false"/>
          <w:color w:val="212121"/>
          <w:sz w:val="28"/>
          <w:szCs w:val="28"/>
        </w:rPr>
        <w:t>1.18. В</w:t>
      </w:r>
      <w:r>
        <w:rPr>
          <w:rStyle w:val="Strong"/>
          <w:rFonts w:cs="Arial" w:ascii="PT Astra Serif" w:hAnsi="PT Astra Serif"/>
          <w:b w:val="false"/>
          <w:color w:val="000000"/>
          <w:sz w:val="28"/>
          <w:szCs w:val="28"/>
        </w:rPr>
        <w:t xml:space="preserve"> рамках реализации риск-ориентированной модели при осуществлении  </w:t>
      </w:r>
      <w:r>
        <w:rPr>
          <w:rStyle w:val="Strong"/>
          <w:rFonts w:cs="Arial" w:ascii="PT Astra Serif" w:hAnsi="PT Astra Serif"/>
          <w:b w:val="false"/>
          <w:color w:val="212121"/>
          <w:sz w:val="28"/>
          <w:szCs w:val="28"/>
        </w:rPr>
        <w:t>контрольно-надзорной деятельности особое внимание отводится внедрению</w:t>
      </w:r>
      <w:r>
        <w:rPr>
          <w:rStyle w:val="Strong"/>
          <w:rFonts w:cs="Arial" w:ascii="PT Astra Serif" w:hAnsi="PT Astra Serif"/>
          <w:b w:val="false"/>
          <w:color w:val="C9211E"/>
          <w:sz w:val="28"/>
          <w:szCs w:val="28"/>
        </w:rPr>
        <w:t xml:space="preserve"> </w:t>
      </w:r>
      <w:r>
        <w:rPr>
          <w:rStyle w:val="Strong"/>
          <w:rFonts w:cs="Arial" w:ascii="PT Astra Serif" w:hAnsi="PT Astra Serif"/>
          <w:b w:val="false"/>
          <w:color w:val="212121"/>
          <w:sz w:val="28"/>
          <w:szCs w:val="28"/>
        </w:rPr>
        <w:t>«индикаторов риска нарушения обязательных требований».                             В 2024 году был утверждён индикатор риска нарушения обязательных требований для регионального государственного надзора в области защиты населения                       и территорий Ульяновской области от чрезвычайных ситуаций. Работа                           по увеличению количества индикаторов риска продолжится  в 2025 году.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sz w:val="28"/>
          <w:szCs w:val="28"/>
        </w:rPr>
      </w:pPr>
      <w:r>
        <w:rPr>
          <w:rFonts w:cs="Arial" w:ascii="PT Astra Serif" w:hAnsi="PT Astra Serif"/>
          <w:color w:val="212121"/>
          <w:sz w:val="28"/>
          <w:szCs w:val="28"/>
        </w:rPr>
        <w:tab/>
        <w:t>2. В связи с вышеизложенным Правительству Ульяновской области необходимо в 2</w:t>
      </w:r>
      <w:r>
        <w:rPr>
          <w:rFonts w:cs="Arial" w:ascii="PT Astra Serif" w:hAnsi="PT Astra Serif"/>
          <w:color w:val="000000"/>
          <w:sz w:val="28"/>
          <w:szCs w:val="28"/>
        </w:rPr>
        <w:t xml:space="preserve">025 </w:t>
      </w:r>
      <w:r>
        <w:rPr>
          <w:rFonts w:cs="Arial" w:ascii="PT Astra Serif" w:hAnsi="PT Astra Serif"/>
          <w:color w:val="212121"/>
          <w:sz w:val="28"/>
          <w:szCs w:val="28"/>
        </w:rPr>
        <w:t>году провести следующие мероприятия:</w:t>
      </w:r>
    </w:p>
    <w:p>
      <w:pPr>
        <w:pStyle w:val="Normal"/>
        <w:spacing w:before="0" w:after="0"/>
        <w:jc w:val="both"/>
        <w:rPr>
          <w:sz w:val="28"/>
          <w:szCs w:val="28"/>
        </w:rPr>
      </w:pPr>
      <w:r>
        <w:rPr>
          <w:rFonts w:ascii="PT Astra Serif" w:hAnsi="PT Astra Serif"/>
          <w:color w:val="2A6099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>1) в</w:t>
      </w:r>
      <w:r>
        <w:rPr>
          <w:rFonts w:ascii="PT Astra Serif" w:hAnsi="PT Astra Serif"/>
          <w:b w:val="false"/>
          <w:bCs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нести изменения в Положение </w:t>
      </w:r>
      <w:r>
        <w:rPr>
          <w:rFonts w:ascii="PT Astra Serif" w:hAnsi="PT Astra Serif"/>
          <w:color w:val="000000"/>
          <w:sz w:val="28"/>
          <w:szCs w:val="28"/>
        </w:rPr>
        <w:t>с</w:t>
      </w:r>
      <w:r>
        <w:rPr>
          <w:rFonts w:ascii="PT Astra Serif" w:hAnsi="PT Astra Serif"/>
          <w:b w:val="false"/>
          <w:bCs w:val="false"/>
          <w:color w:val="000000"/>
          <w:sz w:val="28"/>
          <w:szCs w:val="28"/>
        </w:rPr>
        <w:t xml:space="preserve"> учётом требований Федерального закона</w:t>
      </w:r>
      <w:r>
        <w:rPr>
          <w:rFonts w:ascii="PT Astra Serif" w:hAnsi="PT Astra Serif"/>
          <w:color w:val="000000"/>
          <w:sz w:val="28"/>
          <w:szCs w:val="28"/>
        </w:rPr>
        <w:t xml:space="preserve">  от 28.12.2024 № 540-ФЗ «</w:t>
      </w:r>
      <w:r>
        <w:rPr>
          <w:rFonts w:ascii="PT Astra Serif" w:hAnsi="PT Astra Serif"/>
          <w:b w:val="false"/>
          <w:bCs w:val="false"/>
          <w:i w:val="false"/>
          <w:strike w:val="false"/>
          <w:dstrike w:val="false"/>
          <w:color w:val="000000"/>
          <w:sz w:val="28"/>
          <w:szCs w:val="28"/>
          <w:u w:val="none"/>
        </w:rPr>
        <w:t>О внесении изменений в</w:t>
      </w:r>
      <w:r>
        <w:rPr>
          <w:rFonts w:ascii="PT Astra Serif" w:hAnsi="PT Astra Serif"/>
          <w:b w:val="false"/>
          <w:bCs w:val="false"/>
          <w:i w:val="false"/>
          <w:strike w:val="false"/>
          <w:dstrike w:val="false"/>
          <w:sz w:val="28"/>
          <w:szCs w:val="28"/>
          <w:u w:val="none"/>
        </w:rPr>
        <w:t xml:space="preserve"> Федеральный закон                                «О государственном контроле (надзоре) и</w:t>
      </w:r>
      <w:r>
        <w:rPr>
          <w:rFonts w:ascii="PT Astra Serif" w:hAnsi="PT Astra Serif"/>
          <w:b w:val="false"/>
          <w:bCs w:val="false"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 муниципальном контроле в Российской Федерации»;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textAlignment w:val="baseline"/>
        <w:rPr>
          <w:sz w:val="28"/>
          <w:szCs w:val="28"/>
        </w:rPr>
      </w:pPr>
      <w:bookmarkStart w:id="1" w:name="Par6"/>
      <w:bookmarkStart w:id="2" w:name="Par5"/>
      <w:bookmarkStart w:id="3" w:name="Par13"/>
      <w:bookmarkStart w:id="4" w:name="Par14"/>
      <w:bookmarkEnd w:id="1"/>
      <w:bookmarkEnd w:id="2"/>
      <w:bookmarkEnd w:id="3"/>
      <w:bookmarkEnd w:id="4"/>
      <w:r>
        <w:rPr>
          <w:rFonts w:cs="Arial" w:ascii="PT Astra Serif" w:hAnsi="PT Astra Serif"/>
          <w:color w:val="212121"/>
          <w:sz w:val="28"/>
          <w:szCs w:val="28"/>
        </w:rPr>
        <w:t>2) актуализировать и разместить на официальном сайте перечень правовых актов, содержащих обязательные требования, соблюдение которых оценивается при осуществлении регионального государственного надзора;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textAlignment w:val="baseline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рассмотреть возможность снижения категории значительного риска                       до категории среднего риска в отношении контролируемых лиц по результатам обязательного профилактических визитов;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textAlignment w:val="baseline"/>
        <w:rPr>
          <w:sz w:val="28"/>
          <w:szCs w:val="28"/>
        </w:rPr>
      </w:pPr>
      <w:r>
        <w:rPr>
          <w:rFonts w:cs="Arial" w:ascii="PT Astra Serif" w:hAnsi="PT Astra Serif"/>
          <w:color w:val="212121"/>
          <w:sz w:val="28"/>
          <w:szCs w:val="28"/>
        </w:rPr>
        <w:t>4) утвердить в установленном порядке на 2</w:t>
      </w:r>
      <w:r>
        <w:rPr>
          <w:rFonts w:cs="Arial" w:ascii="PT Astra Serif" w:hAnsi="PT Astra Serif"/>
          <w:color w:val="000000"/>
          <w:sz w:val="28"/>
          <w:szCs w:val="28"/>
        </w:rPr>
        <w:t>026</w:t>
      </w:r>
      <w:r>
        <w:rPr>
          <w:rFonts w:cs="Arial" w:ascii="PT Astra Serif" w:hAnsi="PT Astra Serif"/>
          <w:color w:val="212121"/>
          <w:sz w:val="28"/>
          <w:szCs w:val="28"/>
        </w:rPr>
        <w:t xml:space="preserve"> год Программу профилактики рисков причинения вреда (ущерба) охраняемым законом ценностям                                  по региональному государственному надзору в области защиты населения                          и территорий от чрезвычайных ситуаций; 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textAlignment w:val="baseline"/>
        <w:rPr>
          <w:sz w:val="28"/>
          <w:szCs w:val="28"/>
        </w:rPr>
      </w:pPr>
      <w:r>
        <w:rPr>
          <w:rFonts w:cs="Arial" w:ascii="PT Astra Serif" w:hAnsi="PT Astra Serif"/>
          <w:color w:val="212121"/>
          <w:sz w:val="28"/>
          <w:szCs w:val="28"/>
        </w:rPr>
        <w:t xml:space="preserve">5) актуализировать перечень опасных производственных объектов регионального государственного надзора, эксплуатирующих опасные производственные объекты </w:t>
      </w:r>
      <w:r>
        <w:rPr>
          <w:rFonts w:cs="Arial" w:ascii="PT Astra Serif" w:hAnsi="PT Astra Serif"/>
          <w:color w:val="212121"/>
          <w:sz w:val="28"/>
          <w:szCs w:val="28"/>
          <w:lang w:val="en-US"/>
        </w:rPr>
        <w:t xml:space="preserve">III </w:t>
      </w:r>
      <w:r>
        <w:rPr>
          <w:rFonts w:cs="Arial" w:ascii="PT Astra Serif" w:hAnsi="PT Astra Serif"/>
          <w:color w:val="212121"/>
          <w:sz w:val="28"/>
          <w:szCs w:val="28"/>
        </w:rPr>
        <w:t xml:space="preserve">и </w:t>
      </w:r>
      <w:r>
        <w:rPr>
          <w:rFonts w:cs="Arial" w:ascii="PT Astra Serif" w:hAnsi="PT Astra Serif"/>
          <w:color w:val="212121"/>
          <w:sz w:val="28"/>
          <w:szCs w:val="28"/>
          <w:lang w:val="en-US"/>
        </w:rPr>
        <w:t>IV</w:t>
      </w:r>
      <w:r>
        <w:rPr>
          <w:rFonts w:cs="Arial" w:ascii="PT Astra Serif" w:hAnsi="PT Astra Serif"/>
          <w:color w:val="212121"/>
          <w:sz w:val="28"/>
          <w:szCs w:val="28"/>
        </w:rPr>
        <w:t xml:space="preserve"> классов опасности, и утвердить                                      его распоряжением Правительства Ульяновской области.</w:t>
      </w:r>
    </w:p>
    <w:p>
      <w:pPr>
        <w:pStyle w:val="NormalWeb"/>
        <w:spacing w:beforeAutospacing="0" w:before="0" w:afterAutospacing="0" w:after="0"/>
        <w:ind w:firstLine="709"/>
        <w:jc w:val="both"/>
        <w:textAlignment w:val="baseline"/>
        <w:rPr>
          <w:sz w:val="28"/>
          <w:szCs w:val="28"/>
        </w:rPr>
      </w:pPr>
      <w:r>
        <w:rPr>
          <w:rFonts w:cs="Arial" w:ascii="PT Astra Serif" w:hAnsi="PT Astra Serif"/>
          <w:color w:val="212121"/>
          <w:sz w:val="28"/>
          <w:szCs w:val="28"/>
        </w:rPr>
        <w:t>Приведённые выше данные дают основание признать деятельность                             по осуществлению регионального государственного надзора</w:t>
      </w:r>
      <w:r>
        <w:rPr>
          <w:rFonts w:cs="Arial" w:ascii="PT Astra Serif" w:hAnsi="PT Astra Serif"/>
          <w:color w:val="212121"/>
          <w:sz w:val="28"/>
          <w:szCs w:val="28"/>
        </w:rPr>
        <w:t xml:space="preserve"> удовлетворительной.</w:t>
      </w:r>
    </w:p>
    <w:p>
      <w:pPr>
        <w:pStyle w:val="NormalWeb"/>
        <w:spacing w:beforeAutospacing="0" w:before="0" w:afterAutospacing="0" w:after="0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rFonts w:ascii="PT Astra Serif" w:hAnsi="PT Astra Serif" w:cs="Arial"/>
          <w:color w:val="212121"/>
          <w:sz w:val="28"/>
          <w:szCs w:val="28"/>
        </w:rPr>
      </w:pPr>
      <w:r>
        <w:rPr>
          <w:rFonts w:cs="Arial" w:ascii="PT Astra Serif" w:hAnsi="PT Astra Serif"/>
          <w:color w:val="212121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rFonts w:ascii="PT Astra Serif" w:hAnsi="PT Astra Serif" w:cs="Arial"/>
          <w:color w:val="212121"/>
          <w:sz w:val="28"/>
          <w:szCs w:val="28"/>
        </w:rPr>
      </w:pPr>
      <w:r>
        <w:rPr>
          <w:rFonts w:cs="Arial" w:ascii="PT Astra Serif" w:hAnsi="PT Astra Serif"/>
          <w:color w:val="212121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Начальник управления 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вопросам общественной безопасности </w:t>
      </w:r>
    </w:p>
    <w:p>
      <w:pPr>
        <w:pStyle w:val="1"/>
        <w:spacing w:before="0" w:after="0"/>
        <w:rPr>
          <w:sz w:val="28"/>
          <w:szCs w:val="28"/>
        </w:rPr>
      </w:pPr>
      <w:r>
        <w:rPr>
          <w:rFonts w:cs="Times New Roman" w:ascii="PT Astra Serif" w:hAnsi="PT Astra Serif"/>
          <w:b w:val="false"/>
          <w:sz w:val="28"/>
          <w:szCs w:val="28"/>
        </w:rPr>
        <w:t xml:space="preserve">администрации Губернатора </w:t>
      </w:r>
    </w:p>
    <w:p>
      <w:pPr>
        <w:pStyle w:val="1"/>
        <w:spacing w:before="0" w:after="0"/>
        <w:rPr>
          <w:sz w:val="28"/>
          <w:szCs w:val="28"/>
        </w:rPr>
      </w:pPr>
      <w:r>
        <w:rPr>
          <w:rFonts w:cs="Times New Roman" w:ascii="PT Astra Serif" w:hAnsi="PT Astra Serif"/>
          <w:b w:val="false"/>
          <w:sz w:val="28"/>
          <w:szCs w:val="28"/>
        </w:rPr>
        <w:t>Ульяновской области</w:t>
        <w:tab/>
        <w:t xml:space="preserve">                  </w:t>
        <w:tab/>
        <w:tab/>
        <w:tab/>
        <w:tab/>
        <w:t xml:space="preserve">                           А.Е.Мурашов</w:t>
      </w:r>
    </w:p>
    <w:p>
      <w:pPr>
        <w:pStyle w:val="Normal"/>
        <w:spacing w:lineRule="auto" w:line="240" w:before="0"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Начальник департамента</w:t>
      </w:r>
      <w:r>
        <w:rPr>
          <w:rFonts w:ascii="PT Astra Serif" w:hAnsi="PT Astra Serif"/>
          <w:bCs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по вопросам гражданской обороны, 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предупреждения и ликвидации чрезвычайных ситуаций 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и по обеспечению контрольной (надзорной) деятельности 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и профилактической работы в области защиты населения 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и территорий от чрезвычайных ситуаций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управления по вопросам общественной безопасности 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администрации Губернатора 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Ульяновской области    </w:t>
        <w:tab/>
        <w:tab/>
        <w:t xml:space="preserve">                          </w:t>
        <w:tab/>
        <w:t xml:space="preserve">                             В.В.Земсков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bookmarkStart w:id="5" w:name="Par6_Копия_1"/>
      <w:bookmarkStart w:id="6" w:name="Par5_Копия_1"/>
      <w:bookmarkStart w:id="7" w:name="Par13_Копия_1"/>
      <w:bookmarkStart w:id="8" w:name="Par14_Копия_1"/>
      <w:bookmarkStart w:id="9" w:name="Par22_Копия_1"/>
      <w:bookmarkStart w:id="10" w:name="Par11_Копия_1"/>
      <w:bookmarkStart w:id="11" w:name="Par6_Копия_1"/>
      <w:bookmarkStart w:id="12" w:name="Par5_Копия_1"/>
      <w:bookmarkStart w:id="13" w:name="Par13_Копия_1"/>
      <w:bookmarkStart w:id="14" w:name="Par14_Копия_1"/>
      <w:bookmarkStart w:id="15" w:name="Par22_Копия_1"/>
      <w:bookmarkStart w:id="16" w:name="Par11_Копия_1"/>
      <w:bookmarkEnd w:id="11"/>
      <w:bookmarkEnd w:id="12"/>
      <w:bookmarkEnd w:id="13"/>
      <w:bookmarkEnd w:id="14"/>
      <w:bookmarkEnd w:id="15"/>
      <w:bookmarkEnd w:id="16"/>
    </w:p>
    <w:sectPr>
      <w:headerReference w:type="default" r:id="rId5"/>
      <w:headerReference w:type="first" r:id="rId6"/>
      <w:footerReference w:type="default" r:id="rId7"/>
      <w:footerReference w:type="first" r:id="rId8"/>
      <w:type w:val="nextPage"/>
      <w:pgSz w:w="11906" w:h="16838"/>
      <w:pgMar w:left="1304" w:right="567" w:gutter="0" w:header="680" w:top="1197" w:footer="283" w:bottom="789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2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2"/>
      <w:spacing w:before="0" w:after="20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1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1"/>
      <w:spacing w:before="0" w:after="200"/>
      <w:jc w:val="center"/>
      <w:rPr>
        <w:rFonts w:ascii="PT Astra Serif" w:hAnsi="PT Astra Serif"/>
        <w:sz w:val="24"/>
        <w:szCs w:val="24"/>
      </w:rPr>
    </w:pPr>
    <w:r>
      <w:rPr>
        <w:rFonts w:ascii="PT Astra Serif" w:hAnsi="PT Astra Serif"/>
        <w:sz w:val="24"/>
        <w:szCs w:val="24"/>
      </w:rPr>
      <w:fldChar w:fldCharType="begin"/>
    </w:r>
    <w:r>
      <w:rPr>
        <w:sz w:val="24"/>
        <w:szCs w:val="24"/>
        <w:rFonts w:ascii="PT Astra Serif" w:hAnsi="PT Astra Serif"/>
      </w:rPr>
      <w:instrText xml:space="preserve"> PAGE </w:instrText>
    </w:r>
    <w:r>
      <w:rPr>
        <w:sz w:val="24"/>
        <w:szCs w:val="24"/>
        <w:rFonts w:ascii="PT Astra Serif" w:hAnsi="PT Astra Serif"/>
      </w:rPr>
      <w:fldChar w:fldCharType="separate"/>
    </w:r>
    <w:r>
      <w:rPr>
        <w:sz w:val="24"/>
        <w:szCs w:val="24"/>
        <w:rFonts w:ascii="PT Astra Serif" w:hAnsi="PT Astra Serif"/>
      </w:rPr>
      <w:t>6</w:t>
    </w:r>
    <w:r>
      <w:rPr>
        <w:sz w:val="24"/>
        <w:szCs w:val="24"/>
        <w:rFonts w:ascii="PT Astra Serif" w:hAnsi="PT Astra Serif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116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f1b6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9"/>
    <w:qFormat/>
    <w:rsid w:val="00f66b3c"/>
    <w:pPr>
      <w:keepNext w:val="true"/>
      <w:spacing w:lineRule="auto" w:line="240" w:before="240" w:after="60"/>
      <w:outlineLvl w:val="0"/>
    </w:pPr>
    <w:rPr>
      <w:rFonts w:ascii="Arial" w:hAnsi="Arial" w:eastAsia="Times New Roman" w:cs="Arial"/>
      <w:b/>
      <w:bCs/>
      <w:kern w:val="2"/>
      <w:sz w:val="32"/>
      <w:szCs w:val="32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сноски Знак"/>
    <w:semiHidden/>
    <w:qFormat/>
    <w:rsid w:val="00543dcf"/>
    <w:rPr>
      <w:rFonts w:ascii="Times New Roman" w:hAnsi="Times New Roman" w:eastAsia="SimSun"/>
      <w:lang w:eastAsia="zh-CN"/>
    </w:rPr>
  </w:style>
  <w:style w:type="character" w:styleId="Style14">
    <w:name w:val="Символ сноски"/>
    <w:semiHidden/>
    <w:qFormat/>
    <w:rsid w:val="00543dcf"/>
    <w:rPr>
      <w:vertAlign w:val="superscript"/>
    </w:rPr>
  </w:style>
  <w:style w:type="character" w:styleId="Style15">
    <w:name w:val="Footnote Reference"/>
    <w:rPr>
      <w:vertAlign w:val="superscript"/>
    </w:rPr>
  </w:style>
  <w:style w:type="character" w:styleId="Style16" w:customStyle="1">
    <w:name w:val="Верхний колонтитул Знак"/>
    <w:uiPriority w:val="99"/>
    <w:qFormat/>
    <w:rsid w:val="00b7305b"/>
    <w:rPr>
      <w:sz w:val="22"/>
      <w:szCs w:val="22"/>
      <w:lang w:eastAsia="en-US"/>
    </w:rPr>
  </w:style>
  <w:style w:type="character" w:styleId="Style17" w:customStyle="1">
    <w:name w:val="Нижний колонтитул Знак"/>
    <w:uiPriority w:val="99"/>
    <w:qFormat/>
    <w:rsid w:val="00b7305b"/>
    <w:rPr>
      <w:sz w:val="22"/>
      <w:szCs w:val="22"/>
      <w:lang w:eastAsia="en-US"/>
    </w:rPr>
  </w:style>
  <w:style w:type="character" w:styleId="Strong">
    <w:name w:val="Strong"/>
    <w:uiPriority w:val="22"/>
    <w:qFormat/>
    <w:rsid w:val="008f2907"/>
    <w:rPr>
      <w:b/>
      <w:bCs/>
    </w:rPr>
  </w:style>
  <w:style w:type="character" w:styleId="-">
    <w:name w:val="Hyperlink"/>
    <w:uiPriority w:val="99"/>
    <w:rsid w:val="00df435c"/>
    <w:rPr>
      <w:rFonts w:cs="Times New Roman"/>
      <w:color w:val="0000FF"/>
      <w:u w:val="single"/>
    </w:rPr>
  </w:style>
  <w:style w:type="character" w:styleId="Style18" w:customStyle="1">
    <w:name w:val="Основной текст Знак"/>
    <w:qFormat/>
    <w:rsid w:val="003731ad"/>
    <w:rPr>
      <w:rFonts w:ascii="Times New Roman" w:hAnsi="Times New Roman" w:eastAsia="Times New Roman"/>
      <w:sz w:val="24"/>
      <w:szCs w:val="24"/>
      <w:lang w:val="en-US" w:eastAsia="en-US"/>
    </w:rPr>
  </w:style>
  <w:style w:type="character" w:styleId="Style19" w:customStyle="1">
    <w:name w:val="Основной текст с отступом Знак"/>
    <w:qFormat/>
    <w:rsid w:val="003731ad"/>
    <w:rPr>
      <w:rFonts w:ascii="Times New Roman" w:hAnsi="Times New Roman" w:eastAsia="Times New Roman"/>
      <w:sz w:val="24"/>
      <w:szCs w:val="24"/>
      <w:lang w:val="en-US" w:eastAsia="en-US"/>
    </w:rPr>
  </w:style>
  <w:style w:type="character" w:styleId="Style20" w:customStyle="1">
    <w:name w:val="Подзаголовок Знак"/>
    <w:basedOn w:val="DefaultParagraphFont"/>
    <w:uiPriority w:val="11"/>
    <w:qFormat/>
    <w:rsid w:val="00095610"/>
    <w:rPr>
      <w:rFonts w:ascii="Times New Roman" w:hAnsi="Times New Roman" w:eastAsia="Times New Roman"/>
      <w:b/>
      <w:bCs/>
      <w:sz w:val="36"/>
    </w:rPr>
  </w:style>
  <w:style w:type="character" w:styleId="Style21" w:customStyle="1">
    <w:name w:val="Текст выноски Знак"/>
    <w:basedOn w:val="DefaultParagraphFont"/>
    <w:link w:val="BalloonText"/>
    <w:uiPriority w:val="99"/>
    <w:semiHidden/>
    <w:qFormat/>
    <w:rsid w:val="003e35cd"/>
    <w:rPr>
      <w:rFonts w:ascii="Segoe UI" w:hAnsi="Segoe UI" w:cs="Segoe UI"/>
      <w:sz w:val="18"/>
      <w:szCs w:val="18"/>
      <w:lang w:eastAsia="en-US"/>
    </w:rPr>
  </w:style>
  <w:style w:type="character" w:styleId="11" w:customStyle="1">
    <w:name w:val="Заголовок 1 Знак"/>
    <w:basedOn w:val="DefaultParagraphFont"/>
    <w:uiPriority w:val="99"/>
    <w:qFormat/>
    <w:rsid w:val="00f66b3c"/>
    <w:rPr>
      <w:rFonts w:ascii="Arial" w:hAnsi="Arial" w:eastAsia="Times New Roman" w:cs="Arial"/>
      <w:b/>
      <w:bCs/>
      <w:kern w:val="2"/>
      <w:sz w:val="32"/>
      <w:szCs w:val="32"/>
    </w:rPr>
  </w:style>
  <w:style w:type="character" w:styleId="Style22">
    <w:name w:val="FollowedHyperlink"/>
    <w:basedOn w:val="DefaultParagraphFont"/>
    <w:uiPriority w:val="99"/>
    <w:semiHidden/>
    <w:unhideWhenUsed/>
    <w:rsid w:val="00b13f0e"/>
    <w:rPr>
      <w:color w:val="954F72" w:themeColor="followedHyperlink"/>
      <w:u w:val="single"/>
    </w:rPr>
  </w:style>
  <w:style w:type="character" w:styleId="Style23">
    <w:name w:val="Emphasis"/>
    <w:basedOn w:val="DefaultParagraphFont"/>
    <w:uiPriority w:val="20"/>
    <w:qFormat/>
    <w:rsid w:val="00c36198"/>
    <w:rPr>
      <w:i/>
      <w:iCs/>
    </w:rPr>
  </w:style>
  <w:style w:type="paragraph" w:styleId="Style24">
    <w:name w:val="Заголовок"/>
    <w:basedOn w:val="Normal"/>
    <w:next w:val="Style2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5">
    <w:name w:val="Body Text"/>
    <w:basedOn w:val="Normal"/>
    <w:link w:val="Style18"/>
    <w:rsid w:val="003731ad"/>
    <w:pPr>
      <w:spacing w:lineRule="auto" w:line="240" w:before="0" w:after="120"/>
    </w:pPr>
    <w:rPr>
      <w:rFonts w:ascii="Times New Roman" w:hAnsi="Times New Roman" w:eastAsia="Times New Roman"/>
      <w:sz w:val="24"/>
      <w:szCs w:val="24"/>
      <w:lang w:val="en-US"/>
    </w:rPr>
  </w:style>
  <w:style w:type="paragraph" w:styleId="Style26">
    <w:name w:val="List"/>
    <w:basedOn w:val="Style25"/>
    <w:pPr/>
    <w:rPr>
      <w:rFonts w:ascii="PT Astra Serif" w:hAnsi="PT Astra Serif" w:cs="Noto Sans Devanagari"/>
    </w:rPr>
  </w:style>
  <w:style w:type="paragraph" w:styleId="Style2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2" w:customStyle="1">
    <w:name w:val="Обычный (веб)1"/>
    <w:basedOn w:val="Normal"/>
    <w:uiPriority w:val="99"/>
    <w:unhideWhenUsed/>
    <w:qFormat/>
    <w:rsid w:val="00a162a6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9">
    <w:name w:val="Footnote Text"/>
    <w:basedOn w:val="Normal"/>
    <w:link w:val="Style13"/>
    <w:semiHidden/>
    <w:rsid w:val="00543dcf"/>
    <w:pPr>
      <w:spacing w:lineRule="auto" w:line="240" w:before="0" w:after="0"/>
    </w:pPr>
    <w:rPr>
      <w:rFonts w:ascii="Times New Roman" w:hAnsi="Times New Roman" w:eastAsia="SimSun"/>
      <w:sz w:val="20"/>
      <w:szCs w:val="20"/>
      <w:lang w:val="x-none" w:eastAsia="zh-CN"/>
    </w:rPr>
  </w:style>
  <w:style w:type="paragraph" w:styleId="ListParagraph">
    <w:name w:val="List Paragraph"/>
    <w:basedOn w:val="Normal"/>
    <w:uiPriority w:val="34"/>
    <w:qFormat/>
    <w:rsid w:val="00806697"/>
    <w:pPr>
      <w:spacing w:before="0" w:after="200"/>
      <w:ind w:left="720" w:hanging="0"/>
      <w:contextualSpacing/>
    </w:pPr>
    <w:rPr/>
  </w:style>
  <w:style w:type="paragraph" w:styleId="13" w:customStyle="1">
    <w:name w:val="Абзац списка1"/>
    <w:basedOn w:val="Normal"/>
    <w:qFormat/>
    <w:rsid w:val="00b71e18"/>
    <w:pPr>
      <w:ind w:left="720" w:hanging="0"/>
    </w:pPr>
    <w:rPr>
      <w:rFonts w:eastAsia="Times New Roman"/>
    </w:rPr>
  </w:style>
  <w:style w:type="paragraph" w:styleId="ConsPlusNormal" w:customStyle="1">
    <w:name w:val="ConsPlusNormal"/>
    <w:qFormat/>
    <w:rsid w:val="00286bd0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uiPriority w:val="1"/>
    <w:qFormat/>
    <w:rsid w:val="008a047a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Style30">
    <w:name w:val="Колонтитул"/>
    <w:basedOn w:val="Normal"/>
    <w:qFormat/>
    <w:pPr/>
    <w:rPr/>
  </w:style>
  <w:style w:type="paragraph" w:styleId="Style31">
    <w:name w:val="Header"/>
    <w:basedOn w:val="Normal"/>
    <w:link w:val="Style16"/>
    <w:uiPriority w:val="99"/>
    <w:unhideWhenUsed/>
    <w:rsid w:val="00b7305b"/>
    <w:pPr>
      <w:tabs>
        <w:tab w:val="clear" w:pos="708"/>
        <w:tab w:val="center" w:pos="4677" w:leader="none"/>
        <w:tab w:val="right" w:pos="9355" w:leader="none"/>
      </w:tabs>
    </w:pPr>
    <w:rPr>
      <w:lang w:val="x-none"/>
    </w:rPr>
  </w:style>
  <w:style w:type="paragraph" w:styleId="Style32">
    <w:name w:val="Footer"/>
    <w:basedOn w:val="Normal"/>
    <w:link w:val="Style17"/>
    <w:uiPriority w:val="99"/>
    <w:unhideWhenUsed/>
    <w:rsid w:val="00b7305b"/>
    <w:pPr>
      <w:tabs>
        <w:tab w:val="clear" w:pos="708"/>
        <w:tab w:val="center" w:pos="4677" w:leader="none"/>
        <w:tab w:val="right" w:pos="9355" w:leader="none"/>
      </w:tabs>
    </w:pPr>
    <w:rPr>
      <w:lang w:val="x-none"/>
    </w:rPr>
  </w:style>
  <w:style w:type="paragraph" w:styleId="Style33">
    <w:name w:val="Body Text Indent"/>
    <w:basedOn w:val="Normal"/>
    <w:link w:val="Style19"/>
    <w:rsid w:val="003731ad"/>
    <w:pPr>
      <w:spacing w:lineRule="auto" w:line="240" w:before="0" w:after="120"/>
      <w:ind w:left="283" w:hanging="0"/>
    </w:pPr>
    <w:rPr>
      <w:rFonts w:ascii="Times New Roman" w:hAnsi="Times New Roman" w:eastAsia="Times New Roman"/>
      <w:sz w:val="24"/>
      <w:szCs w:val="24"/>
      <w:lang w:val="en-US"/>
    </w:rPr>
  </w:style>
  <w:style w:type="paragraph" w:styleId="Formattexttopleveltext" w:customStyle="1">
    <w:name w:val="formattext topleveltext"/>
    <w:basedOn w:val="Normal"/>
    <w:qFormat/>
    <w:rsid w:val="001609a4"/>
    <w:pPr>
      <w:spacing w:lineRule="auto" w:line="240" w:beforeAutospacing="1" w:afterAutospacing="1"/>
    </w:pPr>
    <w:rPr>
      <w:rFonts w:eastAsia="Times New Roman" w:cs="Calibri"/>
      <w:sz w:val="24"/>
      <w:szCs w:val="24"/>
      <w:lang w:eastAsia="ru-RU"/>
    </w:rPr>
  </w:style>
  <w:style w:type="paragraph" w:styleId="Style34">
    <w:name w:val="Subtitle"/>
    <w:basedOn w:val="Normal"/>
    <w:link w:val="Style20"/>
    <w:uiPriority w:val="11"/>
    <w:qFormat/>
    <w:rsid w:val="00095610"/>
    <w:pPr>
      <w:overflowPunct w:val="false"/>
      <w:spacing w:lineRule="auto" w:line="360" w:before="0" w:after="0"/>
      <w:ind w:firstLine="720"/>
      <w:jc w:val="center"/>
      <w:textAlignment w:val="baseline"/>
    </w:pPr>
    <w:rPr>
      <w:rFonts w:ascii="Times New Roman" w:hAnsi="Times New Roman" w:eastAsia="Times New Roman"/>
      <w:b/>
      <w:bCs/>
      <w:sz w:val="36"/>
      <w:szCs w:val="20"/>
      <w:lang w:eastAsia="ru-RU"/>
    </w:rPr>
  </w:style>
  <w:style w:type="paragraph" w:styleId="BalloonText">
    <w:name w:val="Balloon Text"/>
    <w:basedOn w:val="Normal"/>
    <w:link w:val="Style21"/>
    <w:uiPriority w:val="99"/>
    <w:semiHidden/>
    <w:unhideWhenUsed/>
    <w:qFormat/>
    <w:rsid w:val="003e35c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664cd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No-indent" w:customStyle="1">
    <w:name w:val="no-indent"/>
    <w:basedOn w:val="Normal"/>
    <w:qFormat/>
    <w:rsid w:val="00bf3382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343f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yperlink" Target="https://www.consultant.ru/document/cons_doc_LAW_213122/" TargetMode="Externa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DBEBC4-2AAA-4FC6-B434-C62A0DD70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Application>LibreOffice/7.5.6.2$Linux_X86_64 LibreOffice_project/50$Build-2</Application>
  <AppVersion>15.0000</AppVersion>
  <Pages>6</Pages>
  <Words>1641</Words>
  <Characters>12875</Characters>
  <CharactersWithSpaces>15908</CharactersWithSpaces>
  <Paragraphs>83</Paragraphs>
  <Company>КонсультантПлюс Версия 4024.00.32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2025-02-10T12:20:00Z</dcterms:created>
  <dc:creator>Yastrebova</dc:creator>
  <dc:description/>
  <dc:language>ru-RU</dc:language>
  <cp:lastModifiedBy/>
  <cp:lastPrinted>2025-03-10T12:03:17Z</cp:lastPrinted>
  <dcterms:modified xsi:type="dcterms:W3CDTF">2025-03-10T12:12:11Z</dcterms:modified>
  <cp:revision>55</cp:revision>
  <dc:subject/>
  <dc:title>"Методические рекомендации по поддержанию в состоянии постоянной готовности к использованию систем оповещения населения"(утв. протоколом заседания рабочей группы Правительственной комиссии по предупреждению и ликвидации чрезвычайных ситуаций и обеспечению пожарной безопасности по координации создания и поддержания в постоянной готовности систем оповещения населения от 26.06.2024 N 2)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