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29" w:rsidRPr="00476177" w:rsidRDefault="00BA1329" w:rsidP="00476177">
      <w:pPr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  <w:r w:rsidRPr="00476177">
        <w:rPr>
          <w:rFonts w:ascii="PT Astra Serif" w:hAnsi="PT Astra Serif"/>
          <w:sz w:val="20"/>
          <w:szCs w:val="20"/>
        </w:rPr>
        <w:t xml:space="preserve">Вносится Губернатором </w:t>
      </w:r>
    </w:p>
    <w:p w:rsidR="00BA1329" w:rsidRPr="00476177" w:rsidRDefault="00BA1329" w:rsidP="00476177">
      <w:pPr>
        <w:spacing w:after="0"/>
        <w:ind w:left="5652" w:firstLine="709"/>
        <w:jc w:val="right"/>
        <w:rPr>
          <w:rFonts w:ascii="PT Astra Serif" w:hAnsi="PT Astra Serif"/>
          <w:sz w:val="20"/>
          <w:szCs w:val="20"/>
        </w:rPr>
      </w:pPr>
      <w:r w:rsidRPr="00476177">
        <w:rPr>
          <w:rFonts w:ascii="PT Astra Serif" w:eastAsia="PT Astra Serif" w:hAnsi="PT Astra Serif" w:cs="PT Astra Serif"/>
          <w:sz w:val="20"/>
          <w:szCs w:val="20"/>
        </w:rPr>
        <w:t xml:space="preserve">     </w:t>
      </w:r>
      <w:r w:rsidRPr="00476177">
        <w:rPr>
          <w:rFonts w:ascii="PT Astra Serif" w:hAnsi="PT Astra Serif"/>
          <w:sz w:val="20"/>
          <w:szCs w:val="20"/>
        </w:rPr>
        <w:t>Ульяновской области</w:t>
      </w:r>
    </w:p>
    <w:p w:rsidR="00476177" w:rsidRDefault="00476177" w:rsidP="00476177">
      <w:pPr>
        <w:spacing w:after="0" w:line="360" w:lineRule="auto"/>
        <w:ind w:left="-181" w:firstLine="709"/>
        <w:jc w:val="right"/>
        <w:rPr>
          <w:rFonts w:ascii="PT Astra Serif" w:hAnsi="PT Astra Serif"/>
          <w:szCs w:val="28"/>
        </w:rPr>
      </w:pPr>
    </w:p>
    <w:p w:rsidR="00BA1329" w:rsidRPr="00476177" w:rsidRDefault="00BA1329" w:rsidP="00476177">
      <w:pPr>
        <w:spacing w:after="0" w:line="360" w:lineRule="auto"/>
        <w:ind w:left="-181" w:firstLine="709"/>
        <w:jc w:val="right"/>
        <w:rPr>
          <w:rFonts w:ascii="PT Astra Serif" w:hAnsi="PT Astra Serif"/>
          <w:szCs w:val="28"/>
        </w:rPr>
      </w:pPr>
      <w:r w:rsidRPr="00476177">
        <w:rPr>
          <w:rFonts w:ascii="PT Astra Serif" w:hAnsi="PT Astra Serif"/>
          <w:szCs w:val="28"/>
        </w:rPr>
        <w:t>Проект</w:t>
      </w:r>
    </w:p>
    <w:p w:rsidR="00172309" w:rsidRDefault="00172309" w:rsidP="003E2EB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82F70" w:rsidRPr="007F3D20" w:rsidRDefault="00582F70" w:rsidP="00582F70">
      <w:pPr>
        <w:pStyle w:val="a8"/>
        <w:spacing w:line="360" w:lineRule="auto"/>
        <w:jc w:val="center"/>
        <w:rPr>
          <w:rFonts w:ascii="PT Astra Serif" w:hAnsi="PT Astra Serif"/>
          <w:b/>
          <w:szCs w:val="28"/>
        </w:rPr>
      </w:pPr>
      <w:r w:rsidRPr="007F3D20">
        <w:rPr>
          <w:rFonts w:ascii="PT Astra Serif" w:hAnsi="PT Astra Serif"/>
          <w:b/>
          <w:szCs w:val="28"/>
        </w:rPr>
        <w:t>ЗАКОН</w:t>
      </w:r>
    </w:p>
    <w:p w:rsidR="00582F70" w:rsidRPr="007F3D20" w:rsidRDefault="00582F70" w:rsidP="00582F70">
      <w:pPr>
        <w:pStyle w:val="a8"/>
        <w:spacing w:line="360" w:lineRule="auto"/>
        <w:jc w:val="center"/>
        <w:rPr>
          <w:rFonts w:ascii="PT Astra Serif" w:hAnsi="PT Astra Serif"/>
          <w:b/>
          <w:szCs w:val="28"/>
        </w:rPr>
      </w:pPr>
      <w:r w:rsidRPr="007F3D20">
        <w:rPr>
          <w:rFonts w:ascii="PT Astra Serif" w:hAnsi="PT Astra Serif"/>
          <w:b/>
          <w:szCs w:val="28"/>
        </w:rPr>
        <w:t>УЛЬЯНОВСКОЙ ОБЛАСТИ</w:t>
      </w:r>
    </w:p>
    <w:p w:rsidR="00476177" w:rsidRDefault="00476177" w:rsidP="003E2EB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76177" w:rsidRDefault="00476177" w:rsidP="003E2EB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05B25" w:rsidRDefault="00205B25" w:rsidP="003E2EB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О в</w:t>
      </w:r>
      <w:r w:rsidRPr="005715DF">
        <w:rPr>
          <w:rFonts w:ascii="PT Astra Serif" w:hAnsi="PT Astra Serif"/>
          <w:b/>
          <w:bCs/>
          <w:sz w:val="28"/>
          <w:szCs w:val="28"/>
          <w:lang w:eastAsia="ru-RU"/>
        </w:rPr>
        <w:t>нес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ении</w:t>
      </w:r>
      <w:r w:rsidRPr="005715DF">
        <w:rPr>
          <w:rFonts w:ascii="PT Astra Serif" w:hAnsi="PT Astra Serif"/>
          <w:b/>
          <w:bCs/>
          <w:sz w:val="28"/>
          <w:szCs w:val="28"/>
          <w:lang w:eastAsia="ru-RU"/>
        </w:rPr>
        <w:t xml:space="preserve"> изменени</w:t>
      </w:r>
      <w:r w:rsidR="009E326D">
        <w:rPr>
          <w:rFonts w:ascii="PT Astra Serif" w:hAnsi="PT Astra Serif"/>
          <w:b/>
          <w:bCs/>
          <w:sz w:val="28"/>
          <w:szCs w:val="28"/>
          <w:lang w:eastAsia="ru-RU"/>
        </w:rPr>
        <w:t>й</w:t>
      </w:r>
      <w:r w:rsidRPr="005715DF">
        <w:rPr>
          <w:rFonts w:ascii="PT Astra Serif" w:hAnsi="PT Astra Serif"/>
          <w:b/>
          <w:bCs/>
          <w:sz w:val="28"/>
          <w:szCs w:val="28"/>
          <w:lang w:eastAsia="ru-RU"/>
        </w:rPr>
        <w:t xml:space="preserve"> в Закон Ульяновской области </w:t>
      </w:r>
    </w:p>
    <w:p w:rsidR="00205B25" w:rsidRDefault="00205B25" w:rsidP="003E2EB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715DF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«О налоговых ставках налога на прибыль организаций, </w:t>
      </w:r>
    </w:p>
    <w:p w:rsidR="00205B25" w:rsidRDefault="00205B25" w:rsidP="003E2EB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715DF">
        <w:rPr>
          <w:rFonts w:ascii="PT Astra Serif" w:hAnsi="PT Astra Serif"/>
          <w:b/>
          <w:bCs/>
          <w:sz w:val="28"/>
          <w:szCs w:val="28"/>
          <w:lang w:eastAsia="ru-RU"/>
        </w:rPr>
        <w:t>подлежащего зачислению в областной бюджет Ульяновской области,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5715DF">
        <w:rPr>
          <w:rFonts w:ascii="PT Astra Serif" w:hAnsi="PT Astra Serif"/>
          <w:b/>
          <w:bCs/>
          <w:sz w:val="28"/>
          <w:szCs w:val="28"/>
          <w:lang w:eastAsia="ru-RU"/>
        </w:rPr>
        <w:t>в отношении отдельных категорий налогоплательщиков»</w:t>
      </w:r>
    </w:p>
    <w:p w:rsidR="00205B25" w:rsidRDefault="00205B25" w:rsidP="00172309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72309" w:rsidRDefault="00172309" w:rsidP="00172309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72309" w:rsidRDefault="00172309" w:rsidP="00172309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476177" w:rsidRPr="00476177" w:rsidRDefault="00476177" w:rsidP="00476177">
      <w:pPr>
        <w:spacing w:line="360" w:lineRule="auto"/>
        <w:rPr>
          <w:rFonts w:ascii="PT Astra Serif" w:hAnsi="PT Astra Serif"/>
          <w:sz w:val="24"/>
        </w:rPr>
      </w:pPr>
      <w:proofErr w:type="gramStart"/>
      <w:r w:rsidRPr="00476177">
        <w:rPr>
          <w:rFonts w:ascii="PT Astra Serif" w:hAnsi="PT Astra Serif"/>
          <w:sz w:val="24"/>
        </w:rPr>
        <w:t>Принят</w:t>
      </w:r>
      <w:proofErr w:type="gramEnd"/>
      <w:r w:rsidRPr="00476177">
        <w:rPr>
          <w:rFonts w:ascii="PT Astra Serif" w:hAnsi="PT Astra Serif"/>
          <w:sz w:val="24"/>
        </w:rPr>
        <w:t xml:space="preserve"> Законодательным Собранием Ульяновской области      ____________________202</w:t>
      </w:r>
      <w:r>
        <w:rPr>
          <w:rFonts w:ascii="PT Astra Serif" w:hAnsi="PT Astra Serif"/>
          <w:sz w:val="24"/>
        </w:rPr>
        <w:t>5</w:t>
      </w:r>
      <w:r w:rsidRPr="00476177">
        <w:rPr>
          <w:rFonts w:ascii="PT Astra Serif" w:hAnsi="PT Astra Serif"/>
          <w:sz w:val="24"/>
        </w:rPr>
        <w:t>г.</w:t>
      </w:r>
    </w:p>
    <w:p w:rsidR="00172309" w:rsidRPr="00C2595D" w:rsidRDefault="00172309" w:rsidP="00172309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205B25" w:rsidRDefault="00205B25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855690">
        <w:rPr>
          <w:rFonts w:ascii="PT Astra Serif" w:hAnsi="PT Astra Serif"/>
          <w:b/>
          <w:sz w:val="28"/>
          <w:szCs w:val="28"/>
          <w:lang w:eastAsia="ru-RU"/>
        </w:rPr>
        <w:t>Статья 1</w:t>
      </w:r>
    </w:p>
    <w:p w:rsidR="00205B25" w:rsidRDefault="00205B25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05B25" w:rsidRPr="00855690" w:rsidRDefault="00205B25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C946C7" w:rsidRDefault="00205B25" w:rsidP="00476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0"/>
          <w:lang w:eastAsia="ru-RU"/>
        </w:rPr>
        <w:t>Внести в</w:t>
      </w:r>
      <w:r w:rsidRPr="00855690">
        <w:rPr>
          <w:rFonts w:ascii="PT Astra Serif" w:hAnsi="PT Astra Serif"/>
          <w:sz w:val="28"/>
          <w:szCs w:val="20"/>
          <w:lang w:eastAsia="ru-RU"/>
        </w:rPr>
        <w:t xml:space="preserve"> З</w:t>
      </w:r>
      <w:r>
        <w:rPr>
          <w:rFonts w:ascii="PT Astra Serif" w:hAnsi="PT Astra Serif"/>
          <w:sz w:val="28"/>
          <w:szCs w:val="20"/>
          <w:lang w:eastAsia="ru-RU"/>
        </w:rPr>
        <w:t xml:space="preserve">акон Ульяновской области от 4 июня </w:t>
      </w:r>
      <w:r w:rsidRPr="00855690">
        <w:rPr>
          <w:rFonts w:ascii="PT Astra Serif" w:hAnsi="PT Astra Serif"/>
          <w:sz w:val="28"/>
          <w:szCs w:val="20"/>
          <w:lang w:eastAsia="ru-RU"/>
        </w:rPr>
        <w:t xml:space="preserve">2007 </w:t>
      </w:r>
      <w:r>
        <w:rPr>
          <w:rFonts w:ascii="PT Astra Serif" w:hAnsi="PT Astra Serif"/>
          <w:sz w:val="28"/>
          <w:szCs w:val="20"/>
          <w:lang w:eastAsia="ru-RU"/>
        </w:rPr>
        <w:t xml:space="preserve">года </w:t>
      </w:r>
      <w:r w:rsidRPr="00855690">
        <w:rPr>
          <w:rFonts w:ascii="PT Astra Serif" w:hAnsi="PT Astra Serif"/>
          <w:sz w:val="28"/>
          <w:szCs w:val="20"/>
          <w:lang w:eastAsia="ru-RU"/>
        </w:rPr>
        <w:t>№</w:t>
      </w:r>
      <w:r>
        <w:rPr>
          <w:rFonts w:ascii="PT Astra Serif" w:hAnsi="PT Astra Serif"/>
          <w:sz w:val="28"/>
          <w:szCs w:val="20"/>
          <w:lang w:eastAsia="ru-RU"/>
        </w:rPr>
        <w:t xml:space="preserve"> 71-ЗО</w:t>
      </w:r>
      <w:r w:rsidR="00476177">
        <w:rPr>
          <w:rFonts w:ascii="PT Astra Serif" w:hAnsi="PT Astra Serif"/>
          <w:sz w:val="28"/>
          <w:szCs w:val="20"/>
          <w:lang w:eastAsia="ru-RU"/>
        </w:rPr>
        <w:br/>
      </w:r>
      <w:r w:rsidRPr="00855690">
        <w:rPr>
          <w:rFonts w:ascii="PT Astra Serif" w:hAnsi="PT Astra Serif"/>
          <w:sz w:val="28"/>
          <w:szCs w:val="20"/>
          <w:lang w:eastAsia="ru-RU"/>
        </w:rPr>
        <w:t>«О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налогоплательщиков»</w:t>
      </w:r>
      <w:r w:rsidRPr="0096463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06.06.2007 № 45;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07.11.2008 № 91; от 11.11.2009 № 90; от 06.10.2010 № 81; от 01.12.2010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№ 97-98; от 06.04.2011 № 36; </w:t>
      </w:r>
      <w:proofErr w:type="gramStart"/>
      <w:r>
        <w:rPr>
          <w:rFonts w:ascii="PT Astra Serif" w:hAnsi="PT Astra Serif" w:cs="PT Astra Serif"/>
          <w:sz w:val="28"/>
          <w:szCs w:val="28"/>
        </w:rPr>
        <w:t>от 05.10.2012 № 109; от 06.03.2013 № 25;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11.07.2013 № 75; от 07.09.2013 № 109; от 10.11.2014 № 163-164;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29.10.2015 № 151; от 30.12.2015 № 192; от 06.06.2016 № 75-76; от 04.10.2016 № 118; от 25.11.2016 № 132; от 10.11.2017 № 82-83; от 04.09.2018 № 64;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02.11.2018 № 81; от 14.12.2018 № 93; от 29.03.2019 № 22; от 06.12.2019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№ 94; от 03.03.2020 № 15;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от 13.11.2020 № 84; Официальный интернет-портал правовой информации (www.pravo.gov.ru), 21.12.2020, № 7300202012210007; 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28.10.2022 № 80; от 18.11.2022 № 85; от </w:t>
      </w:r>
      <w:r w:rsidRPr="007D4E08">
        <w:rPr>
          <w:rFonts w:ascii="PT Astra Serif" w:hAnsi="PT Astra Serif" w:cs="PT Astra Serif"/>
          <w:sz w:val="28"/>
          <w:szCs w:val="28"/>
        </w:rPr>
        <w:t>08.08.2023</w:t>
      </w:r>
      <w:r w:rsidR="004761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№ 60</w:t>
      </w:r>
      <w:r w:rsidR="00B87E2D">
        <w:rPr>
          <w:rFonts w:ascii="PT Astra Serif" w:hAnsi="PT Astra Serif" w:cs="PT Astra Serif"/>
          <w:sz w:val="28"/>
          <w:szCs w:val="28"/>
          <w:lang w:eastAsia="ru-RU"/>
        </w:rPr>
        <w:t>;</w:t>
      </w:r>
      <w:r w:rsidR="009104EB">
        <w:rPr>
          <w:rFonts w:ascii="PT Astra Serif" w:hAnsi="PT Astra Serif" w:cs="PT Astra Serif"/>
          <w:sz w:val="28"/>
          <w:szCs w:val="28"/>
          <w:lang w:eastAsia="ru-RU"/>
        </w:rPr>
        <w:t xml:space="preserve"> от 22.11.2024 № 75</w:t>
      </w:r>
      <w:r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0"/>
          <w:lang w:eastAsia="ru-RU"/>
        </w:rPr>
        <w:t xml:space="preserve"> </w:t>
      </w:r>
      <w:r w:rsidR="00C946C7">
        <w:rPr>
          <w:rFonts w:ascii="PT Astra Serif" w:hAnsi="PT Astra Serif"/>
          <w:sz w:val="28"/>
          <w:szCs w:val="20"/>
          <w:lang w:eastAsia="ru-RU"/>
        </w:rPr>
        <w:t xml:space="preserve">следующие </w:t>
      </w:r>
      <w:r w:rsidR="00C946C7">
        <w:rPr>
          <w:rFonts w:ascii="PT Astra Serif" w:hAnsi="PT Astra Serif" w:cs="PT Astra Serif"/>
          <w:sz w:val="28"/>
          <w:szCs w:val="28"/>
        </w:rPr>
        <w:t>изменения:</w:t>
      </w:r>
    </w:p>
    <w:p w:rsidR="00C946C7" w:rsidRDefault="00C946C7" w:rsidP="00476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1)</w:t>
      </w:r>
      <w:r w:rsidR="0049045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абзац первый статьи 1</w:t>
      </w:r>
      <w:r>
        <w:rPr>
          <w:rFonts w:ascii="PT Astra Serif" w:hAnsi="PT Astra Serif" w:cs="PT Astra Serif"/>
          <w:sz w:val="28"/>
          <w:szCs w:val="28"/>
          <w:vertAlign w:val="superscript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после слова «налога» дополнить словами «на прибыль организаций, подлежащего зачислению в областной бюджет Ульяновской области (далее - налог)</w:t>
      </w:r>
      <w:proofErr w:type="gramStart"/>
      <w:r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:rsidR="00C946C7" w:rsidRDefault="00C946C7" w:rsidP="00C946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статье</w:t>
      </w:r>
      <w:r w:rsidRPr="00C946C7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  <w:vertAlign w:val="superscript"/>
        </w:rPr>
        <w:t xml:space="preserve">12-1 </w:t>
      </w:r>
      <w:r>
        <w:rPr>
          <w:rFonts w:ascii="PT Astra Serif" w:hAnsi="PT Astra Serif" w:cs="PT Astra Serif"/>
          <w:sz w:val="28"/>
          <w:szCs w:val="28"/>
        </w:rPr>
        <w:t>слова «, подлежащего зачислению в областной бюджет Ульяновской области</w:t>
      </w:r>
      <w:proofErr w:type="gramStart"/>
      <w:r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исключить;</w:t>
      </w:r>
    </w:p>
    <w:p w:rsidR="00205B25" w:rsidRDefault="00C946C7" w:rsidP="00476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3) дополнить </w:t>
      </w:r>
      <w:r w:rsidR="00205B25">
        <w:rPr>
          <w:rFonts w:ascii="PT Astra Serif" w:hAnsi="PT Astra Serif" w:cs="PT Astra Serif"/>
          <w:sz w:val="28"/>
          <w:szCs w:val="28"/>
        </w:rPr>
        <w:t>статьёй 1</w:t>
      </w:r>
      <w:r w:rsidR="00205B25">
        <w:rPr>
          <w:rFonts w:ascii="PT Astra Serif" w:hAnsi="PT Astra Serif" w:cs="PT Astra Serif"/>
          <w:sz w:val="28"/>
          <w:szCs w:val="28"/>
          <w:vertAlign w:val="superscript"/>
        </w:rPr>
        <w:t>12-</w:t>
      </w:r>
      <w:r w:rsidR="00476177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205B25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205B25" w:rsidRDefault="00205B25" w:rsidP="009104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bCs/>
          <w:sz w:val="28"/>
          <w:szCs w:val="20"/>
          <w:lang w:eastAsia="ru-RU"/>
        </w:rPr>
      </w:pPr>
      <w:r w:rsidRPr="00855690">
        <w:rPr>
          <w:rFonts w:ascii="PT Astra Serif" w:hAnsi="PT Astra Serif"/>
          <w:sz w:val="28"/>
          <w:szCs w:val="20"/>
          <w:lang w:eastAsia="ru-RU"/>
        </w:rPr>
        <w:t>«</w:t>
      </w:r>
      <w:r>
        <w:rPr>
          <w:rFonts w:ascii="PT Astra Serif" w:hAnsi="PT Astra Serif"/>
          <w:b/>
          <w:bCs/>
          <w:sz w:val="28"/>
          <w:szCs w:val="20"/>
          <w:lang w:eastAsia="ru-RU"/>
        </w:rPr>
        <w:t>Статья 1</w:t>
      </w:r>
      <w:r w:rsidR="00144313">
        <w:rPr>
          <w:rFonts w:ascii="PT Astra Serif" w:hAnsi="PT Astra Serif"/>
          <w:b/>
          <w:bCs/>
          <w:sz w:val="28"/>
          <w:szCs w:val="20"/>
          <w:vertAlign w:val="superscript"/>
          <w:lang w:eastAsia="ru-RU"/>
        </w:rPr>
        <w:t>12-3</w:t>
      </w:r>
    </w:p>
    <w:p w:rsidR="00205B25" w:rsidRDefault="00205B25" w:rsidP="00476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0"/>
          <w:lang w:eastAsia="ru-RU"/>
        </w:rPr>
      </w:pPr>
    </w:p>
    <w:p w:rsidR="00205B25" w:rsidRDefault="00205B25" w:rsidP="00476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0"/>
          <w:lang w:eastAsia="ru-RU"/>
        </w:rPr>
      </w:pPr>
    </w:p>
    <w:p w:rsidR="0045738A" w:rsidRPr="0045738A" w:rsidRDefault="00205B25" w:rsidP="009104EB">
      <w:pPr>
        <w:pStyle w:val="ConsPlusNormal"/>
        <w:spacing w:line="360" w:lineRule="auto"/>
        <w:ind w:firstLine="539"/>
        <w:jc w:val="both"/>
        <w:rPr>
          <w:rFonts w:ascii="PT Astra Serif" w:eastAsia="Calibri" w:hAnsi="PT Astra Serif" w:cs="Times New Roman"/>
          <w:sz w:val="28"/>
          <w:szCs w:val="20"/>
        </w:rPr>
      </w:pPr>
      <w:proofErr w:type="gramStart"/>
      <w:r w:rsidRPr="00FF3808">
        <w:rPr>
          <w:rFonts w:ascii="PT Astra Serif" w:hAnsi="PT Astra Serif"/>
          <w:sz w:val="28"/>
          <w:szCs w:val="28"/>
        </w:rPr>
        <w:t>Налоговая ставка налога</w:t>
      </w:r>
      <w:r w:rsidR="009E326D">
        <w:rPr>
          <w:rFonts w:ascii="PT Astra Serif" w:hAnsi="PT Astra Serif"/>
          <w:sz w:val="28"/>
          <w:szCs w:val="28"/>
        </w:rPr>
        <w:t xml:space="preserve"> </w:t>
      </w:r>
      <w:r w:rsidR="00557D85">
        <w:rPr>
          <w:rFonts w:ascii="PT Astra Serif" w:hAnsi="PT Astra Serif"/>
          <w:sz w:val="28"/>
          <w:szCs w:val="28"/>
        </w:rPr>
        <w:t xml:space="preserve">в размере 10 процентов </w:t>
      </w:r>
      <w:r w:rsidRPr="00FF3808">
        <w:rPr>
          <w:rFonts w:ascii="PT Astra Serif" w:hAnsi="PT Astra Serif"/>
          <w:sz w:val="28"/>
          <w:szCs w:val="28"/>
        </w:rPr>
        <w:t xml:space="preserve">устанавливается </w:t>
      </w:r>
      <w:r w:rsidR="00490453">
        <w:rPr>
          <w:rFonts w:ascii="PT Astra Serif" w:hAnsi="PT Astra Serif"/>
          <w:sz w:val="28"/>
          <w:szCs w:val="28"/>
        </w:rPr>
        <w:br/>
      </w:r>
      <w:r w:rsidRPr="00FF3808">
        <w:rPr>
          <w:rFonts w:ascii="PT Astra Serif" w:hAnsi="PT Astra Serif"/>
          <w:sz w:val="28"/>
          <w:szCs w:val="28"/>
        </w:rPr>
        <w:t xml:space="preserve">для </w:t>
      </w:r>
      <w:r w:rsidRPr="00855690">
        <w:rPr>
          <w:rFonts w:ascii="PT Astra Serif" w:hAnsi="PT Astra Serif"/>
          <w:sz w:val="28"/>
          <w:szCs w:val="28"/>
        </w:rPr>
        <w:t>указанных</w:t>
      </w:r>
      <w:r w:rsidR="00490453">
        <w:rPr>
          <w:rFonts w:ascii="PT Astra Serif" w:hAnsi="PT Astra Serif"/>
          <w:sz w:val="28"/>
          <w:szCs w:val="28"/>
        </w:rPr>
        <w:t xml:space="preserve"> </w:t>
      </w:r>
      <w:r w:rsidRPr="00855690">
        <w:rPr>
          <w:rFonts w:ascii="PT Astra Serif" w:hAnsi="PT Astra Serif"/>
          <w:sz w:val="28"/>
          <w:szCs w:val="28"/>
        </w:rPr>
        <w:t xml:space="preserve">в пункте </w:t>
      </w:r>
      <w:bookmarkStart w:id="0" w:name="_Hlk136522537"/>
      <w:r w:rsidRPr="00855690">
        <w:rPr>
          <w:rFonts w:ascii="PT Astra Serif" w:hAnsi="PT Astra Serif"/>
          <w:sz w:val="28"/>
          <w:szCs w:val="28"/>
        </w:rPr>
        <w:t>1</w:t>
      </w:r>
      <w:r w:rsidRPr="00855690">
        <w:rPr>
          <w:rFonts w:ascii="PT Astra Serif" w:hAnsi="PT Astra Serif"/>
          <w:sz w:val="28"/>
          <w:szCs w:val="28"/>
          <w:vertAlign w:val="superscript"/>
        </w:rPr>
        <w:t>8-</w:t>
      </w:r>
      <w:bookmarkEnd w:id="0"/>
      <w:r w:rsidR="00F01D5A">
        <w:rPr>
          <w:rFonts w:ascii="PT Astra Serif" w:hAnsi="PT Astra Serif"/>
          <w:sz w:val="28"/>
          <w:szCs w:val="28"/>
          <w:vertAlign w:val="superscript"/>
        </w:rPr>
        <w:t>5</w:t>
      </w:r>
      <w:r w:rsidRPr="00855690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855690">
        <w:rPr>
          <w:rFonts w:ascii="PT Astra Serif" w:hAnsi="PT Astra Serif"/>
          <w:sz w:val="28"/>
          <w:szCs w:val="28"/>
        </w:rPr>
        <w:t>статьи 284 Налогового кодекса Российской Федерации</w:t>
      </w:r>
      <w:r w:rsidRPr="00FF3808">
        <w:rPr>
          <w:rFonts w:ascii="PT Astra Serif" w:hAnsi="PT Astra Serif"/>
          <w:sz w:val="28"/>
          <w:szCs w:val="28"/>
        </w:rPr>
        <w:t xml:space="preserve"> </w:t>
      </w:r>
      <w:r w:rsidR="00557D85">
        <w:rPr>
          <w:rFonts w:ascii="PT Astra Serif" w:hAnsi="PT Astra Serif"/>
          <w:sz w:val="28"/>
          <w:szCs w:val="28"/>
        </w:rPr>
        <w:t xml:space="preserve">российских </w:t>
      </w:r>
      <w:r w:rsidRPr="00FF3808">
        <w:rPr>
          <w:rFonts w:ascii="PT Astra Serif" w:hAnsi="PT Astra Serif"/>
          <w:sz w:val="28"/>
          <w:szCs w:val="28"/>
        </w:rPr>
        <w:t>организаций</w:t>
      </w:r>
      <w:r w:rsidRPr="00855690">
        <w:rPr>
          <w:rFonts w:ascii="PT Astra Serif" w:hAnsi="PT Astra Serif"/>
          <w:sz w:val="28"/>
          <w:szCs w:val="28"/>
        </w:rPr>
        <w:t xml:space="preserve">, </w:t>
      </w:r>
      <w:r w:rsidR="00F01D5A" w:rsidRPr="00F01D5A">
        <w:rPr>
          <w:rFonts w:ascii="PT Astra Serif" w:eastAsia="Calibri" w:hAnsi="PT Astra Serif" w:cs="Times New Roman"/>
          <w:sz w:val="28"/>
          <w:szCs w:val="20"/>
        </w:rPr>
        <w:t>включенных в реестр малых технологических компаний</w:t>
      </w:r>
      <w:r w:rsidR="00490453">
        <w:rPr>
          <w:rFonts w:ascii="PT Astra Serif" w:eastAsia="Calibri" w:hAnsi="PT Astra Serif" w:cs="Times New Roman"/>
          <w:sz w:val="28"/>
          <w:szCs w:val="20"/>
        </w:rPr>
        <w:t xml:space="preserve"> </w:t>
      </w:r>
      <w:r w:rsidR="00F01D5A" w:rsidRPr="00F01D5A">
        <w:rPr>
          <w:rFonts w:ascii="PT Astra Serif" w:eastAsia="Calibri" w:hAnsi="PT Astra Serif" w:cs="Times New Roman"/>
          <w:sz w:val="28"/>
          <w:szCs w:val="20"/>
        </w:rPr>
        <w:t>в соответствии с Федеральным законом о</w:t>
      </w:r>
      <w:r w:rsidR="00F01D5A">
        <w:rPr>
          <w:rFonts w:ascii="PT Astra Serif" w:eastAsia="Calibri" w:hAnsi="PT Astra Serif" w:cs="Times New Roman"/>
          <w:sz w:val="28"/>
          <w:szCs w:val="20"/>
        </w:rPr>
        <w:t xml:space="preserve">т </w:t>
      </w:r>
      <w:r w:rsidR="00112651">
        <w:rPr>
          <w:rFonts w:ascii="PT Astra Serif" w:eastAsia="Calibri" w:hAnsi="PT Astra Serif" w:cs="Times New Roman"/>
          <w:sz w:val="28"/>
          <w:szCs w:val="20"/>
        </w:rPr>
        <w:t>04.08.2023 №</w:t>
      </w:r>
      <w:r w:rsidR="00F01D5A">
        <w:rPr>
          <w:rFonts w:ascii="PT Astra Serif" w:eastAsia="Calibri" w:hAnsi="PT Astra Serif" w:cs="Times New Roman"/>
          <w:sz w:val="28"/>
          <w:szCs w:val="20"/>
        </w:rPr>
        <w:t xml:space="preserve"> 478-ФЗ</w:t>
      </w:r>
      <w:r w:rsidR="00490453">
        <w:rPr>
          <w:rFonts w:ascii="PT Astra Serif" w:eastAsia="Calibri" w:hAnsi="PT Astra Serif" w:cs="Times New Roman"/>
          <w:sz w:val="28"/>
          <w:szCs w:val="20"/>
        </w:rPr>
        <w:t xml:space="preserve"> </w:t>
      </w:r>
      <w:r w:rsidR="00112651">
        <w:rPr>
          <w:rFonts w:ascii="PT Astra Serif" w:eastAsia="Calibri" w:hAnsi="PT Astra Serif" w:cs="Times New Roman"/>
          <w:sz w:val="28"/>
          <w:szCs w:val="20"/>
        </w:rPr>
        <w:t>«</w:t>
      </w:r>
      <w:r w:rsidR="00F01D5A" w:rsidRPr="00F01D5A">
        <w:rPr>
          <w:rFonts w:ascii="PT Astra Serif" w:eastAsia="Calibri" w:hAnsi="PT Astra Serif" w:cs="Times New Roman"/>
          <w:sz w:val="28"/>
          <w:szCs w:val="20"/>
        </w:rPr>
        <w:t xml:space="preserve">О развитии технологических </w:t>
      </w:r>
      <w:r w:rsidR="00112651">
        <w:rPr>
          <w:rFonts w:ascii="PT Astra Serif" w:eastAsia="Calibri" w:hAnsi="PT Astra Serif" w:cs="Times New Roman"/>
          <w:sz w:val="28"/>
          <w:szCs w:val="20"/>
        </w:rPr>
        <w:t>компаний в Российской Федерации»</w:t>
      </w:r>
      <w:r w:rsidR="009E326D">
        <w:rPr>
          <w:rFonts w:ascii="PT Astra Serif" w:eastAsia="Calibri" w:hAnsi="PT Astra Serif" w:cs="Times New Roman"/>
          <w:sz w:val="28"/>
          <w:szCs w:val="20"/>
        </w:rPr>
        <w:t xml:space="preserve">, </w:t>
      </w:r>
      <w:r w:rsidR="00557D85">
        <w:rPr>
          <w:rFonts w:ascii="PT Astra Serif" w:eastAsia="Calibri" w:hAnsi="PT Astra Serif" w:cs="Times New Roman"/>
          <w:sz w:val="28"/>
          <w:szCs w:val="20"/>
        </w:rPr>
        <w:t xml:space="preserve">при одновременном выполнении такой организацией </w:t>
      </w:r>
      <w:r w:rsidR="0045738A" w:rsidRPr="0045738A">
        <w:rPr>
          <w:rFonts w:ascii="PT Astra Serif" w:eastAsia="Calibri" w:hAnsi="PT Astra Serif" w:cs="Times New Roman"/>
          <w:sz w:val="28"/>
          <w:szCs w:val="20"/>
        </w:rPr>
        <w:t xml:space="preserve">следующих </w:t>
      </w:r>
      <w:r w:rsidR="009E326D">
        <w:rPr>
          <w:rFonts w:ascii="PT Astra Serif" w:eastAsia="Calibri" w:hAnsi="PT Astra Serif" w:cs="Times New Roman"/>
          <w:sz w:val="28"/>
          <w:szCs w:val="20"/>
        </w:rPr>
        <w:t xml:space="preserve">требований и </w:t>
      </w:r>
      <w:r w:rsidR="0045738A" w:rsidRPr="0045738A">
        <w:rPr>
          <w:rFonts w:ascii="PT Astra Serif" w:eastAsia="Calibri" w:hAnsi="PT Astra Serif" w:cs="Times New Roman"/>
          <w:sz w:val="28"/>
          <w:szCs w:val="20"/>
        </w:rPr>
        <w:t>условий:</w:t>
      </w:r>
      <w:proofErr w:type="gramEnd"/>
    </w:p>
    <w:p w:rsidR="0045738A" w:rsidRPr="0045738A" w:rsidRDefault="0045738A" w:rsidP="009104EB">
      <w:pPr>
        <w:pStyle w:val="ConsPlusNormal"/>
        <w:spacing w:line="360" w:lineRule="auto"/>
        <w:ind w:firstLine="539"/>
        <w:jc w:val="both"/>
        <w:rPr>
          <w:rFonts w:ascii="PT Astra Serif" w:eastAsia="Calibri" w:hAnsi="PT Astra Serif" w:cs="Times New Roman"/>
          <w:sz w:val="28"/>
          <w:szCs w:val="20"/>
        </w:rPr>
      </w:pPr>
      <w:r>
        <w:rPr>
          <w:rFonts w:ascii="PT Astra Serif" w:eastAsia="Calibri" w:hAnsi="PT Astra Serif" w:cs="Times New Roman"/>
          <w:sz w:val="28"/>
          <w:szCs w:val="20"/>
        </w:rPr>
        <w:t>д</w:t>
      </w:r>
      <w:r w:rsidRPr="0045738A">
        <w:rPr>
          <w:rFonts w:ascii="PT Astra Serif" w:eastAsia="Calibri" w:hAnsi="PT Astra Serif" w:cs="Times New Roman"/>
          <w:sz w:val="28"/>
          <w:szCs w:val="20"/>
        </w:rPr>
        <w:t>оля доходов от реализации товаров (работ, услуг), полученных от осуществления основного вида эк</w:t>
      </w:r>
      <w:r w:rsidR="00A67115">
        <w:rPr>
          <w:rFonts w:ascii="PT Astra Serif" w:eastAsia="Calibri" w:hAnsi="PT Astra Serif" w:cs="Times New Roman"/>
          <w:sz w:val="28"/>
          <w:szCs w:val="20"/>
        </w:rPr>
        <w:t>ономической деятельности за отчё</w:t>
      </w:r>
      <w:r w:rsidRPr="0045738A">
        <w:rPr>
          <w:rFonts w:ascii="PT Astra Serif" w:eastAsia="Calibri" w:hAnsi="PT Astra Serif" w:cs="Times New Roman"/>
          <w:sz w:val="28"/>
          <w:szCs w:val="20"/>
        </w:rPr>
        <w:t xml:space="preserve">тный (налоговый) период, составляет не менее </w:t>
      </w:r>
      <w:r w:rsidR="00E57FBE" w:rsidRPr="009104EB">
        <w:rPr>
          <w:rFonts w:ascii="PT Astra Serif" w:eastAsia="Calibri" w:hAnsi="PT Astra Serif" w:cs="Times New Roman"/>
          <w:sz w:val="28"/>
          <w:szCs w:val="20"/>
        </w:rPr>
        <w:t>7</w:t>
      </w:r>
      <w:r w:rsidRPr="009104EB">
        <w:rPr>
          <w:rFonts w:ascii="PT Astra Serif" w:eastAsia="Calibri" w:hAnsi="PT Astra Serif" w:cs="Times New Roman"/>
          <w:sz w:val="28"/>
          <w:szCs w:val="20"/>
        </w:rPr>
        <w:t>0</w:t>
      </w:r>
      <w:r w:rsidRPr="0045738A">
        <w:rPr>
          <w:rFonts w:ascii="PT Astra Serif" w:eastAsia="Calibri" w:hAnsi="PT Astra Serif" w:cs="Times New Roman"/>
          <w:sz w:val="28"/>
          <w:szCs w:val="20"/>
        </w:rPr>
        <w:t xml:space="preserve"> процентов всех доходов, учитываемых при определении налоговой базы п</w:t>
      </w:r>
      <w:r w:rsidR="00727985">
        <w:rPr>
          <w:rFonts w:ascii="PT Astra Serif" w:eastAsia="Calibri" w:hAnsi="PT Astra Serif" w:cs="Times New Roman"/>
          <w:sz w:val="28"/>
          <w:szCs w:val="20"/>
        </w:rPr>
        <w:t>о налогу на прибыль организаций;</w:t>
      </w:r>
    </w:p>
    <w:p w:rsidR="0045738A" w:rsidRPr="0045738A" w:rsidRDefault="00727985" w:rsidP="009104EB">
      <w:pPr>
        <w:pStyle w:val="ConsPlusNormal"/>
        <w:spacing w:line="360" w:lineRule="auto"/>
        <w:ind w:firstLine="539"/>
        <w:jc w:val="both"/>
        <w:rPr>
          <w:rFonts w:ascii="PT Astra Serif" w:eastAsia="Calibri" w:hAnsi="PT Astra Serif" w:cs="Times New Roman"/>
          <w:sz w:val="28"/>
          <w:szCs w:val="20"/>
        </w:rPr>
      </w:pPr>
      <w:r>
        <w:rPr>
          <w:rFonts w:ascii="PT Astra Serif" w:eastAsia="Calibri" w:hAnsi="PT Astra Serif" w:cs="Times New Roman"/>
          <w:sz w:val="28"/>
          <w:szCs w:val="20"/>
        </w:rPr>
        <w:t xml:space="preserve">размер </w:t>
      </w:r>
      <w:r w:rsidR="0045738A">
        <w:rPr>
          <w:rFonts w:ascii="PT Astra Serif" w:eastAsia="Calibri" w:hAnsi="PT Astra Serif" w:cs="Times New Roman"/>
          <w:sz w:val="28"/>
          <w:szCs w:val="20"/>
        </w:rPr>
        <w:t>с</w:t>
      </w:r>
      <w:r>
        <w:rPr>
          <w:rFonts w:ascii="PT Astra Serif" w:eastAsia="Calibri" w:hAnsi="PT Astra Serif" w:cs="Times New Roman"/>
          <w:sz w:val="28"/>
          <w:szCs w:val="20"/>
        </w:rPr>
        <w:t xml:space="preserve">реднемесячной </w:t>
      </w:r>
      <w:r w:rsidR="00F238CD">
        <w:rPr>
          <w:rFonts w:ascii="PT Astra Serif" w:eastAsia="Calibri" w:hAnsi="PT Astra Serif" w:cs="Times New Roman"/>
          <w:sz w:val="28"/>
          <w:szCs w:val="20"/>
        </w:rPr>
        <w:t xml:space="preserve">начисленной </w:t>
      </w:r>
      <w:r>
        <w:rPr>
          <w:rFonts w:ascii="PT Astra Serif" w:eastAsia="Calibri" w:hAnsi="PT Astra Serif" w:cs="Times New Roman"/>
          <w:sz w:val="28"/>
          <w:szCs w:val="20"/>
        </w:rPr>
        <w:t>заработной платы</w:t>
      </w:r>
      <w:r w:rsidR="0045738A" w:rsidRPr="0045738A">
        <w:rPr>
          <w:rFonts w:ascii="PT Astra Serif" w:eastAsia="Calibri" w:hAnsi="PT Astra Serif" w:cs="Times New Roman"/>
          <w:sz w:val="28"/>
          <w:szCs w:val="20"/>
        </w:rPr>
        <w:t xml:space="preserve"> работни</w:t>
      </w:r>
      <w:r>
        <w:rPr>
          <w:rFonts w:ascii="PT Astra Serif" w:eastAsia="Calibri" w:hAnsi="PT Astra Serif" w:cs="Times New Roman"/>
          <w:sz w:val="28"/>
          <w:szCs w:val="20"/>
        </w:rPr>
        <w:t>ков за</w:t>
      </w:r>
      <w:r w:rsidR="009A3488">
        <w:rPr>
          <w:rFonts w:ascii="PT Astra Serif" w:eastAsia="Calibri" w:hAnsi="PT Astra Serif" w:cs="Times New Roman"/>
          <w:sz w:val="28"/>
          <w:szCs w:val="20"/>
        </w:rPr>
        <w:t xml:space="preserve"> отчётный (</w:t>
      </w:r>
      <w:r>
        <w:rPr>
          <w:rFonts w:ascii="PT Astra Serif" w:eastAsia="Calibri" w:hAnsi="PT Astra Serif" w:cs="Times New Roman"/>
          <w:sz w:val="28"/>
          <w:szCs w:val="20"/>
        </w:rPr>
        <w:t>налоговый</w:t>
      </w:r>
      <w:r w:rsidR="009A3488">
        <w:rPr>
          <w:rFonts w:ascii="PT Astra Serif" w:eastAsia="Calibri" w:hAnsi="PT Astra Serif" w:cs="Times New Roman"/>
          <w:sz w:val="28"/>
          <w:szCs w:val="20"/>
        </w:rPr>
        <w:t>)</w:t>
      </w:r>
      <w:r>
        <w:rPr>
          <w:rFonts w:ascii="PT Astra Serif" w:eastAsia="Calibri" w:hAnsi="PT Astra Serif" w:cs="Times New Roman"/>
          <w:sz w:val="28"/>
          <w:szCs w:val="20"/>
        </w:rPr>
        <w:t xml:space="preserve"> период, в расчё</w:t>
      </w:r>
      <w:r w:rsidR="0045738A" w:rsidRPr="0045738A">
        <w:rPr>
          <w:rFonts w:ascii="PT Astra Serif" w:eastAsia="Calibri" w:hAnsi="PT Astra Serif" w:cs="Times New Roman"/>
          <w:sz w:val="28"/>
          <w:szCs w:val="20"/>
        </w:rPr>
        <w:t xml:space="preserve">те на одного работника, составляет не менее двух минимальных </w:t>
      </w:r>
      <w:proofErr w:type="gramStart"/>
      <w:r w:rsidR="0045738A" w:rsidRPr="0045738A">
        <w:rPr>
          <w:rFonts w:ascii="PT Astra Serif" w:eastAsia="Calibri" w:hAnsi="PT Astra Serif" w:cs="Times New Roman"/>
          <w:sz w:val="28"/>
          <w:szCs w:val="20"/>
        </w:rPr>
        <w:t>размеров оплаты труда</w:t>
      </w:r>
      <w:proofErr w:type="gramEnd"/>
      <w:r w:rsidR="0045738A" w:rsidRPr="0045738A">
        <w:rPr>
          <w:rFonts w:ascii="PT Astra Serif" w:eastAsia="Calibri" w:hAnsi="PT Astra Serif" w:cs="Times New Roman"/>
          <w:sz w:val="28"/>
          <w:szCs w:val="20"/>
        </w:rPr>
        <w:t xml:space="preserve">, </w:t>
      </w:r>
      <w:r>
        <w:rPr>
          <w:rFonts w:ascii="PT Astra Serif" w:eastAsia="Calibri" w:hAnsi="PT Astra Serif" w:cs="Times New Roman"/>
          <w:sz w:val="28"/>
          <w:szCs w:val="20"/>
        </w:rPr>
        <w:t>установленных</w:t>
      </w:r>
      <w:r w:rsidRPr="00727985">
        <w:rPr>
          <w:rFonts w:ascii="PT Astra Serif" w:eastAsia="Calibri" w:hAnsi="PT Astra Serif" w:cs="Times New Roman"/>
          <w:sz w:val="28"/>
          <w:szCs w:val="20"/>
        </w:rPr>
        <w:t xml:space="preserve"> законодательством Российской Федерации в со</w:t>
      </w:r>
      <w:r>
        <w:rPr>
          <w:rFonts w:ascii="PT Astra Serif" w:eastAsia="Calibri" w:hAnsi="PT Astra Serif" w:cs="Times New Roman"/>
          <w:sz w:val="28"/>
          <w:szCs w:val="20"/>
        </w:rPr>
        <w:t>ответствующем налоговом периоде</w:t>
      </w:r>
      <w:r w:rsidR="0045738A" w:rsidRPr="0045738A">
        <w:rPr>
          <w:rFonts w:ascii="PT Astra Serif" w:eastAsia="Calibri" w:hAnsi="PT Astra Serif" w:cs="Times New Roman"/>
          <w:sz w:val="28"/>
          <w:szCs w:val="20"/>
        </w:rPr>
        <w:t xml:space="preserve">, и не менее </w:t>
      </w:r>
      <w:r>
        <w:rPr>
          <w:rFonts w:ascii="PT Astra Serif" w:eastAsia="Calibri" w:hAnsi="PT Astra Serif" w:cs="Times New Roman"/>
          <w:sz w:val="28"/>
          <w:szCs w:val="20"/>
        </w:rPr>
        <w:t xml:space="preserve">размера </w:t>
      </w:r>
      <w:r w:rsidR="0045738A" w:rsidRPr="0045738A">
        <w:rPr>
          <w:rFonts w:ascii="PT Astra Serif" w:eastAsia="Calibri" w:hAnsi="PT Astra Serif" w:cs="Times New Roman"/>
          <w:sz w:val="28"/>
          <w:szCs w:val="20"/>
        </w:rPr>
        <w:t>среднемесячной</w:t>
      </w:r>
      <w:r>
        <w:rPr>
          <w:rFonts w:ascii="PT Astra Serif" w:eastAsia="Calibri" w:hAnsi="PT Astra Serif" w:cs="Times New Roman"/>
          <w:sz w:val="28"/>
          <w:szCs w:val="20"/>
        </w:rPr>
        <w:t xml:space="preserve"> </w:t>
      </w:r>
      <w:r w:rsidR="006568CB">
        <w:rPr>
          <w:rFonts w:ascii="PT Astra Serif" w:eastAsia="Calibri" w:hAnsi="PT Astra Serif" w:cs="Times New Roman"/>
          <w:sz w:val="28"/>
          <w:szCs w:val="20"/>
        </w:rPr>
        <w:t xml:space="preserve">начисленной </w:t>
      </w:r>
      <w:r>
        <w:rPr>
          <w:rFonts w:ascii="PT Astra Serif" w:eastAsia="Calibri" w:hAnsi="PT Astra Serif" w:cs="Times New Roman"/>
          <w:sz w:val="28"/>
          <w:szCs w:val="20"/>
        </w:rPr>
        <w:t xml:space="preserve">заработной платы в организации, </w:t>
      </w:r>
      <w:r w:rsidRPr="00727985">
        <w:rPr>
          <w:rFonts w:ascii="PT Astra Serif" w:eastAsia="Calibri" w:hAnsi="PT Astra Serif" w:cs="Times New Roman"/>
          <w:sz w:val="28"/>
          <w:szCs w:val="20"/>
        </w:rPr>
        <w:t xml:space="preserve">за налоговый период, предшествующий </w:t>
      </w:r>
      <w:r w:rsidR="006568CB">
        <w:rPr>
          <w:rFonts w:ascii="PT Astra Serif" w:eastAsia="Calibri" w:hAnsi="PT Astra Serif" w:cs="Times New Roman"/>
          <w:sz w:val="28"/>
          <w:szCs w:val="20"/>
        </w:rPr>
        <w:t xml:space="preserve">отчётному </w:t>
      </w:r>
      <w:r w:rsidR="009A3488">
        <w:rPr>
          <w:rFonts w:ascii="PT Astra Serif" w:eastAsia="Calibri" w:hAnsi="PT Astra Serif" w:cs="Times New Roman"/>
          <w:sz w:val="28"/>
          <w:szCs w:val="20"/>
        </w:rPr>
        <w:t>(</w:t>
      </w:r>
      <w:r w:rsidRPr="00727985">
        <w:rPr>
          <w:rFonts w:ascii="PT Astra Serif" w:eastAsia="Calibri" w:hAnsi="PT Astra Serif" w:cs="Times New Roman"/>
          <w:sz w:val="28"/>
          <w:szCs w:val="20"/>
        </w:rPr>
        <w:t>налоговому</w:t>
      </w:r>
      <w:r w:rsidR="009A3488">
        <w:rPr>
          <w:rFonts w:ascii="PT Astra Serif" w:eastAsia="Calibri" w:hAnsi="PT Astra Serif" w:cs="Times New Roman"/>
          <w:sz w:val="28"/>
          <w:szCs w:val="20"/>
        </w:rPr>
        <w:t>)</w:t>
      </w:r>
      <w:r w:rsidRPr="00727985">
        <w:rPr>
          <w:rFonts w:ascii="PT Astra Serif" w:eastAsia="Calibri" w:hAnsi="PT Astra Serif" w:cs="Times New Roman"/>
          <w:sz w:val="28"/>
          <w:szCs w:val="20"/>
        </w:rPr>
        <w:t xml:space="preserve"> периоду</w:t>
      </w:r>
      <w:r>
        <w:rPr>
          <w:rFonts w:ascii="PT Astra Serif" w:eastAsia="Calibri" w:hAnsi="PT Astra Serif" w:cs="Times New Roman"/>
          <w:sz w:val="28"/>
          <w:szCs w:val="20"/>
        </w:rPr>
        <w:t>;</w:t>
      </w:r>
    </w:p>
    <w:p w:rsidR="009E326D" w:rsidRPr="009E326D" w:rsidRDefault="0045738A" w:rsidP="009E326D">
      <w:pPr>
        <w:pStyle w:val="ConsPlusNormal"/>
        <w:spacing w:line="360" w:lineRule="auto"/>
        <w:ind w:firstLine="539"/>
        <w:jc w:val="both"/>
        <w:rPr>
          <w:rFonts w:ascii="PT Astra Serif" w:eastAsia="Calibri" w:hAnsi="PT Astra Serif" w:cs="Times New Roman"/>
          <w:sz w:val="28"/>
          <w:szCs w:val="20"/>
        </w:rPr>
      </w:pPr>
      <w:r>
        <w:rPr>
          <w:rFonts w:ascii="PT Astra Serif" w:eastAsia="Calibri" w:hAnsi="PT Astra Serif" w:cs="Times New Roman"/>
          <w:sz w:val="28"/>
          <w:szCs w:val="20"/>
        </w:rPr>
        <w:t>в</w:t>
      </w:r>
      <w:r w:rsidRPr="0045738A">
        <w:rPr>
          <w:rFonts w:ascii="PT Astra Serif" w:eastAsia="Calibri" w:hAnsi="PT Astra Serif" w:cs="Times New Roman"/>
          <w:sz w:val="28"/>
          <w:szCs w:val="20"/>
        </w:rPr>
        <w:t>едение</w:t>
      </w:r>
      <w:r w:rsidR="00C57BDF">
        <w:rPr>
          <w:rFonts w:ascii="PT Astra Serif" w:eastAsia="Calibri" w:hAnsi="PT Astra Serif" w:cs="Times New Roman"/>
          <w:sz w:val="28"/>
          <w:szCs w:val="20"/>
        </w:rPr>
        <w:t xml:space="preserve"> организацией </w:t>
      </w:r>
      <w:r w:rsidRPr="0045738A">
        <w:rPr>
          <w:rFonts w:ascii="PT Astra Serif" w:eastAsia="Calibri" w:hAnsi="PT Astra Serif" w:cs="Times New Roman"/>
          <w:sz w:val="28"/>
          <w:szCs w:val="20"/>
        </w:rPr>
        <w:t>раздельного уч</w:t>
      </w:r>
      <w:r w:rsidR="006568CB">
        <w:rPr>
          <w:rFonts w:ascii="PT Astra Serif" w:eastAsia="Calibri" w:hAnsi="PT Astra Serif" w:cs="Times New Roman"/>
          <w:sz w:val="28"/>
          <w:szCs w:val="20"/>
        </w:rPr>
        <w:t>ё</w:t>
      </w:r>
      <w:r w:rsidRPr="0045738A">
        <w:rPr>
          <w:rFonts w:ascii="PT Astra Serif" w:eastAsia="Calibri" w:hAnsi="PT Astra Serif" w:cs="Times New Roman"/>
          <w:sz w:val="28"/>
          <w:szCs w:val="20"/>
        </w:rPr>
        <w:t>та доходов</w:t>
      </w:r>
      <w:r w:rsidR="009E326D">
        <w:rPr>
          <w:rFonts w:ascii="PT Astra Serif" w:eastAsia="Calibri" w:hAnsi="PT Astra Serif" w:cs="Times New Roman"/>
          <w:sz w:val="28"/>
          <w:szCs w:val="20"/>
        </w:rPr>
        <w:t xml:space="preserve"> (расходов), полученных (понесённых) при осуществлении</w:t>
      </w:r>
      <w:r w:rsidRPr="0045738A">
        <w:rPr>
          <w:rFonts w:ascii="PT Astra Serif" w:eastAsia="Calibri" w:hAnsi="PT Astra Serif" w:cs="Times New Roman"/>
          <w:sz w:val="28"/>
          <w:szCs w:val="20"/>
        </w:rPr>
        <w:t xml:space="preserve"> основного вида </w:t>
      </w:r>
      <w:r w:rsidR="009E326D">
        <w:rPr>
          <w:rFonts w:ascii="PT Astra Serif" w:eastAsia="Calibri" w:hAnsi="PT Astra Serif" w:cs="Times New Roman"/>
          <w:sz w:val="28"/>
          <w:szCs w:val="20"/>
        </w:rPr>
        <w:t>деятельности</w:t>
      </w:r>
      <w:r w:rsidR="00C57BDF">
        <w:rPr>
          <w:rFonts w:ascii="PT Astra Serif" w:eastAsia="Calibri" w:hAnsi="PT Astra Serif" w:cs="Times New Roman"/>
          <w:sz w:val="28"/>
          <w:szCs w:val="20"/>
        </w:rPr>
        <w:t xml:space="preserve"> и</w:t>
      </w:r>
      <w:r w:rsidR="00C57BDF" w:rsidRPr="00C57BDF">
        <w:rPr>
          <w:rFonts w:ascii="PT Astra Serif" w:eastAsia="Calibri" w:hAnsi="PT Astra Serif" w:cs="Times New Roman"/>
          <w:sz w:val="28"/>
          <w:szCs w:val="20"/>
        </w:rPr>
        <w:t xml:space="preserve"> доходов (расходов), полученных (понесённых) при осуществлении иной хозяйственной </w:t>
      </w:r>
      <w:r w:rsidR="00C57BDF" w:rsidRPr="00C57BDF">
        <w:rPr>
          <w:rFonts w:ascii="PT Astra Serif" w:eastAsia="Calibri" w:hAnsi="PT Astra Serif" w:cs="Times New Roman"/>
          <w:sz w:val="28"/>
          <w:szCs w:val="20"/>
        </w:rPr>
        <w:lastRenderedPageBreak/>
        <w:t>деятельности</w:t>
      </w:r>
      <w:r w:rsidR="009E326D">
        <w:rPr>
          <w:rFonts w:ascii="PT Astra Serif" w:eastAsia="Calibri" w:hAnsi="PT Astra Serif" w:cs="Times New Roman"/>
          <w:sz w:val="28"/>
          <w:szCs w:val="20"/>
        </w:rPr>
        <w:t>;</w:t>
      </w:r>
    </w:p>
    <w:p w:rsidR="00EE57DA" w:rsidRPr="00C72767" w:rsidRDefault="009A3488" w:rsidP="00C72767">
      <w:pPr>
        <w:pStyle w:val="ConsPlusNormal"/>
        <w:spacing w:line="360" w:lineRule="auto"/>
        <w:ind w:firstLine="539"/>
        <w:jc w:val="both"/>
        <w:rPr>
          <w:rFonts w:ascii="PT Astra Serif" w:eastAsia="Calibri" w:hAnsi="PT Astra Serif" w:cs="Times New Roman"/>
          <w:sz w:val="28"/>
          <w:szCs w:val="20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отсутствие </w:t>
      </w:r>
      <w:r w:rsidRPr="00490453">
        <w:rPr>
          <w:rFonts w:ascii="PT Astra Serif" w:hAnsi="PT Astra Serif" w:cs="PT Astra Serif"/>
          <w:bCs/>
          <w:sz w:val="28"/>
          <w:szCs w:val="28"/>
        </w:rPr>
        <w:t>отрицательно</w:t>
      </w:r>
      <w:r>
        <w:rPr>
          <w:rFonts w:ascii="PT Astra Serif" w:hAnsi="PT Astra Serif" w:cs="PT Astra Serif"/>
          <w:bCs/>
          <w:sz w:val="28"/>
          <w:szCs w:val="28"/>
        </w:rPr>
        <w:t>го</w:t>
      </w:r>
      <w:r w:rsidRPr="00490453">
        <w:rPr>
          <w:rFonts w:ascii="PT Astra Serif" w:hAnsi="PT Astra Serif" w:cs="PT Astra Serif"/>
          <w:bCs/>
          <w:sz w:val="28"/>
          <w:szCs w:val="28"/>
        </w:rPr>
        <w:t xml:space="preserve"> сальдо </w:t>
      </w:r>
      <w:r w:rsidR="00C72767" w:rsidRPr="00EE57DA">
        <w:rPr>
          <w:rFonts w:ascii="PT Astra Serif" w:hAnsi="PT Astra Serif" w:cs="PT Astra Serif"/>
          <w:bCs/>
          <w:sz w:val="28"/>
          <w:szCs w:val="28"/>
        </w:rPr>
        <w:t>едино</w:t>
      </w:r>
      <w:r>
        <w:rPr>
          <w:rFonts w:ascii="PT Astra Serif" w:hAnsi="PT Astra Serif" w:cs="PT Astra Serif"/>
          <w:bCs/>
          <w:sz w:val="28"/>
          <w:szCs w:val="28"/>
        </w:rPr>
        <w:t>го</w:t>
      </w:r>
      <w:r w:rsidR="00C72767" w:rsidRPr="00EE57DA">
        <w:rPr>
          <w:rFonts w:ascii="PT Astra Serif" w:hAnsi="PT Astra Serif" w:cs="PT Astra Serif"/>
          <w:bCs/>
          <w:sz w:val="28"/>
          <w:szCs w:val="28"/>
        </w:rPr>
        <w:t xml:space="preserve"> налогово</w:t>
      </w:r>
      <w:r>
        <w:rPr>
          <w:rFonts w:ascii="PT Astra Serif" w:hAnsi="PT Astra Serif" w:cs="PT Astra Serif"/>
          <w:bCs/>
          <w:sz w:val="28"/>
          <w:szCs w:val="28"/>
        </w:rPr>
        <w:t>го</w:t>
      </w:r>
      <w:r w:rsidR="00C72767" w:rsidRPr="00EE57DA">
        <w:rPr>
          <w:rFonts w:ascii="PT Astra Serif" w:hAnsi="PT Astra Serif" w:cs="PT Astra Serif"/>
          <w:bCs/>
          <w:sz w:val="28"/>
          <w:szCs w:val="28"/>
        </w:rPr>
        <w:t xml:space="preserve"> счёт</w:t>
      </w:r>
      <w:r>
        <w:rPr>
          <w:rFonts w:ascii="PT Astra Serif" w:hAnsi="PT Astra Serif" w:cs="PT Astra Serif"/>
          <w:bCs/>
          <w:sz w:val="28"/>
          <w:szCs w:val="28"/>
        </w:rPr>
        <w:t>а</w:t>
      </w:r>
      <w:r w:rsidR="009E326D" w:rsidRPr="00EE57DA">
        <w:rPr>
          <w:rFonts w:ascii="PT Astra Serif" w:hAnsi="PT Astra Serif" w:cs="PT Astra Serif"/>
          <w:bCs/>
          <w:sz w:val="28"/>
          <w:szCs w:val="28"/>
        </w:rPr>
        <w:t xml:space="preserve"> организации</w:t>
      </w:r>
      <w:r w:rsidR="00490453">
        <w:rPr>
          <w:rFonts w:ascii="PT Astra Serif" w:hAnsi="PT Astra Serif" w:cs="PT Astra Serif"/>
          <w:bCs/>
          <w:sz w:val="28"/>
          <w:szCs w:val="28"/>
        </w:rPr>
        <w:t xml:space="preserve"> по состоянию на </w:t>
      </w:r>
      <w:r>
        <w:rPr>
          <w:rFonts w:ascii="PT Astra Serif" w:hAnsi="PT Astra Serif" w:cs="PT Astra Serif"/>
          <w:bCs/>
          <w:sz w:val="28"/>
          <w:szCs w:val="28"/>
        </w:rPr>
        <w:t xml:space="preserve">первое число отчётного (налогового) периода </w:t>
      </w:r>
      <w:r w:rsidR="00214B0D" w:rsidRPr="00490453">
        <w:rPr>
          <w:rFonts w:ascii="PT Astra Serif" w:hAnsi="PT Astra Serif" w:cs="PT Astra Serif"/>
          <w:bCs/>
          <w:sz w:val="28"/>
          <w:szCs w:val="28"/>
        </w:rPr>
        <w:t>в размере</w:t>
      </w:r>
      <w:r w:rsidR="00490453">
        <w:rPr>
          <w:rFonts w:ascii="PT Astra Serif" w:hAnsi="PT Astra Serif" w:cs="PT Astra Serif"/>
          <w:bCs/>
          <w:sz w:val="28"/>
          <w:szCs w:val="28"/>
        </w:rPr>
        <w:t>,</w:t>
      </w:r>
      <w:r w:rsidR="00214B0D" w:rsidRPr="00490453">
        <w:rPr>
          <w:rFonts w:ascii="PT Astra Serif" w:hAnsi="PT Astra Serif" w:cs="PT Astra Serif"/>
          <w:bCs/>
          <w:sz w:val="28"/>
          <w:szCs w:val="28"/>
        </w:rPr>
        <w:t xml:space="preserve"> превышающем </w:t>
      </w:r>
      <w:r w:rsidR="00EE57DA" w:rsidRPr="00490453">
        <w:rPr>
          <w:rFonts w:ascii="PT Astra Serif" w:hAnsi="PT Astra Serif" w:cs="PT Astra Serif"/>
          <w:bCs/>
          <w:sz w:val="28"/>
          <w:szCs w:val="28"/>
        </w:rPr>
        <w:t>30 тысяч рублей</w:t>
      </w:r>
      <w:proofErr w:type="gramStart"/>
      <w:r w:rsidR="00AB3348" w:rsidRPr="00490453">
        <w:rPr>
          <w:rFonts w:ascii="PT Astra Serif" w:hAnsi="PT Astra Serif" w:cs="PT Astra Serif"/>
          <w:bCs/>
          <w:sz w:val="28"/>
          <w:szCs w:val="28"/>
        </w:rPr>
        <w:t>.</w:t>
      </w:r>
      <w:r w:rsidR="00C57BDF">
        <w:rPr>
          <w:rFonts w:ascii="PT Astra Serif" w:hAnsi="PT Astra Serif" w:cs="PT Astra Serif"/>
          <w:bCs/>
          <w:sz w:val="28"/>
          <w:szCs w:val="28"/>
        </w:rPr>
        <w:t>».</w:t>
      </w:r>
      <w:proofErr w:type="gramEnd"/>
    </w:p>
    <w:p w:rsidR="00C72767" w:rsidRPr="00834923" w:rsidRDefault="00C72767" w:rsidP="006529A7">
      <w:pPr>
        <w:pStyle w:val="ConsPlusNormal"/>
        <w:spacing w:line="360" w:lineRule="auto"/>
        <w:ind w:firstLine="539"/>
        <w:jc w:val="both"/>
        <w:rPr>
          <w:rFonts w:ascii="PT Astra Serif" w:eastAsia="Calibri" w:hAnsi="PT Astra Serif" w:cs="Times New Roman"/>
          <w:sz w:val="28"/>
          <w:szCs w:val="20"/>
        </w:rPr>
      </w:pPr>
    </w:p>
    <w:p w:rsidR="00205B25" w:rsidRDefault="00205B25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855690">
        <w:rPr>
          <w:rFonts w:ascii="PT Astra Serif" w:hAnsi="PT Astra Serif"/>
          <w:b/>
          <w:sz w:val="28"/>
          <w:szCs w:val="28"/>
          <w:lang w:eastAsia="ru-RU"/>
        </w:rPr>
        <w:t>Статья 2</w:t>
      </w:r>
    </w:p>
    <w:p w:rsidR="00205B25" w:rsidRDefault="00205B25" w:rsidP="0076440D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05B25" w:rsidRPr="00855690" w:rsidRDefault="00205B25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_GoBack"/>
      <w:bookmarkEnd w:id="1"/>
    </w:p>
    <w:p w:rsidR="00205B25" w:rsidRDefault="00205B25" w:rsidP="007D4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_Hlk158207705"/>
      <w:r>
        <w:rPr>
          <w:rFonts w:ascii="PT Astra Serif" w:hAnsi="PT Astra Serif"/>
          <w:sz w:val="28"/>
          <w:szCs w:val="20"/>
          <w:lang w:eastAsia="ru-RU"/>
        </w:rPr>
        <w:t xml:space="preserve">1. </w:t>
      </w:r>
      <w:r w:rsidRPr="00855690">
        <w:rPr>
          <w:rFonts w:ascii="PT Astra Serif" w:hAnsi="PT Astra Serif"/>
          <w:sz w:val="28"/>
          <w:szCs w:val="20"/>
          <w:lang w:eastAsia="ru-RU"/>
        </w:rPr>
        <w:t>Настоящий Закон вступает в силу с 1 января 202</w:t>
      </w:r>
      <w:r w:rsidR="00144313">
        <w:rPr>
          <w:rFonts w:ascii="PT Astra Serif" w:hAnsi="PT Astra Serif"/>
          <w:sz w:val="28"/>
          <w:szCs w:val="20"/>
          <w:lang w:eastAsia="ru-RU"/>
        </w:rPr>
        <w:t>6</w:t>
      </w:r>
      <w:r w:rsidRPr="00855690">
        <w:rPr>
          <w:rFonts w:ascii="PT Astra Serif" w:hAnsi="PT Astra Serif"/>
          <w:sz w:val="28"/>
          <w:szCs w:val="20"/>
          <w:lang w:eastAsia="ru-RU"/>
        </w:rPr>
        <w:t xml:space="preserve"> года</w:t>
      </w:r>
      <w:r w:rsidRPr="00855690">
        <w:rPr>
          <w:rFonts w:ascii="PT Astra Serif" w:hAnsi="PT Astra Serif"/>
          <w:sz w:val="28"/>
          <w:szCs w:val="28"/>
          <w:lang w:eastAsia="ru-RU"/>
        </w:rPr>
        <w:t>.</w:t>
      </w:r>
    </w:p>
    <w:p w:rsidR="00205B25" w:rsidRPr="00855690" w:rsidRDefault="00205B25" w:rsidP="007D4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Положения статьи 1</w:t>
      </w:r>
      <w:r w:rsidR="00144313">
        <w:rPr>
          <w:rFonts w:ascii="PT Astra Serif" w:hAnsi="PT Astra Serif"/>
          <w:sz w:val="28"/>
          <w:szCs w:val="28"/>
          <w:vertAlign w:val="superscript"/>
          <w:lang w:eastAsia="ru-RU"/>
        </w:rPr>
        <w:t>12-3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55690">
        <w:rPr>
          <w:rFonts w:ascii="PT Astra Serif" w:hAnsi="PT Astra Serif"/>
          <w:sz w:val="28"/>
          <w:szCs w:val="20"/>
          <w:lang w:eastAsia="ru-RU"/>
        </w:rPr>
        <w:t>З</w:t>
      </w:r>
      <w:r>
        <w:rPr>
          <w:rFonts w:ascii="PT Astra Serif" w:hAnsi="PT Astra Serif"/>
          <w:sz w:val="28"/>
          <w:szCs w:val="20"/>
          <w:lang w:eastAsia="ru-RU"/>
        </w:rPr>
        <w:t xml:space="preserve">акона Ульяновской области от 4 июня </w:t>
      </w:r>
      <w:r>
        <w:rPr>
          <w:rFonts w:ascii="PT Astra Serif" w:hAnsi="PT Astra Serif"/>
          <w:sz w:val="28"/>
          <w:szCs w:val="20"/>
          <w:lang w:eastAsia="ru-RU"/>
        </w:rPr>
        <w:br/>
      </w:r>
      <w:r w:rsidRPr="00855690">
        <w:rPr>
          <w:rFonts w:ascii="PT Astra Serif" w:hAnsi="PT Astra Serif"/>
          <w:sz w:val="28"/>
          <w:szCs w:val="20"/>
          <w:lang w:eastAsia="ru-RU"/>
        </w:rPr>
        <w:t xml:space="preserve">2007 </w:t>
      </w:r>
      <w:r>
        <w:rPr>
          <w:rFonts w:ascii="PT Astra Serif" w:hAnsi="PT Astra Serif"/>
          <w:sz w:val="28"/>
          <w:szCs w:val="20"/>
          <w:lang w:eastAsia="ru-RU"/>
        </w:rPr>
        <w:t xml:space="preserve">года </w:t>
      </w:r>
      <w:r w:rsidRPr="00855690">
        <w:rPr>
          <w:rFonts w:ascii="PT Astra Serif" w:hAnsi="PT Astra Serif"/>
          <w:sz w:val="28"/>
          <w:szCs w:val="20"/>
          <w:lang w:eastAsia="ru-RU"/>
        </w:rPr>
        <w:t>№</w:t>
      </w:r>
      <w:r>
        <w:rPr>
          <w:rFonts w:ascii="PT Astra Serif" w:hAnsi="PT Astra Serif"/>
          <w:sz w:val="28"/>
          <w:szCs w:val="20"/>
          <w:lang w:eastAsia="ru-RU"/>
        </w:rPr>
        <w:t xml:space="preserve"> 71-ЗО </w:t>
      </w:r>
      <w:r w:rsidRPr="00855690">
        <w:rPr>
          <w:rFonts w:ascii="PT Astra Serif" w:hAnsi="PT Astra Serif"/>
          <w:sz w:val="28"/>
          <w:szCs w:val="20"/>
          <w:lang w:eastAsia="ru-RU"/>
        </w:rPr>
        <w:t xml:space="preserve">«О налоговых ставках налога на прибыль организаций, подлежащего зачислению в областной бюджет Ульяновской области, </w:t>
      </w:r>
      <w:r>
        <w:rPr>
          <w:rFonts w:ascii="PT Astra Serif" w:hAnsi="PT Astra Serif"/>
          <w:sz w:val="28"/>
          <w:szCs w:val="20"/>
          <w:lang w:eastAsia="ru-RU"/>
        </w:rPr>
        <w:br/>
      </w:r>
      <w:r w:rsidRPr="00855690">
        <w:rPr>
          <w:rFonts w:ascii="PT Astra Serif" w:hAnsi="PT Astra Serif"/>
          <w:sz w:val="28"/>
          <w:szCs w:val="20"/>
          <w:lang w:eastAsia="ru-RU"/>
        </w:rPr>
        <w:t>в отношении отдельных категорий налогоплательщиков»</w:t>
      </w:r>
      <w:r w:rsidR="00AB3348">
        <w:rPr>
          <w:rFonts w:ascii="PT Astra Serif" w:hAnsi="PT Astra Serif"/>
          <w:sz w:val="28"/>
          <w:szCs w:val="20"/>
          <w:lang w:eastAsia="ru-RU"/>
        </w:rPr>
        <w:t xml:space="preserve"> (в редакции настоящего закона)</w:t>
      </w:r>
      <w:r>
        <w:rPr>
          <w:rFonts w:ascii="PT Astra Serif" w:hAnsi="PT Astra Serif"/>
          <w:sz w:val="28"/>
          <w:szCs w:val="20"/>
          <w:lang w:eastAsia="ru-RU"/>
        </w:rPr>
        <w:t xml:space="preserve"> не п</w:t>
      </w:r>
      <w:r w:rsidR="00834923">
        <w:rPr>
          <w:rFonts w:ascii="PT Astra Serif" w:hAnsi="PT Astra Serif"/>
          <w:sz w:val="28"/>
          <w:szCs w:val="20"/>
          <w:lang w:eastAsia="ru-RU"/>
        </w:rPr>
        <w:t>рименяются после 31 декабря 2030</w:t>
      </w:r>
      <w:r>
        <w:rPr>
          <w:rFonts w:ascii="PT Astra Serif" w:hAnsi="PT Astra Serif"/>
          <w:sz w:val="28"/>
          <w:szCs w:val="20"/>
          <w:lang w:eastAsia="ru-RU"/>
        </w:rPr>
        <w:t xml:space="preserve"> года.</w:t>
      </w:r>
    </w:p>
    <w:bookmarkEnd w:id="2"/>
    <w:p w:rsidR="00205B25" w:rsidRDefault="00205B25" w:rsidP="00DA3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34923" w:rsidRDefault="00834923" w:rsidP="00DA3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05B25" w:rsidRPr="00855690" w:rsidRDefault="00205B25" w:rsidP="00DA3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05B25" w:rsidRPr="00C2595D" w:rsidRDefault="00205B25" w:rsidP="00253F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2595D">
        <w:rPr>
          <w:rFonts w:ascii="PT Astra Serif" w:hAnsi="PT Astra Serif"/>
          <w:b/>
          <w:bCs/>
          <w:sz w:val="28"/>
          <w:szCs w:val="28"/>
          <w:lang w:eastAsia="ru-RU"/>
        </w:rPr>
        <w:t>Губернатор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C2595D">
        <w:rPr>
          <w:rFonts w:ascii="PT Astra Serif" w:hAnsi="PT Astra Serif"/>
          <w:b/>
          <w:bCs/>
          <w:sz w:val="28"/>
          <w:szCs w:val="28"/>
          <w:lang w:eastAsia="ru-RU"/>
        </w:rPr>
        <w:t xml:space="preserve">Ульяновской области                                      </w:t>
      </w:r>
      <w:r w:rsidR="00172309">
        <w:rPr>
          <w:rFonts w:ascii="PT Astra Serif" w:hAnsi="PT Astra Serif"/>
          <w:b/>
          <w:bCs/>
          <w:sz w:val="28"/>
          <w:szCs w:val="28"/>
          <w:lang w:eastAsia="ru-RU"/>
        </w:rPr>
        <w:t xml:space="preserve">  </w:t>
      </w:r>
      <w:r w:rsidRPr="00C2595D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proofErr w:type="spellStart"/>
      <w:r w:rsidRPr="00C2595D">
        <w:rPr>
          <w:rFonts w:ascii="PT Astra Serif" w:hAnsi="PT Astra Serif"/>
          <w:b/>
          <w:bCs/>
          <w:sz w:val="28"/>
          <w:szCs w:val="28"/>
          <w:lang w:eastAsia="ru-RU"/>
        </w:rPr>
        <w:t>А.Ю.Русских</w:t>
      </w:r>
      <w:proofErr w:type="spellEnd"/>
    </w:p>
    <w:p w:rsidR="00205B25" w:rsidRDefault="00205B25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05B25" w:rsidRDefault="00205B25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05B25" w:rsidRDefault="00205B25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05B25" w:rsidRPr="006F0FD4" w:rsidRDefault="00205B25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FD4">
        <w:rPr>
          <w:rFonts w:ascii="PT Astra Serif" w:hAnsi="PT Astra Serif" w:cs="Times New Roman"/>
          <w:sz w:val="28"/>
          <w:szCs w:val="28"/>
        </w:rPr>
        <w:t>г. Ульяновск</w:t>
      </w:r>
    </w:p>
    <w:p w:rsidR="00205B25" w:rsidRPr="006F0FD4" w:rsidRDefault="00172309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 ________</w:t>
      </w:r>
      <w:r w:rsidR="00205B25" w:rsidRPr="006F0FD4">
        <w:rPr>
          <w:rFonts w:ascii="PT Astra Serif" w:hAnsi="PT Astra Serif" w:cs="Times New Roman"/>
          <w:sz w:val="28"/>
          <w:szCs w:val="28"/>
        </w:rPr>
        <w:t>_ 202</w:t>
      </w:r>
      <w:r w:rsidR="00834923">
        <w:rPr>
          <w:rFonts w:ascii="PT Astra Serif" w:hAnsi="PT Astra Serif" w:cs="Times New Roman"/>
          <w:sz w:val="28"/>
          <w:szCs w:val="28"/>
        </w:rPr>
        <w:t>5</w:t>
      </w:r>
      <w:r w:rsidR="00205B25" w:rsidRPr="006F0FD4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205B25" w:rsidRPr="006F0FD4" w:rsidRDefault="00205B25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FD4">
        <w:rPr>
          <w:rFonts w:ascii="PT Astra Serif" w:hAnsi="PT Astra Serif" w:cs="Times New Roman"/>
          <w:sz w:val="28"/>
          <w:szCs w:val="28"/>
        </w:rPr>
        <w:t>№ _____-ЗО</w:t>
      </w:r>
    </w:p>
    <w:p w:rsidR="00205B25" w:rsidRPr="00855690" w:rsidRDefault="00205B25" w:rsidP="00DA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sectPr w:rsidR="00205B25" w:rsidRPr="00855690" w:rsidSect="0017230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EB" w:rsidRDefault="00932BEB" w:rsidP="0076440D">
      <w:pPr>
        <w:spacing w:after="0" w:line="240" w:lineRule="auto"/>
      </w:pPr>
      <w:r>
        <w:separator/>
      </w:r>
    </w:p>
  </w:endnote>
  <w:endnote w:type="continuationSeparator" w:id="0">
    <w:p w:rsidR="00932BEB" w:rsidRDefault="00932BEB" w:rsidP="0076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EB" w:rsidRDefault="00932BEB" w:rsidP="0076440D">
      <w:pPr>
        <w:spacing w:after="0" w:line="240" w:lineRule="auto"/>
      </w:pPr>
      <w:r>
        <w:separator/>
      </w:r>
    </w:p>
  </w:footnote>
  <w:footnote w:type="continuationSeparator" w:id="0">
    <w:p w:rsidR="00932BEB" w:rsidRDefault="00932BEB" w:rsidP="0076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25" w:rsidRPr="0076440D" w:rsidRDefault="00205B25">
    <w:pPr>
      <w:pStyle w:val="a4"/>
      <w:jc w:val="center"/>
      <w:rPr>
        <w:rFonts w:ascii="PT Astra Serif" w:hAnsi="PT Astra Serif"/>
        <w:sz w:val="28"/>
        <w:szCs w:val="28"/>
      </w:rPr>
    </w:pPr>
    <w:r w:rsidRPr="0076440D">
      <w:rPr>
        <w:rFonts w:ascii="PT Astra Serif" w:hAnsi="PT Astra Serif"/>
        <w:sz w:val="28"/>
        <w:szCs w:val="28"/>
      </w:rPr>
      <w:fldChar w:fldCharType="begin"/>
    </w:r>
    <w:r w:rsidRPr="0076440D">
      <w:rPr>
        <w:rFonts w:ascii="PT Astra Serif" w:hAnsi="PT Astra Serif"/>
        <w:sz w:val="28"/>
        <w:szCs w:val="28"/>
      </w:rPr>
      <w:instrText>PAGE   \* MERGEFORMAT</w:instrText>
    </w:r>
    <w:r w:rsidRPr="0076440D">
      <w:rPr>
        <w:rFonts w:ascii="PT Astra Serif" w:hAnsi="PT Astra Serif"/>
        <w:sz w:val="28"/>
        <w:szCs w:val="28"/>
      </w:rPr>
      <w:fldChar w:fldCharType="separate"/>
    </w:r>
    <w:r w:rsidR="00B87E2D">
      <w:rPr>
        <w:rFonts w:ascii="PT Astra Serif" w:hAnsi="PT Astra Serif"/>
        <w:noProof/>
        <w:sz w:val="28"/>
        <w:szCs w:val="28"/>
      </w:rPr>
      <w:t>2</w:t>
    </w:r>
    <w:r w:rsidRPr="0076440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0C7"/>
    <w:multiLevelType w:val="hybridMultilevel"/>
    <w:tmpl w:val="C87E043E"/>
    <w:lvl w:ilvl="0" w:tplc="9B7EDE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2B"/>
    <w:rsid w:val="00037BB6"/>
    <w:rsid w:val="00085F24"/>
    <w:rsid w:val="00096BD8"/>
    <w:rsid w:val="000B1A69"/>
    <w:rsid w:val="000D7F63"/>
    <w:rsid w:val="00112651"/>
    <w:rsid w:val="0014023C"/>
    <w:rsid w:val="00144313"/>
    <w:rsid w:val="00172309"/>
    <w:rsid w:val="0018103D"/>
    <w:rsid w:val="00186ECC"/>
    <w:rsid w:val="00187B43"/>
    <w:rsid w:val="001C024F"/>
    <w:rsid w:val="001F0DCE"/>
    <w:rsid w:val="00205B25"/>
    <w:rsid w:val="00214B0D"/>
    <w:rsid w:val="00220403"/>
    <w:rsid w:val="002252D7"/>
    <w:rsid w:val="00226364"/>
    <w:rsid w:val="002371EB"/>
    <w:rsid w:val="00253FC5"/>
    <w:rsid w:val="002E2F2B"/>
    <w:rsid w:val="00304CA0"/>
    <w:rsid w:val="0035282F"/>
    <w:rsid w:val="00383D13"/>
    <w:rsid w:val="003E2EB2"/>
    <w:rsid w:val="00413995"/>
    <w:rsid w:val="0045738A"/>
    <w:rsid w:val="004735EE"/>
    <w:rsid w:val="00476177"/>
    <w:rsid w:val="00490453"/>
    <w:rsid w:val="004D659D"/>
    <w:rsid w:val="004E6D85"/>
    <w:rsid w:val="00557D85"/>
    <w:rsid w:val="005715DF"/>
    <w:rsid w:val="00582F70"/>
    <w:rsid w:val="005B2316"/>
    <w:rsid w:val="005C497D"/>
    <w:rsid w:val="005E3246"/>
    <w:rsid w:val="006158E3"/>
    <w:rsid w:val="006229E2"/>
    <w:rsid w:val="006316A1"/>
    <w:rsid w:val="006529A7"/>
    <w:rsid w:val="006568CB"/>
    <w:rsid w:val="0066408E"/>
    <w:rsid w:val="0067360C"/>
    <w:rsid w:val="006919AD"/>
    <w:rsid w:val="006A4CE4"/>
    <w:rsid w:val="006F0FD4"/>
    <w:rsid w:val="00727985"/>
    <w:rsid w:val="00730FB5"/>
    <w:rsid w:val="00750000"/>
    <w:rsid w:val="0076440D"/>
    <w:rsid w:val="00786199"/>
    <w:rsid w:val="007A475E"/>
    <w:rsid w:val="007D4E08"/>
    <w:rsid w:val="007F7E7B"/>
    <w:rsid w:val="00831863"/>
    <w:rsid w:val="0083284A"/>
    <w:rsid w:val="00834923"/>
    <w:rsid w:val="008358B9"/>
    <w:rsid w:val="008466AA"/>
    <w:rsid w:val="00855690"/>
    <w:rsid w:val="00855C7F"/>
    <w:rsid w:val="008825A9"/>
    <w:rsid w:val="008A17CC"/>
    <w:rsid w:val="008A46E7"/>
    <w:rsid w:val="008C6E56"/>
    <w:rsid w:val="008E003D"/>
    <w:rsid w:val="008F42F3"/>
    <w:rsid w:val="009104EB"/>
    <w:rsid w:val="00932BEB"/>
    <w:rsid w:val="0096463C"/>
    <w:rsid w:val="00987330"/>
    <w:rsid w:val="009A3488"/>
    <w:rsid w:val="009E326D"/>
    <w:rsid w:val="009F2E3E"/>
    <w:rsid w:val="009F5B91"/>
    <w:rsid w:val="009F74FA"/>
    <w:rsid w:val="00A028AA"/>
    <w:rsid w:val="00A53E16"/>
    <w:rsid w:val="00A67115"/>
    <w:rsid w:val="00A97A75"/>
    <w:rsid w:val="00AB2741"/>
    <w:rsid w:val="00AB3348"/>
    <w:rsid w:val="00AF303F"/>
    <w:rsid w:val="00B200DA"/>
    <w:rsid w:val="00B80844"/>
    <w:rsid w:val="00B87E2D"/>
    <w:rsid w:val="00BA1329"/>
    <w:rsid w:val="00BB7899"/>
    <w:rsid w:val="00BD6AF1"/>
    <w:rsid w:val="00C16385"/>
    <w:rsid w:val="00C17847"/>
    <w:rsid w:val="00C2595D"/>
    <w:rsid w:val="00C3281F"/>
    <w:rsid w:val="00C56029"/>
    <w:rsid w:val="00C57BDF"/>
    <w:rsid w:val="00C72767"/>
    <w:rsid w:val="00C946C7"/>
    <w:rsid w:val="00CD3FCE"/>
    <w:rsid w:val="00D2719D"/>
    <w:rsid w:val="00DA30FD"/>
    <w:rsid w:val="00DB78FB"/>
    <w:rsid w:val="00DC5887"/>
    <w:rsid w:val="00E303EF"/>
    <w:rsid w:val="00E57FBE"/>
    <w:rsid w:val="00E63391"/>
    <w:rsid w:val="00E91BC9"/>
    <w:rsid w:val="00EE57DA"/>
    <w:rsid w:val="00F01D5A"/>
    <w:rsid w:val="00F238CD"/>
    <w:rsid w:val="00F2738D"/>
    <w:rsid w:val="00F57B5E"/>
    <w:rsid w:val="00F864A8"/>
    <w:rsid w:val="00FE2E67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F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0FD"/>
    <w:pPr>
      <w:ind w:left="720"/>
      <w:contextualSpacing/>
    </w:pPr>
  </w:style>
  <w:style w:type="paragraph" w:customStyle="1" w:styleId="ConsNormal">
    <w:name w:val="ConsNormal"/>
    <w:uiPriority w:val="99"/>
    <w:rsid w:val="00C25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6440D"/>
    <w:rPr>
      <w:rFonts w:ascii="Calibri" w:eastAsia="Times New Roman" w:hAnsi="Calibri" w:cs="Times New Roman"/>
      <w:kern w:val="0"/>
    </w:rPr>
  </w:style>
  <w:style w:type="paragraph" w:styleId="a6">
    <w:name w:val="footer"/>
    <w:basedOn w:val="a"/>
    <w:link w:val="a7"/>
    <w:uiPriority w:val="99"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6440D"/>
    <w:rPr>
      <w:rFonts w:ascii="Calibri" w:eastAsia="Times New Roman" w:hAnsi="Calibri" w:cs="Times New Roman"/>
      <w:kern w:val="0"/>
    </w:rPr>
  </w:style>
  <w:style w:type="paragraph" w:customStyle="1" w:styleId="ConsPlusNormal">
    <w:name w:val="ConsPlusNormal"/>
    <w:rsid w:val="00F01D5A"/>
    <w:pPr>
      <w:widowControl w:val="0"/>
      <w:autoSpaceDE w:val="0"/>
      <w:autoSpaceDN w:val="0"/>
    </w:pPr>
    <w:rPr>
      <w:rFonts w:eastAsiaTheme="minorEastAsia" w:cs="Calibri"/>
    </w:rPr>
  </w:style>
  <w:style w:type="paragraph" w:styleId="a8">
    <w:name w:val="Body Text"/>
    <w:basedOn w:val="a"/>
    <w:link w:val="a9"/>
    <w:rsid w:val="00582F70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82F70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F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F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0FD"/>
    <w:pPr>
      <w:ind w:left="720"/>
      <w:contextualSpacing/>
    </w:pPr>
  </w:style>
  <w:style w:type="paragraph" w:customStyle="1" w:styleId="ConsNormal">
    <w:name w:val="ConsNormal"/>
    <w:uiPriority w:val="99"/>
    <w:rsid w:val="00C25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6440D"/>
    <w:rPr>
      <w:rFonts w:ascii="Calibri" w:eastAsia="Times New Roman" w:hAnsi="Calibri" w:cs="Times New Roman"/>
      <w:kern w:val="0"/>
    </w:rPr>
  </w:style>
  <w:style w:type="paragraph" w:styleId="a6">
    <w:name w:val="footer"/>
    <w:basedOn w:val="a"/>
    <w:link w:val="a7"/>
    <w:uiPriority w:val="99"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6440D"/>
    <w:rPr>
      <w:rFonts w:ascii="Calibri" w:eastAsia="Times New Roman" w:hAnsi="Calibri" w:cs="Times New Roman"/>
      <w:kern w:val="0"/>
    </w:rPr>
  </w:style>
  <w:style w:type="paragraph" w:customStyle="1" w:styleId="ConsPlusNormal">
    <w:name w:val="ConsPlusNormal"/>
    <w:rsid w:val="00F01D5A"/>
    <w:pPr>
      <w:widowControl w:val="0"/>
      <w:autoSpaceDE w:val="0"/>
      <w:autoSpaceDN w:val="0"/>
    </w:pPr>
    <w:rPr>
      <w:rFonts w:eastAsiaTheme="minorEastAsia" w:cs="Calibri"/>
    </w:rPr>
  </w:style>
  <w:style w:type="paragraph" w:styleId="a8">
    <w:name w:val="Body Text"/>
    <w:basedOn w:val="a"/>
    <w:link w:val="a9"/>
    <w:rsid w:val="00582F70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82F70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Катрачева Светлана Игоревна</cp:lastModifiedBy>
  <cp:revision>2</cp:revision>
  <cp:lastPrinted>2025-06-18T09:55:00Z</cp:lastPrinted>
  <dcterms:created xsi:type="dcterms:W3CDTF">2025-09-18T06:16:00Z</dcterms:created>
  <dcterms:modified xsi:type="dcterms:W3CDTF">2025-09-18T06:16:00Z</dcterms:modified>
</cp:coreProperties>
</file>