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charts/chart4.xml" ContentType="application/vnd.openxmlformats-officedocument.drawingml.chart+xml"/>
  <Override PartName="/word/charts/chart5.xml" ContentType="application/vnd.openxmlformats-officedocument.drawingml.chart+xml"/>
  <Override PartName="/word/charts/chart6.xml" ContentType="application/vnd.openxmlformats-officedocument.drawingml.chart+xml"/>
  <Override PartName="/word/charts/chart7.xml" ContentType="application/vnd.openxmlformats-officedocument.drawingml.chart+xml"/>
  <Override PartName="/word/charts/chart8.xml" ContentType="application/vnd.openxmlformats-officedocument.drawingml.chart+xml"/>
  <Override PartName="/word/charts/chart9.xml" ContentType="application/vnd.openxmlformats-officedocument.drawingml.chart+xml"/>
  <Override PartName="/word/charts/chart10.xml" ContentType="application/vnd.openxmlformats-officedocument.drawingml.chart+xml"/>
  <Override PartName="/word/charts/chart11.xml" ContentType="application/vnd.openxmlformats-officedocument.drawingml.chart+xml"/>
  <Override PartName="/word/charts/chart12.xml" ContentType="application/vnd.openxmlformats-officedocument.drawingml.chart+xml"/>
  <Override PartName="/word/charts/chart13.xml" ContentType="application/vnd.openxmlformats-officedocument.drawingml.chart+xml"/>
  <Override PartName="/word/charts/chart14.xml" ContentType="application/vnd.openxmlformats-officedocument.drawingml.chart+xml"/>
  <Override PartName="/word/charts/chart15.xml" ContentType="application/vnd.openxmlformats-officedocument.drawingml.chart+xml"/>
  <Override PartName="/word/charts/chart16.xml" ContentType="application/vnd.openxmlformats-officedocument.drawingml.chart+xml"/>
  <Override PartName="/word/charts/chart17.xml" ContentType="application/vnd.openxmlformats-officedocument.drawingml.chart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C7754" w:rsidRPr="00A75BB3" w:rsidRDefault="005C7754" w:rsidP="005C7754">
      <w:pPr>
        <w:spacing w:after="0"/>
        <w:jc w:val="center"/>
        <w:rPr>
          <w:rFonts w:ascii="PT Astra Serif" w:hAnsi="PT Astra Serif"/>
          <w:color w:val="17365D" w:themeColor="text2" w:themeShade="BF"/>
          <w:sz w:val="24"/>
          <w:szCs w:val="27"/>
        </w:rPr>
      </w:pPr>
      <w:r w:rsidRPr="002E5CFB">
        <w:rPr>
          <w:rFonts w:ascii="PT Astra Serif" w:hAnsi="PT Astra Serif"/>
          <w:color w:val="17365D" w:themeColor="text2" w:themeShade="BF"/>
          <w:sz w:val="24"/>
          <w:szCs w:val="27"/>
        </w:rPr>
        <w:t>МИНИСТЕРСТВО ЭКОНОМИЧЕСКОРОГО РАЗВИТИЯ И ПРО</w:t>
      </w:r>
      <w:r>
        <w:rPr>
          <w:rFonts w:ascii="PT Astra Serif" w:hAnsi="PT Astra Serif"/>
          <w:color w:val="17365D" w:themeColor="text2" w:themeShade="BF"/>
          <w:sz w:val="24"/>
          <w:szCs w:val="27"/>
        </w:rPr>
        <w:t>МЫШЛЕННОСТИ УЛЬЯНОВСКОЙ ОБЛАСТ</w:t>
      </w:r>
      <w:r w:rsidR="00A75BB3">
        <w:rPr>
          <w:rFonts w:ascii="PT Astra Serif" w:hAnsi="PT Astra Serif"/>
          <w:color w:val="17365D" w:themeColor="text2" w:themeShade="BF"/>
          <w:sz w:val="24"/>
          <w:szCs w:val="27"/>
        </w:rPr>
        <w:t>И</w:t>
      </w:r>
    </w:p>
    <w:p w:rsidR="005C7754" w:rsidRPr="002E5CFB" w:rsidRDefault="005C7754" w:rsidP="005C7754">
      <w:pPr>
        <w:spacing w:after="0"/>
        <w:jc w:val="center"/>
        <w:rPr>
          <w:rFonts w:ascii="PT Astra Serif" w:hAnsi="PT Astra Serif"/>
          <w:b/>
          <w:color w:val="17365D" w:themeColor="text2" w:themeShade="BF"/>
          <w:sz w:val="32"/>
        </w:rPr>
      </w:pPr>
    </w:p>
    <w:p w:rsidR="005C7754" w:rsidRPr="002E5CFB" w:rsidRDefault="005C7754" w:rsidP="005C7754">
      <w:pPr>
        <w:spacing w:after="0"/>
        <w:jc w:val="center"/>
        <w:rPr>
          <w:rFonts w:ascii="PT Astra Serif" w:hAnsi="PT Astra Serif"/>
          <w:b/>
          <w:color w:val="17365D" w:themeColor="text2" w:themeShade="BF"/>
          <w:sz w:val="32"/>
        </w:rPr>
      </w:pPr>
    </w:p>
    <w:p w:rsidR="005C7754" w:rsidRDefault="005C7754" w:rsidP="005C7754">
      <w:pPr>
        <w:spacing w:after="0"/>
        <w:jc w:val="center"/>
        <w:rPr>
          <w:rFonts w:ascii="PT Astra Serif" w:hAnsi="PT Astra Serif"/>
          <w:b/>
          <w:color w:val="17365D" w:themeColor="text2" w:themeShade="BF"/>
          <w:sz w:val="32"/>
        </w:rPr>
      </w:pPr>
    </w:p>
    <w:p w:rsidR="00065D52" w:rsidRPr="002E5CFB" w:rsidRDefault="00065D52" w:rsidP="005C7754">
      <w:pPr>
        <w:spacing w:after="0"/>
        <w:jc w:val="center"/>
        <w:rPr>
          <w:rFonts w:ascii="PT Astra Serif" w:hAnsi="PT Astra Serif"/>
          <w:b/>
          <w:color w:val="17365D" w:themeColor="text2" w:themeShade="BF"/>
          <w:sz w:val="32"/>
        </w:rPr>
      </w:pPr>
    </w:p>
    <w:p w:rsidR="005C7754" w:rsidRPr="002E5CFB" w:rsidRDefault="005C7754" w:rsidP="005C7754">
      <w:pPr>
        <w:spacing w:after="0"/>
        <w:jc w:val="center"/>
        <w:rPr>
          <w:rFonts w:ascii="PT Astra Serif" w:hAnsi="PT Astra Serif"/>
          <w:b/>
          <w:color w:val="17365D" w:themeColor="text2" w:themeShade="BF"/>
          <w:sz w:val="32"/>
        </w:rPr>
      </w:pPr>
    </w:p>
    <w:p w:rsidR="005C7754" w:rsidRPr="002E5CFB" w:rsidRDefault="005C7754" w:rsidP="005C7754">
      <w:pPr>
        <w:spacing w:after="0"/>
        <w:jc w:val="center"/>
        <w:rPr>
          <w:rFonts w:ascii="PT Astra Serif" w:hAnsi="PT Astra Serif"/>
          <w:b/>
          <w:color w:val="17365D" w:themeColor="text2" w:themeShade="BF"/>
          <w:sz w:val="36"/>
        </w:rPr>
      </w:pPr>
      <w:r w:rsidRPr="002E5CFB">
        <w:rPr>
          <w:rFonts w:ascii="PT Astra Serif" w:hAnsi="PT Astra Serif"/>
          <w:b/>
          <w:color w:val="17365D" w:themeColor="text2" w:themeShade="BF"/>
          <w:sz w:val="36"/>
        </w:rPr>
        <w:t xml:space="preserve">СВОДНЫЙ ДОКЛАД </w:t>
      </w:r>
    </w:p>
    <w:p w:rsidR="005C7754" w:rsidRPr="002E5CFB" w:rsidRDefault="005C7754" w:rsidP="005C7754">
      <w:pPr>
        <w:spacing w:after="0"/>
        <w:jc w:val="center"/>
        <w:rPr>
          <w:rFonts w:ascii="PT Astra Serif" w:hAnsi="PT Astra Serif"/>
          <w:b/>
          <w:color w:val="17365D" w:themeColor="text2" w:themeShade="BF"/>
          <w:sz w:val="36"/>
        </w:rPr>
      </w:pPr>
      <w:r w:rsidRPr="002E5CFB">
        <w:rPr>
          <w:rFonts w:ascii="PT Astra Serif" w:hAnsi="PT Astra Serif"/>
          <w:b/>
          <w:color w:val="17365D" w:themeColor="text2" w:themeShade="BF"/>
          <w:sz w:val="36"/>
        </w:rPr>
        <w:t>УЛЬ</w:t>
      </w:r>
      <w:r>
        <w:rPr>
          <w:rFonts w:ascii="PT Astra Serif" w:hAnsi="PT Astra Serif"/>
          <w:b/>
          <w:color w:val="17365D" w:themeColor="text2" w:themeShade="BF"/>
          <w:sz w:val="36"/>
        </w:rPr>
        <w:t>Я</w:t>
      </w:r>
      <w:r w:rsidRPr="002E5CFB">
        <w:rPr>
          <w:rFonts w:ascii="PT Astra Serif" w:hAnsi="PT Astra Serif"/>
          <w:b/>
          <w:color w:val="17365D" w:themeColor="text2" w:themeShade="BF"/>
          <w:sz w:val="36"/>
        </w:rPr>
        <w:t>НОВСКОЙ ОБЛАСТИ</w:t>
      </w:r>
    </w:p>
    <w:p w:rsidR="005C7754" w:rsidRPr="002E5CFB" w:rsidRDefault="005C7754" w:rsidP="005C7754">
      <w:pPr>
        <w:spacing w:after="0"/>
        <w:jc w:val="center"/>
        <w:rPr>
          <w:rFonts w:ascii="PT Astra Serif" w:hAnsi="PT Astra Serif"/>
          <w:b/>
          <w:color w:val="17365D" w:themeColor="text2" w:themeShade="BF"/>
          <w:sz w:val="32"/>
        </w:rPr>
      </w:pPr>
    </w:p>
    <w:p w:rsidR="005C7754" w:rsidRDefault="005C7754" w:rsidP="005C7754">
      <w:pPr>
        <w:spacing w:after="0"/>
        <w:jc w:val="center"/>
        <w:rPr>
          <w:rFonts w:ascii="PT Astra Serif" w:hAnsi="PT Astra Serif"/>
          <w:b/>
          <w:color w:val="17365D" w:themeColor="text2" w:themeShade="BF"/>
          <w:sz w:val="32"/>
        </w:rPr>
      </w:pPr>
      <w:r>
        <w:rPr>
          <w:rFonts w:ascii="PT Astra Serif" w:hAnsi="PT Astra Serif"/>
          <w:b/>
          <w:color w:val="17365D" w:themeColor="text2" w:themeShade="BF"/>
          <w:sz w:val="32"/>
        </w:rPr>
        <w:t xml:space="preserve">О РЕЗУЛЬТАТАХ </w:t>
      </w:r>
      <w:proofErr w:type="gramStart"/>
      <w:r>
        <w:rPr>
          <w:rFonts w:ascii="PT Astra Serif" w:hAnsi="PT Astra Serif"/>
          <w:b/>
          <w:color w:val="17365D" w:themeColor="text2" w:themeShade="BF"/>
          <w:sz w:val="32"/>
        </w:rPr>
        <w:t>МОНИТОРИНГА ЭФФЕК</w:t>
      </w:r>
      <w:r w:rsidRPr="002E5CFB">
        <w:rPr>
          <w:rFonts w:ascii="PT Astra Serif" w:hAnsi="PT Astra Serif"/>
          <w:b/>
          <w:color w:val="17365D" w:themeColor="text2" w:themeShade="BF"/>
          <w:sz w:val="32"/>
        </w:rPr>
        <w:t>ТИВНОСТИ ДЕЯТЕЛЬНОСТИ ОРГАНОВ МЕСТНОГО САМОУПРАВЛЕНИЯ ГОРОДСКИХ ОКРУГОВ</w:t>
      </w:r>
      <w:proofErr w:type="gramEnd"/>
      <w:r w:rsidRPr="002E5CFB">
        <w:rPr>
          <w:rFonts w:ascii="PT Astra Serif" w:hAnsi="PT Astra Serif"/>
          <w:b/>
          <w:color w:val="17365D" w:themeColor="text2" w:themeShade="BF"/>
          <w:sz w:val="32"/>
        </w:rPr>
        <w:t xml:space="preserve"> И МУНИЦИПАЛЬНЫХ РАЙОНОВ ПО ИТОГАМ 2022 ГОДА</w:t>
      </w:r>
    </w:p>
    <w:p w:rsidR="005C7754" w:rsidRDefault="005C7754" w:rsidP="005C7754">
      <w:pPr>
        <w:spacing w:after="0"/>
        <w:jc w:val="center"/>
        <w:rPr>
          <w:rFonts w:ascii="PT Astra Serif" w:hAnsi="PT Astra Serif"/>
          <w:b/>
          <w:color w:val="17365D" w:themeColor="text2" w:themeShade="BF"/>
          <w:sz w:val="32"/>
        </w:rPr>
      </w:pPr>
    </w:p>
    <w:p w:rsidR="005C7754" w:rsidRDefault="005C7754" w:rsidP="005C7754">
      <w:pPr>
        <w:spacing w:after="0"/>
        <w:jc w:val="center"/>
        <w:rPr>
          <w:rFonts w:ascii="PT Astra Serif" w:hAnsi="PT Astra Serif"/>
          <w:b/>
          <w:color w:val="17365D" w:themeColor="text2" w:themeShade="BF"/>
          <w:sz w:val="32"/>
        </w:rPr>
      </w:pPr>
    </w:p>
    <w:p w:rsidR="005C7754" w:rsidRDefault="00065D52" w:rsidP="005C7754">
      <w:pPr>
        <w:rPr>
          <w:rFonts w:ascii="PT Astra Serif" w:hAnsi="PT Astra Serif"/>
          <w:sz w:val="32"/>
        </w:rPr>
      </w:pPr>
      <w:r w:rsidRPr="002E5CFB">
        <w:rPr>
          <w:rFonts w:ascii="PT Astra Serif" w:hAnsi="PT Astra Serif"/>
          <w:b/>
          <w:noProof/>
          <w:color w:val="17365D" w:themeColor="text2" w:themeShade="BF"/>
          <w:sz w:val="32"/>
          <w:lang w:eastAsia="ru-RU"/>
        </w:rPr>
        <w:drawing>
          <wp:anchor distT="0" distB="0" distL="114300" distR="114300" simplePos="0" relativeHeight="251662336" behindDoc="1" locked="0" layoutInCell="1" allowOverlap="1" wp14:anchorId="514A243D" wp14:editId="245D0A0F">
            <wp:simplePos x="0" y="0"/>
            <wp:positionH relativeFrom="column">
              <wp:posOffset>-135890</wp:posOffset>
            </wp:positionH>
            <wp:positionV relativeFrom="paragraph">
              <wp:posOffset>351155</wp:posOffset>
            </wp:positionV>
            <wp:extent cx="5940425" cy="2967990"/>
            <wp:effectExtent l="0" t="0" r="3175" b="3810"/>
            <wp:wrapTight wrapText="bothSides">
              <wp:wrapPolygon edited="0">
                <wp:start x="0" y="0"/>
                <wp:lineTo x="0" y="21489"/>
                <wp:lineTo x="21542" y="21489"/>
                <wp:lineTo x="21542" y="0"/>
                <wp:lineTo x="0" y="0"/>
              </wp:wrapPolygon>
            </wp:wrapTight>
            <wp:docPr id="1" name="Рисунок 1" descr="C:\Катя\! УКАЗ 607\! Указ 607 за 2022 год\ДОКЛАД\для доклада картинки\герб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Катя\! УКАЗ 607\! Указ 607 за 2022 год\ДОКЛАД\для доклада картинки\герб1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29679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C7754">
        <w:rPr>
          <w:rFonts w:ascii="PT Astra Serif" w:hAnsi="PT Astra Serif"/>
          <w:sz w:val="32"/>
        </w:rPr>
        <w:br w:type="page"/>
      </w:r>
    </w:p>
    <w:p w:rsidR="005C7754" w:rsidRPr="00056B0A" w:rsidRDefault="005C7754" w:rsidP="005C7754">
      <w:pPr>
        <w:tabs>
          <w:tab w:val="left" w:pos="3767"/>
        </w:tabs>
        <w:spacing w:after="0" w:line="240" w:lineRule="auto"/>
        <w:jc w:val="center"/>
        <w:rPr>
          <w:rFonts w:ascii="PT Astra Serif" w:hAnsi="PT Astra Serif" w:cs="Times New Roman"/>
          <w:b/>
          <w:color w:val="0F243E" w:themeColor="text2" w:themeShade="80"/>
          <w:sz w:val="28"/>
          <w:szCs w:val="28"/>
        </w:rPr>
      </w:pPr>
      <w:r w:rsidRPr="00056B0A">
        <w:rPr>
          <w:rFonts w:ascii="PT Astra Serif" w:hAnsi="PT Astra Serif" w:cs="Times New Roman"/>
          <w:b/>
          <w:color w:val="0F243E" w:themeColor="text2" w:themeShade="80"/>
          <w:sz w:val="28"/>
          <w:szCs w:val="28"/>
        </w:rPr>
        <w:lastRenderedPageBreak/>
        <w:t>СОДЕРЖАНИЕ</w:t>
      </w:r>
    </w:p>
    <w:p w:rsidR="005C7754" w:rsidRDefault="005C7754" w:rsidP="005C7754">
      <w:pPr>
        <w:tabs>
          <w:tab w:val="left" w:pos="3767"/>
        </w:tabs>
        <w:spacing w:after="0" w:line="240" w:lineRule="auto"/>
        <w:jc w:val="center"/>
        <w:rPr>
          <w:rFonts w:ascii="PT Astra Serif" w:hAnsi="PT Astra Serif" w:cs="Times New Roman"/>
          <w:b/>
          <w:sz w:val="28"/>
          <w:szCs w:val="28"/>
        </w:rPr>
      </w:pPr>
    </w:p>
    <w:p w:rsidR="005C7754" w:rsidRPr="00A659B0" w:rsidRDefault="005C7754" w:rsidP="00471A97">
      <w:pPr>
        <w:spacing w:after="120" w:line="240" w:lineRule="auto"/>
        <w:rPr>
          <w:rFonts w:ascii="PT Astra Serif" w:hAnsi="PT Astra Serif"/>
          <w:bCs/>
          <w:sz w:val="28"/>
          <w:szCs w:val="28"/>
        </w:rPr>
      </w:pPr>
      <w:r w:rsidRPr="00A659B0">
        <w:rPr>
          <w:rFonts w:ascii="PT Astra Serif" w:hAnsi="PT Astra Serif"/>
          <w:bCs/>
          <w:sz w:val="28"/>
          <w:szCs w:val="28"/>
        </w:rPr>
        <w:t>ВВЕДЕНИЕ</w:t>
      </w:r>
    </w:p>
    <w:p w:rsidR="005C7754" w:rsidRPr="00A659B0" w:rsidRDefault="00471A97" w:rsidP="008D30D9">
      <w:pPr>
        <w:spacing w:after="120" w:line="240" w:lineRule="auto"/>
        <w:rPr>
          <w:rFonts w:ascii="PT Astra Serif" w:hAnsi="PT Astra Serif"/>
          <w:bCs/>
          <w:sz w:val="28"/>
          <w:szCs w:val="28"/>
        </w:rPr>
      </w:pPr>
      <w:r>
        <w:rPr>
          <w:rFonts w:ascii="PT Astra Serif" w:hAnsi="PT Astra Serif"/>
          <w:bCs/>
          <w:sz w:val="28"/>
          <w:szCs w:val="28"/>
          <w:lang w:val="en-US"/>
        </w:rPr>
        <w:t>I</w:t>
      </w:r>
      <w:r w:rsidR="005C7754" w:rsidRPr="00A659B0">
        <w:rPr>
          <w:rFonts w:ascii="PT Astra Serif" w:hAnsi="PT Astra Serif"/>
          <w:bCs/>
          <w:sz w:val="28"/>
          <w:szCs w:val="28"/>
        </w:rPr>
        <w:t xml:space="preserve">. </w:t>
      </w:r>
      <w:r w:rsidR="005C7754">
        <w:rPr>
          <w:rFonts w:ascii="PT Astra Serif" w:hAnsi="PT Astra Serif"/>
          <w:bCs/>
          <w:sz w:val="28"/>
          <w:szCs w:val="28"/>
        </w:rPr>
        <w:t>МОНИТОРИНГ</w:t>
      </w:r>
      <w:r w:rsidR="005C7754" w:rsidRPr="00A659B0">
        <w:rPr>
          <w:rFonts w:ascii="PT Astra Serif" w:hAnsi="PT Astra Serif"/>
          <w:bCs/>
          <w:sz w:val="28"/>
          <w:szCs w:val="28"/>
        </w:rPr>
        <w:t xml:space="preserve"> ЭФФЕКТИВНОСТИ ДЕЯТЕЛЬНОСТИ ОРГАНОВ МЕСТНОГО САМОУПРАВЛЕНИЯ ГОРОДСКИХ ОКРУГОВ </w:t>
      </w:r>
      <w:r w:rsidR="00C354F7">
        <w:rPr>
          <w:rFonts w:ascii="PT Astra Serif" w:hAnsi="PT Astra Serif"/>
          <w:bCs/>
          <w:sz w:val="28"/>
          <w:szCs w:val="28"/>
        </w:rPr>
        <w:br/>
      </w:r>
      <w:r w:rsidR="005C7754" w:rsidRPr="00A659B0">
        <w:rPr>
          <w:rFonts w:ascii="PT Astra Serif" w:hAnsi="PT Astra Serif"/>
          <w:bCs/>
          <w:sz w:val="28"/>
          <w:szCs w:val="28"/>
        </w:rPr>
        <w:t>И МУНИЦИПАЛЬНЫХ РАЙОНОВ УЛЬЯНОВСКОЙ ОБЛАСТИ</w:t>
      </w:r>
      <w:r>
        <w:rPr>
          <w:rFonts w:ascii="PT Astra Serif" w:hAnsi="PT Astra Serif"/>
          <w:bCs/>
          <w:sz w:val="28"/>
          <w:szCs w:val="28"/>
        </w:rPr>
        <w:t>…………....</w:t>
      </w:r>
      <w:r w:rsidR="0082321A">
        <w:rPr>
          <w:rFonts w:ascii="PT Astra Serif" w:hAnsi="PT Astra Serif"/>
          <w:bCs/>
          <w:sz w:val="28"/>
          <w:szCs w:val="28"/>
        </w:rPr>
        <w:t>..5</w:t>
      </w:r>
    </w:p>
    <w:p w:rsidR="005C7754" w:rsidRPr="00A659B0" w:rsidRDefault="00C354F7" w:rsidP="008D30D9">
      <w:pPr>
        <w:spacing w:after="120" w:line="240" w:lineRule="auto"/>
        <w:ind w:left="284"/>
        <w:jc w:val="both"/>
        <w:rPr>
          <w:rFonts w:ascii="PT Astra Serif" w:hAnsi="PT Astra Serif"/>
          <w:bCs/>
          <w:sz w:val="28"/>
          <w:szCs w:val="28"/>
        </w:rPr>
      </w:pPr>
      <w:r>
        <w:rPr>
          <w:rFonts w:ascii="PT Astra Serif" w:hAnsi="PT Astra Serif"/>
          <w:bCs/>
          <w:sz w:val="28"/>
          <w:szCs w:val="28"/>
        </w:rPr>
        <w:t xml:space="preserve">Раздел </w:t>
      </w:r>
      <w:r w:rsidR="005C7754" w:rsidRPr="00A659B0">
        <w:rPr>
          <w:rFonts w:ascii="PT Astra Serif" w:hAnsi="PT Astra Serif"/>
          <w:bCs/>
          <w:sz w:val="28"/>
          <w:szCs w:val="28"/>
        </w:rPr>
        <w:t>1. Экономическое развитие</w:t>
      </w:r>
      <w:r w:rsidR="00471A97">
        <w:rPr>
          <w:rFonts w:ascii="PT Astra Serif" w:hAnsi="PT Astra Serif"/>
          <w:bCs/>
          <w:sz w:val="28"/>
          <w:szCs w:val="28"/>
        </w:rPr>
        <w:t>………………………………</w:t>
      </w:r>
      <w:r w:rsidR="0082321A">
        <w:rPr>
          <w:rFonts w:ascii="PT Astra Serif" w:hAnsi="PT Astra Serif"/>
          <w:bCs/>
          <w:sz w:val="28"/>
          <w:szCs w:val="28"/>
        </w:rPr>
        <w:t>…</w:t>
      </w:r>
      <w:r w:rsidR="008D30D9">
        <w:rPr>
          <w:rFonts w:ascii="PT Astra Serif" w:hAnsi="PT Astra Serif"/>
          <w:bCs/>
          <w:sz w:val="28"/>
          <w:szCs w:val="28"/>
        </w:rPr>
        <w:t>...</w:t>
      </w:r>
      <w:r w:rsidR="0082321A">
        <w:rPr>
          <w:rFonts w:ascii="PT Astra Serif" w:hAnsi="PT Astra Serif"/>
          <w:bCs/>
          <w:sz w:val="28"/>
          <w:szCs w:val="28"/>
        </w:rPr>
        <w:t>……</w:t>
      </w:r>
      <w:r w:rsidR="00AF3CE6">
        <w:rPr>
          <w:rFonts w:ascii="PT Astra Serif" w:hAnsi="PT Astra Serif"/>
          <w:bCs/>
          <w:sz w:val="28"/>
          <w:szCs w:val="28"/>
        </w:rPr>
        <w:t>...</w:t>
      </w:r>
      <w:r w:rsidR="0082321A">
        <w:rPr>
          <w:rFonts w:ascii="PT Astra Serif" w:hAnsi="PT Astra Serif"/>
          <w:bCs/>
          <w:sz w:val="28"/>
          <w:szCs w:val="28"/>
        </w:rPr>
        <w:t>…..5</w:t>
      </w:r>
    </w:p>
    <w:p w:rsidR="005C7754" w:rsidRPr="00A659B0" w:rsidRDefault="00C354F7" w:rsidP="008D30D9">
      <w:pPr>
        <w:spacing w:after="120" w:line="240" w:lineRule="auto"/>
        <w:ind w:left="284"/>
        <w:jc w:val="both"/>
        <w:rPr>
          <w:rFonts w:ascii="PT Astra Serif" w:hAnsi="PT Astra Serif"/>
          <w:bCs/>
          <w:sz w:val="28"/>
          <w:szCs w:val="28"/>
        </w:rPr>
      </w:pPr>
      <w:r>
        <w:rPr>
          <w:rFonts w:ascii="PT Astra Serif" w:hAnsi="PT Astra Serif"/>
          <w:bCs/>
          <w:sz w:val="28"/>
          <w:szCs w:val="28"/>
        </w:rPr>
        <w:t xml:space="preserve">Раздел </w:t>
      </w:r>
      <w:r w:rsidR="005C7754" w:rsidRPr="00A659B0">
        <w:rPr>
          <w:rFonts w:ascii="PT Astra Serif" w:hAnsi="PT Astra Serif"/>
          <w:bCs/>
          <w:sz w:val="28"/>
          <w:szCs w:val="28"/>
        </w:rPr>
        <w:t>2. Дошкольное образование</w:t>
      </w:r>
      <w:r w:rsidR="00471A97">
        <w:rPr>
          <w:rFonts w:ascii="PT Astra Serif" w:hAnsi="PT Astra Serif"/>
          <w:bCs/>
          <w:sz w:val="28"/>
          <w:szCs w:val="28"/>
        </w:rPr>
        <w:t>………………......…………</w:t>
      </w:r>
      <w:r w:rsidR="008D30D9">
        <w:rPr>
          <w:rFonts w:ascii="PT Astra Serif" w:hAnsi="PT Astra Serif"/>
          <w:bCs/>
          <w:sz w:val="28"/>
          <w:szCs w:val="28"/>
        </w:rPr>
        <w:t>...</w:t>
      </w:r>
      <w:r w:rsidR="00471A97">
        <w:rPr>
          <w:rFonts w:ascii="PT Astra Serif" w:hAnsi="PT Astra Serif"/>
          <w:bCs/>
          <w:sz w:val="28"/>
          <w:szCs w:val="28"/>
        </w:rPr>
        <w:t>…</w:t>
      </w:r>
      <w:r w:rsidR="00AF3CE6">
        <w:rPr>
          <w:rFonts w:ascii="PT Astra Serif" w:hAnsi="PT Astra Serif"/>
          <w:bCs/>
          <w:sz w:val="28"/>
          <w:szCs w:val="28"/>
        </w:rPr>
        <w:t>………....23</w:t>
      </w:r>
    </w:p>
    <w:p w:rsidR="005C7754" w:rsidRPr="00A659B0" w:rsidRDefault="00C354F7" w:rsidP="008D30D9">
      <w:pPr>
        <w:spacing w:after="120" w:line="240" w:lineRule="auto"/>
        <w:ind w:left="284"/>
        <w:jc w:val="both"/>
        <w:rPr>
          <w:rFonts w:ascii="PT Astra Serif" w:hAnsi="PT Astra Serif"/>
          <w:bCs/>
          <w:sz w:val="28"/>
          <w:szCs w:val="28"/>
        </w:rPr>
      </w:pPr>
      <w:r>
        <w:rPr>
          <w:rFonts w:ascii="PT Astra Serif" w:hAnsi="PT Astra Serif"/>
          <w:bCs/>
          <w:sz w:val="28"/>
          <w:szCs w:val="28"/>
        </w:rPr>
        <w:t xml:space="preserve">Раздел </w:t>
      </w:r>
      <w:r w:rsidR="005C7754" w:rsidRPr="00A659B0">
        <w:rPr>
          <w:rFonts w:ascii="PT Astra Serif" w:hAnsi="PT Astra Serif"/>
          <w:bCs/>
          <w:sz w:val="28"/>
          <w:szCs w:val="28"/>
        </w:rPr>
        <w:t>3. Общее и дополнительное образование</w:t>
      </w:r>
      <w:r w:rsidR="00471A97">
        <w:rPr>
          <w:rFonts w:ascii="PT Astra Serif" w:hAnsi="PT Astra Serif"/>
          <w:bCs/>
          <w:sz w:val="28"/>
          <w:szCs w:val="28"/>
        </w:rPr>
        <w:t>………………………….</w:t>
      </w:r>
      <w:r w:rsidR="00AF3CE6">
        <w:rPr>
          <w:rFonts w:ascii="PT Astra Serif" w:hAnsi="PT Astra Serif"/>
          <w:bCs/>
          <w:sz w:val="28"/>
          <w:szCs w:val="28"/>
        </w:rPr>
        <w:t>…..28</w:t>
      </w:r>
    </w:p>
    <w:p w:rsidR="005C7754" w:rsidRPr="00A659B0" w:rsidRDefault="00C354F7" w:rsidP="008D30D9">
      <w:pPr>
        <w:spacing w:after="120" w:line="240" w:lineRule="auto"/>
        <w:ind w:left="284"/>
        <w:jc w:val="both"/>
        <w:rPr>
          <w:rFonts w:ascii="PT Astra Serif" w:hAnsi="PT Astra Serif"/>
          <w:bCs/>
          <w:sz w:val="28"/>
          <w:szCs w:val="28"/>
        </w:rPr>
      </w:pPr>
      <w:r>
        <w:rPr>
          <w:rFonts w:ascii="PT Astra Serif" w:hAnsi="PT Astra Serif"/>
          <w:bCs/>
          <w:sz w:val="28"/>
          <w:szCs w:val="28"/>
        </w:rPr>
        <w:t xml:space="preserve">Раздел </w:t>
      </w:r>
      <w:r w:rsidR="005C7754" w:rsidRPr="00A659B0">
        <w:rPr>
          <w:rFonts w:ascii="PT Astra Serif" w:hAnsi="PT Astra Serif"/>
          <w:bCs/>
          <w:sz w:val="28"/>
          <w:szCs w:val="28"/>
        </w:rPr>
        <w:t>4. Культура</w:t>
      </w:r>
      <w:r w:rsidR="00AF3CE6">
        <w:rPr>
          <w:rFonts w:ascii="PT Astra Serif" w:hAnsi="PT Astra Serif"/>
          <w:bCs/>
          <w:sz w:val="28"/>
          <w:szCs w:val="28"/>
        </w:rPr>
        <w:t>…………………………………………………………….....37</w:t>
      </w:r>
    </w:p>
    <w:p w:rsidR="005C7754" w:rsidRPr="00A659B0" w:rsidRDefault="00C354F7" w:rsidP="008D30D9">
      <w:pPr>
        <w:spacing w:after="120" w:line="240" w:lineRule="auto"/>
        <w:ind w:left="284"/>
        <w:jc w:val="both"/>
        <w:rPr>
          <w:rFonts w:ascii="PT Astra Serif" w:hAnsi="PT Astra Serif"/>
          <w:bCs/>
          <w:sz w:val="28"/>
          <w:szCs w:val="28"/>
        </w:rPr>
      </w:pPr>
      <w:r>
        <w:rPr>
          <w:rFonts w:ascii="PT Astra Serif" w:hAnsi="PT Astra Serif"/>
          <w:bCs/>
          <w:sz w:val="28"/>
          <w:szCs w:val="28"/>
        </w:rPr>
        <w:t xml:space="preserve">Раздел </w:t>
      </w:r>
      <w:r w:rsidR="005C7754" w:rsidRPr="00A659B0">
        <w:rPr>
          <w:rFonts w:ascii="PT Astra Serif" w:hAnsi="PT Astra Serif"/>
          <w:bCs/>
          <w:sz w:val="28"/>
          <w:szCs w:val="28"/>
        </w:rPr>
        <w:t>5. Физическая культура и спорт</w:t>
      </w:r>
      <w:r w:rsidR="00471A97">
        <w:rPr>
          <w:rFonts w:ascii="PT Astra Serif" w:hAnsi="PT Astra Serif"/>
          <w:bCs/>
          <w:sz w:val="28"/>
          <w:szCs w:val="28"/>
        </w:rPr>
        <w:t>……………………………</w:t>
      </w:r>
      <w:r w:rsidR="00AF3CE6">
        <w:rPr>
          <w:rFonts w:ascii="PT Astra Serif" w:hAnsi="PT Astra Serif"/>
          <w:bCs/>
          <w:sz w:val="28"/>
          <w:szCs w:val="28"/>
        </w:rPr>
        <w:t>………...</w:t>
      </w:r>
      <w:r w:rsidR="008D30D9">
        <w:rPr>
          <w:rFonts w:ascii="PT Astra Serif" w:hAnsi="PT Astra Serif"/>
          <w:bCs/>
          <w:sz w:val="28"/>
          <w:szCs w:val="28"/>
        </w:rPr>
        <w:t>...</w:t>
      </w:r>
      <w:r w:rsidR="00AF3CE6">
        <w:rPr>
          <w:rFonts w:ascii="PT Astra Serif" w:hAnsi="PT Astra Serif"/>
          <w:bCs/>
          <w:sz w:val="28"/>
          <w:szCs w:val="28"/>
        </w:rPr>
        <w:t>.42</w:t>
      </w:r>
    </w:p>
    <w:p w:rsidR="005C7754" w:rsidRPr="00A659B0" w:rsidRDefault="00C354F7" w:rsidP="008D30D9">
      <w:pPr>
        <w:spacing w:after="120" w:line="240" w:lineRule="auto"/>
        <w:ind w:left="284"/>
        <w:jc w:val="both"/>
        <w:rPr>
          <w:rFonts w:ascii="PT Astra Serif" w:hAnsi="PT Astra Serif"/>
          <w:bCs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Раздел </w:t>
      </w:r>
      <w:r w:rsidR="005C7754" w:rsidRPr="00A659B0">
        <w:rPr>
          <w:rFonts w:ascii="PT Astra Serif" w:hAnsi="PT Astra Serif"/>
          <w:sz w:val="28"/>
          <w:szCs w:val="28"/>
        </w:rPr>
        <w:t xml:space="preserve">6. </w:t>
      </w:r>
      <w:r w:rsidR="005C7754" w:rsidRPr="00A659B0">
        <w:rPr>
          <w:rFonts w:ascii="PT Astra Serif" w:hAnsi="PT Astra Serif"/>
          <w:bCs/>
          <w:sz w:val="28"/>
          <w:szCs w:val="28"/>
        </w:rPr>
        <w:t>Жилищное строительство и обеспечение граждан жильём</w:t>
      </w:r>
      <w:r w:rsidR="00471A97">
        <w:rPr>
          <w:rFonts w:ascii="PT Astra Serif" w:hAnsi="PT Astra Serif"/>
          <w:bCs/>
          <w:sz w:val="28"/>
          <w:szCs w:val="28"/>
        </w:rPr>
        <w:t>……</w:t>
      </w:r>
      <w:r w:rsidR="008D30D9">
        <w:rPr>
          <w:rFonts w:ascii="PT Astra Serif" w:hAnsi="PT Astra Serif"/>
          <w:bCs/>
          <w:sz w:val="28"/>
          <w:szCs w:val="28"/>
        </w:rPr>
        <w:t>..</w:t>
      </w:r>
      <w:r w:rsidR="00AF3CE6">
        <w:rPr>
          <w:rFonts w:ascii="PT Astra Serif" w:hAnsi="PT Astra Serif"/>
          <w:bCs/>
          <w:sz w:val="28"/>
          <w:szCs w:val="28"/>
        </w:rPr>
        <w:t>....45</w:t>
      </w:r>
    </w:p>
    <w:p w:rsidR="005C7754" w:rsidRPr="00A659B0" w:rsidRDefault="00C354F7" w:rsidP="008D30D9">
      <w:pPr>
        <w:spacing w:after="120" w:line="240" w:lineRule="auto"/>
        <w:ind w:left="284"/>
        <w:jc w:val="both"/>
        <w:rPr>
          <w:rFonts w:ascii="PT Astra Serif" w:hAnsi="PT Astra Serif"/>
          <w:bCs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Раздел </w:t>
      </w:r>
      <w:r w:rsidR="005C7754" w:rsidRPr="00A659B0">
        <w:rPr>
          <w:rFonts w:ascii="PT Astra Serif" w:hAnsi="PT Astra Serif"/>
          <w:sz w:val="28"/>
          <w:szCs w:val="28"/>
        </w:rPr>
        <w:t xml:space="preserve">7. </w:t>
      </w:r>
      <w:r w:rsidR="005C7754" w:rsidRPr="00A659B0">
        <w:rPr>
          <w:rFonts w:ascii="PT Astra Serif" w:hAnsi="PT Astra Serif"/>
          <w:bCs/>
          <w:sz w:val="28"/>
          <w:szCs w:val="28"/>
        </w:rPr>
        <w:t>Жилищно-коммунальное хозяйство</w:t>
      </w:r>
      <w:r w:rsidR="00AF3CE6">
        <w:rPr>
          <w:rFonts w:ascii="PT Astra Serif" w:hAnsi="PT Astra Serif"/>
          <w:bCs/>
          <w:sz w:val="28"/>
          <w:szCs w:val="28"/>
        </w:rPr>
        <w:t>………………………………....50</w:t>
      </w:r>
    </w:p>
    <w:p w:rsidR="005C7754" w:rsidRPr="00A659B0" w:rsidRDefault="00C354F7" w:rsidP="008D30D9">
      <w:pPr>
        <w:spacing w:after="120" w:line="240" w:lineRule="auto"/>
        <w:ind w:left="284"/>
        <w:jc w:val="both"/>
        <w:rPr>
          <w:rFonts w:ascii="PT Astra Serif" w:hAnsi="PT Astra Serif" w:cs="Times New Roman"/>
          <w:bCs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Раздел </w:t>
      </w:r>
      <w:r w:rsidR="005C7754" w:rsidRPr="00A659B0">
        <w:rPr>
          <w:rFonts w:ascii="PT Astra Serif" w:hAnsi="PT Astra Serif"/>
          <w:sz w:val="28"/>
          <w:szCs w:val="28"/>
        </w:rPr>
        <w:t xml:space="preserve">8. </w:t>
      </w:r>
      <w:r w:rsidR="005C7754" w:rsidRPr="00A659B0">
        <w:rPr>
          <w:rFonts w:ascii="PT Astra Serif" w:hAnsi="PT Astra Serif"/>
          <w:bCs/>
          <w:sz w:val="28"/>
          <w:szCs w:val="28"/>
        </w:rPr>
        <w:t>Организация муниципального управления</w:t>
      </w:r>
      <w:r w:rsidR="00471A97">
        <w:rPr>
          <w:rFonts w:ascii="PT Astra Serif" w:hAnsi="PT Astra Serif"/>
          <w:bCs/>
          <w:sz w:val="28"/>
          <w:szCs w:val="28"/>
        </w:rPr>
        <w:t>………</w:t>
      </w:r>
      <w:r w:rsidR="00AF3CE6">
        <w:rPr>
          <w:rFonts w:ascii="PT Astra Serif" w:hAnsi="PT Astra Serif"/>
          <w:bCs/>
          <w:sz w:val="28"/>
          <w:szCs w:val="28"/>
        </w:rPr>
        <w:t>…………..…</w:t>
      </w:r>
      <w:r w:rsidR="008D30D9">
        <w:rPr>
          <w:rFonts w:ascii="PT Astra Serif" w:hAnsi="PT Astra Serif"/>
          <w:bCs/>
          <w:sz w:val="28"/>
          <w:szCs w:val="28"/>
        </w:rPr>
        <w:t>...</w:t>
      </w:r>
      <w:r w:rsidR="00AF3CE6">
        <w:rPr>
          <w:rFonts w:ascii="PT Astra Serif" w:hAnsi="PT Astra Serif"/>
          <w:bCs/>
          <w:sz w:val="28"/>
          <w:szCs w:val="28"/>
        </w:rPr>
        <w:t>...54</w:t>
      </w:r>
    </w:p>
    <w:p w:rsidR="005C7754" w:rsidRPr="00A659B0" w:rsidRDefault="00C354F7" w:rsidP="008D30D9">
      <w:pPr>
        <w:spacing w:after="120" w:line="240" w:lineRule="auto"/>
        <w:ind w:left="284"/>
        <w:jc w:val="both"/>
        <w:rPr>
          <w:rFonts w:ascii="PT Astra Serif" w:hAnsi="PT Astra Serif"/>
          <w:bCs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Раздел </w:t>
      </w:r>
      <w:r w:rsidR="005C7754" w:rsidRPr="00A659B0">
        <w:rPr>
          <w:rFonts w:ascii="PT Astra Serif" w:hAnsi="PT Astra Serif"/>
          <w:sz w:val="28"/>
          <w:szCs w:val="28"/>
        </w:rPr>
        <w:t xml:space="preserve">9. </w:t>
      </w:r>
      <w:r w:rsidR="005C7754" w:rsidRPr="00A659B0">
        <w:rPr>
          <w:rFonts w:ascii="PT Astra Serif" w:hAnsi="PT Astra Serif"/>
          <w:bCs/>
          <w:sz w:val="28"/>
          <w:szCs w:val="28"/>
        </w:rPr>
        <w:t>Энергосбережение и повышение энергетической эффективности</w:t>
      </w:r>
      <w:r w:rsidR="00471A97">
        <w:rPr>
          <w:rFonts w:ascii="PT Astra Serif" w:hAnsi="PT Astra Serif"/>
          <w:bCs/>
          <w:sz w:val="28"/>
          <w:szCs w:val="28"/>
        </w:rPr>
        <w:t>..</w:t>
      </w:r>
      <w:r w:rsidR="00AF3CE6">
        <w:rPr>
          <w:rFonts w:ascii="PT Astra Serif" w:hAnsi="PT Astra Serif"/>
          <w:bCs/>
          <w:sz w:val="28"/>
          <w:szCs w:val="28"/>
        </w:rPr>
        <w:t>63</w:t>
      </w:r>
    </w:p>
    <w:p w:rsidR="005C7754" w:rsidRPr="00A659B0" w:rsidRDefault="00471A97" w:rsidP="008D30D9">
      <w:pPr>
        <w:spacing w:after="120" w:line="240" w:lineRule="auto"/>
        <w:rPr>
          <w:rFonts w:ascii="PT Astra Serif" w:hAnsi="PT Astra Serif"/>
          <w:bCs/>
          <w:sz w:val="28"/>
          <w:szCs w:val="28"/>
        </w:rPr>
      </w:pPr>
      <w:r>
        <w:rPr>
          <w:rFonts w:ascii="PT Astra Serif" w:hAnsi="PT Astra Serif"/>
          <w:bCs/>
          <w:sz w:val="28"/>
          <w:szCs w:val="28"/>
          <w:lang w:val="en-US"/>
        </w:rPr>
        <w:t>II</w:t>
      </w:r>
      <w:r w:rsidR="005C7754" w:rsidRPr="00A659B0">
        <w:rPr>
          <w:rFonts w:ascii="PT Astra Serif" w:hAnsi="PT Astra Serif"/>
          <w:bCs/>
          <w:sz w:val="28"/>
          <w:szCs w:val="28"/>
        </w:rPr>
        <w:t xml:space="preserve">. РЕЗУЛЬТАТЫ ОЦЕНКИ ЭФФЕКТИВНОСТИ ДЕЯТЕЛЬНОСТИ ОРГАНОВ МЕСТНОГО САМОУПРАВЛЕНИЯ ГОРОДСКИХ ОКРУГОВ </w:t>
      </w:r>
      <w:r w:rsidR="00C354F7">
        <w:rPr>
          <w:rFonts w:ascii="PT Astra Serif" w:hAnsi="PT Astra Serif"/>
          <w:bCs/>
          <w:sz w:val="28"/>
          <w:szCs w:val="28"/>
        </w:rPr>
        <w:br/>
      </w:r>
      <w:r w:rsidR="005C7754" w:rsidRPr="00A659B0">
        <w:rPr>
          <w:rFonts w:ascii="PT Astra Serif" w:hAnsi="PT Astra Serif"/>
          <w:bCs/>
          <w:sz w:val="28"/>
          <w:szCs w:val="28"/>
        </w:rPr>
        <w:t xml:space="preserve">И МУНИЦИПАЛЬНЫХ РАЙОНОВ УЛЬЯНОВСКОЙ </w:t>
      </w:r>
      <w:proofErr w:type="gramStart"/>
      <w:r w:rsidR="005C7754" w:rsidRPr="00A659B0">
        <w:rPr>
          <w:rFonts w:ascii="PT Astra Serif" w:hAnsi="PT Astra Serif"/>
          <w:bCs/>
          <w:sz w:val="28"/>
          <w:szCs w:val="28"/>
        </w:rPr>
        <w:t>ОБЛАСТИ</w:t>
      </w:r>
      <w:r>
        <w:rPr>
          <w:rFonts w:ascii="PT Astra Serif" w:hAnsi="PT Astra Serif"/>
          <w:bCs/>
          <w:sz w:val="28"/>
          <w:szCs w:val="28"/>
        </w:rPr>
        <w:t>.…</w:t>
      </w:r>
      <w:r w:rsidR="00AF3CE6">
        <w:rPr>
          <w:rFonts w:ascii="PT Astra Serif" w:hAnsi="PT Astra Serif"/>
          <w:bCs/>
          <w:sz w:val="28"/>
          <w:szCs w:val="28"/>
        </w:rPr>
        <w:t>…</w:t>
      </w:r>
      <w:r>
        <w:rPr>
          <w:rFonts w:ascii="PT Astra Serif" w:hAnsi="PT Astra Serif"/>
          <w:bCs/>
          <w:sz w:val="28"/>
          <w:szCs w:val="28"/>
        </w:rPr>
        <w:t>...</w:t>
      </w:r>
      <w:r w:rsidR="00AF3CE6">
        <w:rPr>
          <w:rFonts w:ascii="PT Astra Serif" w:hAnsi="PT Astra Serif"/>
          <w:bCs/>
          <w:sz w:val="28"/>
          <w:szCs w:val="28"/>
        </w:rPr>
        <w:t>……73</w:t>
      </w:r>
      <w:proofErr w:type="gramEnd"/>
    </w:p>
    <w:p w:rsidR="005C7754" w:rsidRDefault="005C7754" w:rsidP="008D30D9">
      <w:pPr>
        <w:spacing w:after="0"/>
        <w:jc w:val="both"/>
        <w:rPr>
          <w:rFonts w:ascii="PT Astra Serif" w:hAnsi="PT Astra Serif"/>
          <w:bCs/>
          <w:sz w:val="27"/>
          <w:szCs w:val="27"/>
        </w:rPr>
      </w:pPr>
    </w:p>
    <w:p w:rsidR="005C7754" w:rsidRDefault="005C7754" w:rsidP="005C7754">
      <w:pPr>
        <w:spacing w:after="0" w:line="240" w:lineRule="auto"/>
        <w:rPr>
          <w:rFonts w:ascii="PT Astra Serif" w:hAnsi="PT Astra Serif"/>
          <w:bCs/>
          <w:sz w:val="27"/>
          <w:szCs w:val="27"/>
        </w:rPr>
      </w:pPr>
    </w:p>
    <w:p w:rsidR="005C7754" w:rsidRDefault="005C7754" w:rsidP="005C7754">
      <w:pPr>
        <w:spacing w:after="0" w:line="240" w:lineRule="auto"/>
        <w:rPr>
          <w:rFonts w:ascii="PT Astra Serif" w:hAnsi="PT Astra Serif"/>
          <w:bCs/>
          <w:sz w:val="27"/>
          <w:szCs w:val="27"/>
        </w:rPr>
      </w:pPr>
    </w:p>
    <w:p w:rsidR="005C7754" w:rsidRDefault="005C7754" w:rsidP="005C7754">
      <w:pPr>
        <w:spacing w:after="0" w:line="240" w:lineRule="auto"/>
        <w:rPr>
          <w:rFonts w:ascii="PT Astra Serif" w:hAnsi="PT Astra Serif"/>
          <w:bCs/>
          <w:sz w:val="27"/>
          <w:szCs w:val="27"/>
        </w:rPr>
      </w:pPr>
    </w:p>
    <w:p w:rsidR="005C7754" w:rsidRDefault="005C7754" w:rsidP="005C7754">
      <w:pPr>
        <w:spacing w:after="0" w:line="240" w:lineRule="auto"/>
        <w:rPr>
          <w:rFonts w:ascii="PT Astra Serif" w:hAnsi="PT Astra Serif"/>
          <w:bCs/>
          <w:sz w:val="27"/>
          <w:szCs w:val="27"/>
        </w:rPr>
      </w:pPr>
    </w:p>
    <w:p w:rsidR="005C7754" w:rsidRDefault="005C7754" w:rsidP="005C7754">
      <w:pPr>
        <w:spacing w:after="0" w:line="240" w:lineRule="auto"/>
        <w:rPr>
          <w:rFonts w:ascii="PT Astra Serif" w:hAnsi="PT Astra Serif"/>
          <w:bCs/>
          <w:sz w:val="27"/>
          <w:szCs w:val="27"/>
        </w:rPr>
      </w:pPr>
    </w:p>
    <w:p w:rsidR="005C7754" w:rsidRDefault="005C7754" w:rsidP="005C7754">
      <w:pPr>
        <w:spacing w:after="0" w:line="240" w:lineRule="auto"/>
        <w:rPr>
          <w:rFonts w:ascii="PT Astra Serif" w:hAnsi="PT Astra Serif"/>
          <w:bCs/>
          <w:sz w:val="27"/>
          <w:szCs w:val="27"/>
        </w:rPr>
      </w:pPr>
    </w:p>
    <w:p w:rsidR="005C7754" w:rsidRDefault="005C7754" w:rsidP="005C7754">
      <w:pPr>
        <w:spacing w:after="0" w:line="240" w:lineRule="auto"/>
        <w:rPr>
          <w:rFonts w:ascii="PT Astra Serif" w:hAnsi="PT Astra Serif"/>
          <w:bCs/>
          <w:sz w:val="27"/>
          <w:szCs w:val="27"/>
        </w:rPr>
      </w:pPr>
    </w:p>
    <w:p w:rsidR="005C7754" w:rsidRDefault="005C7754" w:rsidP="005C7754">
      <w:pPr>
        <w:spacing w:after="0" w:line="240" w:lineRule="auto"/>
        <w:rPr>
          <w:rFonts w:ascii="PT Astra Serif" w:hAnsi="PT Astra Serif"/>
          <w:bCs/>
          <w:sz w:val="27"/>
          <w:szCs w:val="27"/>
        </w:rPr>
      </w:pPr>
    </w:p>
    <w:p w:rsidR="005C7754" w:rsidRDefault="005C7754" w:rsidP="005C7754">
      <w:pPr>
        <w:spacing w:after="0" w:line="240" w:lineRule="auto"/>
        <w:rPr>
          <w:rFonts w:ascii="PT Astra Serif" w:hAnsi="PT Astra Serif"/>
          <w:bCs/>
          <w:sz w:val="27"/>
          <w:szCs w:val="27"/>
        </w:rPr>
      </w:pPr>
    </w:p>
    <w:p w:rsidR="005C7754" w:rsidRDefault="005C7754" w:rsidP="005C7754">
      <w:pPr>
        <w:spacing w:after="0" w:line="240" w:lineRule="auto"/>
        <w:rPr>
          <w:rFonts w:ascii="PT Astra Serif" w:hAnsi="PT Astra Serif"/>
          <w:bCs/>
          <w:sz w:val="27"/>
          <w:szCs w:val="27"/>
        </w:rPr>
      </w:pPr>
    </w:p>
    <w:p w:rsidR="005C7754" w:rsidRDefault="005C7754" w:rsidP="005C7754">
      <w:pPr>
        <w:spacing w:after="0" w:line="240" w:lineRule="auto"/>
        <w:rPr>
          <w:rFonts w:ascii="PT Astra Serif" w:hAnsi="PT Astra Serif"/>
          <w:bCs/>
          <w:sz w:val="27"/>
          <w:szCs w:val="27"/>
        </w:rPr>
      </w:pPr>
    </w:p>
    <w:p w:rsidR="005C7754" w:rsidRDefault="005C7754" w:rsidP="005C7754">
      <w:pPr>
        <w:spacing w:after="0" w:line="240" w:lineRule="auto"/>
        <w:rPr>
          <w:rFonts w:ascii="PT Astra Serif" w:hAnsi="PT Astra Serif"/>
          <w:bCs/>
          <w:sz w:val="27"/>
          <w:szCs w:val="27"/>
        </w:rPr>
      </w:pPr>
    </w:p>
    <w:p w:rsidR="005C7754" w:rsidRDefault="005C7754" w:rsidP="005C7754">
      <w:pPr>
        <w:spacing w:after="0" w:line="240" w:lineRule="auto"/>
        <w:rPr>
          <w:rFonts w:ascii="PT Astra Serif" w:hAnsi="PT Astra Serif"/>
          <w:bCs/>
          <w:sz w:val="27"/>
          <w:szCs w:val="27"/>
        </w:rPr>
      </w:pPr>
    </w:p>
    <w:p w:rsidR="005C7754" w:rsidRDefault="005C7754" w:rsidP="005C7754">
      <w:pPr>
        <w:spacing w:after="0" w:line="240" w:lineRule="auto"/>
        <w:rPr>
          <w:rFonts w:ascii="PT Astra Serif" w:hAnsi="PT Astra Serif"/>
          <w:bCs/>
          <w:sz w:val="27"/>
          <w:szCs w:val="27"/>
        </w:rPr>
      </w:pPr>
    </w:p>
    <w:p w:rsidR="005C7754" w:rsidRDefault="005C7754" w:rsidP="005C7754">
      <w:pPr>
        <w:spacing w:after="0" w:line="240" w:lineRule="auto"/>
        <w:rPr>
          <w:rFonts w:ascii="PT Astra Serif" w:hAnsi="PT Astra Serif"/>
          <w:bCs/>
          <w:sz w:val="27"/>
          <w:szCs w:val="27"/>
        </w:rPr>
      </w:pPr>
    </w:p>
    <w:p w:rsidR="005C7754" w:rsidRDefault="005C7754" w:rsidP="005C7754">
      <w:pPr>
        <w:spacing w:after="0" w:line="240" w:lineRule="auto"/>
        <w:rPr>
          <w:rFonts w:ascii="PT Astra Serif" w:hAnsi="PT Astra Serif"/>
          <w:bCs/>
          <w:sz w:val="27"/>
          <w:szCs w:val="27"/>
        </w:rPr>
      </w:pPr>
    </w:p>
    <w:p w:rsidR="005C7754" w:rsidRDefault="005C7754" w:rsidP="005C7754">
      <w:pPr>
        <w:spacing w:after="0" w:line="240" w:lineRule="auto"/>
        <w:rPr>
          <w:rFonts w:ascii="PT Astra Serif" w:hAnsi="PT Astra Serif"/>
          <w:bCs/>
          <w:sz w:val="27"/>
          <w:szCs w:val="27"/>
        </w:rPr>
      </w:pPr>
    </w:p>
    <w:p w:rsidR="005C7754" w:rsidRDefault="005C7754" w:rsidP="005C7754">
      <w:pPr>
        <w:spacing w:after="0" w:line="240" w:lineRule="auto"/>
        <w:rPr>
          <w:rFonts w:ascii="PT Astra Serif" w:hAnsi="PT Astra Serif"/>
          <w:bCs/>
          <w:sz w:val="27"/>
          <w:szCs w:val="27"/>
        </w:rPr>
      </w:pPr>
    </w:p>
    <w:p w:rsidR="005C7754" w:rsidRDefault="005C7754" w:rsidP="005C7754">
      <w:pPr>
        <w:spacing w:after="0" w:line="240" w:lineRule="auto"/>
        <w:rPr>
          <w:rFonts w:ascii="PT Astra Serif" w:hAnsi="PT Astra Serif"/>
          <w:bCs/>
          <w:sz w:val="27"/>
          <w:szCs w:val="27"/>
        </w:rPr>
      </w:pPr>
    </w:p>
    <w:p w:rsidR="005C7754" w:rsidRDefault="005C7754" w:rsidP="005C7754">
      <w:pPr>
        <w:spacing w:after="0" w:line="240" w:lineRule="auto"/>
        <w:rPr>
          <w:rFonts w:ascii="PT Astra Serif" w:hAnsi="PT Astra Serif"/>
          <w:bCs/>
          <w:sz w:val="27"/>
          <w:szCs w:val="27"/>
        </w:rPr>
      </w:pPr>
    </w:p>
    <w:p w:rsidR="005C7754" w:rsidRDefault="005C7754" w:rsidP="005C7754">
      <w:pPr>
        <w:spacing w:after="0" w:line="240" w:lineRule="auto"/>
        <w:rPr>
          <w:rFonts w:ascii="PT Astra Serif" w:hAnsi="PT Astra Serif"/>
          <w:bCs/>
          <w:sz w:val="27"/>
          <w:szCs w:val="27"/>
        </w:rPr>
      </w:pPr>
    </w:p>
    <w:p w:rsidR="005C7754" w:rsidRDefault="005C7754" w:rsidP="005C7754">
      <w:pPr>
        <w:spacing w:after="0" w:line="240" w:lineRule="auto"/>
        <w:rPr>
          <w:rFonts w:ascii="PT Astra Serif" w:hAnsi="PT Astra Serif"/>
          <w:bCs/>
          <w:sz w:val="27"/>
          <w:szCs w:val="27"/>
        </w:rPr>
      </w:pPr>
    </w:p>
    <w:p w:rsidR="005C7754" w:rsidRDefault="005C7754" w:rsidP="00A226A0">
      <w:pPr>
        <w:pStyle w:val="Default"/>
        <w:jc w:val="center"/>
        <w:rPr>
          <w:b/>
          <w:color w:val="0F243E" w:themeColor="text2" w:themeShade="80"/>
          <w:sz w:val="28"/>
          <w:szCs w:val="28"/>
        </w:rPr>
      </w:pPr>
      <w:r w:rsidRPr="005E6ACF">
        <w:rPr>
          <w:b/>
          <w:color w:val="0F243E" w:themeColor="text2" w:themeShade="80"/>
          <w:sz w:val="28"/>
          <w:szCs w:val="28"/>
        </w:rPr>
        <w:lastRenderedPageBreak/>
        <w:t>ВВЕДЕНИЕ</w:t>
      </w:r>
    </w:p>
    <w:p w:rsidR="005C7754" w:rsidRDefault="005C7754" w:rsidP="00A226A0">
      <w:pPr>
        <w:pStyle w:val="Default"/>
        <w:jc w:val="center"/>
        <w:rPr>
          <w:b/>
          <w:color w:val="0F243E" w:themeColor="text2" w:themeShade="80"/>
          <w:sz w:val="28"/>
          <w:szCs w:val="28"/>
        </w:rPr>
      </w:pPr>
    </w:p>
    <w:p w:rsidR="005C7754" w:rsidRPr="00002465" w:rsidRDefault="005C7754" w:rsidP="00A226A0">
      <w:pPr>
        <w:pStyle w:val="Default"/>
        <w:ind w:firstLine="709"/>
        <w:jc w:val="both"/>
        <w:rPr>
          <w:sz w:val="28"/>
          <w:szCs w:val="28"/>
        </w:rPr>
      </w:pPr>
      <w:proofErr w:type="gramStart"/>
      <w:r w:rsidRPr="00002465">
        <w:rPr>
          <w:sz w:val="28"/>
          <w:szCs w:val="28"/>
        </w:rPr>
        <w:t>Сводный доклад Ульяновской области о результатах мониторинга эффективности деятельности органов местного самоуправления городских округов и муниципальных районов по итогам 2022 года (далее – Сводный доклад Ульяновской области) подготовлен в соответствии с Указом Президента Российской Федерации от 28 апреля 200</w:t>
      </w:r>
      <w:r>
        <w:rPr>
          <w:sz w:val="28"/>
          <w:szCs w:val="28"/>
        </w:rPr>
        <w:t xml:space="preserve">8 года </w:t>
      </w:r>
      <w:r w:rsidRPr="00002465">
        <w:rPr>
          <w:sz w:val="28"/>
          <w:szCs w:val="28"/>
        </w:rPr>
        <w:t>№</w:t>
      </w:r>
      <w:r>
        <w:rPr>
          <w:sz w:val="28"/>
          <w:szCs w:val="28"/>
        </w:rPr>
        <w:t> </w:t>
      </w:r>
      <w:r w:rsidRPr="00002465">
        <w:rPr>
          <w:sz w:val="28"/>
          <w:szCs w:val="28"/>
        </w:rPr>
        <w:t>607 «Об оценке эффективности деятельности органов местного самоуправления муниципальных, городских округов и муниципальных районов», постановлением Правительства Российской Федерации от 17 декабря</w:t>
      </w:r>
      <w:proofErr w:type="gramEnd"/>
      <w:r w:rsidRPr="00002465">
        <w:rPr>
          <w:sz w:val="28"/>
          <w:szCs w:val="28"/>
        </w:rPr>
        <w:t xml:space="preserve"> </w:t>
      </w:r>
      <w:proofErr w:type="gramStart"/>
      <w:r w:rsidRPr="00002465">
        <w:rPr>
          <w:sz w:val="28"/>
          <w:szCs w:val="28"/>
        </w:rPr>
        <w:t xml:space="preserve">2012 года № 1317 «О мерах по реализации Указа Президента Российской Федерации от 28 апреля 2008 года № 607 «Об оценке эффективности деятельности органов местного самоуправления муниципальных, городских округов </w:t>
      </w:r>
      <w:r w:rsidR="00F646D6">
        <w:rPr>
          <w:sz w:val="28"/>
          <w:szCs w:val="28"/>
        </w:rPr>
        <w:br/>
      </w:r>
      <w:r w:rsidRPr="00002465">
        <w:rPr>
          <w:sz w:val="28"/>
          <w:szCs w:val="28"/>
        </w:rPr>
        <w:t xml:space="preserve">и муниципальных районов» и подпункта «и» пункта 2 Указа Президента Российской Федерации от 7 мая 2012 года № 601 «Об основных направлениях совершенствования системы государственного управления», а также </w:t>
      </w:r>
      <w:r w:rsidR="00F646D6">
        <w:rPr>
          <w:sz w:val="28"/>
          <w:szCs w:val="28"/>
        </w:rPr>
        <w:br/>
      </w:r>
      <w:r w:rsidRPr="00002465">
        <w:rPr>
          <w:sz w:val="28"/>
          <w:szCs w:val="28"/>
        </w:rPr>
        <w:t>в соответствии с нормативными правовыми актами</w:t>
      </w:r>
      <w:proofErr w:type="gramEnd"/>
      <w:r w:rsidRPr="00002465">
        <w:rPr>
          <w:sz w:val="28"/>
          <w:szCs w:val="28"/>
        </w:rPr>
        <w:t xml:space="preserve"> Ульяновской области:</w:t>
      </w:r>
    </w:p>
    <w:p w:rsidR="005C7754" w:rsidRPr="00002465" w:rsidRDefault="005C7754" w:rsidP="005C7754">
      <w:pPr>
        <w:pStyle w:val="Default"/>
        <w:ind w:firstLine="709"/>
        <w:jc w:val="both"/>
        <w:rPr>
          <w:rFonts w:eastAsia="Calibri"/>
          <w:sz w:val="28"/>
          <w:szCs w:val="28"/>
        </w:rPr>
      </w:pPr>
      <w:r w:rsidRPr="00002465">
        <w:rPr>
          <w:rFonts w:eastAsia="Calibri"/>
          <w:sz w:val="28"/>
          <w:szCs w:val="28"/>
        </w:rPr>
        <w:t xml:space="preserve">постановление Правительства Ульяновской области от 5 августа </w:t>
      </w:r>
      <w:r w:rsidRPr="00002465">
        <w:rPr>
          <w:rFonts w:eastAsia="Calibri"/>
          <w:sz w:val="28"/>
          <w:szCs w:val="28"/>
        </w:rPr>
        <w:br/>
        <w:t xml:space="preserve">2013 года № 349-П </w:t>
      </w:r>
      <w:r w:rsidRPr="00002465">
        <w:rPr>
          <w:sz w:val="28"/>
          <w:szCs w:val="28"/>
        </w:rPr>
        <w:t xml:space="preserve">«О некоторых мерах, направленных на обеспечение реализации Указа Президента Российской Федерации от 28.04.2008 № 607 </w:t>
      </w:r>
      <w:r w:rsidRPr="00002465">
        <w:rPr>
          <w:sz w:val="28"/>
          <w:szCs w:val="28"/>
        </w:rPr>
        <w:br/>
        <w:t xml:space="preserve">«Об оценке эффективности деятельности органов местного самоуправления муниципальных, городских округов и муниципальных районов» </w:t>
      </w:r>
      <w:r>
        <w:rPr>
          <w:sz w:val="28"/>
          <w:szCs w:val="28"/>
        </w:rPr>
        <w:br/>
      </w:r>
      <w:r w:rsidRPr="00002465">
        <w:rPr>
          <w:sz w:val="28"/>
          <w:szCs w:val="28"/>
        </w:rPr>
        <w:t>в Ульяновской области»</w:t>
      </w:r>
      <w:r w:rsidRPr="00002465">
        <w:rPr>
          <w:rFonts w:eastAsia="Calibri"/>
          <w:sz w:val="28"/>
          <w:szCs w:val="28"/>
        </w:rPr>
        <w:t>;</w:t>
      </w:r>
    </w:p>
    <w:p w:rsidR="005C7754" w:rsidRPr="00002465" w:rsidRDefault="005C7754" w:rsidP="005C7754">
      <w:pPr>
        <w:pStyle w:val="Default"/>
        <w:ind w:firstLine="709"/>
        <w:jc w:val="both"/>
        <w:rPr>
          <w:sz w:val="28"/>
          <w:szCs w:val="28"/>
        </w:rPr>
      </w:pPr>
      <w:r w:rsidRPr="00002465">
        <w:rPr>
          <w:sz w:val="28"/>
          <w:szCs w:val="28"/>
        </w:rPr>
        <w:t xml:space="preserve">постановление Правительства Ульяновской области от 24 апреля </w:t>
      </w:r>
      <w:r w:rsidRPr="00002465">
        <w:rPr>
          <w:sz w:val="28"/>
          <w:szCs w:val="28"/>
        </w:rPr>
        <w:br/>
        <w:t xml:space="preserve">2015 года № 424-П «Об утверждении Положения о комиссии по оценке эффективности деятельности исполнительных органов Ульяновской области </w:t>
      </w:r>
      <w:r>
        <w:rPr>
          <w:sz w:val="28"/>
          <w:szCs w:val="28"/>
        </w:rPr>
        <w:br/>
      </w:r>
      <w:r w:rsidRPr="00002465">
        <w:rPr>
          <w:sz w:val="28"/>
          <w:szCs w:val="28"/>
        </w:rPr>
        <w:t>и органов местного самоуправления муниципальных образований Ульяновской области»;</w:t>
      </w:r>
    </w:p>
    <w:p w:rsidR="005C7754" w:rsidRPr="00002465" w:rsidRDefault="005C7754" w:rsidP="005C7754">
      <w:pPr>
        <w:spacing w:after="0" w:line="240" w:lineRule="auto"/>
        <w:ind w:firstLine="709"/>
        <w:jc w:val="both"/>
        <w:rPr>
          <w:rFonts w:ascii="PT Astra Serif" w:hAnsi="PT Astra Serif"/>
          <w:bCs/>
          <w:sz w:val="28"/>
          <w:szCs w:val="28"/>
        </w:rPr>
      </w:pPr>
      <w:r w:rsidRPr="00002465">
        <w:rPr>
          <w:rFonts w:ascii="PT Astra Serif" w:hAnsi="PT Astra Serif"/>
          <w:bCs/>
          <w:sz w:val="28"/>
          <w:szCs w:val="28"/>
        </w:rPr>
        <w:t xml:space="preserve">указ Губернатора Ульяновской области от 9 августа 2022 года № 93 </w:t>
      </w:r>
      <w:r w:rsidRPr="00002465">
        <w:rPr>
          <w:rFonts w:ascii="PT Astra Serif" w:hAnsi="PT Astra Serif"/>
          <w:bCs/>
          <w:sz w:val="28"/>
          <w:szCs w:val="28"/>
        </w:rPr>
        <w:br/>
        <w:t xml:space="preserve">«Об утверждении Правил организации и проведения опросов </w:t>
      </w:r>
      <w:r>
        <w:rPr>
          <w:rFonts w:ascii="PT Astra Serif" w:hAnsi="PT Astra Serif"/>
          <w:bCs/>
          <w:sz w:val="28"/>
          <w:szCs w:val="28"/>
        </w:rPr>
        <w:br/>
      </w:r>
      <w:r w:rsidRPr="00002465">
        <w:rPr>
          <w:rFonts w:ascii="PT Astra Serif" w:hAnsi="PT Astra Serif"/>
          <w:bCs/>
          <w:sz w:val="28"/>
          <w:szCs w:val="28"/>
        </w:rPr>
        <w:t xml:space="preserve">с использованием информационно-телекоммуникационных сетей </w:t>
      </w:r>
      <w:r>
        <w:rPr>
          <w:rFonts w:ascii="PT Astra Serif" w:hAnsi="PT Astra Serif"/>
          <w:bCs/>
          <w:sz w:val="28"/>
          <w:szCs w:val="28"/>
        </w:rPr>
        <w:br/>
      </w:r>
      <w:r w:rsidRPr="00002465">
        <w:rPr>
          <w:rFonts w:ascii="PT Astra Serif" w:hAnsi="PT Astra Serif"/>
          <w:bCs/>
          <w:sz w:val="28"/>
          <w:szCs w:val="28"/>
        </w:rPr>
        <w:t>и информационных технологий».</w:t>
      </w:r>
    </w:p>
    <w:p w:rsidR="005C7754" w:rsidRDefault="005C7754" w:rsidP="005C7754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002465">
        <w:rPr>
          <w:bCs/>
          <w:sz w:val="28"/>
          <w:szCs w:val="28"/>
        </w:rPr>
        <w:t>Сводный доклад Ульяновской области подготовлен Министерством</w:t>
      </w:r>
      <w:r w:rsidRPr="00002465">
        <w:rPr>
          <w:sz w:val="28"/>
          <w:szCs w:val="28"/>
        </w:rPr>
        <w:t xml:space="preserve"> </w:t>
      </w:r>
      <w:r w:rsidRPr="00002465">
        <w:rPr>
          <w:color w:val="auto"/>
          <w:sz w:val="28"/>
          <w:szCs w:val="28"/>
        </w:rPr>
        <w:t>экономического развития и промышленности Ульяновской области</w:t>
      </w:r>
      <w:r w:rsidRPr="00002465">
        <w:rPr>
          <w:sz w:val="28"/>
          <w:szCs w:val="28"/>
        </w:rPr>
        <w:t xml:space="preserve">. </w:t>
      </w:r>
      <w:r w:rsidRPr="00002465">
        <w:rPr>
          <w:sz w:val="28"/>
          <w:szCs w:val="28"/>
        </w:rPr>
        <w:br/>
      </w:r>
      <w:r w:rsidRPr="00002465">
        <w:rPr>
          <w:color w:val="auto"/>
          <w:sz w:val="28"/>
          <w:szCs w:val="28"/>
        </w:rPr>
        <w:t xml:space="preserve">В качестве исходных данных использовались </w:t>
      </w:r>
      <w:proofErr w:type="gramStart"/>
      <w:r>
        <w:rPr>
          <w:color w:val="auto"/>
          <w:sz w:val="28"/>
          <w:szCs w:val="28"/>
        </w:rPr>
        <w:t>сведения</w:t>
      </w:r>
      <w:proofErr w:type="gramEnd"/>
      <w:r w:rsidRPr="00002465">
        <w:rPr>
          <w:color w:val="auto"/>
          <w:sz w:val="28"/>
          <w:szCs w:val="28"/>
        </w:rPr>
        <w:t xml:space="preserve"> </w:t>
      </w:r>
      <w:r>
        <w:rPr>
          <w:color w:val="auto"/>
          <w:sz w:val="28"/>
          <w:szCs w:val="28"/>
        </w:rPr>
        <w:t xml:space="preserve">предоставленные </w:t>
      </w:r>
      <w:r w:rsidRPr="00002465">
        <w:rPr>
          <w:color w:val="auto"/>
          <w:sz w:val="28"/>
          <w:szCs w:val="28"/>
        </w:rPr>
        <w:t>Территориальн</w:t>
      </w:r>
      <w:r>
        <w:rPr>
          <w:color w:val="auto"/>
          <w:sz w:val="28"/>
          <w:szCs w:val="28"/>
        </w:rPr>
        <w:t>ым</w:t>
      </w:r>
      <w:r w:rsidRPr="00002465">
        <w:rPr>
          <w:color w:val="auto"/>
          <w:sz w:val="28"/>
          <w:szCs w:val="28"/>
        </w:rPr>
        <w:t xml:space="preserve"> орган</w:t>
      </w:r>
      <w:r>
        <w:rPr>
          <w:color w:val="auto"/>
          <w:sz w:val="28"/>
          <w:szCs w:val="28"/>
        </w:rPr>
        <w:t>ом</w:t>
      </w:r>
      <w:r w:rsidRPr="00002465">
        <w:rPr>
          <w:color w:val="auto"/>
          <w:sz w:val="28"/>
          <w:szCs w:val="28"/>
        </w:rPr>
        <w:t xml:space="preserve"> Федеральной службы государственной статистики по Ульяновской области</w:t>
      </w:r>
      <w:r>
        <w:rPr>
          <w:color w:val="auto"/>
          <w:sz w:val="28"/>
          <w:szCs w:val="28"/>
        </w:rPr>
        <w:t xml:space="preserve">, </w:t>
      </w:r>
      <w:r w:rsidRPr="00002465">
        <w:rPr>
          <w:color w:val="auto"/>
          <w:sz w:val="28"/>
          <w:szCs w:val="28"/>
        </w:rPr>
        <w:t>исполнительны</w:t>
      </w:r>
      <w:r>
        <w:rPr>
          <w:color w:val="auto"/>
          <w:sz w:val="28"/>
          <w:szCs w:val="28"/>
        </w:rPr>
        <w:t>ми</w:t>
      </w:r>
      <w:r w:rsidRPr="00002465">
        <w:rPr>
          <w:color w:val="auto"/>
          <w:sz w:val="28"/>
          <w:szCs w:val="28"/>
        </w:rPr>
        <w:t xml:space="preserve"> орган</w:t>
      </w:r>
      <w:r>
        <w:rPr>
          <w:color w:val="auto"/>
          <w:sz w:val="28"/>
          <w:szCs w:val="28"/>
        </w:rPr>
        <w:t>ами</w:t>
      </w:r>
      <w:r w:rsidRPr="00002465">
        <w:rPr>
          <w:color w:val="auto"/>
          <w:sz w:val="28"/>
          <w:szCs w:val="28"/>
        </w:rPr>
        <w:t xml:space="preserve"> Ульяновской области </w:t>
      </w:r>
      <w:r>
        <w:rPr>
          <w:color w:val="auto"/>
          <w:sz w:val="28"/>
          <w:szCs w:val="28"/>
        </w:rPr>
        <w:br/>
      </w:r>
      <w:r w:rsidRPr="00002465">
        <w:rPr>
          <w:color w:val="auto"/>
          <w:sz w:val="28"/>
          <w:szCs w:val="28"/>
        </w:rPr>
        <w:t>и данны</w:t>
      </w:r>
      <w:r>
        <w:rPr>
          <w:color w:val="auto"/>
          <w:sz w:val="28"/>
          <w:szCs w:val="28"/>
        </w:rPr>
        <w:t>е</w:t>
      </w:r>
      <w:r w:rsidRPr="00002465">
        <w:rPr>
          <w:color w:val="auto"/>
          <w:sz w:val="28"/>
          <w:szCs w:val="28"/>
        </w:rPr>
        <w:t>, представленны</w:t>
      </w:r>
      <w:r>
        <w:rPr>
          <w:color w:val="auto"/>
          <w:sz w:val="28"/>
          <w:szCs w:val="28"/>
        </w:rPr>
        <w:t>е</w:t>
      </w:r>
      <w:r w:rsidRPr="00002465">
        <w:rPr>
          <w:color w:val="auto"/>
          <w:sz w:val="28"/>
          <w:szCs w:val="28"/>
        </w:rPr>
        <w:t xml:space="preserve"> в докладах Глав городских округов </w:t>
      </w:r>
      <w:r>
        <w:rPr>
          <w:color w:val="auto"/>
          <w:sz w:val="28"/>
          <w:szCs w:val="28"/>
        </w:rPr>
        <w:br/>
      </w:r>
      <w:r w:rsidRPr="00002465">
        <w:rPr>
          <w:color w:val="auto"/>
          <w:sz w:val="28"/>
          <w:szCs w:val="28"/>
        </w:rPr>
        <w:t>и муниципальных районов Ульяновской области.</w:t>
      </w:r>
    </w:p>
    <w:p w:rsidR="005C7754" w:rsidRDefault="005C7754" w:rsidP="005C7754">
      <w:pPr>
        <w:pStyle w:val="Default"/>
        <w:jc w:val="right"/>
        <w:rPr>
          <w:color w:val="auto"/>
          <w:sz w:val="28"/>
          <w:szCs w:val="28"/>
        </w:rPr>
        <w:sectPr w:rsidR="005C7754" w:rsidSect="001F1552">
          <w:headerReference w:type="default" r:id="rId10"/>
          <w:headerReference w:type="first" r:id="rId11"/>
          <w:pgSz w:w="11906" w:h="16838" w:code="9"/>
          <w:pgMar w:top="1134" w:right="567" w:bottom="1134" w:left="1701" w:header="709" w:footer="709" w:gutter="0"/>
          <w:pgNumType w:start="1"/>
          <w:cols w:space="708"/>
          <w:titlePg/>
          <w:docGrid w:linePitch="360"/>
        </w:sectPr>
      </w:pPr>
    </w:p>
    <w:p w:rsidR="002860B5" w:rsidRPr="00146209" w:rsidRDefault="002860B5" w:rsidP="002860B5">
      <w:pPr>
        <w:pStyle w:val="Default"/>
        <w:spacing w:line="216" w:lineRule="auto"/>
        <w:ind w:left="-709"/>
        <w:jc w:val="both"/>
        <w:rPr>
          <w:sz w:val="28"/>
          <w:szCs w:val="28"/>
        </w:rPr>
      </w:pPr>
      <w:bookmarkStart w:id="0" w:name="_Toc114642349"/>
      <w:r w:rsidRPr="00146209">
        <w:rPr>
          <w:sz w:val="28"/>
          <w:szCs w:val="28"/>
        </w:rPr>
        <w:lastRenderedPageBreak/>
        <w:t xml:space="preserve">Таблица </w:t>
      </w:r>
      <w:r>
        <w:rPr>
          <w:sz w:val="28"/>
          <w:szCs w:val="28"/>
        </w:rPr>
        <w:t>1</w:t>
      </w:r>
      <w:r w:rsidRPr="00146209">
        <w:rPr>
          <w:sz w:val="28"/>
          <w:szCs w:val="28"/>
        </w:rPr>
        <w:t xml:space="preserve">. </w:t>
      </w:r>
    </w:p>
    <w:p w:rsidR="005C7754" w:rsidRPr="005E6ACF" w:rsidRDefault="005C7754" w:rsidP="002860B5">
      <w:pPr>
        <w:pStyle w:val="Default"/>
        <w:spacing w:line="216" w:lineRule="auto"/>
        <w:jc w:val="center"/>
        <w:rPr>
          <w:rFonts w:cs="Times New Roman"/>
          <w:b/>
          <w:color w:val="0F243E" w:themeColor="text2" w:themeShade="80"/>
          <w:sz w:val="28"/>
          <w:szCs w:val="28"/>
        </w:rPr>
      </w:pPr>
      <w:r w:rsidRPr="005E6ACF">
        <w:rPr>
          <w:rFonts w:cs="Times New Roman"/>
          <w:b/>
          <w:color w:val="0F243E" w:themeColor="text2" w:themeShade="80"/>
          <w:sz w:val="28"/>
          <w:szCs w:val="28"/>
        </w:rPr>
        <w:t>Общая информация о городских округах и муниципальных районах Ульяновской области</w:t>
      </w:r>
      <w:bookmarkEnd w:id="0"/>
    </w:p>
    <w:tbl>
      <w:tblPr>
        <w:tblW w:w="15451" w:type="dxa"/>
        <w:tblInd w:w="-601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5"/>
        <w:gridCol w:w="2552"/>
        <w:gridCol w:w="1559"/>
        <w:gridCol w:w="2127"/>
        <w:gridCol w:w="8788"/>
      </w:tblGrid>
      <w:tr w:rsidR="005C7754" w:rsidRPr="00513C60" w:rsidTr="00423570">
        <w:trPr>
          <w:trHeight w:val="525"/>
        </w:trPr>
        <w:tc>
          <w:tcPr>
            <w:tcW w:w="425" w:type="dxa"/>
            <w:shd w:val="clear" w:color="auto" w:fill="C6D9F1" w:themeFill="text2" w:themeFillTint="33"/>
          </w:tcPr>
          <w:p w:rsidR="005C7754" w:rsidRPr="00513C60" w:rsidRDefault="005C7754" w:rsidP="00423570">
            <w:pPr>
              <w:autoSpaceDE w:val="0"/>
              <w:autoSpaceDN w:val="0"/>
              <w:adjustRightInd w:val="0"/>
              <w:spacing w:after="0" w:line="240" w:lineRule="auto"/>
              <w:ind w:left="-142" w:right="-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proofErr w:type="gramStart"/>
            <w:r w:rsidRPr="00513C60">
              <w:rPr>
                <w:rFonts w:ascii="PT Astra Serif" w:hAnsi="PT Astra Serif" w:cs="PT Astra Serif"/>
                <w:b/>
                <w:bCs/>
                <w:color w:val="000000"/>
                <w:sz w:val="20"/>
                <w:szCs w:val="20"/>
              </w:rPr>
              <w:t>п</w:t>
            </w:r>
            <w:proofErr w:type="gramEnd"/>
            <w:r w:rsidRPr="00513C60">
              <w:rPr>
                <w:rFonts w:ascii="PT Astra Serif" w:hAnsi="PT Astra Serif" w:cs="PT Astra Serif"/>
                <w:b/>
                <w:bCs/>
                <w:color w:val="000000"/>
                <w:sz w:val="20"/>
                <w:szCs w:val="20"/>
              </w:rPr>
              <w:t>/п</w:t>
            </w:r>
          </w:p>
        </w:tc>
        <w:tc>
          <w:tcPr>
            <w:tcW w:w="2552" w:type="dxa"/>
            <w:shd w:val="clear" w:color="auto" w:fill="C6D9F1" w:themeFill="text2" w:themeFillTint="33"/>
          </w:tcPr>
          <w:p w:rsidR="005C7754" w:rsidRPr="00513C60" w:rsidRDefault="005C7754" w:rsidP="00423570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513C60">
              <w:rPr>
                <w:rFonts w:ascii="PT Astra Serif" w:hAnsi="PT Astra Serif" w:cs="PT Astra Serif"/>
                <w:b/>
                <w:bCs/>
                <w:color w:val="000000"/>
                <w:sz w:val="20"/>
                <w:szCs w:val="20"/>
              </w:rPr>
              <w:t xml:space="preserve">Муниципальное </w:t>
            </w:r>
          </w:p>
          <w:p w:rsidR="005C7754" w:rsidRPr="00513C60" w:rsidRDefault="005C7754" w:rsidP="00423570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513C60">
              <w:rPr>
                <w:rFonts w:ascii="PT Astra Serif" w:hAnsi="PT Astra Serif" w:cs="PT Astra Serif"/>
                <w:b/>
                <w:bCs/>
                <w:color w:val="000000"/>
                <w:sz w:val="20"/>
                <w:szCs w:val="20"/>
              </w:rPr>
              <w:t xml:space="preserve">образование </w:t>
            </w:r>
          </w:p>
        </w:tc>
        <w:tc>
          <w:tcPr>
            <w:tcW w:w="1559" w:type="dxa"/>
            <w:shd w:val="clear" w:color="auto" w:fill="C6D9F1" w:themeFill="text2" w:themeFillTint="33"/>
          </w:tcPr>
          <w:p w:rsidR="005C7754" w:rsidRPr="00513C60" w:rsidRDefault="005C7754" w:rsidP="008A6AB0">
            <w:pPr>
              <w:autoSpaceDE w:val="0"/>
              <w:autoSpaceDN w:val="0"/>
              <w:adjustRightInd w:val="0"/>
              <w:spacing w:after="0" w:line="192" w:lineRule="auto"/>
              <w:ind w:left="-108" w:right="-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513C60">
              <w:rPr>
                <w:rFonts w:ascii="PT Astra Serif" w:hAnsi="PT Astra Serif" w:cs="PT Astra Serif"/>
                <w:b/>
                <w:bCs/>
                <w:color w:val="000000"/>
                <w:sz w:val="20"/>
                <w:szCs w:val="20"/>
              </w:rPr>
              <w:t xml:space="preserve">Численность постоянного населения </w:t>
            </w:r>
            <w:r w:rsidR="008A6AB0">
              <w:rPr>
                <w:rFonts w:ascii="PT Astra Serif" w:hAnsi="PT Astra Serif" w:cs="PT Astra Serif"/>
                <w:b/>
                <w:bCs/>
                <w:color w:val="000000"/>
                <w:sz w:val="20"/>
                <w:szCs w:val="20"/>
              </w:rPr>
              <w:br/>
            </w:r>
            <w:r w:rsidRPr="00513C60">
              <w:rPr>
                <w:rFonts w:ascii="PT Astra Serif" w:hAnsi="PT Astra Serif" w:cs="PT Astra Serif"/>
                <w:b/>
                <w:bCs/>
                <w:color w:val="000000"/>
                <w:sz w:val="20"/>
                <w:szCs w:val="20"/>
              </w:rPr>
              <w:t xml:space="preserve">на </w:t>
            </w:r>
            <w:r w:rsidR="008A6AB0">
              <w:rPr>
                <w:rFonts w:ascii="PT Astra Serif" w:hAnsi="PT Astra Serif" w:cs="PT Astra Serif"/>
                <w:b/>
                <w:bCs/>
                <w:color w:val="000000"/>
                <w:sz w:val="20"/>
                <w:szCs w:val="20"/>
              </w:rPr>
              <w:t>01.01.2023</w:t>
            </w:r>
            <w:r w:rsidRPr="00513C60">
              <w:rPr>
                <w:rFonts w:ascii="PT Astra Serif" w:hAnsi="PT Astra Serif" w:cs="PT Astra Serif"/>
                <w:b/>
                <w:bCs/>
                <w:color w:val="000000"/>
                <w:sz w:val="20"/>
                <w:szCs w:val="20"/>
              </w:rPr>
              <w:t>, тыс. чел.</w:t>
            </w:r>
          </w:p>
        </w:tc>
        <w:tc>
          <w:tcPr>
            <w:tcW w:w="2127" w:type="dxa"/>
            <w:shd w:val="clear" w:color="auto" w:fill="C6D9F1" w:themeFill="text2" w:themeFillTint="33"/>
          </w:tcPr>
          <w:p w:rsidR="005C7754" w:rsidRPr="00513C60" w:rsidRDefault="005C7754" w:rsidP="00423570">
            <w:pPr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513C60">
              <w:rPr>
                <w:rFonts w:ascii="PT Astra Serif" w:hAnsi="PT Astra Serif" w:cs="PT Astra Serif"/>
                <w:b/>
                <w:bCs/>
                <w:color w:val="000000"/>
                <w:sz w:val="20"/>
                <w:szCs w:val="20"/>
              </w:rPr>
              <w:t>Административные</w:t>
            </w:r>
          </w:p>
          <w:p w:rsidR="005C7754" w:rsidRPr="00513C60" w:rsidRDefault="005C7754" w:rsidP="00423570">
            <w:pPr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513C60">
              <w:rPr>
                <w:rFonts w:ascii="PT Astra Serif" w:hAnsi="PT Astra Serif" w:cs="PT Astra Serif"/>
                <w:b/>
                <w:bCs/>
                <w:color w:val="000000"/>
                <w:sz w:val="20"/>
                <w:szCs w:val="20"/>
              </w:rPr>
              <w:t>центры</w:t>
            </w:r>
          </w:p>
        </w:tc>
        <w:tc>
          <w:tcPr>
            <w:tcW w:w="8788" w:type="dxa"/>
            <w:shd w:val="clear" w:color="auto" w:fill="C6D9F1" w:themeFill="text2" w:themeFillTint="33"/>
          </w:tcPr>
          <w:p w:rsidR="005C7754" w:rsidRPr="00513C60" w:rsidRDefault="005C7754" w:rsidP="00423570">
            <w:pPr>
              <w:autoSpaceDE w:val="0"/>
              <w:autoSpaceDN w:val="0"/>
              <w:adjustRightInd w:val="0"/>
              <w:spacing w:after="0" w:line="240" w:lineRule="auto"/>
              <w:ind w:left="-108" w:right="-108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513C60">
              <w:rPr>
                <w:rFonts w:ascii="PT Astra Serif" w:hAnsi="PT Astra Serif" w:cs="PT Astra Serif"/>
                <w:b/>
                <w:bCs/>
                <w:color w:val="000000"/>
                <w:sz w:val="20"/>
                <w:szCs w:val="20"/>
              </w:rPr>
              <w:t xml:space="preserve">Информация о размещении доклада главы в сети «Интернет» </w:t>
            </w:r>
          </w:p>
          <w:p w:rsidR="005C7754" w:rsidRPr="00513C60" w:rsidRDefault="005C7754" w:rsidP="00423570">
            <w:pPr>
              <w:autoSpaceDE w:val="0"/>
              <w:autoSpaceDN w:val="0"/>
              <w:adjustRightInd w:val="0"/>
              <w:spacing w:after="0" w:line="240" w:lineRule="auto"/>
              <w:ind w:left="-108" w:right="-108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513C60">
              <w:rPr>
                <w:rFonts w:ascii="PT Astra Serif" w:hAnsi="PT Astra Serif" w:cs="PT Astra Serif"/>
                <w:b/>
                <w:bCs/>
                <w:color w:val="000000"/>
                <w:sz w:val="20"/>
                <w:szCs w:val="20"/>
              </w:rPr>
              <w:t xml:space="preserve">(адрес сайта) </w:t>
            </w:r>
          </w:p>
        </w:tc>
      </w:tr>
      <w:tr w:rsidR="005C7754" w:rsidRPr="00513C60" w:rsidTr="00423570">
        <w:trPr>
          <w:trHeight w:val="102"/>
        </w:trPr>
        <w:tc>
          <w:tcPr>
            <w:tcW w:w="425" w:type="dxa"/>
            <w:shd w:val="clear" w:color="auto" w:fill="auto"/>
          </w:tcPr>
          <w:p w:rsidR="005C7754" w:rsidRPr="00513C60" w:rsidRDefault="005C7754" w:rsidP="00423570">
            <w:pPr>
              <w:autoSpaceDE w:val="0"/>
              <w:autoSpaceDN w:val="0"/>
              <w:adjustRightInd w:val="0"/>
              <w:spacing w:after="0" w:line="240" w:lineRule="auto"/>
              <w:ind w:left="-142" w:right="-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513C60">
              <w:rPr>
                <w:rFonts w:ascii="PT Astra Serif" w:hAnsi="PT Astra Serif" w:cs="PT Astra Serif"/>
                <w:b/>
                <w:bCs/>
                <w:color w:val="000000"/>
                <w:sz w:val="20"/>
                <w:szCs w:val="20"/>
              </w:rPr>
              <w:t>1.</w:t>
            </w:r>
          </w:p>
        </w:tc>
        <w:tc>
          <w:tcPr>
            <w:tcW w:w="2552" w:type="dxa"/>
            <w:shd w:val="clear" w:color="auto" w:fill="auto"/>
          </w:tcPr>
          <w:p w:rsidR="005C7754" w:rsidRPr="00513C60" w:rsidRDefault="005C7754" w:rsidP="00423570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513C60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 xml:space="preserve">г. Ульяновск </w:t>
            </w:r>
          </w:p>
        </w:tc>
        <w:tc>
          <w:tcPr>
            <w:tcW w:w="1559" w:type="dxa"/>
            <w:shd w:val="clear" w:color="auto" w:fill="auto"/>
          </w:tcPr>
          <w:p w:rsidR="005C7754" w:rsidRPr="00513C60" w:rsidRDefault="005C7754" w:rsidP="004235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513C60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634,6</w:t>
            </w:r>
          </w:p>
        </w:tc>
        <w:tc>
          <w:tcPr>
            <w:tcW w:w="2127" w:type="dxa"/>
            <w:shd w:val="clear" w:color="auto" w:fill="auto"/>
          </w:tcPr>
          <w:p w:rsidR="005C7754" w:rsidRPr="00513C60" w:rsidRDefault="005C7754" w:rsidP="00423570">
            <w:pPr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513C60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г. Ульяновск</w:t>
            </w:r>
          </w:p>
        </w:tc>
        <w:tc>
          <w:tcPr>
            <w:tcW w:w="8788" w:type="dxa"/>
            <w:shd w:val="clear" w:color="auto" w:fill="auto"/>
          </w:tcPr>
          <w:p w:rsidR="005C7754" w:rsidRPr="00C11243" w:rsidRDefault="007F751D" w:rsidP="00423570">
            <w:pPr>
              <w:autoSpaceDE w:val="0"/>
              <w:autoSpaceDN w:val="0"/>
              <w:adjustRightInd w:val="0"/>
              <w:spacing w:after="0" w:line="240" w:lineRule="auto"/>
              <w:ind w:left="-108" w:right="-108"/>
              <w:rPr>
                <w:rFonts w:ascii="PT Astra Serif" w:hAnsi="PT Astra Serif" w:cs="PT Astra Serif"/>
                <w:sz w:val="20"/>
                <w:szCs w:val="20"/>
              </w:rPr>
            </w:pPr>
            <w:hyperlink r:id="rId12" w:tgtFrame="_blank" w:history="1">
              <w:r w:rsidR="005C7754" w:rsidRPr="00C11243">
                <w:rPr>
                  <w:rStyle w:val="a5"/>
                  <w:rFonts w:ascii="PT Astra Serif" w:hAnsi="PT Astra Serif" w:cs="Arial"/>
                  <w:color w:val="auto"/>
                  <w:sz w:val="20"/>
                  <w:szCs w:val="20"/>
                  <w:u w:val="none"/>
                  <w:shd w:val="clear" w:color="auto" w:fill="FFFFFF"/>
                </w:rPr>
                <w:t>https://ulmeria.ru/ru/node/20474</w:t>
              </w:r>
            </w:hyperlink>
          </w:p>
        </w:tc>
      </w:tr>
      <w:tr w:rsidR="005C7754" w:rsidRPr="00513C60" w:rsidTr="00423570">
        <w:trPr>
          <w:trHeight w:val="114"/>
        </w:trPr>
        <w:tc>
          <w:tcPr>
            <w:tcW w:w="425" w:type="dxa"/>
            <w:shd w:val="clear" w:color="auto" w:fill="auto"/>
          </w:tcPr>
          <w:p w:rsidR="005C7754" w:rsidRPr="00513C60" w:rsidRDefault="005C7754" w:rsidP="00423570">
            <w:pPr>
              <w:autoSpaceDE w:val="0"/>
              <w:autoSpaceDN w:val="0"/>
              <w:adjustRightInd w:val="0"/>
              <w:spacing w:after="0" w:line="240" w:lineRule="auto"/>
              <w:ind w:left="-142" w:right="-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513C60">
              <w:rPr>
                <w:rFonts w:ascii="PT Astra Serif" w:hAnsi="PT Astra Serif" w:cs="PT Astra Serif"/>
                <w:b/>
                <w:bCs/>
                <w:color w:val="000000"/>
                <w:sz w:val="20"/>
                <w:szCs w:val="20"/>
              </w:rPr>
              <w:t>2.</w:t>
            </w:r>
          </w:p>
        </w:tc>
        <w:tc>
          <w:tcPr>
            <w:tcW w:w="2552" w:type="dxa"/>
            <w:shd w:val="clear" w:color="auto" w:fill="auto"/>
          </w:tcPr>
          <w:p w:rsidR="005C7754" w:rsidRPr="00513C60" w:rsidRDefault="005C7754" w:rsidP="00423570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513C60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 xml:space="preserve">г. Димитровград </w:t>
            </w:r>
          </w:p>
        </w:tc>
        <w:tc>
          <w:tcPr>
            <w:tcW w:w="1559" w:type="dxa"/>
            <w:shd w:val="clear" w:color="auto" w:fill="auto"/>
          </w:tcPr>
          <w:p w:rsidR="005C7754" w:rsidRPr="00513C60" w:rsidRDefault="005C7754" w:rsidP="004235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513C60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109,5</w:t>
            </w:r>
          </w:p>
        </w:tc>
        <w:tc>
          <w:tcPr>
            <w:tcW w:w="2127" w:type="dxa"/>
            <w:shd w:val="clear" w:color="auto" w:fill="auto"/>
          </w:tcPr>
          <w:p w:rsidR="005C7754" w:rsidRPr="00513C60" w:rsidRDefault="005C7754" w:rsidP="00423570">
            <w:pPr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513C60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г. Димитровград</w:t>
            </w:r>
          </w:p>
        </w:tc>
        <w:tc>
          <w:tcPr>
            <w:tcW w:w="8788" w:type="dxa"/>
            <w:shd w:val="clear" w:color="auto" w:fill="auto"/>
          </w:tcPr>
          <w:p w:rsidR="005C7754" w:rsidRPr="00C11243" w:rsidRDefault="007F751D" w:rsidP="00423570">
            <w:pPr>
              <w:autoSpaceDE w:val="0"/>
              <w:autoSpaceDN w:val="0"/>
              <w:adjustRightInd w:val="0"/>
              <w:spacing w:after="0" w:line="240" w:lineRule="auto"/>
              <w:ind w:left="-108" w:right="-108"/>
              <w:rPr>
                <w:rFonts w:ascii="PT Astra Serif" w:hAnsi="PT Astra Serif" w:cs="PT Astra Serif"/>
                <w:sz w:val="20"/>
                <w:szCs w:val="20"/>
              </w:rPr>
            </w:pPr>
            <w:hyperlink r:id="rId13" w:tgtFrame="_blank" w:history="1">
              <w:r w:rsidR="005C7754" w:rsidRPr="00C11243">
                <w:rPr>
                  <w:rStyle w:val="a5"/>
                  <w:rFonts w:ascii="PT Astra Serif" w:hAnsi="PT Astra Serif"/>
                  <w:color w:val="auto"/>
                  <w:sz w:val="20"/>
                  <w:szCs w:val="20"/>
                  <w:u w:val="none"/>
                  <w:shd w:val="clear" w:color="auto" w:fill="FFFFFF"/>
                </w:rPr>
                <w:t>https://dimitrovgrad.gosuslugi.ru/deyatelnost/ekonomicheskiy-blok/Effektivnost_deyatelnosti_organov_msu/</w:t>
              </w:r>
            </w:hyperlink>
          </w:p>
        </w:tc>
      </w:tr>
      <w:tr w:rsidR="005C7754" w:rsidRPr="00513C60" w:rsidTr="00423570">
        <w:trPr>
          <w:trHeight w:val="234"/>
        </w:trPr>
        <w:tc>
          <w:tcPr>
            <w:tcW w:w="425" w:type="dxa"/>
            <w:shd w:val="clear" w:color="auto" w:fill="auto"/>
          </w:tcPr>
          <w:p w:rsidR="005C7754" w:rsidRPr="00513C60" w:rsidRDefault="005C7754" w:rsidP="00423570">
            <w:pPr>
              <w:autoSpaceDE w:val="0"/>
              <w:autoSpaceDN w:val="0"/>
              <w:adjustRightInd w:val="0"/>
              <w:spacing w:after="0" w:line="240" w:lineRule="auto"/>
              <w:ind w:left="-142" w:right="-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513C60">
              <w:rPr>
                <w:rFonts w:ascii="PT Astra Serif" w:hAnsi="PT Astra Serif" w:cs="PT Astra Serif"/>
                <w:b/>
                <w:bCs/>
                <w:color w:val="000000"/>
                <w:sz w:val="20"/>
                <w:szCs w:val="20"/>
              </w:rPr>
              <w:t>3.</w:t>
            </w:r>
          </w:p>
        </w:tc>
        <w:tc>
          <w:tcPr>
            <w:tcW w:w="2552" w:type="dxa"/>
            <w:shd w:val="clear" w:color="auto" w:fill="auto"/>
          </w:tcPr>
          <w:p w:rsidR="005C7754" w:rsidRPr="00513C60" w:rsidRDefault="005C7754" w:rsidP="00423570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513C60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 xml:space="preserve">г. Новоульяновск </w:t>
            </w:r>
          </w:p>
        </w:tc>
        <w:tc>
          <w:tcPr>
            <w:tcW w:w="1559" w:type="dxa"/>
            <w:shd w:val="clear" w:color="auto" w:fill="auto"/>
          </w:tcPr>
          <w:p w:rsidR="005C7754" w:rsidRPr="00513C60" w:rsidRDefault="005C7754" w:rsidP="004235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513C60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16,9</w:t>
            </w:r>
          </w:p>
        </w:tc>
        <w:tc>
          <w:tcPr>
            <w:tcW w:w="2127" w:type="dxa"/>
            <w:shd w:val="clear" w:color="auto" w:fill="auto"/>
          </w:tcPr>
          <w:p w:rsidR="005C7754" w:rsidRPr="00513C60" w:rsidRDefault="005C7754" w:rsidP="00423570">
            <w:pPr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513C60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г. Новоульяновск</w:t>
            </w:r>
          </w:p>
        </w:tc>
        <w:tc>
          <w:tcPr>
            <w:tcW w:w="8788" w:type="dxa"/>
            <w:shd w:val="clear" w:color="auto" w:fill="auto"/>
          </w:tcPr>
          <w:p w:rsidR="005C7754" w:rsidRPr="00C11243" w:rsidRDefault="007F751D" w:rsidP="00423570">
            <w:pPr>
              <w:autoSpaceDE w:val="0"/>
              <w:autoSpaceDN w:val="0"/>
              <w:adjustRightInd w:val="0"/>
              <w:spacing w:after="0" w:line="240" w:lineRule="auto"/>
              <w:ind w:left="-108" w:right="-108"/>
              <w:rPr>
                <w:rFonts w:ascii="PT Astra Serif" w:hAnsi="PT Astra Serif" w:cs="PT Astra Serif"/>
                <w:sz w:val="20"/>
                <w:szCs w:val="20"/>
              </w:rPr>
            </w:pPr>
            <w:hyperlink r:id="rId14" w:tgtFrame="_blank" w:history="1">
              <w:r w:rsidR="005C7754" w:rsidRPr="00C11243">
                <w:rPr>
                  <w:rStyle w:val="a5"/>
                  <w:rFonts w:ascii="PT Astra Serif" w:hAnsi="PT Astra Serif" w:cs="Arial"/>
                  <w:color w:val="auto"/>
                  <w:sz w:val="20"/>
                  <w:szCs w:val="20"/>
                  <w:u w:val="none"/>
                  <w:shd w:val="clear" w:color="auto" w:fill="FFFFFF"/>
                </w:rPr>
                <w:t>https://novulsk.ru/administraciya/ekonomicheskiy-otdel/11277?bitrix_include_areas=Y&amp;clear_cache=Y</w:t>
              </w:r>
            </w:hyperlink>
          </w:p>
        </w:tc>
      </w:tr>
      <w:tr w:rsidR="005C7754" w:rsidRPr="00513C60" w:rsidTr="00423570">
        <w:trPr>
          <w:trHeight w:val="228"/>
        </w:trPr>
        <w:tc>
          <w:tcPr>
            <w:tcW w:w="425" w:type="dxa"/>
            <w:shd w:val="clear" w:color="auto" w:fill="auto"/>
          </w:tcPr>
          <w:p w:rsidR="005C7754" w:rsidRPr="00513C60" w:rsidRDefault="005C7754" w:rsidP="00423570">
            <w:pPr>
              <w:autoSpaceDE w:val="0"/>
              <w:autoSpaceDN w:val="0"/>
              <w:adjustRightInd w:val="0"/>
              <w:spacing w:after="0" w:line="240" w:lineRule="auto"/>
              <w:ind w:left="-142" w:right="-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513C60">
              <w:rPr>
                <w:rFonts w:ascii="PT Astra Serif" w:hAnsi="PT Astra Serif" w:cs="PT Astra Serif"/>
                <w:b/>
                <w:bCs/>
                <w:color w:val="000000"/>
                <w:sz w:val="20"/>
                <w:szCs w:val="20"/>
              </w:rPr>
              <w:t>4.</w:t>
            </w:r>
          </w:p>
        </w:tc>
        <w:tc>
          <w:tcPr>
            <w:tcW w:w="2552" w:type="dxa"/>
            <w:shd w:val="clear" w:color="auto" w:fill="auto"/>
          </w:tcPr>
          <w:p w:rsidR="005C7754" w:rsidRPr="00513C60" w:rsidRDefault="005C7754" w:rsidP="00423570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513C60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 xml:space="preserve">Базарносызганский район </w:t>
            </w:r>
          </w:p>
        </w:tc>
        <w:tc>
          <w:tcPr>
            <w:tcW w:w="1559" w:type="dxa"/>
            <w:shd w:val="clear" w:color="auto" w:fill="auto"/>
          </w:tcPr>
          <w:p w:rsidR="005C7754" w:rsidRPr="00513C60" w:rsidRDefault="005C7754" w:rsidP="004235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513C60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7,4</w:t>
            </w:r>
          </w:p>
        </w:tc>
        <w:tc>
          <w:tcPr>
            <w:tcW w:w="2127" w:type="dxa"/>
            <w:shd w:val="clear" w:color="auto" w:fill="auto"/>
          </w:tcPr>
          <w:p w:rsidR="005C7754" w:rsidRPr="00513C60" w:rsidRDefault="005C7754" w:rsidP="00423570">
            <w:pPr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proofErr w:type="spellStart"/>
            <w:r w:rsidRPr="00513C60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р.п</w:t>
            </w:r>
            <w:proofErr w:type="spellEnd"/>
            <w:r w:rsidRPr="00513C60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. Базарный Сызган</w:t>
            </w:r>
          </w:p>
        </w:tc>
        <w:tc>
          <w:tcPr>
            <w:tcW w:w="8788" w:type="dxa"/>
            <w:shd w:val="clear" w:color="auto" w:fill="auto"/>
          </w:tcPr>
          <w:p w:rsidR="005C7754" w:rsidRPr="00C11243" w:rsidRDefault="007F751D" w:rsidP="00423570">
            <w:pPr>
              <w:autoSpaceDE w:val="0"/>
              <w:autoSpaceDN w:val="0"/>
              <w:adjustRightInd w:val="0"/>
              <w:spacing w:after="0" w:line="240" w:lineRule="auto"/>
              <w:ind w:left="-108" w:right="-108"/>
              <w:rPr>
                <w:rFonts w:ascii="PT Astra Serif" w:hAnsi="PT Astra Serif" w:cs="PT Astra Serif"/>
                <w:sz w:val="20"/>
                <w:szCs w:val="20"/>
              </w:rPr>
            </w:pPr>
            <w:hyperlink r:id="rId15" w:tgtFrame="_blank" w:history="1">
              <w:r w:rsidR="005C7754" w:rsidRPr="00C11243">
                <w:rPr>
                  <w:rStyle w:val="a5"/>
                  <w:rFonts w:ascii="PT Astra Serif" w:hAnsi="PT Astra Serif" w:cs="Arial"/>
                  <w:color w:val="auto"/>
                  <w:sz w:val="20"/>
                  <w:szCs w:val="20"/>
                  <w:u w:val="none"/>
                  <w:shd w:val="clear" w:color="auto" w:fill="FFFFFF"/>
                </w:rPr>
                <w:t>https://bsizgan.gosuslugi.ru/deyatelnost/napravleniya-deyatelnosti/ekonomika/607-ukaz-prezidenta-rf/</w:t>
              </w:r>
            </w:hyperlink>
          </w:p>
        </w:tc>
      </w:tr>
      <w:tr w:rsidR="005C7754" w:rsidRPr="00513C60" w:rsidTr="00423570">
        <w:trPr>
          <w:trHeight w:val="102"/>
        </w:trPr>
        <w:tc>
          <w:tcPr>
            <w:tcW w:w="425" w:type="dxa"/>
            <w:shd w:val="clear" w:color="auto" w:fill="auto"/>
          </w:tcPr>
          <w:p w:rsidR="005C7754" w:rsidRPr="00513C60" w:rsidRDefault="005C7754" w:rsidP="00423570">
            <w:pPr>
              <w:autoSpaceDE w:val="0"/>
              <w:autoSpaceDN w:val="0"/>
              <w:adjustRightInd w:val="0"/>
              <w:spacing w:after="0" w:line="240" w:lineRule="auto"/>
              <w:ind w:left="-142" w:right="-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513C60">
              <w:rPr>
                <w:rFonts w:ascii="PT Astra Serif" w:hAnsi="PT Astra Serif" w:cs="PT Astra Serif"/>
                <w:b/>
                <w:bCs/>
                <w:color w:val="000000"/>
                <w:sz w:val="20"/>
                <w:szCs w:val="20"/>
              </w:rPr>
              <w:t>5.</w:t>
            </w:r>
          </w:p>
        </w:tc>
        <w:tc>
          <w:tcPr>
            <w:tcW w:w="2552" w:type="dxa"/>
            <w:shd w:val="clear" w:color="auto" w:fill="auto"/>
          </w:tcPr>
          <w:p w:rsidR="005C7754" w:rsidRPr="00513C60" w:rsidRDefault="005C7754" w:rsidP="00423570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513C60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 xml:space="preserve">Барышский район </w:t>
            </w:r>
          </w:p>
        </w:tc>
        <w:tc>
          <w:tcPr>
            <w:tcW w:w="1559" w:type="dxa"/>
            <w:shd w:val="clear" w:color="auto" w:fill="auto"/>
          </w:tcPr>
          <w:p w:rsidR="005C7754" w:rsidRPr="00513C60" w:rsidRDefault="005C7754" w:rsidP="004235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513C60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35,6</w:t>
            </w:r>
          </w:p>
        </w:tc>
        <w:tc>
          <w:tcPr>
            <w:tcW w:w="2127" w:type="dxa"/>
            <w:shd w:val="clear" w:color="auto" w:fill="auto"/>
          </w:tcPr>
          <w:p w:rsidR="005C7754" w:rsidRPr="00513C60" w:rsidRDefault="005C7754" w:rsidP="00423570">
            <w:pPr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513C60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г. Барыш</w:t>
            </w:r>
          </w:p>
        </w:tc>
        <w:tc>
          <w:tcPr>
            <w:tcW w:w="8788" w:type="dxa"/>
            <w:shd w:val="clear" w:color="auto" w:fill="auto"/>
          </w:tcPr>
          <w:p w:rsidR="005C7754" w:rsidRPr="00C11243" w:rsidRDefault="007F751D" w:rsidP="00423570">
            <w:pPr>
              <w:autoSpaceDE w:val="0"/>
              <w:autoSpaceDN w:val="0"/>
              <w:adjustRightInd w:val="0"/>
              <w:spacing w:after="0" w:line="240" w:lineRule="auto"/>
              <w:ind w:left="-108" w:right="-108"/>
              <w:rPr>
                <w:rFonts w:ascii="PT Astra Serif" w:hAnsi="PT Astra Serif" w:cs="PT Astra Serif"/>
                <w:sz w:val="20"/>
                <w:szCs w:val="20"/>
              </w:rPr>
            </w:pPr>
            <w:hyperlink r:id="rId16" w:history="1">
              <w:r w:rsidR="005C7754" w:rsidRPr="00C11243">
                <w:rPr>
                  <w:rStyle w:val="a5"/>
                  <w:rFonts w:ascii="PT Astra Serif" w:hAnsi="PT Astra Serif"/>
                  <w:color w:val="auto"/>
                  <w:sz w:val="20"/>
                  <w:szCs w:val="20"/>
                  <w:u w:val="none"/>
                </w:rPr>
                <w:t>https://barysh.gosuslugi.ru/ofitsialno/teksty-vystupleniy-i-zayavleniy/</w:t>
              </w:r>
            </w:hyperlink>
          </w:p>
        </w:tc>
      </w:tr>
      <w:tr w:rsidR="005C7754" w:rsidRPr="00513C60" w:rsidTr="00423570">
        <w:trPr>
          <w:trHeight w:val="58"/>
        </w:trPr>
        <w:tc>
          <w:tcPr>
            <w:tcW w:w="425" w:type="dxa"/>
            <w:shd w:val="clear" w:color="auto" w:fill="auto"/>
          </w:tcPr>
          <w:p w:rsidR="005C7754" w:rsidRPr="00513C60" w:rsidRDefault="005C7754" w:rsidP="00423570">
            <w:pPr>
              <w:autoSpaceDE w:val="0"/>
              <w:autoSpaceDN w:val="0"/>
              <w:adjustRightInd w:val="0"/>
              <w:spacing w:after="0" w:line="240" w:lineRule="auto"/>
              <w:ind w:left="-142" w:right="-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513C60">
              <w:rPr>
                <w:rFonts w:ascii="PT Astra Serif" w:hAnsi="PT Astra Serif" w:cs="PT Astra Serif"/>
                <w:b/>
                <w:bCs/>
                <w:color w:val="000000"/>
                <w:sz w:val="20"/>
                <w:szCs w:val="20"/>
              </w:rPr>
              <w:t>6.</w:t>
            </w:r>
          </w:p>
        </w:tc>
        <w:tc>
          <w:tcPr>
            <w:tcW w:w="2552" w:type="dxa"/>
            <w:shd w:val="clear" w:color="auto" w:fill="auto"/>
          </w:tcPr>
          <w:p w:rsidR="005C7754" w:rsidRPr="00513C60" w:rsidRDefault="005C7754" w:rsidP="00423570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513C60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 xml:space="preserve">Вешкаймский район </w:t>
            </w:r>
          </w:p>
        </w:tc>
        <w:tc>
          <w:tcPr>
            <w:tcW w:w="1559" w:type="dxa"/>
            <w:shd w:val="clear" w:color="auto" w:fill="auto"/>
          </w:tcPr>
          <w:p w:rsidR="005C7754" w:rsidRPr="00513C60" w:rsidRDefault="005C7754" w:rsidP="004235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513C60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14,6</w:t>
            </w:r>
          </w:p>
        </w:tc>
        <w:tc>
          <w:tcPr>
            <w:tcW w:w="2127" w:type="dxa"/>
            <w:shd w:val="clear" w:color="auto" w:fill="auto"/>
          </w:tcPr>
          <w:p w:rsidR="005C7754" w:rsidRPr="00513C60" w:rsidRDefault="005C7754" w:rsidP="00423570">
            <w:pPr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proofErr w:type="spellStart"/>
            <w:r w:rsidRPr="00513C60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р.п</w:t>
            </w:r>
            <w:proofErr w:type="spellEnd"/>
            <w:r w:rsidRPr="00513C60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. Вешкайма</w:t>
            </w:r>
          </w:p>
        </w:tc>
        <w:tc>
          <w:tcPr>
            <w:tcW w:w="8788" w:type="dxa"/>
            <w:shd w:val="clear" w:color="auto" w:fill="auto"/>
          </w:tcPr>
          <w:p w:rsidR="005C7754" w:rsidRPr="00C11243" w:rsidRDefault="007F751D" w:rsidP="00423570">
            <w:pPr>
              <w:autoSpaceDE w:val="0"/>
              <w:autoSpaceDN w:val="0"/>
              <w:adjustRightInd w:val="0"/>
              <w:spacing w:after="0" w:line="240" w:lineRule="auto"/>
              <w:ind w:left="-108" w:right="-108"/>
              <w:rPr>
                <w:rFonts w:ascii="PT Astra Serif" w:hAnsi="PT Astra Serif" w:cs="PT Astra Serif"/>
                <w:sz w:val="20"/>
                <w:szCs w:val="20"/>
              </w:rPr>
            </w:pPr>
            <w:hyperlink r:id="rId17" w:history="1">
              <w:r w:rsidR="005C7754" w:rsidRPr="00C11243">
                <w:rPr>
                  <w:rStyle w:val="a5"/>
                  <w:rFonts w:ascii="PT Astra Serif" w:hAnsi="PT Astra Serif" w:cs="Arial"/>
                  <w:color w:val="auto"/>
                  <w:sz w:val="20"/>
                  <w:szCs w:val="20"/>
                  <w:u w:val="none"/>
                  <w:shd w:val="clear" w:color="auto" w:fill="FFFFFF"/>
                </w:rPr>
                <w:t>https://veshkajma-r73.gosweb.gosuslugi.ru/deyatelnost/napravleniya-deyatelnosti/ekonom/ukaz-607/</w:t>
              </w:r>
            </w:hyperlink>
          </w:p>
        </w:tc>
      </w:tr>
      <w:tr w:rsidR="005C7754" w:rsidRPr="00513C60" w:rsidTr="00423570">
        <w:trPr>
          <w:trHeight w:val="234"/>
        </w:trPr>
        <w:tc>
          <w:tcPr>
            <w:tcW w:w="425" w:type="dxa"/>
            <w:shd w:val="clear" w:color="auto" w:fill="auto"/>
          </w:tcPr>
          <w:p w:rsidR="005C7754" w:rsidRPr="00513C60" w:rsidRDefault="005C7754" w:rsidP="00423570">
            <w:pPr>
              <w:autoSpaceDE w:val="0"/>
              <w:autoSpaceDN w:val="0"/>
              <w:adjustRightInd w:val="0"/>
              <w:spacing w:after="0" w:line="240" w:lineRule="auto"/>
              <w:ind w:left="-142" w:right="-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513C60">
              <w:rPr>
                <w:rFonts w:ascii="PT Astra Serif" w:hAnsi="PT Astra Serif" w:cs="PT Astra Serif"/>
                <w:b/>
                <w:bCs/>
                <w:color w:val="000000"/>
                <w:sz w:val="20"/>
                <w:szCs w:val="20"/>
              </w:rPr>
              <w:t>7.</w:t>
            </w:r>
          </w:p>
        </w:tc>
        <w:tc>
          <w:tcPr>
            <w:tcW w:w="2552" w:type="dxa"/>
            <w:shd w:val="clear" w:color="auto" w:fill="auto"/>
          </w:tcPr>
          <w:p w:rsidR="005C7754" w:rsidRPr="00513C60" w:rsidRDefault="005C7754" w:rsidP="00423570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513C60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 xml:space="preserve">Инзенский район </w:t>
            </w:r>
          </w:p>
        </w:tc>
        <w:tc>
          <w:tcPr>
            <w:tcW w:w="1559" w:type="dxa"/>
            <w:shd w:val="clear" w:color="auto" w:fill="auto"/>
          </w:tcPr>
          <w:p w:rsidR="005C7754" w:rsidRPr="00513C60" w:rsidRDefault="005C7754" w:rsidP="004235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513C60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26,3</w:t>
            </w:r>
          </w:p>
        </w:tc>
        <w:tc>
          <w:tcPr>
            <w:tcW w:w="2127" w:type="dxa"/>
            <w:shd w:val="clear" w:color="auto" w:fill="auto"/>
          </w:tcPr>
          <w:p w:rsidR="005C7754" w:rsidRPr="00513C60" w:rsidRDefault="005C7754" w:rsidP="00423570">
            <w:pPr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513C60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г. Инза</w:t>
            </w:r>
          </w:p>
        </w:tc>
        <w:tc>
          <w:tcPr>
            <w:tcW w:w="8788" w:type="dxa"/>
            <w:shd w:val="clear" w:color="auto" w:fill="auto"/>
          </w:tcPr>
          <w:p w:rsidR="005C7754" w:rsidRPr="00C11243" w:rsidRDefault="005C7754" w:rsidP="00423570">
            <w:pPr>
              <w:autoSpaceDE w:val="0"/>
              <w:autoSpaceDN w:val="0"/>
              <w:adjustRightInd w:val="0"/>
              <w:spacing w:after="0" w:line="240" w:lineRule="auto"/>
              <w:ind w:left="-108" w:right="-108"/>
              <w:rPr>
                <w:rFonts w:ascii="PT Astra Serif" w:hAnsi="PT Astra Serif" w:cs="PT Astra Serif"/>
                <w:sz w:val="20"/>
                <w:szCs w:val="20"/>
              </w:rPr>
            </w:pPr>
            <w:r w:rsidRPr="00C11243">
              <w:rPr>
                <w:rStyle w:val="af0"/>
                <w:rFonts w:ascii="PT Astra Serif" w:hAnsi="PT Astra Serif" w:cs="Arial"/>
                <w:i w:val="0"/>
                <w:sz w:val="20"/>
                <w:szCs w:val="20"/>
                <w:shd w:val="clear" w:color="auto" w:fill="FFFFFF"/>
              </w:rPr>
              <w:t>inzenskij-r73.gosweb.gosuslugi.ru/ofitsialno/statistika/sotsialno-ekonomicheskoe-razvitie-rayona/realizatsiya-ukazov-prezidenta/doklad-glavy-znacheniyah-pokazateley-za-2022/</w:t>
            </w:r>
          </w:p>
        </w:tc>
      </w:tr>
      <w:tr w:rsidR="005C7754" w:rsidRPr="00513C60" w:rsidTr="00423570">
        <w:trPr>
          <w:trHeight w:val="102"/>
        </w:trPr>
        <w:tc>
          <w:tcPr>
            <w:tcW w:w="425" w:type="dxa"/>
            <w:shd w:val="clear" w:color="auto" w:fill="auto"/>
          </w:tcPr>
          <w:p w:rsidR="005C7754" w:rsidRPr="00513C60" w:rsidRDefault="005C7754" w:rsidP="00423570">
            <w:pPr>
              <w:autoSpaceDE w:val="0"/>
              <w:autoSpaceDN w:val="0"/>
              <w:adjustRightInd w:val="0"/>
              <w:spacing w:after="0" w:line="240" w:lineRule="auto"/>
              <w:ind w:left="-142" w:right="-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513C60">
              <w:rPr>
                <w:rFonts w:ascii="PT Astra Serif" w:hAnsi="PT Astra Serif" w:cs="PT Astra Serif"/>
                <w:b/>
                <w:bCs/>
                <w:color w:val="000000"/>
                <w:sz w:val="20"/>
                <w:szCs w:val="20"/>
              </w:rPr>
              <w:t>8.</w:t>
            </w:r>
          </w:p>
        </w:tc>
        <w:tc>
          <w:tcPr>
            <w:tcW w:w="2552" w:type="dxa"/>
            <w:shd w:val="clear" w:color="auto" w:fill="auto"/>
          </w:tcPr>
          <w:p w:rsidR="005C7754" w:rsidRPr="00513C60" w:rsidRDefault="005C7754" w:rsidP="00423570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513C60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 xml:space="preserve">Карсунский район </w:t>
            </w:r>
          </w:p>
        </w:tc>
        <w:tc>
          <w:tcPr>
            <w:tcW w:w="1559" w:type="dxa"/>
            <w:shd w:val="clear" w:color="auto" w:fill="auto"/>
          </w:tcPr>
          <w:p w:rsidR="005C7754" w:rsidRPr="00513C60" w:rsidRDefault="005C7754" w:rsidP="004235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513C60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19,9</w:t>
            </w:r>
          </w:p>
        </w:tc>
        <w:tc>
          <w:tcPr>
            <w:tcW w:w="2127" w:type="dxa"/>
            <w:shd w:val="clear" w:color="auto" w:fill="auto"/>
          </w:tcPr>
          <w:p w:rsidR="005C7754" w:rsidRPr="00513C60" w:rsidRDefault="005C7754" w:rsidP="00423570">
            <w:pPr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proofErr w:type="spellStart"/>
            <w:r w:rsidRPr="00513C60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р.п</w:t>
            </w:r>
            <w:proofErr w:type="spellEnd"/>
            <w:r w:rsidRPr="00513C60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. Карсун</w:t>
            </w:r>
          </w:p>
        </w:tc>
        <w:tc>
          <w:tcPr>
            <w:tcW w:w="8788" w:type="dxa"/>
            <w:shd w:val="clear" w:color="auto" w:fill="auto"/>
          </w:tcPr>
          <w:p w:rsidR="005C7754" w:rsidRPr="00C11243" w:rsidRDefault="005C7754" w:rsidP="00423570">
            <w:pPr>
              <w:autoSpaceDE w:val="0"/>
              <w:autoSpaceDN w:val="0"/>
              <w:adjustRightInd w:val="0"/>
              <w:spacing w:after="0" w:line="240" w:lineRule="auto"/>
              <w:ind w:left="-108" w:right="-108"/>
              <w:rPr>
                <w:rFonts w:ascii="PT Astra Serif" w:hAnsi="PT Astra Serif" w:cs="PT Astra Serif"/>
                <w:sz w:val="20"/>
                <w:szCs w:val="20"/>
              </w:rPr>
            </w:pPr>
            <w:r w:rsidRPr="00C11243">
              <w:rPr>
                <w:rFonts w:ascii="PT Astra Serif" w:hAnsi="PT Astra Serif"/>
                <w:sz w:val="20"/>
                <w:szCs w:val="20"/>
              </w:rPr>
              <w:t>https://karsunskij-r73.gosweb.gosuslugi.ru/deyatelnost/ekonomika-munitsipalnogo-obrazovaniya/607-ukaz-prezidenta-rf/</w:t>
            </w:r>
          </w:p>
        </w:tc>
      </w:tr>
      <w:tr w:rsidR="005C7754" w:rsidRPr="00513C60" w:rsidTr="00423570">
        <w:trPr>
          <w:trHeight w:val="234"/>
        </w:trPr>
        <w:tc>
          <w:tcPr>
            <w:tcW w:w="425" w:type="dxa"/>
            <w:shd w:val="clear" w:color="auto" w:fill="auto"/>
          </w:tcPr>
          <w:p w:rsidR="005C7754" w:rsidRPr="00513C60" w:rsidRDefault="005C7754" w:rsidP="00423570">
            <w:pPr>
              <w:autoSpaceDE w:val="0"/>
              <w:autoSpaceDN w:val="0"/>
              <w:adjustRightInd w:val="0"/>
              <w:spacing w:after="0" w:line="240" w:lineRule="auto"/>
              <w:ind w:left="-142" w:right="-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513C60">
              <w:rPr>
                <w:rFonts w:ascii="PT Astra Serif" w:hAnsi="PT Astra Serif" w:cs="PT Astra Serif"/>
                <w:b/>
                <w:bCs/>
                <w:color w:val="000000"/>
                <w:sz w:val="20"/>
                <w:szCs w:val="20"/>
              </w:rPr>
              <w:t>9.</w:t>
            </w:r>
          </w:p>
        </w:tc>
        <w:tc>
          <w:tcPr>
            <w:tcW w:w="2552" w:type="dxa"/>
            <w:shd w:val="clear" w:color="auto" w:fill="auto"/>
          </w:tcPr>
          <w:p w:rsidR="005C7754" w:rsidRPr="00513C60" w:rsidRDefault="005C7754" w:rsidP="00423570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513C60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 xml:space="preserve">Кузоватовский район </w:t>
            </w:r>
          </w:p>
        </w:tc>
        <w:tc>
          <w:tcPr>
            <w:tcW w:w="1559" w:type="dxa"/>
            <w:shd w:val="clear" w:color="auto" w:fill="auto"/>
          </w:tcPr>
          <w:p w:rsidR="005C7754" w:rsidRPr="00513C60" w:rsidRDefault="005C7754" w:rsidP="004235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513C60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18,2</w:t>
            </w:r>
          </w:p>
        </w:tc>
        <w:tc>
          <w:tcPr>
            <w:tcW w:w="2127" w:type="dxa"/>
            <w:shd w:val="clear" w:color="auto" w:fill="auto"/>
          </w:tcPr>
          <w:p w:rsidR="005C7754" w:rsidRPr="00513C60" w:rsidRDefault="005C7754" w:rsidP="00423570">
            <w:pPr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proofErr w:type="spellStart"/>
            <w:r w:rsidRPr="00513C60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р.п</w:t>
            </w:r>
            <w:proofErr w:type="spellEnd"/>
            <w:r w:rsidRPr="00513C60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. Кузоватово</w:t>
            </w:r>
          </w:p>
        </w:tc>
        <w:tc>
          <w:tcPr>
            <w:tcW w:w="8788" w:type="dxa"/>
            <w:shd w:val="clear" w:color="auto" w:fill="auto"/>
          </w:tcPr>
          <w:p w:rsidR="005C7754" w:rsidRPr="00C11243" w:rsidRDefault="007F751D" w:rsidP="00423570">
            <w:pPr>
              <w:autoSpaceDE w:val="0"/>
              <w:autoSpaceDN w:val="0"/>
              <w:adjustRightInd w:val="0"/>
              <w:spacing w:after="0" w:line="240" w:lineRule="auto"/>
              <w:ind w:left="-108" w:right="-108"/>
              <w:rPr>
                <w:rFonts w:ascii="PT Astra Serif" w:hAnsi="PT Astra Serif" w:cs="PT Astra Serif"/>
                <w:sz w:val="20"/>
                <w:szCs w:val="20"/>
              </w:rPr>
            </w:pPr>
            <w:hyperlink r:id="rId18" w:tgtFrame="_blank" w:history="1">
              <w:r w:rsidR="005C7754" w:rsidRPr="00C11243">
                <w:rPr>
                  <w:rStyle w:val="a5"/>
                  <w:rFonts w:ascii="PT Astra Serif" w:hAnsi="PT Astra Serif" w:cs="Arial"/>
                  <w:color w:val="auto"/>
                  <w:sz w:val="20"/>
                  <w:szCs w:val="20"/>
                  <w:u w:val="none"/>
                  <w:shd w:val="clear" w:color="auto" w:fill="FFFFFF"/>
                </w:rPr>
                <w:t>https://kuzovatovskij-r73.gosweb.gosuslugi.ru/deyatelnost/napravleniya-deyatelnosti/ekonomika/doklady-glavy-administratsii-kuzovatovskogo-rayona/</w:t>
              </w:r>
            </w:hyperlink>
          </w:p>
        </w:tc>
      </w:tr>
      <w:tr w:rsidR="005C7754" w:rsidRPr="00513C60" w:rsidTr="00423570">
        <w:trPr>
          <w:trHeight w:val="228"/>
        </w:trPr>
        <w:tc>
          <w:tcPr>
            <w:tcW w:w="425" w:type="dxa"/>
            <w:shd w:val="clear" w:color="auto" w:fill="auto"/>
          </w:tcPr>
          <w:p w:rsidR="005C7754" w:rsidRPr="00513C60" w:rsidRDefault="005C7754" w:rsidP="00423570">
            <w:pPr>
              <w:autoSpaceDE w:val="0"/>
              <w:autoSpaceDN w:val="0"/>
              <w:adjustRightInd w:val="0"/>
              <w:spacing w:after="0" w:line="240" w:lineRule="auto"/>
              <w:ind w:left="-142" w:right="-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513C60">
              <w:rPr>
                <w:rFonts w:ascii="PT Astra Serif" w:hAnsi="PT Astra Serif" w:cs="PT Astra Serif"/>
                <w:b/>
                <w:bCs/>
                <w:color w:val="000000"/>
                <w:sz w:val="20"/>
                <w:szCs w:val="20"/>
              </w:rPr>
              <w:t>10.</w:t>
            </w:r>
          </w:p>
        </w:tc>
        <w:tc>
          <w:tcPr>
            <w:tcW w:w="2552" w:type="dxa"/>
            <w:shd w:val="clear" w:color="auto" w:fill="auto"/>
          </w:tcPr>
          <w:p w:rsidR="005C7754" w:rsidRPr="00513C60" w:rsidRDefault="005C7754" w:rsidP="00423570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513C60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 xml:space="preserve">Майнский район </w:t>
            </w:r>
          </w:p>
        </w:tc>
        <w:tc>
          <w:tcPr>
            <w:tcW w:w="1559" w:type="dxa"/>
            <w:shd w:val="clear" w:color="auto" w:fill="auto"/>
          </w:tcPr>
          <w:p w:rsidR="005C7754" w:rsidRPr="00513C60" w:rsidRDefault="005C7754" w:rsidP="004235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513C60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20,1</w:t>
            </w:r>
          </w:p>
        </w:tc>
        <w:tc>
          <w:tcPr>
            <w:tcW w:w="2127" w:type="dxa"/>
            <w:shd w:val="clear" w:color="auto" w:fill="auto"/>
          </w:tcPr>
          <w:p w:rsidR="005C7754" w:rsidRPr="00513C60" w:rsidRDefault="005C7754" w:rsidP="00423570">
            <w:pPr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proofErr w:type="spellStart"/>
            <w:r w:rsidRPr="00513C60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р.п</w:t>
            </w:r>
            <w:proofErr w:type="spellEnd"/>
            <w:r w:rsidRPr="00513C60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. Майна</w:t>
            </w:r>
          </w:p>
        </w:tc>
        <w:tc>
          <w:tcPr>
            <w:tcW w:w="8788" w:type="dxa"/>
            <w:shd w:val="clear" w:color="auto" w:fill="auto"/>
          </w:tcPr>
          <w:p w:rsidR="005C7754" w:rsidRPr="00C11243" w:rsidRDefault="007F751D" w:rsidP="00423570">
            <w:pPr>
              <w:autoSpaceDE w:val="0"/>
              <w:autoSpaceDN w:val="0"/>
              <w:adjustRightInd w:val="0"/>
              <w:spacing w:after="0" w:line="240" w:lineRule="auto"/>
              <w:ind w:left="-108" w:right="-108"/>
              <w:rPr>
                <w:rFonts w:ascii="PT Astra Serif" w:hAnsi="PT Astra Serif" w:cs="PT Astra Serif"/>
                <w:sz w:val="20"/>
                <w:szCs w:val="20"/>
              </w:rPr>
            </w:pPr>
            <w:hyperlink r:id="rId19" w:history="1">
              <w:r w:rsidR="005C7754" w:rsidRPr="00C11243">
                <w:rPr>
                  <w:rStyle w:val="a5"/>
                  <w:rFonts w:ascii="PT Astra Serif" w:hAnsi="PT Astra Serif"/>
                  <w:color w:val="auto"/>
                  <w:sz w:val="20"/>
                  <w:szCs w:val="20"/>
                  <w:u w:val="none"/>
                </w:rPr>
                <w:t>https://majnskij-r73.gosweb.gosuslugi.ru/deyatelnost/napravleniya-deyatelnosti/ekonomika/doklady-glavy-administratsii-rayona/</w:t>
              </w:r>
            </w:hyperlink>
          </w:p>
        </w:tc>
      </w:tr>
      <w:tr w:rsidR="005C7754" w:rsidRPr="00513C60" w:rsidTr="00423570">
        <w:trPr>
          <w:trHeight w:val="234"/>
        </w:trPr>
        <w:tc>
          <w:tcPr>
            <w:tcW w:w="425" w:type="dxa"/>
            <w:shd w:val="clear" w:color="auto" w:fill="auto"/>
          </w:tcPr>
          <w:p w:rsidR="005C7754" w:rsidRPr="00513C60" w:rsidRDefault="005C7754" w:rsidP="00423570">
            <w:pPr>
              <w:autoSpaceDE w:val="0"/>
              <w:autoSpaceDN w:val="0"/>
              <w:adjustRightInd w:val="0"/>
              <w:spacing w:after="0" w:line="240" w:lineRule="auto"/>
              <w:ind w:left="-142" w:right="-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513C60">
              <w:rPr>
                <w:rFonts w:ascii="PT Astra Serif" w:hAnsi="PT Astra Serif" w:cs="PT Astra Serif"/>
                <w:b/>
                <w:bCs/>
                <w:color w:val="000000"/>
                <w:sz w:val="20"/>
                <w:szCs w:val="20"/>
              </w:rPr>
              <w:t>11.</w:t>
            </w:r>
          </w:p>
        </w:tc>
        <w:tc>
          <w:tcPr>
            <w:tcW w:w="2552" w:type="dxa"/>
            <w:shd w:val="clear" w:color="auto" w:fill="auto"/>
          </w:tcPr>
          <w:p w:rsidR="005C7754" w:rsidRPr="00513C60" w:rsidRDefault="005C7754" w:rsidP="00423570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513C60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 xml:space="preserve">Мелекесский район </w:t>
            </w:r>
          </w:p>
        </w:tc>
        <w:tc>
          <w:tcPr>
            <w:tcW w:w="1559" w:type="dxa"/>
            <w:shd w:val="clear" w:color="auto" w:fill="auto"/>
          </w:tcPr>
          <w:p w:rsidR="005C7754" w:rsidRPr="00513C60" w:rsidRDefault="005C7754" w:rsidP="004235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513C60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29,8</w:t>
            </w:r>
          </w:p>
        </w:tc>
        <w:tc>
          <w:tcPr>
            <w:tcW w:w="2127" w:type="dxa"/>
            <w:shd w:val="clear" w:color="auto" w:fill="auto"/>
          </w:tcPr>
          <w:p w:rsidR="005C7754" w:rsidRPr="00513C60" w:rsidRDefault="005C7754" w:rsidP="00423570">
            <w:pPr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513C60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г. Димитровград</w:t>
            </w:r>
          </w:p>
        </w:tc>
        <w:tc>
          <w:tcPr>
            <w:tcW w:w="8788" w:type="dxa"/>
            <w:shd w:val="clear" w:color="auto" w:fill="auto"/>
          </w:tcPr>
          <w:p w:rsidR="005C7754" w:rsidRPr="00C11243" w:rsidRDefault="007F751D" w:rsidP="00423570">
            <w:pPr>
              <w:autoSpaceDE w:val="0"/>
              <w:autoSpaceDN w:val="0"/>
              <w:adjustRightInd w:val="0"/>
              <w:spacing w:after="0" w:line="240" w:lineRule="auto"/>
              <w:ind w:left="-108" w:right="-108"/>
              <w:rPr>
                <w:rFonts w:ascii="PT Astra Serif" w:hAnsi="PT Astra Serif" w:cs="PT Astra Serif"/>
                <w:sz w:val="20"/>
                <w:szCs w:val="20"/>
              </w:rPr>
            </w:pPr>
            <w:hyperlink r:id="rId20" w:tgtFrame="_blank" w:history="1">
              <w:r w:rsidR="005C7754" w:rsidRPr="00C11243">
                <w:rPr>
                  <w:rStyle w:val="a5"/>
                  <w:rFonts w:ascii="PT Astra Serif" w:hAnsi="PT Astra Serif" w:cs="Arial"/>
                  <w:color w:val="auto"/>
                  <w:sz w:val="20"/>
                  <w:szCs w:val="20"/>
                  <w:u w:val="none"/>
                  <w:shd w:val="clear" w:color="auto" w:fill="FFFFFF"/>
                </w:rPr>
                <w:t>http://adm-melekess.ru/strukturnye-podrazdelenija/pokazateli-yeffektivnosti-dejatelnosti-o/za-2022-god.html</w:t>
              </w:r>
            </w:hyperlink>
          </w:p>
        </w:tc>
      </w:tr>
      <w:tr w:rsidR="005C7754" w:rsidRPr="00513C60" w:rsidTr="00423570">
        <w:trPr>
          <w:trHeight w:val="58"/>
        </w:trPr>
        <w:tc>
          <w:tcPr>
            <w:tcW w:w="425" w:type="dxa"/>
            <w:shd w:val="clear" w:color="auto" w:fill="auto"/>
          </w:tcPr>
          <w:p w:rsidR="005C7754" w:rsidRPr="00513C60" w:rsidRDefault="005C7754" w:rsidP="00423570">
            <w:pPr>
              <w:autoSpaceDE w:val="0"/>
              <w:autoSpaceDN w:val="0"/>
              <w:adjustRightInd w:val="0"/>
              <w:spacing w:after="0" w:line="240" w:lineRule="auto"/>
              <w:ind w:left="-142" w:right="-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513C60">
              <w:rPr>
                <w:rFonts w:ascii="PT Astra Serif" w:hAnsi="PT Astra Serif" w:cs="PT Astra Serif"/>
                <w:b/>
                <w:bCs/>
                <w:color w:val="000000"/>
                <w:sz w:val="20"/>
                <w:szCs w:val="20"/>
              </w:rPr>
              <w:t>12.</w:t>
            </w:r>
          </w:p>
        </w:tc>
        <w:tc>
          <w:tcPr>
            <w:tcW w:w="2552" w:type="dxa"/>
            <w:shd w:val="clear" w:color="auto" w:fill="auto"/>
          </w:tcPr>
          <w:p w:rsidR="005C7754" w:rsidRPr="00513C60" w:rsidRDefault="005C7754" w:rsidP="00423570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513C60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 xml:space="preserve">Николаевский район </w:t>
            </w:r>
          </w:p>
        </w:tc>
        <w:tc>
          <w:tcPr>
            <w:tcW w:w="1559" w:type="dxa"/>
            <w:shd w:val="clear" w:color="auto" w:fill="auto"/>
          </w:tcPr>
          <w:p w:rsidR="005C7754" w:rsidRPr="00513C60" w:rsidRDefault="005C7754" w:rsidP="004235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513C60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21,5</w:t>
            </w:r>
          </w:p>
        </w:tc>
        <w:tc>
          <w:tcPr>
            <w:tcW w:w="2127" w:type="dxa"/>
            <w:shd w:val="clear" w:color="auto" w:fill="auto"/>
          </w:tcPr>
          <w:p w:rsidR="005C7754" w:rsidRPr="00513C60" w:rsidRDefault="005C7754" w:rsidP="00423570">
            <w:pPr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proofErr w:type="spellStart"/>
            <w:r w:rsidRPr="00513C60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р.п</w:t>
            </w:r>
            <w:proofErr w:type="spellEnd"/>
            <w:r w:rsidRPr="00513C60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. Николаевка</w:t>
            </w:r>
          </w:p>
        </w:tc>
        <w:tc>
          <w:tcPr>
            <w:tcW w:w="8788" w:type="dxa"/>
            <w:shd w:val="clear" w:color="auto" w:fill="auto"/>
          </w:tcPr>
          <w:p w:rsidR="005C7754" w:rsidRPr="00C11243" w:rsidRDefault="007F751D" w:rsidP="00423570">
            <w:pPr>
              <w:autoSpaceDE w:val="0"/>
              <w:autoSpaceDN w:val="0"/>
              <w:adjustRightInd w:val="0"/>
              <w:spacing w:after="0" w:line="240" w:lineRule="auto"/>
              <w:ind w:left="-108" w:right="-108"/>
              <w:rPr>
                <w:rFonts w:ascii="PT Astra Serif" w:hAnsi="PT Astra Serif" w:cs="PT Astra Serif"/>
                <w:sz w:val="20"/>
                <w:szCs w:val="20"/>
              </w:rPr>
            </w:pPr>
            <w:hyperlink r:id="rId21" w:tgtFrame="_blank" w:history="1">
              <w:r w:rsidR="005C7754" w:rsidRPr="00C11243">
                <w:rPr>
                  <w:rStyle w:val="a5"/>
                  <w:rFonts w:ascii="PT Astra Serif" w:hAnsi="PT Astra Serif" w:cs="Arial"/>
                  <w:color w:val="auto"/>
                  <w:sz w:val="20"/>
                  <w:szCs w:val="20"/>
                  <w:u w:val="none"/>
                  <w:shd w:val="clear" w:color="auto" w:fill="FFFFFF"/>
                </w:rPr>
                <w:t>https://nikolaevka.gosuslugi.ru/deyatelnost/napravleniya-deyatelnosti/ekonomika/sotsialno-ekonomicheskoe-polozhenie-rayona/</w:t>
              </w:r>
            </w:hyperlink>
          </w:p>
        </w:tc>
      </w:tr>
      <w:tr w:rsidR="005C7754" w:rsidRPr="00513C60" w:rsidTr="00423570">
        <w:trPr>
          <w:trHeight w:val="58"/>
        </w:trPr>
        <w:tc>
          <w:tcPr>
            <w:tcW w:w="425" w:type="dxa"/>
            <w:shd w:val="clear" w:color="auto" w:fill="auto"/>
          </w:tcPr>
          <w:p w:rsidR="005C7754" w:rsidRPr="00513C60" w:rsidRDefault="005C7754" w:rsidP="00423570">
            <w:pPr>
              <w:autoSpaceDE w:val="0"/>
              <w:autoSpaceDN w:val="0"/>
              <w:adjustRightInd w:val="0"/>
              <w:spacing w:after="0" w:line="240" w:lineRule="auto"/>
              <w:ind w:left="-142" w:right="-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513C60">
              <w:rPr>
                <w:rFonts w:ascii="PT Astra Serif" w:hAnsi="PT Astra Serif" w:cs="PT Astra Serif"/>
                <w:b/>
                <w:bCs/>
                <w:color w:val="000000"/>
                <w:sz w:val="20"/>
                <w:szCs w:val="20"/>
              </w:rPr>
              <w:t>13.</w:t>
            </w:r>
          </w:p>
        </w:tc>
        <w:tc>
          <w:tcPr>
            <w:tcW w:w="2552" w:type="dxa"/>
            <w:shd w:val="clear" w:color="auto" w:fill="auto"/>
          </w:tcPr>
          <w:p w:rsidR="005C7754" w:rsidRPr="00513C60" w:rsidRDefault="005C7754" w:rsidP="00423570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513C60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 xml:space="preserve">Новомалыклинский район </w:t>
            </w:r>
          </w:p>
        </w:tc>
        <w:tc>
          <w:tcPr>
            <w:tcW w:w="1559" w:type="dxa"/>
            <w:shd w:val="clear" w:color="auto" w:fill="auto"/>
          </w:tcPr>
          <w:p w:rsidR="005C7754" w:rsidRPr="00513C60" w:rsidRDefault="005C7754" w:rsidP="004235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513C60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11,9</w:t>
            </w:r>
          </w:p>
        </w:tc>
        <w:tc>
          <w:tcPr>
            <w:tcW w:w="2127" w:type="dxa"/>
            <w:shd w:val="clear" w:color="auto" w:fill="auto"/>
          </w:tcPr>
          <w:p w:rsidR="005C7754" w:rsidRPr="00513C60" w:rsidRDefault="005C7754" w:rsidP="00423570">
            <w:pPr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proofErr w:type="gramStart"/>
            <w:r w:rsidRPr="00513C60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с</w:t>
            </w:r>
            <w:proofErr w:type="gramEnd"/>
            <w:r w:rsidRPr="00513C60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. Новая Малыкла</w:t>
            </w:r>
          </w:p>
        </w:tc>
        <w:tc>
          <w:tcPr>
            <w:tcW w:w="8788" w:type="dxa"/>
            <w:shd w:val="clear" w:color="auto" w:fill="auto"/>
          </w:tcPr>
          <w:p w:rsidR="005C7754" w:rsidRPr="00C11243" w:rsidRDefault="007F751D" w:rsidP="00423570">
            <w:pPr>
              <w:tabs>
                <w:tab w:val="left" w:pos="630"/>
              </w:tabs>
              <w:spacing w:after="0" w:line="240" w:lineRule="auto"/>
              <w:ind w:left="-108" w:right="-108"/>
              <w:rPr>
                <w:rFonts w:ascii="PT Astra Serif" w:hAnsi="PT Astra Serif" w:cs="PT Astra Serif"/>
                <w:sz w:val="20"/>
                <w:szCs w:val="20"/>
              </w:rPr>
            </w:pPr>
            <w:hyperlink r:id="rId22" w:history="1">
              <w:r w:rsidR="005C7754" w:rsidRPr="00C11243">
                <w:rPr>
                  <w:rStyle w:val="a5"/>
                  <w:rFonts w:ascii="PT Astra Serif" w:hAnsi="PT Astra Serif"/>
                  <w:color w:val="auto"/>
                  <w:sz w:val="20"/>
                  <w:szCs w:val="20"/>
                  <w:u w:val="none"/>
                </w:rPr>
                <w:t>https://nmalykla-73.gosuslugi.ru/ofitsialno/doklady-vystupleniya/</w:t>
              </w:r>
            </w:hyperlink>
          </w:p>
        </w:tc>
      </w:tr>
      <w:tr w:rsidR="005C7754" w:rsidRPr="00513C60" w:rsidTr="00423570">
        <w:trPr>
          <w:trHeight w:val="229"/>
        </w:trPr>
        <w:tc>
          <w:tcPr>
            <w:tcW w:w="425" w:type="dxa"/>
            <w:shd w:val="clear" w:color="auto" w:fill="auto"/>
          </w:tcPr>
          <w:p w:rsidR="005C7754" w:rsidRPr="00513C60" w:rsidRDefault="005C7754" w:rsidP="00423570">
            <w:pPr>
              <w:autoSpaceDE w:val="0"/>
              <w:autoSpaceDN w:val="0"/>
              <w:adjustRightInd w:val="0"/>
              <w:spacing w:after="0" w:line="240" w:lineRule="auto"/>
              <w:ind w:left="-142" w:right="-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513C60">
              <w:rPr>
                <w:rFonts w:ascii="PT Astra Serif" w:hAnsi="PT Astra Serif" w:cs="PT Astra Serif"/>
                <w:b/>
                <w:bCs/>
                <w:color w:val="000000"/>
                <w:sz w:val="20"/>
                <w:szCs w:val="20"/>
              </w:rPr>
              <w:t>14.</w:t>
            </w:r>
          </w:p>
        </w:tc>
        <w:tc>
          <w:tcPr>
            <w:tcW w:w="2552" w:type="dxa"/>
            <w:shd w:val="clear" w:color="auto" w:fill="auto"/>
          </w:tcPr>
          <w:p w:rsidR="005C7754" w:rsidRPr="00513C60" w:rsidRDefault="005C7754" w:rsidP="00423570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513C60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 xml:space="preserve">Новоспасский район </w:t>
            </w:r>
          </w:p>
        </w:tc>
        <w:tc>
          <w:tcPr>
            <w:tcW w:w="1559" w:type="dxa"/>
            <w:shd w:val="clear" w:color="auto" w:fill="auto"/>
          </w:tcPr>
          <w:p w:rsidR="005C7754" w:rsidRPr="00513C60" w:rsidRDefault="005C7754" w:rsidP="004235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513C60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20,1</w:t>
            </w:r>
          </w:p>
        </w:tc>
        <w:tc>
          <w:tcPr>
            <w:tcW w:w="2127" w:type="dxa"/>
            <w:shd w:val="clear" w:color="auto" w:fill="auto"/>
          </w:tcPr>
          <w:p w:rsidR="005C7754" w:rsidRPr="00513C60" w:rsidRDefault="005C7754" w:rsidP="00423570">
            <w:pPr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proofErr w:type="spellStart"/>
            <w:r w:rsidRPr="00513C60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р.п</w:t>
            </w:r>
            <w:proofErr w:type="spellEnd"/>
            <w:r w:rsidRPr="00513C60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. Новоспасское</w:t>
            </w:r>
          </w:p>
        </w:tc>
        <w:tc>
          <w:tcPr>
            <w:tcW w:w="8788" w:type="dxa"/>
            <w:shd w:val="clear" w:color="auto" w:fill="auto"/>
          </w:tcPr>
          <w:p w:rsidR="005C7754" w:rsidRPr="00C11243" w:rsidRDefault="007F751D" w:rsidP="00423570">
            <w:pPr>
              <w:autoSpaceDE w:val="0"/>
              <w:autoSpaceDN w:val="0"/>
              <w:adjustRightInd w:val="0"/>
              <w:spacing w:after="0" w:line="240" w:lineRule="auto"/>
              <w:ind w:left="-108" w:right="-108"/>
              <w:rPr>
                <w:rFonts w:ascii="PT Astra Serif" w:hAnsi="PT Astra Serif" w:cs="PT Astra Serif"/>
                <w:sz w:val="20"/>
                <w:szCs w:val="20"/>
              </w:rPr>
            </w:pPr>
            <w:hyperlink r:id="rId23" w:history="1">
              <w:r w:rsidR="005C7754" w:rsidRPr="00C11243">
                <w:rPr>
                  <w:rStyle w:val="a5"/>
                  <w:rFonts w:ascii="PT Astra Serif" w:hAnsi="PT Astra Serif"/>
                  <w:color w:val="auto"/>
                  <w:sz w:val="20"/>
                  <w:szCs w:val="20"/>
                  <w:u w:val="none"/>
                  <w:lang w:val="en-US"/>
                </w:rPr>
                <w:t>https</w:t>
              </w:r>
              <w:r w:rsidR="005C7754" w:rsidRPr="00C11243">
                <w:rPr>
                  <w:rStyle w:val="a5"/>
                  <w:rFonts w:ascii="PT Astra Serif" w:hAnsi="PT Astra Serif"/>
                  <w:color w:val="auto"/>
                  <w:sz w:val="20"/>
                  <w:szCs w:val="20"/>
                  <w:u w:val="none"/>
                </w:rPr>
                <w:t>://</w:t>
              </w:r>
              <w:proofErr w:type="spellStart"/>
              <w:r w:rsidR="005C7754" w:rsidRPr="00C11243">
                <w:rPr>
                  <w:rStyle w:val="a5"/>
                  <w:rFonts w:ascii="PT Astra Serif" w:hAnsi="PT Astra Serif"/>
                  <w:color w:val="auto"/>
                  <w:sz w:val="20"/>
                  <w:szCs w:val="20"/>
                  <w:u w:val="none"/>
                  <w:lang w:val="en-US"/>
                </w:rPr>
                <w:t>admnov</w:t>
              </w:r>
              <w:proofErr w:type="spellEnd"/>
              <w:r w:rsidR="005C7754" w:rsidRPr="00C11243">
                <w:rPr>
                  <w:rStyle w:val="a5"/>
                  <w:rFonts w:ascii="PT Astra Serif" w:hAnsi="PT Astra Serif"/>
                  <w:color w:val="auto"/>
                  <w:sz w:val="20"/>
                  <w:szCs w:val="20"/>
                  <w:u w:val="none"/>
                </w:rPr>
                <w:t>.</w:t>
              </w:r>
              <w:proofErr w:type="spellStart"/>
              <w:r w:rsidR="005C7754" w:rsidRPr="00C11243">
                <w:rPr>
                  <w:rStyle w:val="a5"/>
                  <w:rFonts w:ascii="PT Astra Serif" w:hAnsi="PT Astra Serif"/>
                  <w:color w:val="auto"/>
                  <w:sz w:val="20"/>
                  <w:szCs w:val="20"/>
                  <w:u w:val="none"/>
                  <w:lang w:val="en-US"/>
                </w:rPr>
                <w:t>gosuslugi</w:t>
              </w:r>
              <w:proofErr w:type="spellEnd"/>
              <w:r w:rsidR="005C7754" w:rsidRPr="00C11243">
                <w:rPr>
                  <w:rStyle w:val="a5"/>
                  <w:rFonts w:ascii="PT Astra Serif" w:hAnsi="PT Astra Serif"/>
                  <w:color w:val="auto"/>
                  <w:sz w:val="20"/>
                  <w:szCs w:val="20"/>
                  <w:u w:val="none"/>
                </w:rPr>
                <w:t>.</w:t>
              </w:r>
              <w:proofErr w:type="spellStart"/>
              <w:r w:rsidR="005C7754" w:rsidRPr="00C11243">
                <w:rPr>
                  <w:rStyle w:val="a5"/>
                  <w:rFonts w:ascii="PT Astra Serif" w:hAnsi="PT Astra Serif"/>
                  <w:color w:val="auto"/>
                  <w:sz w:val="20"/>
                  <w:szCs w:val="20"/>
                  <w:u w:val="none"/>
                  <w:lang w:val="en-US"/>
                </w:rPr>
                <w:t>ru</w:t>
              </w:r>
              <w:proofErr w:type="spellEnd"/>
              <w:r w:rsidR="005C7754" w:rsidRPr="00C11243">
                <w:rPr>
                  <w:rStyle w:val="a5"/>
                  <w:rFonts w:ascii="PT Astra Serif" w:hAnsi="PT Astra Serif"/>
                  <w:color w:val="auto"/>
                  <w:sz w:val="20"/>
                  <w:szCs w:val="20"/>
                  <w:u w:val="none"/>
                </w:rPr>
                <w:t>/</w:t>
              </w:r>
              <w:proofErr w:type="spellStart"/>
              <w:r w:rsidR="005C7754" w:rsidRPr="00C11243">
                <w:rPr>
                  <w:rStyle w:val="a5"/>
                  <w:rFonts w:ascii="PT Astra Serif" w:hAnsi="PT Astra Serif"/>
                  <w:color w:val="auto"/>
                  <w:sz w:val="20"/>
                  <w:szCs w:val="20"/>
                  <w:u w:val="none"/>
                  <w:lang w:val="en-US"/>
                </w:rPr>
                <w:t>deyatelnost</w:t>
              </w:r>
              <w:proofErr w:type="spellEnd"/>
              <w:r w:rsidR="005C7754" w:rsidRPr="00C11243">
                <w:rPr>
                  <w:rStyle w:val="a5"/>
                  <w:rFonts w:ascii="PT Astra Serif" w:hAnsi="PT Astra Serif"/>
                  <w:color w:val="auto"/>
                  <w:sz w:val="20"/>
                  <w:szCs w:val="20"/>
                  <w:u w:val="none"/>
                </w:rPr>
                <w:t>/</w:t>
              </w:r>
              <w:proofErr w:type="spellStart"/>
              <w:r w:rsidR="005C7754" w:rsidRPr="00C11243">
                <w:rPr>
                  <w:rStyle w:val="a5"/>
                  <w:rFonts w:ascii="PT Astra Serif" w:hAnsi="PT Astra Serif"/>
                  <w:color w:val="auto"/>
                  <w:sz w:val="20"/>
                  <w:szCs w:val="20"/>
                  <w:u w:val="none"/>
                  <w:lang w:val="en-US"/>
                </w:rPr>
                <w:t>napravleniya</w:t>
              </w:r>
              <w:proofErr w:type="spellEnd"/>
              <w:r w:rsidR="005C7754" w:rsidRPr="00C11243">
                <w:rPr>
                  <w:rStyle w:val="a5"/>
                  <w:rFonts w:ascii="PT Astra Serif" w:hAnsi="PT Astra Serif"/>
                  <w:color w:val="auto"/>
                  <w:sz w:val="20"/>
                  <w:szCs w:val="20"/>
                  <w:u w:val="none"/>
                </w:rPr>
                <w:t>-</w:t>
              </w:r>
              <w:proofErr w:type="spellStart"/>
              <w:r w:rsidR="005C7754" w:rsidRPr="00C11243">
                <w:rPr>
                  <w:rStyle w:val="a5"/>
                  <w:rFonts w:ascii="PT Astra Serif" w:hAnsi="PT Astra Serif"/>
                  <w:color w:val="auto"/>
                  <w:sz w:val="20"/>
                  <w:szCs w:val="20"/>
                  <w:u w:val="none"/>
                  <w:lang w:val="en-US"/>
                </w:rPr>
                <w:t>deyatelnosti</w:t>
              </w:r>
              <w:proofErr w:type="spellEnd"/>
              <w:r w:rsidR="005C7754" w:rsidRPr="00C11243">
                <w:rPr>
                  <w:rStyle w:val="a5"/>
                  <w:rFonts w:ascii="PT Astra Serif" w:hAnsi="PT Astra Serif"/>
                  <w:color w:val="auto"/>
                  <w:sz w:val="20"/>
                  <w:szCs w:val="20"/>
                  <w:u w:val="none"/>
                </w:rPr>
                <w:t>/</w:t>
              </w:r>
              <w:proofErr w:type="spellStart"/>
              <w:r w:rsidR="005C7754" w:rsidRPr="00C11243">
                <w:rPr>
                  <w:rStyle w:val="a5"/>
                  <w:rFonts w:ascii="PT Astra Serif" w:hAnsi="PT Astra Serif"/>
                  <w:color w:val="auto"/>
                  <w:sz w:val="20"/>
                  <w:szCs w:val="20"/>
                  <w:u w:val="none"/>
                  <w:lang w:val="en-US"/>
                </w:rPr>
                <w:t>ekonomika</w:t>
              </w:r>
              <w:proofErr w:type="spellEnd"/>
              <w:r w:rsidR="005C7754" w:rsidRPr="00C11243">
                <w:rPr>
                  <w:rStyle w:val="a5"/>
                  <w:rFonts w:ascii="PT Astra Serif" w:hAnsi="PT Astra Serif"/>
                  <w:color w:val="auto"/>
                  <w:sz w:val="20"/>
                  <w:szCs w:val="20"/>
                  <w:u w:val="none"/>
                </w:rPr>
                <w:t>/</w:t>
              </w:r>
              <w:proofErr w:type="spellStart"/>
              <w:r w:rsidR="005C7754" w:rsidRPr="00C11243">
                <w:rPr>
                  <w:rStyle w:val="a5"/>
                  <w:rFonts w:ascii="PT Astra Serif" w:hAnsi="PT Astra Serif"/>
                  <w:color w:val="auto"/>
                  <w:sz w:val="20"/>
                  <w:szCs w:val="20"/>
                  <w:u w:val="none"/>
                  <w:lang w:val="en-US"/>
                </w:rPr>
                <w:t>ukaz</w:t>
              </w:r>
              <w:proofErr w:type="spellEnd"/>
              <w:r w:rsidR="005C7754" w:rsidRPr="00C11243">
                <w:rPr>
                  <w:rStyle w:val="a5"/>
                  <w:rFonts w:ascii="PT Astra Serif" w:hAnsi="PT Astra Serif"/>
                  <w:color w:val="auto"/>
                  <w:sz w:val="20"/>
                  <w:szCs w:val="20"/>
                  <w:u w:val="none"/>
                </w:rPr>
                <w:t>-607</w:t>
              </w:r>
            </w:hyperlink>
          </w:p>
        </w:tc>
      </w:tr>
      <w:tr w:rsidR="005C7754" w:rsidRPr="00513C60" w:rsidTr="00423570">
        <w:trPr>
          <w:trHeight w:val="234"/>
        </w:trPr>
        <w:tc>
          <w:tcPr>
            <w:tcW w:w="425" w:type="dxa"/>
            <w:shd w:val="clear" w:color="auto" w:fill="auto"/>
          </w:tcPr>
          <w:p w:rsidR="005C7754" w:rsidRPr="00513C60" w:rsidRDefault="005C7754" w:rsidP="00423570">
            <w:pPr>
              <w:autoSpaceDE w:val="0"/>
              <w:autoSpaceDN w:val="0"/>
              <w:adjustRightInd w:val="0"/>
              <w:spacing w:after="0" w:line="240" w:lineRule="auto"/>
              <w:ind w:left="-142" w:right="-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513C60">
              <w:rPr>
                <w:rFonts w:ascii="PT Astra Serif" w:hAnsi="PT Astra Serif" w:cs="PT Astra Serif"/>
                <w:b/>
                <w:bCs/>
                <w:color w:val="000000"/>
                <w:sz w:val="20"/>
                <w:szCs w:val="20"/>
              </w:rPr>
              <w:t>15.</w:t>
            </w:r>
          </w:p>
        </w:tc>
        <w:tc>
          <w:tcPr>
            <w:tcW w:w="2552" w:type="dxa"/>
            <w:shd w:val="clear" w:color="auto" w:fill="auto"/>
          </w:tcPr>
          <w:p w:rsidR="005C7754" w:rsidRPr="00513C60" w:rsidRDefault="005C7754" w:rsidP="00423570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513C60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 xml:space="preserve">Павловский район </w:t>
            </w:r>
          </w:p>
        </w:tc>
        <w:tc>
          <w:tcPr>
            <w:tcW w:w="1559" w:type="dxa"/>
            <w:shd w:val="clear" w:color="auto" w:fill="auto"/>
          </w:tcPr>
          <w:p w:rsidR="005C7754" w:rsidRPr="00513C60" w:rsidRDefault="005C7754" w:rsidP="004235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513C60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11,8</w:t>
            </w:r>
          </w:p>
        </w:tc>
        <w:tc>
          <w:tcPr>
            <w:tcW w:w="2127" w:type="dxa"/>
            <w:shd w:val="clear" w:color="auto" w:fill="auto"/>
          </w:tcPr>
          <w:p w:rsidR="005C7754" w:rsidRPr="00513C60" w:rsidRDefault="005C7754" w:rsidP="00423570">
            <w:pPr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proofErr w:type="spellStart"/>
            <w:r w:rsidRPr="00513C60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р.п</w:t>
            </w:r>
            <w:proofErr w:type="spellEnd"/>
            <w:r w:rsidRPr="00513C60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. Павловка</w:t>
            </w:r>
          </w:p>
        </w:tc>
        <w:tc>
          <w:tcPr>
            <w:tcW w:w="8788" w:type="dxa"/>
            <w:shd w:val="clear" w:color="auto" w:fill="auto"/>
          </w:tcPr>
          <w:p w:rsidR="005C7754" w:rsidRPr="00C11243" w:rsidRDefault="007F751D" w:rsidP="00423570">
            <w:pPr>
              <w:autoSpaceDE w:val="0"/>
              <w:autoSpaceDN w:val="0"/>
              <w:adjustRightInd w:val="0"/>
              <w:spacing w:after="0" w:line="240" w:lineRule="auto"/>
              <w:ind w:left="-108" w:right="-108"/>
              <w:rPr>
                <w:rFonts w:ascii="PT Astra Serif" w:hAnsi="PT Astra Serif" w:cs="PT Astra Serif"/>
                <w:sz w:val="20"/>
                <w:szCs w:val="20"/>
              </w:rPr>
            </w:pPr>
            <w:hyperlink r:id="rId24" w:tgtFrame="_blank" w:history="1">
              <w:r w:rsidR="005C7754" w:rsidRPr="00C11243">
                <w:rPr>
                  <w:rStyle w:val="a5"/>
                  <w:rFonts w:ascii="PT Astra Serif" w:hAnsi="PT Astra Serif" w:cs="Arial"/>
                  <w:color w:val="auto"/>
                  <w:sz w:val="20"/>
                  <w:szCs w:val="20"/>
                  <w:u w:val="none"/>
                  <w:shd w:val="clear" w:color="auto" w:fill="FFFFFF"/>
                </w:rPr>
                <w:t>https://pavlovskij-r73.gosweb.gosuslugi.ru/ofitsialno/struktura-munitsipalnogo-obrazovaniya/mestnaya-administratsiya/vystupleniya-doklady/</w:t>
              </w:r>
            </w:hyperlink>
          </w:p>
        </w:tc>
      </w:tr>
      <w:tr w:rsidR="005C7754" w:rsidRPr="00513C60" w:rsidTr="00423570">
        <w:trPr>
          <w:trHeight w:val="229"/>
        </w:trPr>
        <w:tc>
          <w:tcPr>
            <w:tcW w:w="425" w:type="dxa"/>
            <w:shd w:val="clear" w:color="auto" w:fill="auto"/>
          </w:tcPr>
          <w:p w:rsidR="005C7754" w:rsidRPr="00513C60" w:rsidRDefault="005C7754" w:rsidP="00423570">
            <w:pPr>
              <w:autoSpaceDE w:val="0"/>
              <w:autoSpaceDN w:val="0"/>
              <w:adjustRightInd w:val="0"/>
              <w:spacing w:after="0" w:line="240" w:lineRule="auto"/>
              <w:ind w:left="-142" w:right="-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513C60">
              <w:rPr>
                <w:rFonts w:ascii="PT Astra Serif" w:hAnsi="PT Astra Serif" w:cs="PT Astra Serif"/>
                <w:b/>
                <w:bCs/>
                <w:color w:val="000000"/>
                <w:sz w:val="20"/>
                <w:szCs w:val="20"/>
              </w:rPr>
              <w:t>16.</w:t>
            </w:r>
          </w:p>
        </w:tc>
        <w:tc>
          <w:tcPr>
            <w:tcW w:w="2552" w:type="dxa"/>
            <w:shd w:val="clear" w:color="auto" w:fill="auto"/>
          </w:tcPr>
          <w:p w:rsidR="005C7754" w:rsidRPr="00513C60" w:rsidRDefault="005C7754" w:rsidP="00423570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513C60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 xml:space="preserve">Радищевский район </w:t>
            </w:r>
          </w:p>
        </w:tc>
        <w:tc>
          <w:tcPr>
            <w:tcW w:w="1559" w:type="dxa"/>
            <w:shd w:val="clear" w:color="auto" w:fill="auto"/>
          </w:tcPr>
          <w:p w:rsidR="005C7754" w:rsidRPr="00513C60" w:rsidRDefault="005C7754" w:rsidP="004235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513C60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11,4</w:t>
            </w:r>
          </w:p>
        </w:tc>
        <w:tc>
          <w:tcPr>
            <w:tcW w:w="2127" w:type="dxa"/>
            <w:shd w:val="clear" w:color="auto" w:fill="auto"/>
          </w:tcPr>
          <w:p w:rsidR="005C7754" w:rsidRPr="00513C60" w:rsidRDefault="005C7754" w:rsidP="00423570">
            <w:pPr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proofErr w:type="spellStart"/>
            <w:r w:rsidRPr="00513C60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р.п</w:t>
            </w:r>
            <w:proofErr w:type="spellEnd"/>
            <w:r w:rsidRPr="00513C60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. Радищево</w:t>
            </w:r>
          </w:p>
        </w:tc>
        <w:tc>
          <w:tcPr>
            <w:tcW w:w="8788" w:type="dxa"/>
            <w:shd w:val="clear" w:color="auto" w:fill="auto"/>
          </w:tcPr>
          <w:p w:rsidR="005C7754" w:rsidRPr="00C11243" w:rsidRDefault="007F751D" w:rsidP="00423570">
            <w:pPr>
              <w:spacing w:after="0" w:line="240" w:lineRule="auto"/>
              <w:ind w:left="-108" w:right="-108"/>
              <w:rPr>
                <w:rFonts w:ascii="PT Astra Serif" w:hAnsi="PT Astra Serif"/>
                <w:sz w:val="20"/>
                <w:szCs w:val="20"/>
              </w:rPr>
            </w:pPr>
            <w:hyperlink r:id="rId25" w:history="1">
              <w:r w:rsidR="005C7754" w:rsidRPr="00C11243">
                <w:rPr>
                  <w:rStyle w:val="a5"/>
                  <w:rFonts w:ascii="PT Astra Serif" w:hAnsi="PT Astra Serif"/>
                  <w:color w:val="auto"/>
                  <w:sz w:val="20"/>
                  <w:szCs w:val="20"/>
                  <w:u w:val="none"/>
                </w:rPr>
                <w:t>https://radishevo.gosuslugi.ru/deyatelnost/napravleniya-deyatelnosti/ekonomika/sotsialno-ekonomicheskoe-razvitie/</w:t>
              </w:r>
            </w:hyperlink>
          </w:p>
        </w:tc>
      </w:tr>
      <w:tr w:rsidR="005C7754" w:rsidRPr="00513C60" w:rsidTr="00423570">
        <w:trPr>
          <w:trHeight w:val="234"/>
        </w:trPr>
        <w:tc>
          <w:tcPr>
            <w:tcW w:w="425" w:type="dxa"/>
            <w:shd w:val="clear" w:color="auto" w:fill="auto"/>
          </w:tcPr>
          <w:p w:rsidR="005C7754" w:rsidRPr="00513C60" w:rsidRDefault="005C7754" w:rsidP="00423570">
            <w:pPr>
              <w:autoSpaceDE w:val="0"/>
              <w:autoSpaceDN w:val="0"/>
              <w:adjustRightInd w:val="0"/>
              <w:spacing w:after="0" w:line="240" w:lineRule="auto"/>
              <w:ind w:left="-142" w:right="-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513C60">
              <w:rPr>
                <w:rFonts w:ascii="PT Astra Serif" w:hAnsi="PT Astra Serif" w:cs="PT Astra Serif"/>
                <w:b/>
                <w:bCs/>
                <w:color w:val="000000"/>
                <w:sz w:val="20"/>
                <w:szCs w:val="20"/>
              </w:rPr>
              <w:t>17.</w:t>
            </w:r>
          </w:p>
        </w:tc>
        <w:tc>
          <w:tcPr>
            <w:tcW w:w="2552" w:type="dxa"/>
            <w:shd w:val="clear" w:color="auto" w:fill="auto"/>
          </w:tcPr>
          <w:p w:rsidR="005C7754" w:rsidRPr="00513C60" w:rsidRDefault="005C7754" w:rsidP="00423570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513C60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 xml:space="preserve">Сенгилеевский район </w:t>
            </w:r>
          </w:p>
        </w:tc>
        <w:tc>
          <w:tcPr>
            <w:tcW w:w="1559" w:type="dxa"/>
            <w:shd w:val="clear" w:color="auto" w:fill="auto"/>
          </w:tcPr>
          <w:p w:rsidR="005C7754" w:rsidRPr="00513C60" w:rsidRDefault="005C7754" w:rsidP="004235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513C60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19,3</w:t>
            </w:r>
          </w:p>
        </w:tc>
        <w:tc>
          <w:tcPr>
            <w:tcW w:w="2127" w:type="dxa"/>
            <w:shd w:val="clear" w:color="auto" w:fill="auto"/>
          </w:tcPr>
          <w:p w:rsidR="005C7754" w:rsidRPr="00513C60" w:rsidRDefault="005C7754" w:rsidP="00423570">
            <w:pPr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513C60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г. Сенгилей</w:t>
            </w:r>
          </w:p>
        </w:tc>
        <w:tc>
          <w:tcPr>
            <w:tcW w:w="8788" w:type="dxa"/>
            <w:shd w:val="clear" w:color="auto" w:fill="auto"/>
          </w:tcPr>
          <w:p w:rsidR="005C7754" w:rsidRPr="00C11243" w:rsidRDefault="007F751D" w:rsidP="00423570">
            <w:pPr>
              <w:snapToGrid w:val="0"/>
              <w:spacing w:after="0" w:line="240" w:lineRule="auto"/>
              <w:ind w:left="-108" w:right="-108"/>
              <w:rPr>
                <w:rFonts w:ascii="PT Astra Serif" w:hAnsi="PT Astra Serif"/>
                <w:sz w:val="20"/>
                <w:szCs w:val="20"/>
              </w:rPr>
            </w:pPr>
            <w:hyperlink r:id="rId26" w:tgtFrame="_blank" w:history="1">
              <w:r w:rsidR="005C7754" w:rsidRPr="00C11243">
                <w:rPr>
                  <w:rStyle w:val="a5"/>
                  <w:rFonts w:ascii="PT Astra Serif" w:hAnsi="PT Astra Serif" w:cs="Arial"/>
                  <w:color w:val="auto"/>
                  <w:sz w:val="20"/>
                  <w:szCs w:val="20"/>
                  <w:u w:val="none"/>
                  <w:shd w:val="clear" w:color="auto" w:fill="FFFFFF"/>
                </w:rPr>
                <w:t>https://sengileevskij-r73.gosweb.gosuslugi.ru/ofitsialno/dokumenty/dokumenty-all-2494_198.html</w:t>
              </w:r>
            </w:hyperlink>
          </w:p>
        </w:tc>
      </w:tr>
      <w:tr w:rsidR="005C7754" w:rsidRPr="00513C60" w:rsidTr="00423570">
        <w:trPr>
          <w:trHeight w:val="229"/>
        </w:trPr>
        <w:tc>
          <w:tcPr>
            <w:tcW w:w="425" w:type="dxa"/>
            <w:shd w:val="clear" w:color="auto" w:fill="auto"/>
          </w:tcPr>
          <w:p w:rsidR="005C7754" w:rsidRPr="00513C60" w:rsidRDefault="005C7754" w:rsidP="00423570">
            <w:pPr>
              <w:autoSpaceDE w:val="0"/>
              <w:autoSpaceDN w:val="0"/>
              <w:adjustRightInd w:val="0"/>
              <w:spacing w:after="0" w:line="240" w:lineRule="auto"/>
              <w:ind w:left="-142" w:right="-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513C60">
              <w:rPr>
                <w:rFonts w:ascii="PT Astra Serif" w:hAnsi="PT Astra Serif" w:cs="PT Astra Serif"/>
                <w:b/>
                <w:bCs/>
                <w:color w:val="000000"/>
                <w:sz w:val="20"/>
                <w:szCs w:val="20"/>
              </w:rPr>
              <w:t>18.</w:t>
            </w:r>
          </w:p>
        </w:tc>
        <w:tc>
          <w:tcPr>
            <w:tcW w:w="2552" w:type="dxa"/>
            <w:shd w:val="clear" w:color="auto" w:fill="auto"/>
          </w:tcPr>
          <w:p w:rsidR="005C7754" w:rsidRPr="00513C60" w:rsidRDefault="005C7754" w:rsidP="00423570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513C60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 xml:space="preserve">Старокулаткинский район </w:t>
            </w:r>
          </w:p>
        </w:tc>
        <w:tc>
          <w:tcPr>
            <w:tcW w:w="1559" w:type="dxa"/>
            <w:shd w:val="clear" w:color="auto" w:fill="auto"/>
          </w:tcPr>
          <w:p w:rsidR="005C7754" w:rsidRPr="00513C60" w:rsidRDefault="005C7754" w:rsidP="004235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513C60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9,8</w:t>
            </w:r>
          </w:p>
        </w:tc>
        <w:tc>
          <w:tcPr>
            <w:tcW w:w="2127" w:type="dxa"/>
            <w:shd w:val="clear" w:color="auto" w:fill="auto"/>
          </w:tcPr>
          <w:p w:rsidR="005C7754" w:rsidRPr="00513C60" w:rsidRDefault="005C7754" w:rsidP="00423570">
            <w:pPr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proofErr w:type="spellStart"/>
            <w:r w:rsidRPr="00513C60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р.п</w:t>
            </w:r>
            <w:proofErr w:type="spellEnd"/>
            <w:r w:rsidRPr="00513C60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 xml:space="preserve">. Старая </w:t>
            </w:r>
          </w:p>
          <w:p w:rsidR="005C7754" w:rsidRPr="00513C60" w:rsidRDefault="005C7754" w:rsidP="00423570">
            <w:pPr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513C60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Кулатка</w:t>
            </w:r>
          </w:p>
        </w:tc>
        <w:tc>
          <w:tcPr>
            <w:tcW w:w="8788" w:type="dxa"/>
            <w:shd w:val="clear" w:color="auto" w:fill="auto"/>
          </w:tcPr>
          <w:p w:rsidR="005C7754" w:rsidRPr="00F87A83" w:rsidRDefault="007F751D" w:rsidP="00423570">
            <w:pPr>
              <w:autoSpaceDE w:val="0"/>
              <w:autoSpaceDN w:val="0"/>
              <w:adjustRightInd w:val="0"/>
              <w:spacing w:after="0" w:line="240" w:lineRule="auto"/>
              <w:ind w:left="-108" w:right="-108"/>
              <w:rPr>
                <w:rFonts w:ascii="PT Astra Serif" w:hAnsi="PT Astra Serif" w:cs="PT Astra Serif"/>
                <w:sz w:val="20"/>
                <w:szCs w:val="20"/>
              </w:rPr>
            </w:pPr>
            <w:hyperlink r:id="rId27" w:tgtFrame="_blank" w:history="1">
              <w:r w:rsidR="005C7754" w:rsidRPr="00F87A83">
                <w:rPr>
                  <w:rStyle w:val="a5"/>
                  <w:rFonts w:ascii="PT Astra Serif" w:hAnsi="PT Astra Serif" w:cs="Arial"/>
                  <w:color w:val="auto"/>
                  <w:sz w:val="20"/>
                  <w:szCs w:val="20"/>
                  <w:u w:val="none"/>
                  <w:shd w:val="clear" w:color="auto" w:fill="FFFFFF"/>
                </w:rPr>
                <w:t>https://kulatka.gosuslugi.ru/deyatelnost/napravleniya-deyatelnosti/biznes-predprinimatelstvo/ukaz-prezidenta-rf-ot-28042008-607/</w:t>
              </w:r>
            </w:hyperlink>
          </w:p>
        </w:tc>
      </w:tr>
      <w:tr w:rsidR="005C7754" w:rsidRPr="00CC1B97" w:rsidTr="00423570">
        <w:trPr>
          <w:trHeight w:val="211"/>
        </w:trPr>
        <w:tc>
          <w:tcPr>
            <w:tcW w:w="425" w:type="dxa"/>
            <w:shd w:val="clear" w:color="auto" w:fill="auto"/>
          </w:tcPr>
          <w:p w:rsidR="005C7754" w:rsidRPr="00513C60" w:rsidRDefault="005C7754" w:rsidP="00423570">
            <w:pPr>
              <w:autoSpaceDE w:val="0"/>
              <w:autoSpaceDN w:val="0"/>
              <w:adjustRightInd w:val="0"/>
              <w:spacing w:after="0" w:line="240" w:lineRule="auto"/>
              <w:ind w:left="-142" w:right="-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513C60">
              <w:rPr>
                <w:rFonts w:ascii="PT Astra Serif" w:hAnsi="PT Astra Serif" w:cs="PT Astra Serif"/>
                <w:b/>
                <w:bCs/>
                <w:color w:val="000000"/>
                <w:sz w:val="20"/>
                <w:szCs w:val="20"/>
              </w:rPr>
              <w:t>19.</w:t>
            </w:r>
          </w:p>
        </w:tc>
        <w:tc>
          <w:tcPr>
            <w:tcW w:w="2552" w:type="dxa"/>
            <w:shd w:val="clear" w:color="auto" w:fill="auto"/>
          </w:tcPr>
          <w:p w:rsidR="005C7754" w:rsidRPr="00513C60" w:rsidRDefault="005C7754" w:rsidP="00423570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513C60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 xml:space="preserve">Старомайнский район </w:t>
            </w:r>
          </w:p>
        </w:tc>
        <w:tc>
          <w:tcPr>
            <w:tcW w:w="1559" w:type="dxa"/>
            <w:shd w:val="clear" w:color="auto" w:fill="auto"/>
          </w:tcPr>
          <w:p w:rsidR="005C7754" w:rsidRPr="00513C60" w:rsidRDefault="005C7754" w:rsidP="004235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513C60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14,8</w:t>
            </w:r>
          </w:p>
        </w:tc>
        <w:tc>
          <w:tcPr>
            <w:tcW w:w="2127" w:type="dxa"/>
            <w:shd w:val="clear" w:color="auto" w:fill="auto"/>
          </w:tcPr>
          <w:p w:rsidR="005C7754" w:rsidRPr="00513C60" w:rsidRDefault="005C7754" w:rsidP="00423570">
            <w:pPr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proofErr w:type="spellStart"/>
            <w:r w:rsidRPr="00513C60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р.п</w:t>
            </w:r>
            <w:proofErr w:type="spellEnd"/>
            <w:r w:rsidRPr="00513C60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. Старая Майна</w:t>
            </w:r>
          </w:p>
        </w:tc>
        <w:tc>
          <w:tcPr>
            <w:tcW w:w="8788" w:type="dxa"/>
            <w:shd w:val="clear" w:color="auto" w:fill="auto"/>
          </w:tcPr>
          <w:p w:rsidR="005C7754" w:rsidRPr="00F87A83" w:rsidRDefault="007F751D" w:rsidP="00423570">
            <w:pPr>
              <w:autoSpaceDE w:val="0"/>
              <w:autoSpaceDN w:val="0"/>
              <w:adjustRightInd w:val="0"/>
              <w:spacing w:after="0" w:line="240" w:lineRule="auto"/>
              <w:ind w:left="-108" w:right="-108"/>
              <w:rPr>
                <w:rFonts w:ascii="PT Astra Serif" w:hAnsi="PT Astra Serif" w:cs="PT Astra Serif"/>
                <w:sz w:val="20"/>
                <w:szCs w:val="20"/>
                <w:lang w:val="en-US"/>
              </w:rPr>
            </w:pPr>
            <w:hyperlink r:id="rId28" w:history="1">
              <w:r w:rsidR="00F87A83" w:rsidRPr="00F87A83">
                <w:rPr>
                  <w:rStyle w:val="a5"/>
                  <w:rFonts w:ascii="PT Astra Serif" w:hAnsi="PT Astra Serif"/>
                  <w:color w:val="auto"/>
                  <w:sz w:val="20"/>
                  <w:szCs w:val="20"/>
                  <w:u w:val="none"/>
                  <w:lang w:val="en-US" w:bidi="hi-IN"/>
                </w:rPr>
                <w:t>https://starayamajna-r73.gosweb.gosuslugi.ru/netcat_files/281/2435/Doklad_otsenki_effektivnosti_za_2022_ god.zip</w:t>
              </w:r>
            </w:hyperlink>
          </w:p>
        </w:tc>
      </w:tr>
      <w:tr w:rsidR="005C7754" w:rsidRPr="00513C60" w:rsidTr="00423570">
        <w:trPr>
          <w:trHeight w:val="229"/>
        </w:trPr>
        <w:tc>
          <w:tcPr>
            <w:tcW w:w="425" w:type="dxa"/>
            <w:shd w:val="clear" w:color="auto" w:fill="auto"/>
          </w:tcPr>
          <w:p w:rsidR="005C7754" w:rsidRPr="00513C60" w:rsidRDefault="005C7754" w:rsidP="00423570">
            <w:pPr>
              <w:autoSpaceDE w:val="0"/>
              <w:autoSpaceDN w:val="0"/>
              <w:adjustRightInd w:val="0"/>
              <w:spacing w:after="0" w:line="240" w:lineRule="auto"/>
              <w:ind w:left="-142" w:right="-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513C60">
              <w:rPr>
                <w:rFonts w:ascii="PT Astra Serif" w:hAnsi="PT Astra Serif" w:cs="PT Astra Serif"/>
                <w:b/>
                <w:bCs/>
                <w:color w:val="000000"/>
                <w:sz w:val="20"/>
                <w:szCs w:val="20"/>
              </w:rPr>
              <w:t>20.</w:t>
            </w:r>
          </w:p>
        </w:tc>
        <w:tc>
          <w:tcPr>
            <w:tcW w:w="2552" w:type="dxa"/>
            <w:shd w:val="clear" w:color="auto" w:fill="auto"/>
          </w:tcPr>
          <w:p w:rsidR="005C7754" w:rsidRPr="00513C60" w:rsidRDefault="005C7754" w:rsidP="00423570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513C60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 xml:space="preserve">Сурский район </w:t>
            </w:r>
          </w:p>
        </w:tc>
        <w:tc>
          <w:tcPr>
            <w:tcW w:w="1559" w:type="dxa"/>
            <w:shd w:val="clear" w:color="auto" w:fill="auto"/>
          </w:tcPr>
          <w:p w:rsidR="005C7754" w:rsidRPr="00513C60" w:rsidRDefault="005C7754" w:rsidP="004235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513C60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14,7</w:t>
            </w:r>
          </w:p>
        </w:tc>
        <w:tc>
          <w:tcPr>
            <w:tcW w:w="2127" w:type="dxa"/>
            <w:shd w:val="clear" w:color="auto" w:fill="auto"/>
          </w:tcPr>
          <w:p w:rsidR="005C7754" w:rsidRPr="00513C60" w:rsidRDefault="005C7754" w:rsidP="00423570">
            <w:pPr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proofErr w:type="spellStart"/>
            <w:r w:rsidRPr="00513C60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р.п</w:t>
            </w:r>
            <w:proofErr w:type="spellEnd"/>
            <w:r w:rsidRPr="00513C60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. Сурское</w:t>
            </w:r>
          </w:p>
        </w:tc>
        <w:tc>
          <w:tcPr>
            <w:tcW w:w="8788" w:type="dxa"/>
            <w:shd w:val="clear" w:color="auto" w:fill="auto"/>
          </w:tcPr>
          <w:p w:rsidR="005C7754" w:rsidRPr="00C11243" w:rsidRDefault="007F751D" w:rsidP="00423570">
            <w:pPr>
              <w:autoSpaceDE w:val="0"/>
              <w:autoSpaceDN w:val="0"/>
              <w:adjustRightInd w:val="0"/>
              <w:spacing w:after="0" w:line="240" w:lineRule="auto"/>
              <w:ind w:left="-108" w:right="-108"/>
              <w:rPr>
                <w:rFonts w:ascii="PT Astra Serif" w:hAnsi="PT Astra Serif" w:cs="PT Astra Serif"/>
                <w:sz w:val="20"/>
                <w:szCs w:val="20"/>
              </w:rPr>
            </w:pPr>
            <w:hyperlink r:id="rId29" w:tgtFrame="_blank" w:history="1">
              <w:r w:rsidR="005C7754" w:rsidRPr="00C11243">
                <w:rPr>
                  <w:rStyle w:val="a5"/>
                  <w:rFonts w:ascii="PT Astra Serif" w:hAnsi="PT Astra Serif" w:cs="Arial"/>
                  <w:color w:val="auto"/>
                  <w:sz w:val="20"/>
                  <w:szCs w:val="20"/>
                  <w:u w:val="none"/>
                  <w:shd w:val="clear" w:color="auto" w:fill="FFFFFF"/>
                </w:rPr>
                <w:t>https://surskoe.ulregion.ru/ekonomika/10566/25242.html</w:t>
              </w:r>
            </w:hyperlink>
          </w:p>
        </w:tc>
      </w:tr>
      <w:tr w:rsidR="005C7754" w:rsidRPr="00513C60" w:rsidTr="00423570">
        <w:trPr>
          <w:trHeight w:val="102"/>
        </w:trPr>
        <w:tc>
          <w:tcPr>
            <w:tcW w:w="425" w:type="dxa"/>
            <w:shd w:val="clear" w:color="auto" w:fill="auto"/>
          </w:tcPr>
          <w:p w:rsidR="005C7754" w:rsidRPr="00513C60" w:rsidRDefault="005C7754" w:rsidP="00423570">
            <w:pPr>
              <w:autoSpaceDE w:val="0"/>
              <w:autoSpaceDN w:val="0"/>
              <w:adjustRightInd w:val="0"/>
              <w:spacing w:after="0" w:line="240" w:lineRule="auto"/>
              <w:ind w:left="-142" w:right="-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513C60">
              <w:rPr>
                <w:rFonts w:ascii="PT Astra Serif" w:hAnsi="PT Astra Serif" w:cs="PT Astra Serif"/>
                <w:b/>
                <w:bCs/>
                <w:color w:val="000000"/>
                <w:sz w:val="20"/>
                <w:szCs w:val="20"/>
              </w:rPr>
              <w:t>21.</w:t>
            </w:r>
          </w:p>
        </w:tc>
        <w:tc>
          <w:tcPr>
            <w:tcW w:w="2552" w:type="dxa"/>
            <w:shd w:val="clear" w:color="auto" w:fill="auto"/>
          </w:tcPr>
          <w:p w:rsidR="005C7754" w:rsidRPr="00513C60" w:rsidRDefault="005C7754" w:rsidP="00423570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513C60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 xml:space="preserve">Тереньгульский район </w:t>
            </w:r>
          </w:p>
        </w:tc>
        <w:tc>
          <w:tcPr>
            <w:tcW w:w="1559" w:type="dxa"/>
            <w:shd w:val="clear" w:color="auto" w:fill="auto"/>
          </w:tcPr>
          <w:p w:rsidR="005C7754" w:rsidRPr="00513C60" w:rsidRDefault="005C7754" w:rsidP="004235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513C60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15,6</w:t>
            </w:r>
          </w:p>
        </w:tc>
        <w:tc>
          <w:tcPr>
            <w:tcW w:w="2127" w:type="dxa"/>
            <w:shd w:val="clear" w:color="auto" w:fill="auto"/>
          </w:tcPr>
          <w:p w:rsidR="005C7754" w:rsidRPr="00513C60" w:rsidRDefault="005C7754" w:rsidP="00423570">
            <w:pPr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proofErr w:type="spellStart"/>
            <w:r w:rsidRPr="00513C60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р.п</w:t>
            </w:r>
            <w:proofErr w:type="spellEnd"/>
            <w:r w:rsidRPr="00513C60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. Тереньга</w:t>
            </w:r>
          </w:p>
        </w:tc>
        <w:tc>
          <w:tcPr>
            <w:tcW w:w="8788" w:type="dxa"/>
            <w:shd w:val="clear" w:color="auto" w:fill="auto"/>
          </w:tcPr>
          <w:p w:rsidR="005C7754" w:rsidRPr="00C11243" w:rsidRDefault="007F751D" w:rsidP="00423570">
            <w:pPr>
              <w:autoSpaceDE w:val="0"/>
              <w:autoSpaceDN w:val="0"/>
              <w:adjustRightInd w:val="0"/>
              <w:spacing w:after="0" w:line="240" w:lineRule="auto"/>
              <w:ind w:left="-108" w:right="-108"/>
              <w:rPr>
                <w:rFonts w:ascii="PT Astra Serif" w:hAnsi="PT Astra Serif" w:cs="PT Astra Serif"/>
                <w:sz w:val="20"/>
                <w:szCs w:val="20"/>
              </w:rPr>
            </w:pPr>
            <w:hyperlink r:id="rId30" w:tgtFrame="_blank" w:history="1">
              <w:r w:rsidR="005C7754" w:rsidRPr="00C11243">
                <w:rPr>
                  <w:rStyle w:val="a5"/>
                  <w:rFonts w:ascii="PT Astra Serif" w:hAnsi="PT Astra Serif" w:cs="Arial"/>
                  <w:color w:val="auto"/>
                  <w:sz w:val="20"/>
                  <w:szCs w:val="20"/>
                  <w:u w:val="none"/>
                  <w:shd w:val="clear" w:color="auto" w:fill="FFFFFF"/>
                </w:rPr>
                <w:t>https://terenga.gosuslugi.ru/deyatelnost/napravleniya-deyatelnosti/ekonomika/pokazateli-effektivnosti-deyatelnosti/</w:t>
              </w:r>
            </w:hyperlink>
          </w:p>
        </w:tc>
      </w:tr>
      <w:tr w:rsidR="005C7754" w:rsidRPr="00513C60" w:rsidTr="00423570">
        <w:trPr>
          <w:trHeight w:val="102"/>
        </w:trPr>
        <w:tc>
          <w:tcPr>
            <w:tcW w:w="425" w:type="dxa"/>
            <w:shd w:val="clear" w:color="auto" w:fill="auto"/>
          </w:tcPr>
          <w:p w:rsidR="005C7754" w:rsidRPr="00513C60" w:rsidRDefault="005C7754" w:rsidP="00423570">
            <w:pPr>
              <w:autoSpaceDE w:val="0"/>
              <w:autoSpaceDN w:val="0"/>
              <w:adjustRightInd w:val="0"/>
              <w:spacing w:after="0" w:line="240" w:lineRule="auto"/>
              <w:ind w:left="-142" w:right="-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513C60">
              <w:rPr>
                <w:rFonts w:ascii="PT Astra Serif" w:hAnsi="PT Astra Serif" w:cs="PT Astra Serif"/>
                <w:b/>
                <w:bCs/>
                <w:color w:val="000000"/>
                <w:sz w:val="20"/>
                <w:szCs w:val="20"/>
              </w:rPr>
              <w:t>22.</w:t>
            </w:r>
          </w:p>
        </w:tc>
        <w:tc>
          <w:tcPr>
            <w:tcW w:w="2552" w:type="dxa"/>
            <w:shd w:val="clear" w:color="auto" w:fill="auto"/>
          </w:tcPr>
          <w:p w:rsidR="005C7754" w:rsidRPr="00513C60" w:rsidRDefault="005C7754" w:rsidP="00423570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513C60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 xml:space="preserve">Ульяновский район </w:t>
            </w:r>
          </w:p>
        </w:tc>
        <w:tc>
          <w:tcPr>
            <w:tcW w:w="1559" w:type="dxa"/>
            <w:shd w:val="clear" w:color="auto" w:fill="auto"/>
          </w:tcPr>
          <w:p w:rsidR="005C7754" w:rsidRPr="00513C60" w:rsidRDefault="005C7754" w:rsidP="004235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513C60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35,0</w:t>
            </w:r>
          </w:p>
        </w:tc>
        <w:tc>
          <w:tcPr>
            <w:tcW w:w="2127" w:type="dxa"/>
            <w:shd w:val="clear" w:color="auto" w:fill="auto"/>
          </w:tcPr>
          <w:p w:rsidR="005C7754" w:rsidRPr="00513C60" w:rsidRDefault="005C7754" w:rsidP="00423570">
            <w:pPr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proofErr w:type="spellStart"/>
            <w:r w:rsidRPr="00513C60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р.п</w:t>
            </w:r>
            <w:proofErr w:type="spellEnd"/>
            <w:r w:rsidRPr="00513C60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. Ишеевка</w:t>
            </w:r>
          </w:p>
        </w:tc>
        <w:tc>
          <w:tcPr>
            <w:tcW w:w="8788" w:type="dxa"/>
            <w:shd w:val="clear" w:color="auto" w:fill="auto"/>
          </w:tcPr>
          <w:p w:rsidR="005C7754" w:rsidRPr="00C11243" w:rsidRDefault="007F751D" w:rsidP="00423570">
            <w:pPr>
              <w:autoSpaceDE w:val="0"/>
              <w:autoSpaceDN w:val="0"/>
              <w:adjustRightInd w:val="0"/>
              <w:spacing w:after="0" w:line="240" w:lineRule="auto"/>
              <w:ind w:left="-108" w:right="-108"/>
              <w:rPr>
                <w:rFonts w:ascii="PT Astra Serif" w:hAnsi="PT Astra Serif" w:cs="PT Astra Serif"/>
                <w:sz w:val="20"/>
                <w:szCs w:val="20"/>
              </w:rPr>
            </w:pPr>
            <w:hyperlink r:id="rId31" w:tgtFrame="_blank" w:history="1">
              <w:r w:rsidR="005C7754" w:rsidRPr="00C11243">
                <w:rPr>
                  <w:rStyle w:val="a5"/>
                  <w:rFonts w:ascii="PT Astra Serif" w:hAnsi="PT Astra Serif" w:cs="Arial"/>
                  <w:color w:val="auto"/>
                  <w:sz w:val="20"/>
                  <w:szCs w:val="20"/>
                  <w:u w:val="none"/>
                  <w:shd w:val="clear" w:color="auto" w:fill="FFFFFF"/>
                </w:rPr>
                <w:t>https://ulyanovskij-r73.gosweb.gosuslugi.ru/ofitsialno/zakonodatelnaya-karta/vystupleniya-glavy-administratsii/</w:t>
              </w:r>
            </w:hyperlink>
          </w:p>
        </w:tc>
      </w:tr>
      <w:tr w:rsidR="005C7754" w:rsidRPr="00513C60" w:rsidTr="00423570">
        <w:trPr>
          <w:trHeight w:val="58"/>
        </w:trPr>
        <w:tc>
          <w:tcPr>
            <w:tcW w:w="425" w:type="dxa"/>
            <w:shd w:val="clear" w:color="auto" w:fill="auto"/>
          </w:tcPr>
          <w:p w:rsidR="005C7754" w:rsidRPr="00513C60" w:rsidRDefault="005C7754" w:rsidP="00423570">
            <w:pPr>
              <w:autoSpaceDE w:val="0"/>
              <w:autoSpaceDN w:val="0"/>
              <w:adjustRightInd w:val="0"/>
              <w:spacing w:after="0" w:line="240" w:lineRule="auto"/>
              <w:ind w:left="-142" w:right="-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513C60">
              <w:rPr>
                <w:rFonts w:ascii="PT Astra Serif" w:hAnsi="PT Astra Serif" w:cs="PT Astra Serif"/>
                <w:b/>
                <w:bCs/>
                <w:color w:val="000000"/>
                <w:sz w:val="20"/>
                <w:szCs w:val="20"/>
              </w:rPr>
              <w:t>23.</w:t>
            </w:r>
          </w:p>
        </w:tc>
        <w:tc>
          <w:tcPr>
            <w:tcW w:w="2552" w:type="dxa"/>
            <w:shd w:val="clear" w:color="auto" w:fill="auto"/>
          </w:tcPr>
          <w:p w:rsidR="005C7754" w:rsidRPr="00513C60" w:rsidRDefault="005C7754" w:rsidP="00423570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513C60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 xml:space="preserve">Цильнинский район </w:t>
            </w:r>
          </w:p>
        </w:tc>
        <w:tc>
          <w:tcPr>
            <w:tcW w:w="1559" w:type="dxa"/>
            <w:shd w:val="clear" w:color="auto" w:fill="auto"/>
          </w:tcPr>
          <w:p w:rsidR="005C7754" w:rsidRPr="00513C60" w:rsidRDefault="005C7754" w:rsidP="004235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513C60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23,0</w:t>
            </w:r>
          </w:p>
        </w:tc>
        <w:tc>
          <w:tcPr>
            <w:tcW w:w="2127" w:type="dxa"/>
            <w:shd w:val="clear" w:color="auto" w:fill="auto"/>
          </w:tcPr>
          <w:p w:rsidR="005C7754" w:rsidRPr="00513C60" w:rsidRDefault="005C7754" w:rsidP="00423570">
            <w:pPr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513C60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с. Большое Нагаткино</w:t>
            </w:r>
          </w:p>
        </w:tc>
        <w:tc>
          <w:tcPr>
            <w:tcW w:w="8788" w:type="dxa"/>
            <w:shd w:val="clear" w:color="auto" w:fill="auto"/>
          </w:tcPr>
          <w:p w:rsidR="005C7754" w:rsidRPr="00C11243" w:rsidRDefault="007F751D" w:rsidP="00423570">
            <w:pPr>
              <w:autoSpaceDE w:val="0"/>
              <w:autoSpaceDN w:val="0"/>
              <w:adjustRightInd w:val="0"/>
              <w:spacing w:after="0" w:line="240" w:lineRule="auto"/>
              <w:ind w:left="-108" w:right="-108"/>
              <w:rPr>
                <w:rFonts w:ascii="PT Astra Serif" w:hAnsi="PT Astra Serif" w:cs="PT Astra Serif"/>
                <w:sz w:val="20"/>
                <w:szCs w:val="20"/>
              </w:rPr>
            </w:pPr>
            <w:hyperlink r:id="rId32" w:tgtFrame="_blank" w:history="1">
              <w:r w:rsidR="005C7754" w:rsidRPr="00C11243">
                <w:rPr>
                  <w:rStyle w:val="a5"/>
                  <w:rFonts w:ascii="PT Astra Serif" w:hAnsi="PT Astra Serif" w:cs="Arial"/>
                  <w:color w:val="auto"/>
                  <w:sz w:val="20"/>
                  <w:szCs w:val="20"/>
                  <w:u w:val="none"/>
                  <w:shd w:val="clear" w:color="auto" w:fill="FFFFFF"/>
                </w:rPr>
                <w:t>http://cilna.ru/userfiles/%20%20%20%20607%20.rar</w:t>
              </w:r>
            </w:hyperlink>
          </w:p>
        </w:tc>
      </w:tr>
      <w:tr w:rsidR="005C7754" w:rsidRPr="00513C60" w:rsidTr="00423570">
        <w:trPr>
          <w:trHeight w:val="102"/>
        </w:trPr>
        <w:tc>
          <w:tcPr>
            <w:tcW w:w="425" w:type="dxa"/>
            <w:shd w:val="clear" w:color="auto" w:fill="auto"/>
          </w:tcPr>
          <w:p w:rsidR="005C7754" w:rsidRPr="00513C60" w:rsidRDefault="005C7754" w:rsidP="00423570">
            <w:pPr>
              <w:autoSpaceDE w:val="0"/>
              <w:autoSpaceDN w:val="0"/>
              <w:adjustRightInd w:val="0"/>
              <w:spacing w:after="0" w:line="240" w:lineRule="auto"/>
              <w:ind w:left="-142" w:right="-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513C60">
              <w:rPr>
                <w:rFonts w:ascii="PT Astra Serif" w:hAnsi="PT Astra Serif" w:cs="PT Astra Serif"/>
                <w:b/>
                <w:bCs/>
                <w:color w:val="000000"/>
                <w:sz w:val="20"/>
                <w:szCs w:val="20"/>
              </w:rPr>
              <w:t>24.</w:t>
            </w:r>
          </w:p>
        </w:tc>
        <w:tc>
          <w:tcPr>
            <w:tcW w:w="2552" w:type="dxa"/>
            <w:shd w:val="clear" w:color="auto" w:fill="auto"/>
          </w:tcPr>
          <w:p w:rsidR="005C7754" w:rsidRPr="00513C60" w:rsidRDefault="005C7754" w:rsidP="00423570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513C60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 xml:space="preserve">Чердаклинский район </w:t>
            </w:r>
          </w:p>
        </w:tc>
        <w:tc>
          <w:tcPr>
            <w:tcW w:w="1559" w:type="dxa"/>
            <w:shd w:val="clear" w:color="auto" w:fill="auto"/>
          </w:tcPr>
          <w:p w:rsidR="005C7754" w:rsidRPr="00513C60" w:rsidRDefault="005C7754" w:rsidP="004235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513C60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39,3</w:t>
            </w:r>
          </w:p>
        </w:tc>
        <w:tc>
          <w:tcPr>
            <w:tcW w:w="2127" w:type="dxa"/>
            <w:shd w:val="clear" w:color="auto" w:fill="auto"/>
          </w:tcPr>
          <w:p w:rsidR="005C7754" w:rsidRPr="00513C60" w:rsidRDefault="005C7754" w:rsidP="00423570">
            <w:pPr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proofErr w:type="spellStart"/>
            <w:r w:rsidRPr="00513C60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р.п</w:t>
            </w:r>
            <w:proofErr w:type="spellEnd"/>
            <w:r w:rsidRPr="00513C60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. Чердаклы</w:t>
            </w:r>
          </w:p>
        </w:tc>
        <w:tc>
          <w:tcPr>
            <w:tcW w:w="8788" w:type="dxa"/>
            <w:shd w:val="clear" w:color="auto" w:fill="auto"/>
          </w:tcPr>
          <w:p w:rsidR="005C7754" w:rsidRPr="00C11243" w:rsidRDefault="007F751D" w:rsidP="00423570">
            <w:pPr>
              <w:autoSpaceDE w:val="0"/>
              <w:autoSpaceDN w:val="0"/>
              <w:adjustRightInd w:val="0"/>
              <w:spacing w:after="0" w:line="240" w:lineRule="auto"/>
              <w:ind w:left="-108" w:right="-108"/>
              <w:rPr>
                <w:rFonts w:ascii="PT Astra Serif" w:hAnsi="PT Astra Serif" w:cs="PT Astra Serif"/>
                <w:sz w:val="20"/>
                <w:szCs w:val="20"/>
              </w:rPr>
            </w:pPr>
            <w:hyperlink r:id="rId33" w:tgtFrame="_blank" w:history="1">
              <w:r w:rsidR="005C7754" w:rsidRPr="00C11243">
                <w:rPr>
                  <w:rStyle w:val="a5"/>
                  <w:rFonts w:ascii="PT Astra Serif" w:hAnsi="PT Astra Serif" w:cs="Arial"/>
                  <w:color w:val="auto"/>
                  <w:sz w:val="20"/>
                  <w:szCs w:val="20"/>
                  <w:u w:val="none"/>
                  <w:shd w:val="clear" w:color="auto" w:fill="FFFFFF"/>
                </w:rPr>
                <w:t>https://cherdaklinskoe-r73.gosweb.gosuslugi.ru/ofitsialno/zakonodatelnaya-karta/ofitsialnye-vystupleniya/</w:t>
              </w:r>
            </w:hyperlink>
          </w:p>
        </w:tc>
      </w:tr>
    </w:tbl>
    <w:p w:rsidR="005C7754" w:rsidRDefault="005C7754" w:rsidP="005C7754">
      <w:pPr>
        <w:spacing w:after="0"/>
        <w:jc w:val="both"/>
        <w:rPr>
          <w:rFonts w:ascii="PT Astra Serif" w:hAnsi="PT Astra Serif"/>
          <w:bCs/>
          <w:sz w:val="27"/>
          <w:szCs w:val="27"/>
        </w:rPr>
        <w:sectPr w:rsidR="005C7754" w:rsidSect="002860B5">
          <w:pgSz w:w="16838" w:h="11906" w:orient="landscape" w:code="9"/>
          <w:pgMar w:top="989" w:right="567" w:bottom="851" w:left="1701" w:header="567" w:footer="709" w:gutter="0"/>
          <w:pgNumType w:start="4"/>
          <w:cols w:space="708"/>
          <w:docGrid w:linePitch="360"/>
        </w:sectPr>
      </w:pPr>
    </w:p>
    <w:p w:rsidR="005C7754" w:rsidRPr="00A02DF3" w:rsidRDefault="007E7E3E" w:rsidP="00EB20E5">
      <w:pPr>
        <w:spacing w:after="0" w:line="240" w:lineRule="auto"/>
        <w:jc w:val="center"/>
        <w:rPr>
          <w:rFonts w:ascii="PT Astra Serif" w:hAnsi="PT Astra Serif"/>
          <w:b/>
          <w:bCs/>
          <w:color w:val="0F243E" w:themeColor="text2" w:themeShade="80"/>
          <w:sz w:val="28"/>
          <w:szCs w:val="28"/>
        </w:rPr>
      </w:pPr>
      <w:r>
        <w:rPr>
          <w:rFonts w:ascii="PT Astra Serif" w:hAnsi="PT Astra Serif"/>
          <w:b/>
          <w:bCs/>
          <w:color w:val="0F243E" w:themeColor="text2" w:themeShade="80"/>
          <w:sz w:val="28"/>
          <w:szCs w:val="28"/>
          <w:lang w:val="en-US"/>
        </w:rPr>
        <w:lastRenderedPageBreak/>
        <w:t>I</w:t>
      </w:r>
      <w:r w:rsidR="005C7754" w:rsidRPr="00A02DF3">
        <w:rPr>
          <w:rFonts w:ascii="PT Astra Serif" w:hAnsi="PT Astra Serif"/>
          <w:b/>
          <w:bCs/>
          <w:color w:val="0F243E" w:themeColor="text2" w:themeShade="80"/>
          <w:sz w:val="28"/>
          <w:szCs w:val="28"/>
        </w:rPr>
        <w:t xml:space="preserve">. </w:t>
      </w:r>
      <w:r w:rsidR="005C7754">
        <w:rPr>
          <w:rFonts w:ascii="PT Astra Serif" w:hAnsi="PT Astra Serif"/>
          <w:b/>
          <w:bCs/>
          <w:color w:val="0F243E" w:themeColor="text2" w:themeShade="80"/>
          <w:sz w:val="28"/>
          <w:szCs w:val="28"/>
        </w:rPr>
        <w:t>МОНИТОРИНГ</w:t>
      </w:r>
      <w:r w:rsidR="005C7754" w:rsidRPr="00A02DF3">
        <w:rPr>
          <w:rFonts w:ascii="PT Astra Serif" w:hAnsi="PT Astra Serif"/>
          <w:b/>
          <w:bCs/>
          <w:color w:val="0F243E" w:themeColor="text2" w:themeShade="80"/>
          <w:sz w:val="28"/>
          <w:szCs w:val="28"/>
        </w:rPr>
        <w:t xml:space="preserve"> ЭФФЕКТИВНОСТИ ДЕЯТЕЛЬНОСТИ ОРГАНОВ МЕСТНОГО САМОУПРАВЛЕНИЯ ГОРОДСКИХ ОКРУГОВ </w:t>
      </w:r>
      <w:r w:rsidR="005C7754">
        <w:rPr>
          <w:rFonts w:ascii="PT Astra Serif" w:hAnsi="PT Astra Serif"/>
          <w:b/>
          <w:bCs/>
          <w:color w:val="0F243E" w:themeColor="text2" w:themeShade="80"/>
          <w:sz w:val="28"/>
          <w:szCs w:val="28"/>
        </w:rPr>
        <w:br/>
      </w:r>
      <w:r w:rsidR="005C7754" w:rsidRPr="00A02DF3">
        <w:rPr>
          <w:rFonts w:ascii="PT Astra Serif" w:hAnsi="PT Astra Serif"/>
          <w:b/>
          <w:bCs/>
          <w:color w:val="0F243E" w:themeColor="text2" w:themeShade="80"/>
          <w:sz w:val="28"/>
          <w:szCs w:val="28"/>
        </w:rPr>
        <w:t>И МУНИЦИПАЛЬНЫХ РАЙОНОВ УЛЬЯНОВСКОЙ ОБЛАСТИ</w:t>
      </w:r>
    </w:p>
    <w:p w:rsidR="005C7754" w:rsidRPr="00B02EA5" w:rsidRDefault="005C7754" w:rsidP="00EB20E5">
      <w:pPr>
        <w:spacing w:after="0" w:line="240" w:lineRule="auto"/>
        <w:jc w:val="center"/>
        <w:rPr>
          <w:rFonts w:ascii="PT Astra Serif" w:hAnsi="PT Astra Serif"/>
          <w:b/>
          <w:bCs/>
          <w:color w:val="0F243E" w:themeColor="text2" w:themeShade="80"/>
          <w:sz w:val="28"/>
          <w:szCs w:val="28"/>
        </w:rPr>
      </w:pPr>
    </w:p>
    <w:p w:rsidR="005C7754" w:rsidRPr="00A02DF3" w:rsidRDefault="002C410A" w:rsidP="00EB20E5">
      <w:pPr>
        <w:spacing w:after="0" w:line="240" w:lineRule="auto"/>
        <w:jc w:val="center"/>
        <w:rPr>
          <w:rFonts w:ascii="PT Astra Serif" w:hAnsi="PT Astra Serif"/>
          <w:b/>
          <w:bCs/>
          <w:color w:val="0F243E" w:themeColor="text2" w:themeShade="80"/>
          <w:sz w:val="28"/>
          <w:szCs w:val="28"/>
        </w:rPr>
      </w:pPr>
      <w:r>
        <w:rPr>
          <w:rFonts w:ascii="PT Astra Serif" w:hAnsi="PT Astra Serif"/>
          <w:b/>
          <w:bCs/>
          <w:color w:val="0F243E" w:themeColor="text2" w:themeShade="80"/>
          <w:sz w:val="28"/>
          <w:szCs w:val="28"/>
        </w:rPr>
        <w:t xml:space="preserve">РАЗДЕЛ </w:t>
      </w:r>
      <w:r w:rsidR="005C7754" w:rsidRPr="00A02DF3">
        <w:rPr>
          <w:rFonts w:ascii="PT Astra Serif" w:hAnsi="PT Astra Serif"/>
          <w:b/>
          <w:bCs/>
          <w:color w:val="0F243E" w:themeColor="text2" w:themeShade="80"/>
          <w:sz w:val="28"/>
          <w:szCs w:val="28"/>
        </w:rPr>
        <w:t>1. ЭКОНОМИЧЕСКОЕ РАЗВИТИЕ</w:t>
      </w:r>
    </w:p>
    <w:p w:rsidR="005C7754" w:rsidRDefault="005C7754" w:rsidP="00EB20E5">
      <w:pPr>
        <w:spacing w:after="0" w:line="240" w:lineRule="auto"/>
        <w:ind w:firstLine="709"/>
        <w:jc w:val="both"/>
        <w:rPr>
          <w:rFonts w:ascii="PT Astra Serif" w:hAnsi="PT Astra Serif"/>
          <w:b/>
          <w:bCs/>
          <w:color w:val="0F243E" w:themeColor="text2" w:themeShade="80"/>
          <w:sz w:val="24"/>
          <w:szCs w:val="24"/>
        </w:rPr>
      </w:pPr>
    </w:p>
    <w:p w:rsidR="005C7754" w:rsidRPr="002B4D20" w:rsidRDefault="005C7754" w:rsidP="00EB20E5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2B4D20">
        <w:rPr>
          <w:rFonts w:ascii="PT Astra Serif" w:hAnsi="PT Astra Serif"/>
          <w:sz w:val="28"/>
          <w:szCs w:val="28"/>
        </w:rPr>
        <w:t>В 2022 году экономика Ульяновской области столкнулась с проблемами, вызванными антироссийскими санкциями. Их следствием для региона стали разрыв кооперационных и логистических цепочек, уход ряда иностранных предприятий, сокращение объёмов международной торговли, временная приостановка отдельных производственных линий и снижение объёмов промышленного производства. Но, н</w:t>
      </w:r>
      <w:r w:rsidRPr="002B4D20">
        <w:rPr>
          <w:rFonts w:ascii="PT Astra Serif" w:hAnsi="PT Astra Serif"/>
          <w:iCs/>
          <w:sz w:val="28"/>
          <w:szCs w:val="28"/>
        </w:rPr>
        <w:t xml:space="preserve">есмотря на негативные последствия, промышленное производство, преодолев кратковременный спад, вновь вышло на траекторию роста, также </w:t>
      </w:r>
      <w:r>
        <w:rPr>
          <w:rFonts w:ascii="PT Astra Serif" w:hAnsi="PT Astra Serif"/>
          <w:iCs/>
          <w:sz w:val="28"/>
          <w:szCs w:val="28"/>
        </w:rPr>
        <w:t>отмечается увеличение инвестиций</w:t>
      </w:r>
      <w:r w:rsidRPr="002B4D20">
        <w:rPr>
          <w:rFonts w:ascii="PT Astra Serif" w:hAnsi="PT Astra Serif"/>
          <w:iCs/>
          <w:sz w:val="28"/>
          <w:szCs w:val="28"/>
        </w:rPr>
        <w:t xml:space="preserve"> в основной капитал, рост средней заработной платы. Всё больше жителей региона находят себя в малом и среднем предпринимательстве. </w:t>
      </w:r>
    </w:p>
    <w:p w:rsidR="005C7754" w:rsidRPr="00482D14" w:rsidRDefault="005C7754" w:rsidP="005C7754">
      <w:pPr>
        <w:tabs>
          <w:tab w:val="left" w:pos="1530"/>
        </w:tabs>
        <w:spacing w:after="0" w:line="240" w:lineRule="auto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2B4D20">
        <w:rPr>
          <w:rFonts w:ascii="PT Astra Serif" w:hAnsi="PT Astra Serif" w:cs="Times New Roman"/>
          <w:sz w:val="28"/>
          <w:szCs w:val="28"/>
        </w:rPr>
        <w:t>Среднемесячная номинальная начисленная заработная плата по полному кругу в Ульяновской облас</w:t>
      </w:r>
      <w:r>
        <w:rPr>
          <w:rFonts w:ascii="PT Astra Serif" w:hAnsi="PT Astra Serif" w:cs="Times New Roman"/>
          <w:sz w:val="28"/>
          <w:szCs w:val="28"/>
        </w:rPr>
        <w:t xml:space="preserve">ти за январь-декабрь 2022 года </w:t>
      </w:r>
      <w:r w:rsidRPr="002B4D20">
        <w:rPr>
          <w:rFonts w:ascii="PT Astra Serif" w:hAnsi="PT Astra Serif" w:cs="Times New Roman"/>
          <w:sz w:val="28"/>
          <w:szCs w:val="28"/>
        </w:rPr>
        <w:t xml:space="preserve">составила </w:t>
      </w:r>
      <w:r>
        <w:rPr>
          <w:rFonts w:ascii="PT Astra Serif" w:hAnsi="PT Astra Serif" w:cs="Times New Roman"/>
          <w:sz w:val="28"/>
          <w:szCs w:val="28"/>
        </w:rPr>
        <w:br/>
      </w:r>
      <w:r w:rsidRPr="002B4D20">
        <w:rPr>
          <w:rFonts w:ascii="PT Astra Serif" w:hAnsi="PT Astra Serif" w:cs="Times New Roman"/>
          <w:sz w:val="28"/>
          <w:szCs w:val="28"/>
        </w:rPr>
        <w:t>41</w:t>
      </w:r>
      <w:r>
        <w:rPr>
          <w:rFonts w:ascii="PT Astra Serif" w:hAnsi="PT Astra Serif" w:cs="Times New Roman"/>
          <w:sz w:val="28"/>
          <w:szCs w:val="28"/>
        </w:rPr>
        <w:t> </w:t>
      </w:r>
      <w:r w:rsidRPr="002B4D20">
        <w:rPr>
          <w:rFonts w:ascii="PT Astra Serif" w:hAnsi="PT Astra Serif" w:cs="Times New Roman"/>
          <w:sz w:val="28"/>
          <w:szCs w:val="28"/>
        </w:rPr>
        <w:t xml:space="preserve">208,4 </w:t>
      </w:r>
      <w:r>
        <w:rPr>
          <w:rFonts w:ascii="PT Astra Serif" w:hAnsi="PT Astra Serif" w:cs="Times New Roman"/>
          <w:sz w:val="28"/>
          <w:szCs w:val="28"/>
        </w:rPr>
        <w:t xml:space="preserve">руб. </w:t>
      </w:r>
      <w:r w:rsidRPr="002B4D20">
        <w:rPr>
          <w:rFonts w:ascii="PT Astra Serif" w:hAnsi="PT Astra Serif" w:cs="Times New Roman"/>
          <w:sz w:val="28"/>
          <w:szCs w:val="28"/>
        </w:rPr>
        <w:t xml:space="preserve">Рост среднемесячной номинальной заработной платы </w:t>
      </w:r>
      <w:r>
        <w:rPr>
          <w:rFonts w:ascii="PT Astra Serif" w:hAnsi="PT Astra Serif" w:cs="Times New Roman"/>
          <w:sz w:val="28"/>
          <w:szCs w:val="28"/>
        </w:rPr>
        <w:br/>
      </w:r>
      <w:r w:rsidRPr="002B4D20">
        <w:rPr>
          <w:rFonts w:ascii="PT Astra Serif" w:hAnsi="PT Astra Serif" w:cs="Times New Roman"/>
          <w:sz w:val="28"/>
          <w:szCs w:val="28"/>
        </w:rPr>
        <w:t>к аналогичному периоду 2021 года составил 12,0</w:t>
      </w:r>
      <w:r>
        <w:rPr>
          <w:rFonts w:ascii="PT Astra Serif" w:hAnsi="PT Astra Serif" w:cs="Times New Roman"/>
          <w:sz w:val="28"/>
          <w:szCs w:val="28"/>
        </w:rPr>
        <w:t> </w:t>
      </w:r>
      <w:r w:rsidRPr="002B4D20">
        <w:rPr>
          <w:rFonts w:ascii="PT Astra Serif" w:hAnsi="PT Astra Serif" w:cs="Times New Roman"/>
          <w:sz w:val="28"/>
          <w:szCs w:val="28"/>
        </w:rPr>
        <w:t xml:space="preserve">%. </w:t>
      </w:r>
      <w:r w:rsidRPr="002B4D20">
        <w:rPr>
          <w:rFonts w:ascii="PT Astra Serif" w:hAnsi="PT Astra Serif"/>
          <w:sz w:val="28"/>
          <w:szCs w:val="28"/>
        </w:rPr>
        <w:t>Просроченная задолженность по заработной плате отсутствует.</w:t>
      </w:r>
      <w:r w:rsidRPr="00482D14">
        <w:t xml:space="preserve"> </w:t>
      </w:r>
      <w:r w:rsidRPr="00482D14">
        <w:rPr>
          <w:rFonts w:ascii="PT Astra Serif" w:hAnsi="PT Astra Serif"/>
          <w:sz w:val="28"/>
          <w:szCs w:val="28"/>
        </w:rPr>
        <w:t xml:space="preserve">Среднемесячные доходы </w:t>
      </w:r>
      <w:r>
        <w:rPr>
          <w:rFonts w:ascii="PT Astra Serif" w:hAnsi="PT Astra Serif"/>
          <w:sz w:val="28"/>
          <w:szCs w:val="28"/>
        </w:rPr>
        <w:br/>
      </w:r>
      <w:r w:rsidRPr="00482D14">
        <w:rPr>
          <w:rFonts w:ascii="PT Astra Serif" w:hAnsi="PT Astra Serif"/>
          <w:sz w:val="28"/>
          <w:szCs w:val="28"/>
        </w:rPr>
        <w:t>на душу населения выросли за прошлый год на 13,8</w:t>
      </w:r>
      <w:r>
        <w:rPr>
          <w:rFonts w:ascii="PT Astra Serif" w:hAnsi="PT Astra Serif"/>
          <w:sz w:val="28"/>
          <w:szCs w:val="28"/>
        </w:rPr>
        <w:t> </w:t>
      </w:r>
      <w:r w:rsidRPr="00482D14">
        <w:rPr>
          <w:rFonts w:ascii="PT Astra Serif" w:hAnsi="PT Astra Serif"/>
          <w:sz w:val="28"/>
          <w:szCs w:val="28"/>
        </w:rPr>
        <w:t>%. По динамике реальных денежных доходов Ульяновская область</w:t>
      </w:r>
      <w:r>
        <w:rPr>
          <w:rFonts w:ascii="PT Astra Serif" w:hAnsi="PT Astra Serif"/>
          <w:sz w:val="28"/>
          <w:szCs w:val="28"/>
        </w:rPr>
        <w:t xml:space="preserve"> занимает 4 место в Приволжском</w:t>
      </w:r>
      <w:r w:rsidRPr="00482D14">
        <w:rPr>
          <w:rFonts w:ascii="PT Astra Serif" w:hAnsi="PT Astra Serif"/>
          <w:sz w:val="28"/>
          <w:szCs w:val="28"/>
        </w:rPr>
        <w:t xml:space="preserve"> федеральном округ</w:t>
      </w:r>
      <w:r>
        <w:rPr>
          <w:rFonts w:ascii="PT Astra Serif" w:hAnsi="PT Astra Serif"/>
          <w:sz w:val="28"/>
          <w:szCs w:val="28"/>
        </w:rPr>
        <w:t>е</w:t>
      </w:r>
      <w:r w:rsidRPr="00482D14">
        <w:rPr>
          <w:rFonts w:ascii="PT Astra Serif" w:hAnsi="PT Astra Serif"/>
          <w:sz w:val="28"/>
          <w:szCs w:val="28"/>
        </w:rPr>
        <w:t xml:space="preserve"> – 98,5</w:t>
      </w:r>
      <w:r>
        <w:rPr>
          <w:rFonts w:ascii="PT Astra Serif" w:hAnsi="PT Astra Serif"/>
          <w:sz w:val="28"/>
          <w:szCs w:val="28"/>
        </w:rPr>
        <w:t> </w:t>
      </w:r>
      <w:r w:rsidRPr="00482D14">
        <w:rPr>
          <w:rFonts w:ascii="PT Astra Serif" w:hAnsi="PT Astra Serif"/>
          <w:sz w:val="28"/>
          <w:szCs w:val="28"/>
        </w:rPr>
        <w:t>%</w:t>
      </w:r>
      <w:r>
        <w:rPr>
          <w:rFonts w:ascii="PT Astra Serif" w:hAnsi="PT Astra Serif"/>
          <w:sz w:val="28"/>
          <w:szCs w:val="28"/>
        </w:rPr>
        <w:t>.</w:t>
      </w:r>
    </w:p>
    <w:p w:rsidR="005C7754" w:rsidRPr="002B4D20" w:rsidRDefault="005C7754" w:rsidP="005C7754">
      <w:pPr>
        <w:pStyle w:val="Default"/>
        <w:ind w:firstLine="709"/>
        <w:jc w:val="both"/>
        <w:rPr>
          <w:sz w:val="28"/>
          <w:szCs w:val="28"/>
        </w:rPr>
      </w:pPr>
      <w:r w:rsidRPr="002B4D20">
        <w:rPr>
          <w:rFonts w:cstheme="minorBidi"/>
          <w:color w:val="auto"/>
          <w:sz w:val="28"/>
          <w:szCs w:val="28"/>
        </w:rPr>
        <w:t xml:space="preserve">По итогам 2022 года </w:t>
      </w:r>
      <w:r w:rsidRPr="002B4D20">
        <w:rPr>
          <w:bCs/>
          <w:color w:val="auto"/>
          <w:sz w:val="28"/>
          <w:szCs w:val="28"/>
        </w:rPr>
        <w:t xml:space="preserve">индекс промышленного производства </w:t>
      </w:r>
      <w:r w:rsidRPr="002B4D20">
        <w:rPr>
          <w:color w:val="auto"/>
          <w:sz w:val="28"/>
          <w:szCs w:val="28"/>
        </w:rPr>
        <w:t xml:space="preserve">в Ульяновской области составил </w:t>
      </w:r>
      <w:r w:rsidR="00520598">
        <w:rPr>
          <w:bCs/>
          <w:color w:val="auto"/>
          <w:sz w:val="28"/>
          <w:szCs w:val="28"/>
        </w:rPr>
        <w:t>95</w:t>
      </w:r>
      <w:r w:rsidRPr="002B4D20">
        <w:rPr>
          <w:bCs/>
          <w:color w:val="auto"/>
          <w:sz w:val="28"/>
          <w:szCs w:val="28"/>
        </w:rPr>
        <w:t>,</w:t>
      </w:r>
      <w:r w:rsidR="00520598">
        <w:rPr>
          <w:bCs/>
          <w:color w:val="auto"/>
          <w:sz w:val="28"/>
          <w:szCs w:val="28"/>
        </w:rPr>
        <w:t>3</w:t>
      </w:r>
      <w:r>
        <w:rPr>
          <w:bCs/>
          <w:color w:val="auto"/>
          <w:sz w:val="28"/>
          <w:szCs w:val="28"/>
        </w:rPr>
        <w:t> </w:t>
      </w:r>
      <w:r w:rsidRPr="002B4D20">
        <w:rPr>
          <w:bCs/>
          <w:color w:val="auto"/>
          <w:sz w:val="28"/>
          <w:szCs w:val="28"/>
        </w:rPr>
        <w:t xml:space="preserve">% </w:t>
      </w:r>
      <w:r w:rsidRPr="002B4D20">
        <w:rPr>
          <w:color w:val="auto"/>
          <w:sz w:val="28"/>
          <w:szCs w:val="28"/>
        </w:rPr>
        <w:t xml:space="preserve">относительно аналогичного периода предыдущего года. </w:t>
      </w:r>
      <w:proofErr w:type="gramStart"/>
      <w:r w:rsidRPr="002B4D20">
        <w:rPr>
          <w:color w:val="auto"/>
          <w:sz w:val="28"/>
          <w:szCs w:val="28"/>
        </w:rPr>
        <w:t xml:space="preserve">В ведущей отрасли промышленности региона </w:t>
      </w:r>
      <w:r w:rsidR="00AD54CF">
        <w:rPr>
          <w:color w:val="auto"/>
          <w:sz w:val="28"/>
          <w:szCs w:val="28"/>
        </w:rPr>
        <w:t>–</w:t>
      </w:r>
      <w:r w:rsidRPr="002B4D20">
        <w:rPr>
          <w:color w:val="auto"/>
          <w:sz w:val="28"/>
          <w:szCs w:val="28"/>
        </w:rPr>
        <w:t xml:space="preserve"> </w:t>
      </w:r>
      <w:r w:rsidRPr="002B4D20">
        <w:rPr>
          <w:bCs/>
          <w:color w:val="auto"/>
          <w:sz w:val="28"/>
          <w:szCs w:val="28"/>
        </w:rPr>
        <w:t>обрабатывающей</w:t>
      </w:r>
      <w:r w:rsidRPr="002B4D20">
        <w:rPr>
          <w:color w:val="auto"/>
          <w:sz w:val="28"/>
          <w:szCs w:val="28"/>
        </w:rPr>
        <w:t xml:space="preserve">, доля </w:t>
      </w:r>
      <w:r>
        <w:rPr>
          <w:color w:val="auto"/>
          <w:sz w:val="28"/>
          <w:szCs w:val="28"/>
        </w:rPr>
        <w:t>которой</w:t>
      </w:r>
      <w:r w:rsidRPr="002B4D20">
        <w:rPr>
          <w:color w:val="auto"/>
          <w:sz w:val="28"/>
          <w:szCs w:val="28"/>
        </w:rPr>
        <w:t xml:space="preserve"> составила 84,6</w:t>
      </w:r>
      <w:r>
        <w:rPr>
          <w:color w:val="auto"/>
          <w:sz w:val="28"/>
          <w:szCs w:val="28"/>
        </w:rPr>
        <w:t> </w:t>
      </w:r>
      <w:r w:rsidRPr="002B4D20">
        <w:rPr>
          <w:color w:val="auto"/>
          <w:sz w:val="28"/>
          <w:szCs w:val="28"/>
        </w:rPr>
        <w:t>%, индекс пром</w:t>
      </w:r>
      <w:r>
        <w:rPr>
          <w:color w:val="auto"/>
          <w:sz w:val="28"/>
          <w:szCs w:val="28"/>
        </w:rPr>
        <w:t xml:space="preserve">ышленного </w:t>
      </w:r>
      <w:r w:rsidRPr="002B4D20">
        <w:rPr>
          <w:color w:val="auto"/>
          <w:sz w:val="28"/>
          <w:szCs w:val="28"/>
        </w:rPr>
        <w:t xml:space="preserve">производства достиг </w:t>
      </w:r>
      <w:r w:rsidR="00520598">
        <w:rPr>
          <w:bCs/>
          <w:color w:val="auto"/>
          <w:sz w:val="28"/>
          <w:szCs w:val="28"/>
        </w:rPr>
        <w:t>94</w:t>
      </w:r>
      <w:r>
        <w:rPr>
          <w:bCs/>
          <w:color w:val="auto"/>
          <w:sz w:val="28"/>
          <w:szCs w:val="28"/>
        </w:rPr>
        <w:t xml:space="preserve"> %. </w:t>
      </w:r>
      <w:r w:rsidRPr="002B4D20">
        <w:rPr>
          <w:rFonts w:cs="Times New Roman CYR"/>
          <w:bCs/>
          <w:sz w:val="28"/>
          <w:szCs w:val="28"/>
        </w:rPr>
        <w:t>Положительная динамика индекса промышленного производства</w:t>
      </w:r>
      <w:r>
        <w:rPr>
          <w:rFonts w:cs="Times New Roman CYR"/>
          <w:bCs/>
          <w:sz w:val="28"/>
          <w:szCs w:val="28"/>
        </w:rPr>
        <w:br/>
      </w:r>
      <w:r w:rsidRPr="002B4D20">
        <w:rPr>
          <w:rFonts w:cs="Times New Roman CYR"/>
          <w:bCs/>
          <w:sz w:val="28"/>
          <w:szCs w:val="28"/>
        </w:rPr>
        <w:t xml:space="preserve">в обрабатывающей отрасли региона отмечена в следующих видах деятельности: </w:t>
      </w:r>
      <w:r w:rsidRPr="002B4D20">
        <w:rPr>
          <w:rFonts w:eastAsia="Times New Roman" w:cs="Arial"/>
          <w:iCs/>
          <w:sz w:val="28"/>
          <w:szCs w:val="28"/>
          <w:lang w:eastAsia="ru-RU"/>
        </w:rPr>
        <w:t xml:space="preserve">производство прочих транспортных средств и оборудования </w:t>
      </w:r>
      <w:r w:rsidR="00AD54CF">
        <w:rPr>
          <w:rFonts w:eastAsia="Times New Roman" w:cs="Arial"/>
          <w:iCs/>
          <w:sz w:val="28"/>
          <w:szCs w:val="28"/>
          <w:lang w:eastAsia="ru-RU"/>
        </w:rPr>
        <w:t>–</w:t>
      </w:r>
      <w:r w:rsidRPr="002B4D20">
        <w:rPr>
          <w:rFonts w:eastAsia="Times New Roman" w:cs="Arial"/>
          <w:iCs/>
          <w:sz w:val="28"/>
          <w:szCs w:val="28"/>
          <w:lang w:eastAsia="ru-RU"/>
        </w:rPr>
        <w:t xml:space="preserve"> </w:t>
      </w:r>
      <w:r w:rsidR="007E7E3E">
        <w:rPr>
          <w:rFonts w:eastAsia="Times New Roman" w:cs="Arial"/>
          <w:iCs/>
          <w:sz w:val="28"/>
          <w:szCs w:val="28"/>
          <w:lang w:eastAsia="ru-RU"/>
        </w:rPr>
        <w:br/>
      </w:r>
      <w:r w:rsidRPr="002B4D20">
        <w:rPr>
          <w:rFonts w:eastAsia="Times New Roman" w:cs="Arial"/>
          <w:iCs/>
          <w:sz w:val="28"/>
          <w:szCs w:val="28"/>
          <w:lang w:eastAsia="ru-RU"/>
        </w:rPr>
        <w:t xml:space="preserve">в 2,5 раза, </w:t>
      </w:r>
      <w:r w:rsidRPr="002B4D20">
        <w:rPr>
          <w:sz w:val="28"/>
          <w:szCs w:val="28"/>
        </w:rPr>
        <w:t xml:space="preserve">производство бумаги и бумажных изделий </w:t>
      </w:r>
      <w:r w:rsidR="00AD54CF">
        <w:rPr>
          <w:rFonts w:eastAsia="Times New Roman" w:cs="Arial"/>
          <w:iCs/>
          <w:sz w:val="28"/>
          <w:szCs w:val="28"/>
          <w:lang w:eastAsia="ru-RU"/>
        </w:rPr>
        <w:t>–</w:t>
      </w:r>
      <w:r>
        <w:rPr>
          <w:sz w:val="28"/>
          <w:szCs w:val="28"/>
        </w:rPr>
        <w:t xml:space="preserve"> </w:t>
      </w:r>
      <w:r w:rsidRPr="002B4D20">
        <w:rPr>
          <w:sz w:val="28"/>
          <w:szCs w:val="28"/>
        </w:rPr>
        <w:t xml:space="preserve">139 %, производство прочих готовых изделий </w:t>
      </w:r>
      <w:r w:rsidR="00AD54CF">
        <w:rPr>
          <w:rFonts w:eastAsia="Times New Roman" w:cs="Arial"/>
          <w:iCs/>
          <w:sz w:val="28"/>
          <w:szCs w:val="28"/>
          <w:lang w:eastAsia="ru-RU"/>
        </w:rPr>
        <w:t>–</w:t>
      </w:r>
      <w:r w:rsidRPr="002B4D20">
        <w:rPr>
          <w:sz w:val="28"/>
          <w:szCs w:val="28"/>
        </w:rPr>
        <w:t xml:space="preserve"> 131,8 %, производство мебели </w:t>
      </w:r>
      <w:r w:rsidR="00AD54CF">
        <w:rPr>
          <w:rFonts w:eastAsia="Times New Roman" w:cs="Arial"/>
          <w:iCs/>
          <w:sz w:val="28"/>
          <w:szCs w:val="28"/>
          <w:lang w:eastAsia="ru-RU"/>
        </w:rPr>
        <w:t>–</w:t>
      </w:r>
      <w:r w:rsidRPr="002B4D20">
        <w:rPr>
          <w:sz w:val="28"/>
          <w:szCs w:val="28"/>
        </w:rPr>
        <w:t xml:space="preserve"> 122,8 %, </w:t>
      </w:r>
      <w:r w:rsidRPr="002B4D20">
        <w:rPr>
          <w:rFonts w:eastAsia="Times New Roman" w:cs="Arial"/>
          <w:iCs/>
          <w:sz w:val="28"/>
          <w:szCs w:val="28"/>
          <w:lang w:eastAsia="ru-RU"/>
        </w:rPr>
        <w:t xml:space="preserve">деятельность полиграфическая и копирование носителей информации </w:t>
      </w:r>
      <w:r w:rsidR="00AD54CF">
        <w:rPr>
          <w:rFonts w:eastAsia="Times New Roman" w:cs="Arial"/>
          <w:iCs/>
          <w:sz w:val="28"/>
          <w:szCs w:val="28"/>
          <w:lang w:eastAsia="ru-RU"/>
        </w:rPr>
        <w:t>–</w:t>
      </w:r>
      <w:r w:rsidRPr="002B4D20">
        <w:rPr>
          <w:rFonts w:eastAsia="Times New Roman" w:cs="Arial"/>
          <w:iCs/>
          <w:sz w:val="28"/>
          <w:szCs w:val="28"/>
          <w:lang w:eastAsia="ru-RU"/>
        </w:rPr>
        <w:t xml:space="preserve"> 112,8 %, производство</w:t>
      </w:r>
      <w:proofErr w:type="gramEnd"/>
      <w:r w:rsidRPr="002B4D20">
        <w:rPr>
          <w:rFonts w:eastAsia="Times New Roman" w:cs="Arial"/>
          <w:iCs/>
          <w:sz w:val="28"/>
          <w:szCs w:val="28"/>
          <w:lang w:eastAsia="ru-RU"/>
        </w:rPr>
        <w:t xml:space="preserve"> напитков </w:t>
      </w:r>
      <w:r w:rsidR="00AD54CF">
        <w:rPr>
          <w:rFonts w:eastAsia="Times New Roman" w:cs="Arial"/>
          <w:iCs/>
          <w:sz w:val="28"/>
          <w:szCs w:val="28"/>
          <w:lang w:eastAsia="ru-RU"/>
        </w:rPr>
        <w:t>–</w:t>
      </w:r>
      <w:r w:rsidRPr="002B4D20">
        <w:rPr>
          <w:rFonts w:eastAsia="Times New Roman" w:cs="Arial"/>
          <w:iCs/>
          <w:sz w:val="28"/>
          <w:szCs w:val="28"/>
          <w:lang w:eastAsia="ru-RU"/>
        </w:rPr>
        <w:t xml:space="preserve"> 111,5 %,</w:t>
      </w:r>
      <w:r w:rsidRPr="002B4D20">
        <w:rPr>
          <w:sz w:val="28"/>
          <w:szCs w:val="28"/>
        </w:rPr>
        <w:t xml:space="preserve"> производс</w:t>
      </w:r>
      <w:r>
        <w:rPr>
          <w:sz w:val="28"/>
          <w:szCs w:val="28"/>
        </w:rPr>
        <w:t xml:space="preserve">тво пищевых продуктов </w:t>
      </w:r>
      <w:r w:rsidR="00AD54CF">
        <w:rPr>
          <w:rFonts w:eastAsia="Times New Roman" w:cs="Arial"/>
          <w:iCs/>
          <w:sz w:val="28"/>
          <w:szCs w:val="28"/>
          <w:lang w:eastAsia="ru-RU"/>
        </w:rPr>
        <w:t>–</w:t>
      </w:r>
      <w:r>
        <w:rPr>
          <w:sz w:val="28"/>
          <w:szCs w:val="28"/>
        </w:rPr>
        <w:t xml:space="preserve"> 101,9 %, </w:t>
      </w:r>
      <w:r w:rsidRPr="002B4D20">
        <w:rPr>
          <w:sz w:val="28"/>
          <w:szCs w:val="28"/>
        </w:rPr>
        <w:t xml:space="preserve">производство одежды </w:t>
      </w:r>
      <w:r w:rsidR="00AD54CF">
        <w:rPr>
          <w:rFonts w:eastAsia="Times New Roman" w:cs="Arial"/>
          <w:iCs/>
          <w:sz w:val="28"/>
          <w:szCs w:val="28"/>
          <w:lang w:eastAsia="ru-RU"/>
        </w:rPr>
        <w:t>–</w:t>
      </w:r>
      <w:r w:rsidRPr="002B4D20">
        <w:rPr>
          <w:sz w:val="28"/>
          <w:szCs w:val="28"/>
        </w:rPr>
        <w:t xml:space="preserve"> 106,3 %, производство металлургическое </w:t>
      </w:r>
      <w:r w:rsidR="00AD54CF">
        <w:rPr>
          <w:rFonts w:eastAsia="Times New Roman" w:cs="Arial"/>
          <w:iCs/>
          <w:sz w:val="28"/>
          <w:szCs w:val="28"/>
          <w:lang w:eastAsia="ru-RU"/>
        </w:rPr>
        <w:t>–</w:t>
      </w:r>
      <w:r w:rsidRPr="002B4D20">
        <w:rPr>
          <w:sz w:val="28"/>
          <w:szCs w:val="28"/>
        </w:rPr>
        <w:t xml:space="preserve"> 105,8 %, производство прочей </w:t>
      </w:r>
      <w:r>
        <w:rPr>
          <w:sz w:val="28"/>
          <w:szCs w:val="28"/>
        </w:rPr>
        <w:t>н</w:t>
      </w:r>
      <w:r w:rsidRPr="002B4D20">
        <w:rPr>
          <w:sz w:val="28"/>
          <w:szCs w:val="28"/>
        </w:rPr>
        <w:t>еметалличес</w:t>
      </w:r>
      <w:r>
        <w:rPr>
          <w:sz w:val="28"/>
          <w:szCs w:val="28"/>
        </w:rPr>
        <w:t xml:space="preserve">кой продукции </w:t>
      </w:r>
      <w:r w:rsidR="00AD54CF">
        <w:rPr>
          <w:rFonts w:eastAsia="Times New Roman" w:cs="Arial"/>
          <w:iCs/>
          <w:sz w:val="28"/>
          <w:szCs w:val="28"/>
          <w:lang w:eastAsia="ru-RU"/>
        </w:rPr>
        <w:t>–</w:t>
      </w:r>
      <w:r>
        <w:rPr>
          <w:sz w:val="28"/>
          <w:szCs w:val="28"/>
        </w:rPr>
        <w:t xml:space="preserve"> 102,2 %.</w:t>
      </w:r>
      <w:r w:rsidRPr="002B4D20">
        <w:rPr>
          <w:sz w:val="28"/>
          <w:szCs w:val="28"/>
        </w:rPr>
        <w:t xml:space="preserve"> </w:t>
      </w:r>
    </w:p>
    <w:p w:rsidR="005C7754" w:rsidRPr="002B4D20" w:rsidRDefault="005C7754" w:rsidP="005C7754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2B4D20">
        <w:rPr>
          <w:rFonts w:ascii="PT Astra Serif" w:hAnsi="PT Astra Serif"/>
          <w:sz w:val="28"/>
          <w:szCs w:val="28"/>
        </w:rPr>
        <w:t xml:space="preserve">Основным приоритетом при реализации инвестиционной политики </w:t>
      </w:r>
      <w:r>
        <w:rPr>
          <w:rFonts w:ascii="PT Astra Serif" w:hAnsi="PT Astra Serif"/>
          <w:sz w:val="28"/>
          <w:szCs w:val="28"/>
        </w:rPr>
        <w:br/>
      </w:r>
      <w:r w:rsidRPr="002B4D20">
        <w:rPr>
          <w:rFonts w:ascii="PT Astra Serif" w:hAnsi="PT Astra Serif"/>
          <w:sz w:val="28"/>
          <w:szCs w:val="28"/>
        </w:rPr>
        <w:t>на территории Ульяновской области является Указ Президента Российской Федерации от 21</w:t>
      </w:r>
      <w:r w:rsidR="00A96FCB">
        <w:rPr>
          <w:rFonts w:ascii="PT Astra Serif" w:hAnsi="PT Astra Serif"/>
          <w:sz w:val="28"/>
          <w:szCs w:val="28"/>
        </w:rPr>
        <w:t xml:space="preserve"> июля </w:t>
      </w:r>
      <w:r w:rsidRPr="002B4D20">
        <w:rPr>
          <w:rFonts w:ascii="PT Astra Serif" w:hAnsi="PT Astra Serif"/>
          <w:sz w:val="28"/>
          <w:szCs w:val="28"/>
        </w:rPr>
        <w:t>2020</w:t>
      </w:r>
      <w:r w:rsidR="00A96FCB">
        <w:rPr>
          <w:rFonts w:ascii="PT Astra Serif" w:hAnsi="PT Astra Serif"/>
          <w:sz w:val="28"/>
          <w:szCs w:val="28"/>
        </w:rPr>
        <w:t xml:space="preserve"> года</w:t>
      </w:r>
      <w:r w:rsidRPr="002B4D20">
        <w:rPr>
          <w:rFonts w:ascii="PT Astra Serif" w:hAnsi="PT Astra Serif"/>
          <w:sz w:val="28"/>
          <w:szCs w:val="28"/>
        </w:rPr>
        <w:t xml:space="preserve"> № 474 «О национальных целях развития Российской Федерации на период до 2030 года». В качестве целевого показателя на период до 2030 года определён показатель «Реальный рост инвестиций в основной капитал не менее 70</w:t>
      </w:r>
      <w:r>
        <w:rPr>
          <w:rFonts w:ascii="PT Astra Serif" w:hAnsi="PT Astra Serif"/>
          <w:sz w:val="28"/>
          <w:szCs w:val="28"/>
        </w:rPr>
        <w:t> %</w:t>
      </w:r>
      <w:r w:rsidRPr="002B4D20">
        <w:rPr>
          <w:rFonts w:ascii="PT Astra Serif" w:hAnsi="PT Astra Serif"/>
          <w:sz w:val="28"/>
          <w:szCs w:val="28"/>
        </w:rPr>
        <w:t xml:space="preserve"> по сравнению с показателем 2020 года» с целевым значением до 2030 года в размере 170 %.</w:t>
      </w:r>
    </w:p>
    <w:p w:rsidR="005C7754" w:rsidRPr="00445AB6" w:rsidRDefault="005C7754" w:rsidP="005C7754">
      <w:pPr>
        <w:tabs>
          <w:tab w:val="left" w:pos="709"/>
        </w:tabs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281D83">
        <w:rPr>
          <w:rFonts w:ascii="PT Astra Serif" w:hAnsi="PT Astra Serif"/>
          <w:sz w:val="28"/>
          <w:szCs w:val="28"/>
        </w:rPr>
        <w:lastRenderedPageBreak/>
        <w:t xml:space="preserve">Второй год подряд объём инвестиций в основной капитал держится </w:t>
      </w:r>
      <w:r>
        <w:rPr>
          <w:rFonts w:ascii="PT Astra Serif" w:hAnsi="PT Astra Serif"/>
          <w:sz w:val="28"/>
          <w:szCs w:val="28"/>
        </w:rPr>
        <w:br/>
      </w:r>
      <w:r w:rsidRPr="00281D83">
        <w:rPr>
          <w:rFonts w:ascii="PT Astra Serif" w:hAnsi="PT Astra Serif"/>
          <w:sz w:val="28"/>
          <w:szCs w:val="28"/>
        </w:rPr>
        <w:t xml:space="preserve">в Ульяновской области выше отметки в 100 </w:t>
      </w:r>
      <w:proofErr w:type="gramStart"/>
      <w:r w:rsidRPr="00281D83">
        <w:rPr>
          <w:rFonts w:ascii="PT Astra Serif" w:hAnsi="PT Astra Serif"/>
          <w:sz w:val="28"/>
          <w:szCs w:val="28"/>
        </w:rPr>
        <w:t>млрд</w:t>
      </w:r>
      <w:proofErr w:type="gramEnd"/>
      <w:r w:rsidRPr="00281D83">
        <w:rPr>
          <w:rFonts w:ascii="PT Astra Serif" w:hAnsi="PT Astra Serif"/>
          <w:sz w:val="28"/>
          <w:szCs w:val="28"/>
        </w:rPr>
        <w:t xml:space="preserve"> </w:t>
      </w:r>
      <w:r>
        <w:rPr>
          <w:rFonts w:ascii="PT Astra Serif" w:hAnsi="PT Astra Serif"/>
          <w:sz w:val="28"/>
          <w:szCs w:val="28"/>
        </w:rPr>
        <w:t>руб.</w:t>
      </w:r>
      <w:r w:rsidRPr="00281D83">
        <w:rPr>
          <w:rFonts w:ascii="PT Astra Serif" w:hAnsi="PT Astra Serif"/>
          <w:sz w:val="28"/>
          <w:szCs w:val="28"/>
        </w:rPr>
        <w:t xml:space="preserve"> В 2022 году инвестиции составили 105,14 млрд </w:t>
      </w:r>
      <w:r>
        <w:rPr>
          <w:rFonts w:ascii="PT Astra Serif" w:hAnsi="PT Astra Serif"/>
          <w:sz w:val="28"/>
          <w:szCs w:val="28"/>
        </w:rPr>
        <w:t>руб.</w:t>
      </w:r>
      <w:r w:rsidRPr="00281D83">
        <w:rPr>
          <w:rFonts w:ascii="PT Astra Serif" w:hAnsi="PT Astra Serif"/>
          <w:sz w:val="28"/>
          <w:szCs w:val="28"/>
        </w:rPr>
        <w:t xml:space="preserve"> По динамике роста инвестиций к уровню 2020 года Ульяновская область имеет самый лучший показатель среди регионов </w:t>
      </w:r>
      <w:r w:rsidRPr="00482D14">
        <w:rPr>
          <w:rFonts w:ascii="PT Astra Serif" w:hAnsi="PT Astra Serif"/>
          <w:sz w:val="28"/>
          <w:szCs w:val="28"/>
        </w:rPr>
        <w:t>Приволжско</w:t>
      </w:r>
      <w:r>
        <w:rPr>
          <w:rFonts w:ascii="PT Astra Serif" w:hAnsi="PT Astra Serif"/>
          <w:sz w:val="28"/>
          <w:szCs w:val="28"/>
        </w:rPr>
        <w:t>го</w:t>
      </w:r>
      <w:r w:rsidRPr="00482D14">
        <w:rPr>
          <w:rFonts w:ascii="PT Astra Serif" w:hAnsi="PT Astra Serif"/>
          <w:sz w:val="28"/>
          <w:szCs w:val="28"/>
        </w:rPr>
        <w:t xml:space="preserve"> федерально</w:t>
      </w:r>
      <w:r>
        <w:rPr>
          <w:rFonts w:ascii="PT Astra Serif" w:hAnsi="PT Astra Serif"/>
          <w:sz w:val="28"/>
          <w:szCs w:val="28"/>
        </w:rPr>
        <w:t>го</w:t>
      </w:r>
      <w:r w:rsidRPr="00482D14">
        <w:rPr>
          <w:rFonts w:ascii="PT Astra Serif" w:hAnsi="PT Astra Serif"/>
          <w:sz w:val="28"/>
          <w:szCs w:val="28"/>
        </w:rPr>
        <w:t xml:space="preserve"> округ</w:t>
      </w:r>
      <w:r>
        <w:rPr>
          <w:rFonts w:ascii="PT Astra Serif" w:hAnsi="PT Astra Serif"/>
          <w:sz w:val="28"/>
          <w:szCs w:val="28"/>
        </w:rPr>
        <w:t>а</w:t>
      </w:r>
      <w:r w:rsidRPr="00281D83">
        <w:rPr>
          <w:rFonts w:ascii="PT Astra Serif" w:hAnsi="PT Astra Serif"/>
          <w:sz w:val="28"/>
          <w:szCs w:val="28"/>
        </w:rPr>
        <w:t xml:space="preserve">. С превышением растут инвестиции </w:t>
      </w:r>
      <w:r w:rsidR="007E7E3E">
        <w:rPr>
          <w:rFonts w:ascii="PT Astra Serif" w:hAnsi="PT Astra Serif"/>
          <w:sz w:val="28"/>
          <w:szCs w:val="28"/>
        </w:rPr>
        <w:br/>
      </w:r>
      <w:r w:rsidRPr="00281D83">
        <w:rPr>
          <w:rFonts w:ascii="PT Astra Serif" w:hAnsi="PT Astra Serif"/>
          <w:sz w:val="28"/>
          <w:szCs w:val="28"/>
        </w:rPr>
        <w:t xml:space="preserve">в строительство, торговлю, логистику и энергетику. В рамках реализации </w:t>
      </w:r>
      <w:r w:rsidRPr="00445AB6">
        <w:rPr>
          <w:rFonts w:ascii="PT Astra Serif" w:hAnsi="PT Astra Serif"/>
          <w:sz w:val="28"/>
          <w:szCs w:val="28"/>
        </w:rPr>
        <w:t>инвестиционных проектов создано 1 657 рабочих мест (6,1 %).</w:t>
      </w:r>
    </w:p>
    <w:p w:rsidR="00065D52" w:rsidRPr="00445AB6" w:rsidRDefault="00065D52" w:rsidP="00065D52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445AB6">
        <w:rPr>
          <w:rFonts w:ascii="PT Astra Serif" w:hAnsi="PT Astra Serif"/>
          <w:sz w:val="28"/>
          <w:szCs w:val="28"/>
        </w:rPr>
        <w:t>За 2022 год на территории Ульяновской области сдано в эксплуатацию 1</w:t>
      </w:r>
      <w:r w:rsidR="00542944" w:rsidRPr="00445AB6">
        <w:rPr>
          <w:rFonts w:ascii="PT Astra Serif" w:hAnsi="PT Astra Serif"/>
          <w:sz w:val="28"/>
          <w:szCs w:val="28"/>
        </w:rPr>
        <w:t> </w:t>
      </w:r>
      <w:r w:rsidRPr="00445AB6">
        <w:rPr>
          <w:rFonts w:ascii="PT Astra Serif" w:hAnsi="PT Astra Serif"/>
          <w:sz w:val="28"/>
          <w:szCs w:val="28"/>
        </w:rPr>
        <w:t xml:space="preserve">909 жилых домов (8 759 квартир) общей площадью 689,8 тыс. кв. метров, </w:t>
      </w:r>
      <w:r w:rsidR="007E7E3E" w:rsidRPr="00445AB6">
        <w:rPr>
          <w:rFonts w:ascii="PT Astra Serif" w:hAnsi="PT Astra Serif"/>
          <w:sz w:val="28"/>
          <w:szCs w:val="28"/>
        </w:rPr>
        <w:br/>
      </w:r>
      <w:r w:rsidRPr="00445AB6">
        <w:rPr>
          <w:rFonts w:ascii="PT Astra Serif" w:hAnsi="PT Astra Serif"/>
          <w:sz w:val="28"/>
          <w:szCs w:val="28"/>
        </w:rPr>
        <w:t>что составило 80,4 % к уровню 2021 года.</w:t>
      </w:r>
    </w:p>
    <w:p w:rsidR="00065D52" w:rsidRPr="002B4D20" w:rsidRDefault="00065D52" w:rsidP="00065D52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445AB6">
        <w:rPr>
          <w:rFonts w:ascii="PT Astra Serif" w:hAnsi="PT Astra Serif"/>
          <w:sz w:val="28"/>
          <w:szCs w:val="28"/>
        </w:rPr>
        <w:t xml:space="preserve">В 2022 году предприятиями и организациями региона выполнено работ собственными силами по виду деятельности «Строительство» на 57,6 </w:t>
      </w:r>
      <w:proofErr w:type="gramStart"/>
      <w:r w:rsidRPr="00445AB6">
        <w:rPr>
          <w:rFonts w:ascii="PT Astra Serif" w:hAnsi="PT Astra Serif"/>
          <w:sz w:val="28"/>
          <w:szCs w:val="28"/>
        </w:rPr>
        <w:t>млрд</w:t>
      </w:r>
      <w:proofErr w:type="gramEnd"/>
      <w:r w:rsidRPr="00445AB6">
        <w:rPr>
          <w:rFonts w:ascii="PT Astra Serif" w:hAnsi="PT Astra Serif"/>
          <w:sz w:val="28"/>
          <w:szCs w:val="28"/>
        </w:rPr>
        <w:t xml:space="preserve"> руб., или 144,3 % к уровню 2021 года. Основными факторами, сдерживающими деятельность</w:t>
      </w:r>
      <w:r w:rsidRPr="002B4D20">
        <w:rPr>
          <w:rFonts w:ascii="PT Astra Serif" w:hAnsi="PT Astra Serif"/>
          <w:sz w:val="28"/>
          <w:szCs w:val="28"/>
        </w:rPr>
        <w:t xml:space="preserve"> строительных организаций, являются: высокая стоимость материалов, конструкций, высокий процент коммерческого кредита.</w:t>
      </w:r>
    </w:p>
    <w:p w:rsidR="00065D52" w:rsidRPr="002B4D20" w:rsidRDefault="00065D52" w:rsidP="00065D52">
      <w:pPr>
        <w:pStyle w:val="Default"/>
        <w:ind w:firstLine="709"/>
        <w:jc w:val="both"/>
        <w:rPr>
          <w:rFonts w:eastAsia="Times New Roman" w:cs="Times New Roman"/>
          <w:color w:val="auto"/>
          <w:sz w:val="28"/>
          <w:szCs w:val="28"/>
          <w:lang w:eastAsia="ru-RU"/>
        </w:rPr>
      </w:pPr>
      <w:r w:rsidRPr="002B4D20">
        <w:rPr>
          <w:bCs/>
          <w:color w:val="auto"/>
          <w:sz w:val="28"/>
          <w:szCs w:val="28"/>
        </w:rPr>
        <w:t xml:space="preserve">Объём валовой продукции сельского хозяйства </w:t>
      </w:r>
      <w:r w:rsidRPr="002B4D20">
        <w:rPr>
          <w:color w:val="auto"/>
          <w:sz w:val="28"/>
          <w:szCs w:val="28"/>
        </w:rPr>
        <w:t xml:space="preserve">составил 83 </w:t>
      </w:r>
      <w:proofErr w:type="gramStart"/>
      <w:r w:rsidRPr="002B4D20">
        <w:rPr>
          <w:color w:val="auto"/>
          <w:sz w:val="28"/>
          <w:szCs w:val="28"/>
        </w:rPr>
        <w:t>млрд</w:t>
      </w:r>
      <w:proofErr w:type="gramEnd"/>
      <w:r w:rsidRPr="002B4D20">
        <w:rPr>
          <w:color w:val="auto"/>
          <w:sz w:val="28"/>
          <w:szCs w:val="28"/>
        </w:rPr>
        <w:t xml:space="preserve"> </w:t>
      </w:r>
      <w:r>
        <w:rPr>
          <w:color w:val="auto"/>
          <w:sz w:val="28"/>
          <w:szCs w:val="28"/>
        </w:rPr>
        <w:t>руб.</w:t>
      </w:r>
      <w:r w:rsidRPr="002B4D20">
        <w:rPr>
          <w:color w:val="auto"/>
          <w:sz w:val="28"/>
          <w:szCs w:val="28"/>
        </w:rPr>
        <w:t xml:space="preserve">, что на 24 млрд </w:t>
      </w:r>
      <w:r>
        <w:rPr>
          <w:color w:val="auto"/>
          <w:sz w:val="28"/>
          <w:szCs w:val="28"/>
        </w:rPr>
        <w:t>руб.</w:t>
      </w:r>
      <w:r w:rsidRPr="002B4D20">
        <w:rPr>
          <w:color w:val="auto"/>
          <w:sz w:val="28"/>
          <w:szCs w:val="28"/>
        </w:rPr>
        <w:t xml:space="preserve"> больше</w:t>
      </w:r>
      <w:r w:rsidR="00882DAE">
        <w:rPr>
          <w:color w:val="auto"/>
          <w:sz w:val="28"/>
          <w:szCs w:val="28"/>
        </w:rPr>
        <w:t>,</w:t>
      </w:r>
      <w:r w:rsidRPr="002B4D20">
        <w:rPr>
          <w:color w:val="auto"/>
          <w:sz w:val="28"/>
          <w:szCs w:val="28"/>
        </w:rPr>
        <w:t xml:space="preserve"> </w:t>
      </w:r>
      <w:r>
        <w:rPr>
          <w:color w:val="auto"/>
          <w:sz w:val="28"/>
          <w:szCs w:val="28"/>
        </w:rPr>
        <w:t xml:space="preserve">чем в </w:t>
      </w:r>
      <w:r w:rsidRPr="002B4D20">
        <w:rPr>
          <w:color w:val="auto"/>
          <w:sz w:val="28"/>
          <w:szCs w:val="28"/>
        </w:rPr>
        <w:t>2021 год</w:t>
      </w:r>
      <w:r>
        <w:rPr>
          <w:color w:val="auto"/>
          <w:sz w:val="28"/>
          <w:szCs w:val="28"/>
        </w:rPr>
        <w:t>у</w:t>
      </w:r>
      <w:r w:rsidRPr="002B4D20">
        <w:rPr>
          <w:color w:val="auto"/>
          <w:sz w:val="28"/>
          <w:szCs w:val="28"/>
        </w:rPr>
        <w:t xml:space="preserve">. Индекс физического объёма продукции сельского хозяйства (в сопоставимых ценах) составил 123,4 % </w:t>
      </w:r>
      <w:r>
        <w:rPr>
          <w:color w:val="auto"/>
          <w:sz w:val="28"/>
          <w:szCs w:val="28"/>
        </w:rPr>
        <w:br/>
      </w:r>
      <w:r w:rsidRPr="002B4D20">
        <w:rPr>
          <w:color w:val="auto"/>
          <w:sz w:val="28"/>
          <w:szCs w:val="28"/>
        </w:rPr>
        <w:t xml:space="preserve">к уровню 2021 года. В Ульяновской области темп роста </w:t>
      </w:r>
      <w:r>
        <w:rPr>
          <w:color w:val="auto"/>
          <w:sz w:val="28"/>
          <w:szCs w:val="28"/>
        </w:rPr>
        <w:t xml:space="preserve">индекса </w:t>
      </w:r>
      <w:r w:rsidRPr="002B4D20">
        <w:rPr>
          <w:color w:val="auto"/>
          <w:sz w:val="28"/>
          <w:szCs w:val="28"/>
        </w:rPr>
        <w:t xml:space="preserve">выше, </w:t>
      </w:r>
      <w:r w:rsidR="007D2478">
        <w:rPr>
          <w:color w:val="auto"/>
          <w:sz w:val="28"/>
          <w:szCs w:val="28"/>
        </w:rPr>
        <w:br/>
      </w:r>
      <w:r w:rsidRPr="002B4D20">
        <w:rPr>
          <w:color w:val="auto"/>
          <w:sz w:val="28"/>
          <w:szCs w:val="28"/>
        </w:rPr>
        <w:t xml:space="preserve">чем в среднем по </w:t>
      </w:r>
      <w:r>
        <w:rPr>
          <w:color w:val="auto"/>
          <w:sz w:val="28"/>
          <w:szCs w:val="28"/>
        </w:rPr>
        <w:t>России</w:t>
      </w:r>
      <w:r w:rsidRPr="002B4D20">
        <w:rPr>
          <w:color w:val="auto"/>
          <w:sz w:val="28"/>
          <w:szCs w:val="28"/>
        </w:rPr>
        <w:t>, где он составил 110,2</w:t>
      </w:r>
      <w:r>
        <w:rPr>
          <w:color w:val="auto"/>
          <w:sz w:val="28"/>
          <w:szCs w:val="28"/>
        </w:rPr>
        <w:t> </w:t>
      </w:r>
      <w:r w:rsidRPr="002B4D20">
        <w:rPr>
          <w:color w:val="auto"/>
          <w:sz w:val="28"/>
          <w:szCs w:val="28"/>
        </w:rPr>
        <w:t xml:space="preserve">%, и выше, чем </w:t>
      </w:r>
      <w:r w:rsidR="007E7E3E">
        <w:rPr>
          <w:color w:val="auto"/>
          <w:sz w:val="28"/>
          <w:szCs w:val="28"/>
        </w:rPr>
        <w:br/>
      </w:r>
      <w:r w:rsidRPr="002B4D20">
        <w:rPr>
          <w:color w:val="auto"/>
          <w:sz w:val="28"/>
          <w:szCs w:val="28"/>
        </w:rPr>
        <w:t xml:space="preserve">по Приволжскому федеральному округу </w:t>
      </w:r>
      <w:r w:rsidR="00192770">
        <w:rPr>
          <w:color w:val="auto"/>
          <w:sz w:val="28"/>
          <w:szCs w:val="28"/>
        </w:rPr>
        <w:t>–</w:t>
      </w:r>
      <w:r>
        <w:rPr>
          <w:color w:val="auto"/>
          <w:sz w:val="28"/>
          <w:szCs w:val="28"/>
        </w:rPr>
        <w:t xml:space="preserve"> </w:t>
      </w:r>
      <w:r w:rsidRPr="002B4D20">
        <w:rPr>
          <w:color w:val="auto"/>
          <w:sz w:val="28"/>
          <w:szCs w:val="28"/>
        </w:rPr>
        <w:t>120,1</w:t>
      </w:r>
      <w:r>
        <w:rPr>
          <w:color w:val="auto"/>
          <w:sz w:val="28"/>
          <w:szCs w:val="28"/>
        </w:rPr>
        <w:t> %</w:t>
      </w:r>
      <w:r w:rsidRPr="002B4D20">
        <w:rPr>
          <w:color w:val="auto"/>
          <w:sz w:val="28"/>
          <w:szCs w:val="28"/>
        </w:rPr>
        <w:t>.</w:t>
      </w:r>
    </w:p>
    <w:p w:rsidR="00065D52" w:rsidRPr="002E3922" w:rsidRDefault="00065D52" w:rsidP="00065D52">
      <w:pPr>
        <w:spacing w:after="0"/>
        <w:ind w:firstLine="709"/>
        <w:jc w:val="both"/>
        <w:rPr>
          <w:rFonts w:ascii="PT Astra Serif" w:hAnsi="PT Astra Serif"/>
          <w:b/>
          <w:bCs/>
          <w:color w:val="0F243E" w:themeColor="text2" w:themeShade="80"/>
          <w:sz w:val="24"/>
          <w:szCs w:val="24"/>
        </w:rPr>
      </w:pPr>
    </w:p>
    <w:p w:rsidR="00065D52" w:rsidRPr="002E33D3" w:rsidRDefault="00065D52" w:rsidP="00065D52">
      <w:pPr>
        <w:pStyle w:val="ConsPlusNormal"/>
        <w:ind w:firstLine="708"/>
        <w:jc w:val="center"/>
        <w:rPr>
          <w:rFonts w:ascii="PT Astra Serif" w:hAnsi="PT Astra Serif"/>
          <w:b/>
          <w:color w:val="0F243E" w:themeColor="text2" w:themeShade="80"/>
          <w:sz w:val="28"/>
          <w:szCs w:val="28"/>
        </w:rPr>
      </w:pPr>
      <w:r w:rsidRPr="002E33D3">
        <w:rPr>
          <w:rFonts w:ascii="PT Astra Serif" w:hAnsi="PT Astra Serif"/>
          <w:b/>
          <w:color w:val="0F243E" w:themeColor="text2" w:themeShade="80"/>
          <w:sz w:val="28"/>
          <w:szCs w:val="28"/>
        </w:rPr>
        <w:t xml:space="preserve">1. Число субъектов малого и среднего предпринимательства </w:t>
      </w:r>
      <w:r w:rsidRPr="002E33D3">
        <w:rPr>
          <w:rFonts w:ascii="PT Astra Serif" w:hAnsi="PT Astra Serif"/>
          <w:b/>
          <w:color w:val="0F243E" w:themeColor="text2" w:themeShade="80"/>
          <w:sz w:val="28"/>
          <w:szCs w:val="28"/>
        </w:rPr>
        <w:br/>
        <w:t>в расчёте на 10 тыс. человек населения</w:t>
      </w:r>
    </w:p>
    <w:p w:rsidR="00065D52" w:rsidRPr="002E33D3" w:rsidRDefault="00065D52" w:rsidP="00065D52">
      <w:pPr>
        <w:pStyle w:val="ConsPlusNormal"/>
        <w:ind w:firstLine="708"/>
        <w:jc w:val="center"/>
        <w:rPr>
          <w:rFonts w:ascii="PT Astra Serif" w:hAnsi="PT Astra Serif"/>
          <w:b/>
          <w:sz w:val="28"/>
          <w:szCs w:val="28"/>
        </w:rPr>
      </w:pPr>
    </w:p>
    <w:p w:rsidR="00065D52" w:rsidRDefault="00065D52" w:rsidP="00065D52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По итогам 2022 года </w:t>
      </w:r>
      <w:r w:rsidRPr="001A3A08">
        <w:rPr>
          <w:rFonts w:ascii="PT Astra Serif" w:hAnsi="PT Astra Serif"/>
          <w:sz w:val="28"/>
          <w:szCs w:val="28"/>
        </w:rPr>
        <w:t>на территории Ульяновской области осуществля</w:t>
      </w:r>
      <w:r>
        <w:rPr>
          <w:rFonts w:ascii="PT Astra Serif" w:hAnsi="PT Astra Serif"/>
          <w:sz w:val="28"/>
          <w:szCs w:val="28"/>
        </w:rPr>
        <w:t xml:space="preserve">ют </w:t>
      </w:r>
      <w:r w:rsidRPr="000B16D2">
        <w:rPr>
          <w:rFonts w:ascii="PT Astra Serif" w:hAnsi="PT Astra Serif"/>
          <w:sz w:val="28"/>
          <w:szCs w:val="28"/>
        </w:rPr>
        <w:t xml:space="preserve">деятельность 42 412 субъектов малого и среднего предпринимательства </w:t>
      </w:r>
      <w:r w:rsidRPr="000B16D2">
        <w:rPr>
          <w:rFonts w:ascii="PT Astra Serif" w:hAnsi="PT Astra Serif"/>
          <w:sz w:val="28"/>
          <w:szCs w:val="28"/>
        </w:rPr>
        <w:br/>
      </w:r>
      <w:r>
        <w:rPr>
          <w:rFonts w:ascii="PT Astra Serif" w:hAnsi="PT Astra Serif"/>
          <w:sz w:val="28"/>
          <w:szCs w:val="28"/>
        </w:rPr>
        <w:t>(п</w:t>
      </w:r>
      <w:r w:rsidRPr="000B16D2">
        <w:rPr>
          <w:rFonts w:ascii="PT Astra Serif" w:hAnsi="PT Astra Serif"/>
          <w:sz w:val="28"/>
          <w:szCs w:val="28"/>
        </w:rPr>
        <w:t>о данным единого реестра субъектов малого и среднего предпринимательства Федеральной налоговой службы</w:t>
      </w:r>
      <w:r>
        <w:rPr>
          <w:rFonts w:ascii="PT Astra Serif" w:hAnsi="PT Astra Serif"/>
          <w:sz w:val="28"/>
          <w:szCs w:val="28"/>
        </w:rPr>
        <w:t xml:space="preserve">), что на </w:t>
      </w:r>
      <w:r>
        <w:rPr>
          <w:rFonts w:ascii="PT Astra Serif" w:hAnsi="PT Astra Serif" w:cs="PT Astra Serif"/>
          <w:color w:val="000000"/>
          <w:sz w:val="28"/>
          <w:szCs w:val="28"/>
        </w:rPr>
        <w:t>1,5 </w:t>
      </w:r>
      <w:r w:rsidRPr="002E33D3">
        <w:rPr>
          <w:rFonts w:ascii="PT Astra Serif" w:hAnsi="PT Astra Serif" w:cs="PT Astra Serif"/>
          <w:color w:val="000000"/>
          <w:sz w:val="28"/>
          <w:szCs w:val="28"/>
        </w:rPr>
        <w:t xml:space="preserve">% больше уровня </w:t>
      </w:r>
      <w:r w:rsidRPr="001F092E">
        <w:rPr>
          <w:rFonts w:ascii="PT Astra Serif" w:hAnsi="PT Astra Serif" w:cs="PT Astra Serif"/>
          <w:color w:val="000000"/>
          <w:sz w:val="28"/>
          <w:szCs w:val="28"/>
        </w:rPr>
        <w:t>2021</w:t>
      </w:r>
      <w:r w:rsidRPr="002E33D3">
        <w:rPr>
          <w:rFonts w:ascii="PT Astra Serif" w:hAnsi="PT Astra Serif" w:cs="PT Astra Serif"/>
          <w:color w:val="000000"/>
          <w:sz w:val="28"/>
          <w:szCs w:val="28"/>
        </w:rPr>
        <w:t xml:space="preserve"> года</w:t>
      </w:r>
      <w:r>
        <w:rPr>
          <w:rFonts w:ascii="PT Astra Serif" w:hAnsi="PT Astra Serif" w:cs="PT Astra Serif"/>
          <w:color w:val="000000"/>
          <w:sz w:val="28"/>
          <w:szCs w:val="28"/>
        </w:rPr>
        <w:t xml:space="preserve"> </w:t>
      </w:r>
      <w:r>
        <w:rPr>
          <w:rFonts w:ascii="PT Astra Serif" w:hAnsi="PT Astra Serif" w:cs="PT Astra Serif"/>
          <w:color w:val="000000"/>
          <w:sz w:val="28"/>
          <w:szCs w:val="28"/>
        </w:rPr>
        <w:br/>
        <w:t xml:space="preserve">(41 796 ед.). </w:t>
      </w:r>
    </w:p>
    <w:p w:rsidR="00065D52" w:rsidRPr="001A3A08" w:rsidRDefault="00065D52" w:rsidP="00065D52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</w:p>
    <w:p w:rsidR="00065D52" w:rsidRPr="00146209" w:rsidRDefault="00065D52" w:rsidP="00065D52">
      <w:pPr>
        <w:pStyle w:val="Default"/>
        <w:jc w:val="both"/>
        <w:rPr>
          <w:sz w:val="28"/>
          <w:szCs w:val="28"/>
        </w:rPr>
      </w:pPr>
      <w:r w:rsidRPr="00146209">
        <w:rPr>
          <w:sz w:val="28"/>
          <w:szCs w:val="28"/>
        </w:rPr>
        <w:t>Таблица 2. Количество субъектов малого и среднего предпринимательства, ед</w:t>
      </w:r>
      <w:r>
        <w:rPr>
          <w:sz w:val="28"/>
          <w:szCs w:val="28"/>
        </w:rPr>
        <w:t>.</w:t>
      </w:r>
    </w:p>
    <w:tbl>
      <w:tblPr>
        <w:tblW w:w="9654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3134"/>
        <w:gridCol w:w="1276"/>
        <w:gridCol w:w="283"/>
        <w:gridCol w:w="3827"/>
        <w:gridCol w:w="1134"/>
      </w:tblGrid>
      <w:tr w:rsidR="00065D52" w:rsidRPr="00146209" w:rsidTr="00423570">
        <w:trPr>
          <w:trHeight w:val="417"/>
        </w:trPr>
        <w:tc>
          <w:tcPr>
            <w:tcW w:w="3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065D52" w:rsidRPr="00146209" w:rsidRDefault="00065D52" w:rsidP="00423570">
            <w:pPr>
              <w:spacing w:after="0" w:line="240" w:lineRule="auto"/>
              <w:ind w:left="41"/>
              <w:rPr>
                <w:rFonts w:ascii="PT Astra Serif" w:eastAsia="Times New Roman" w:hAnsi="PT Astra Serif" w:cs="Times New Roman"/>
                <w:b/>
                <w:color w:val="0F243E" w:themeColor="text2" w:themeShade="80"/>
                <w:sz w:val="24"/>
                <w:szCs w:val="24"/>
                <w:lang w:eastAsia="ru-RU"/>
              </w:rPr>
            </w:pPr>
            <w:r w:rsidRPr="00146209">
              <w:rPr>
                <w:rFonts w:ascii="PT Astra Serif" w:eastAsia="Times New Roman" w:hAnsi="PT Astra Serif" w:cs="Times New Roman"/>
                <w:b/>
                <w:color w:val="0F243E" w:themeColor="text2" w:themeShade="80"/>
                <w:sz w:val="24"/>
                <w:szCs w:val="24"/>
                <w:lang w:eastAsia="ru-RU"/>
              </w:rPr>
              <w:t>Муниципальное образование лидеры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065D52" w:rsidRPr="00146209" w:rsidRDefault="00065D52" w:rsidP="00423570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color w:val="0F243E" w:themeColor="text2" w:themeShade="80"/>
                <w:sz w:val="24"/>
                <w:szCs w:val="24"/>
                <w:lang w:eastAsia="ru-RU"/>
              </w:rPr>
            </w:pPr>
            <w:r w:rsidRPr="00146209">
              <w:rPr>
                <w:rFonts w:ascii="PT Astra Serif" w:eastAsia="Times New Roman" w:hAnsi="PT Astra Serif" w:cs="Times New Roman"/>
                <w:b/>
                <w:color w:val="0F243E" w:themeColor="text2" w:themeShade="80"/>
                <w:sz w:val="24"/>
                <w:szCs w:val="24"/>
                <w:lang w:eastAsia="ru-RU"/>
              </w:rPr>
              <w:t>2022 год</w:t>
            </w:r>
          </w:p>
        </w:tc>
        <w:tc>
          <w:tcPr>
            <w:tcW w:w="28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5D52" w:rsidRPr="00146209" w:rsidRDefault="00065D52" w:rsidP="00423570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color w:val="0F243E" w:themeColor="text2" w:themeShade="80"/>
                <w:sz w:val="24"/>
                <w:szCs w:val="24"/>
                <w:lang w:eastAsia="ru-RU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065D52" w:rsidRPr="00146209" w:rsidRDefault="00065D52" w:rsidP="00423570">
            <w:pPr>
              <w:spacing w:after="0" w:line="240" w:lineRule="auto"/>
              <w:ind w:right="-108"/>
              <w:jc w:val="center"/>
              <w:rPr>
                <w:rFonts w:ascii="PT Astra Serif" w:eastAsia="Times New Roman" w:hAnsi="PT Astra Serif" w:cs="Times New Roman"/>
                <w:b/>
                <w:color w:val="0F243E" w:themeColor="text2" w:themeShade="80"/>
                <w:sz w:val="24"/>
                <w:szCs w:val="24"/>
                <w:lang w:eastAsia="ru-RU"/>
              </w:rPr>
            </w:pPr>
            <w:r w:rsidRPr="00146209">
              <w:rPr>
                <w:rFonts w:ascii="PT Astra Serif" w:eastAsia="Times New Roman" w:hAnsi="PT Astra Serif" w:cs="Times New Roman"/>
                <w:b/>
                <w:color w:val="0F243E" w:themeColor="text2" w:themeShade="80"/>
                <w:sz w:val="24"/>
                <w:szCs w:val="24"/>
                <w:lang w:eastAsia="ru-RU"/>
              </w:rPr>
              <w:t xml:space="preserve">Муниципальное образование с наименьшим количеством МСП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065D52" w:rsidRPr="00146209" w:rsidRDefault="00065D52" w:rsidP="00423570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color w:val="0F243E" w:themeColor="text2" w:themeShade="80"/>
                <w:sz w:val="24"/>
                <w:szCs w:val="24"/>
                <w:lang w:eastAsia="ru-RU"/>
              </w:rPr>
            </w:pPr>
            <w:r w:rsidRPr="00146209">
              <w:rPr>
                <w:rFonts w:ascii="PT Astra Serif" w:eastAsia="Times New Roman" w:hAnsi="PT Astra Serif" w:cs="Times New Roman"/>
                <w:b/>
                <w:color w:val="0F243E" w:themeColor="text2" w:themeShade="80"/>
                <w:sz w:val="24"/>
                <w:szCs w:val="24"/>
                <w:lang w:eastAsia="ru-RU"/>
              </w:rPr>
              <w:t>2022 год</w:t>
            </w:r>
          </w:p>
        </w:tc>
      </w:tr>
      <w:tr w:rsidR="00065D52" w:rsidRPr="00146209" w:rsidTr="00423570">
        <w:trPr>
          <w:trHeight w:val="212"/>
        </w:trPr>
        <w:tc>
          <w:tcPr>
            <w:tcW w:w="3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5D52" w:rsidRPr="00146209" w:rsidRDefault="00065D52" w:rsidP="00423570">
            <w:pPr>
              <w:spacing w:after="0" w:line="240" w:lineRule="auto"/>
              <w:ind w:left="41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146209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город Ульяновск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5D52" w:rsidRPr="00146209" w:rsidRDefault="00065D52" w:rsidP="00423570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146209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28185</w:t>
            </w:r>
          </w:p>
        </w:tc>
        <w:tc>
          <w:tcPr>
            <w:tcW w:w="28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5D52" w:rsidRPr="00146209" w:rsidRDefault="00065D52" w:rsidP="00423570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5D52" w:rsidRPr="00146209" w:rsidRDefault="00065D52" w:rsidP="00423570">
            <w:pPr>
              <w:spacing w:after="0" w:line="240" w:lineRule="auto"/>
              <w:ind w:left="41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146209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Радищевский район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5D52" w:rsidRPr="00146209" w:rsidRDefault="00065D52" w:rsidP="00423570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146209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250</w:t>
            </w:r>
          </w:p>
        </w:tc>
      </w:tr>
      <w:tr w:rsidR="00065D52" w:rsidRPr="00146209" w:rsidTr="00423570">
        <w:trPr>
          <w:trHeight w:val="212"/>
        </w:trPr>
        <w:tc>
          <w:tcPr>
            <w:tcW w:w="3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5D52" w:rsidRPr="00146209" w:rsidRDefault="00065D52" w:rsidP="00423570">
            <w:pPr>
              <w:spacing w:after="0" w:line="240" w:lineRule="auto"/>
              <w:ind w:left="41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146209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город Димитровград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5D52" w:rsidRPr="00146209" w:rsidRDefault="00065D52" w:rsidP="00423570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146209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4149</w:t>
            </w:r>
          </w:p>
        </w:tc>
        <w:tc>
          <w:tcPr>
            <w:tcW w:w="28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5D52" w:rsidRPr="00146209" w:rsidRDefault="00065D52" w:rsidP="00423570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5D52" w:rsidRPr="00146209" w:rsidRDefault="00065D52" w:rsidP="00423570">
            <w:pPr>
              <w:spacing w:after="0" w:line="240" w:lineRule="auto"/>
              <w:ind w:left="41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146209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Новомалыклинский район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5D52" w:rsidRPr="00146209" w:rsidRDefault="00065D52" w:rsidP="00423570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146209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245</w:t>
            </w:r>
          </w:p>
        </w:tc>
      </w:tr>
      <w:tr w:rsidR="00065D52" w:rsidRPr="00146209" w:rsidTr="00423570">
        <w:trPr>
          <w:trHeight w:val="59"/>
        </w:trPr>
        <w:tc>
          <w:tcPr>
            <w:tcW w:w="3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5D52" w:rsidRPr="00146209" w:rsidRDefault="00065D52" w:rsidP="00423570">
            <w:pPr>
              <w:spacing w:after="0" w:line="240" w:lineRule="auto"/>
              <w:ind w:left="41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146209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Чердаклинский район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5D52" w:rsidRPr="00146209" w:rsidRDefault="00065D52" w:rsidP="00423570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146209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999</w:t>
            </w:r>
          </w:p>
        </w:tc>
        <w:tc>
          <w:tcPr>
            <w:tcW w:w="28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5D52" w:rsidRPr="00146209" w:rsidRDefault="00065D52" w:rsidP="00423570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5D52" w:rsidRPr="00146209" w:rsidRDefault="00065D52" w:rsidP="00423570">
            <w:pPr>
              <w:spacing w:after="0" w:line="240" w:lineRule="auto"/>
              <w:ind w:left="41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146209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Павловский район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5D52" w:rsidRPr="00146209" w:rsidRDefault="00065D52" w:rsidP="00423570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146209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230</w:t>
            </w:r>
          </w:p>
        </w:tc>
      </w:tr>
      <w:tr w:rsidR="00065D52" w:rsidRPr="00146209" w:rsidTr="00423570">
        <w:trPr>
          <w:trHeight w:val="212"/>
        </w:trPr>
        <w:tc>
          <w:tcPr>
            <w:tcW w:w="3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5D52" w:rsidRPr="00146209" w:rsidRDefault="00065D52" w:rsidP="00423570">
            <w:pPr>
              <w:spacing w:after="0" w:line="240" w:lineRule="auto"/>
              <w:ind w:left="41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146209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Ульяновский район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5D52" w:rsidRPr="00146209" w:rsidRDefault="00065D52" w:rsidP="00423570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146209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867</w:t>
            </w:r>
          </w:p>
        </w:tc>
        <w:tc>
          <w:tcPr>
            <w:tcW w:w="28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5D52" w:rsidRPr="00146209" w:rsidRDefault="00065D52" w:rsidP="00423570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5D52" w:rsidRPr="00146209" w:rsidRDefault="007D2478" w:rsidP="00423570">
            <w:pPr>
              <w:spacing w:after="0" w:line="240" w:lineRule="auto"/>
              <w:ind w:left="41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Старокулаткинский</w:t>
            </w:r>
            <w:r w:rsidR="00065D52" w:rsidRPr="00146209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 xml:space="preserve"> район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5D52" w:rsidRPr="00146209" w:rsidRDefault="00065D52" w:rsidP="00423570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146209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181</w:t>
            </w:r>
          </w:p>
        </w:tc>
      </w:tr>
      <w:tr w:rsidR="00065D52" w:rsidRPr="00146209" w:rsidTr="00423570">
        <w:trPr>
          <w:trHeight w:val="212"/>
        </w:trPr>
        <w:tc>
          <w:tcPr>
            <w:tcW w:w="3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5D52" w:rsidRPr="00146209" w:rsidRDefault="00065D52" w:rsidP="00423570">
            <w:pPr>
              <w:spacing w:after="0" w:line="240" w:lineRule="auto"/>
              <w:ind w:left="41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146209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Барышский район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5D52" w:rsidRPr="00146209" w:rsidRDefault="00065D52" w:rsidP="00423570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146209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802</w:t>
            </w:r>
          </w:p>
        </w:tc>
        <w:tc>
          <w:tcPr>
            <w:tcW w:w="28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5D52" w:rsidRPr="00146209" w:rsidRDefault="00065D52" w:rsidP="00423570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5D52" w:rsidRPr="00146209" w:rsidRDefault="00065D52" w:rsidP="00423570">
            <w:pPr>
              <w:spacing w:after="0" w:line="240" w:lineRule="auto"/>
              <w:ind w:left="41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146209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Базарносызганский район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5D52" w:rsidRPr="00146209" w:rsidRDefault="00065D52" w:rsidP="00423570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146209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113</w:t>
            </w:r>
          </w:p>
        </w:tc>
      </w:tr>
    </w:tbl>
    <w:p w:rsidR="00065D52" w:rsidRDefault="00065D52" w:rsidP="00065D52">
      <w:pPr>
        <w:pStyle w:val="Default"/>
        <w:ind w:firstLine="709"/>
        <w:jc w:val="both"/>
        <w:rPr>
          <w:sz w:val="28"/>
          <w:szCs w:val="28"/>
        </w:rPr>
      </w:pPr>
    </w:p>
    <w:p w:rsidR="00065D52" w:rsidRPr="00DA743B" w:rsidRDefault="00065D52" w:rsidP="00065D52">
      <w:pPr>
        <w:shd w:val="clear" w:color="auto" w:fill="FFFFFF"/>
        <w:spacing w:after="0" w:line="240" w:lineRule="auto"/>
        <w:ind w:firstLine="709"/>
        <w:jc w:val="both"/>
        <w:outlineLvl w:val="1"/>
        <w:rPr>
          <w:rFonts w:ascii="PT Astra Serif" w:hAnsi="PT Astra Serif"/>
          <w:sz w:val="28"/>
          <w:szCs w:val="28"/>
        </w:rPr>
      </w:pPr>
      <w:proofErr w:type="gramStart"/>
      <w:r w:rsidRPr="00742F52">
        <w:rPr>
          <w:rFonts w:ascii="PT Astra Serif" w:hAnsi="PT Astra Serif"/>
          <w:sz w:val="28"/>
          <w:szCs w:val="28"/>
        </w:rPr>
        <w:t xml:space="preserve">На территории Ульяновской области сформирована инфраструктура поддержки малого и среднего предпринимательства, включающая в себя: </w:t>
      </w:r>
      <w:r>
        <w:rPr>
          <w:rFonts w:ascii="PT Astra Serif" w:hAnsi="PT Astra Serif"/>
          <w:sz w:val="28"/>
          <w:szCs w:val="28"/>
        </w:rPr>
        <w:t>фонд «</w:t>
      </w:r>
      <w:r w:rsidRPr="00742F52">
        <w:rPr>
          <w:rFonts w:ascii="PT Astra Serif" w:hAnsi="PT Astra Serif"/>
          <w:sz w:val="28"/>
          <w:szCs w:val="28"/>
        </w:rPr>
        <w:t>Гарантийный фонд Ульяновской области</w:t>
      </w:r>
      <w:r>
        <w:rPr>
          <w:rFonts w:ascii="PT Astra Serif" w:hAnsi="PT Astra Serif"/>
          <w:sz w:val="28"/>
          <w:szCs w:val="28"/>
        </w:rPr>
        <w:t>»</w:t>
      </w:r>
      <w:r w:rsidRPr="00742F52">
        <w:rPr>
          <w:rFonts w:ascii="PT Astra Serif" w:hAnsi="PT Astra Serif"/>
          <w:sz w:val="28"/>
          <w:szCs w:val="28"/>
        </w:rPr>
        <w:t xml:space="preserve">, </w:t>
      </w:r>
      <w:proofErr w:type="spellStart"/>
      <w:r w:rsidR="00F17D7F" w:rsidRPr="00742F52">
        <w:rPr>
          <w:rFonts w:ascii="PT Astra Serif" w:eastAsia="Times New Roman" w:hAnsi="PT Astra Serif" w:cs="Arial"/>
          <w:sz w:val="28"/>
          <w:szCs w:val="28"/>
          <w:lang w:eastAsia="ru-RU"/>
        </w:rPr>
        <w:t>микрокредитная</w:t>
      </w:r>
      <w:proofErr w:type="spellEnd"/>
      <w:r w:rsidR="00F17D7F" w:rsidRPr="00742F52">
        <w:rPr>
          <w:rFonts w:ascii="PT Astra Serif" w:eastAsia="Times New Roman" w:hAnsi="PT Astra Serif" w:cs="Arial"/>
          <w:sz w:val="28"/>
          <w:szCs w:val="28"/>
          <w:lang w:eastAsia="ru-RU"/>
        </w:rPr>
        <w:t xml:space="preserve"> компания фонд</w:t>
      </w:r>
      <w:r w:rsidR="00F17D7F">
        <w:rPr>
          <w:rFonts w:ascii="PT Astra Serif" w:eastAsia="Times New Roman" w:hAnsi="PT Astra Serif" w:cs="Arial"/>
          <w:sz w:val="28"/>
          <w:szCs w:val="28"/>
          <w:lang w:eastAsia="ru-RU"/>
        </w:rPr>
        <w:t xml:space="preserve"> «</w:t>
      </w:r>
      <w:r w:rsidR="00F17D7F" w:rsidRPr="00742F52">
        <w:rPr>
          <w:rFonts w:ascii="PT Astra Serif" w:hAnsi="PT Astra Serif"/>
          <w:sz w:val="28"/>
          <w:szCs w:val="28"/>
        </w:rPr>
        <w:t>Фонд финансирования промышленности и предпринимательства</w:t>
      </w:r>
      <w:r w:rsidR="00F17D7F">
        <w:rPr>
          <w:rFonts w:ascii="PT Astra Serif" w:hAnsi="PT Astra Serif"/>
          <w:sz w:val="28"/>
          <w:szCs w:val="28"/>
        </w:rPr>
        <w:t>»</w:t>
      </w:r>
      <w:r w:rsidR="00F17D7F" w:rsidRPr="00742F52">
        <w:rPr>
          <w:rFonts w:ascii="PT Astra Serif" w:hAnsi="PT Astra Serif"/>
          <w:sz w:val="28"/>
          <w:szCs w:val="28"/>
        </w:rPr>
        <w:t>,</w:t>
      </w:r>
      <w:r>
        <w:rPr>
          <w:rFonts w:ascii="PT Astra Serif" w:hAnsi="PT Astra Serif"/>
          <w:sz w:val="28"/>
          <w:szCs w:val="28"/>
        </w:rPr>
        <w:br/>
      </w:r>
      <w:r w:rsidRPr="00742F52">
        <w:rPr>
          <w:rFonts w:ascii="PT Astra Serif" w:hAnsi="PT Astra Serif"/>
          <w:sz w:val="28"/>
          <w:szCs w:val="28"/>
        </w:rPr>
        <w:t xml:space="preserve">АО «Лизинговая </w:t>
      </w:r>
      <w:r w:rsidRPr="00DA743B">
        <w:rPr>
          <w:rFonts w:ascii="PT Astra Serif" w:hAnsi="PT Astra Serif"/>
          <w:sz w:val="28"/>
          <w:szCs w:val="28"/>
        </w:rPr>
        <w:t xml:space="preserve">компания «МСП Ульяновск», региональный центр поддержки </w:t>
      </w:r>
      <w:r w:rsidRPr="00DA743B">
        <w:rPr>
          <w:rFonts w:ascii="PT Astra Serif" w:hAnsi="PT Astra Serif"/>
          <w:sz w:val="28"/>
          <w:szCs w:val="28"/>
        </w:rPr>
        <w:lastRenderedPageBreak/>
        <w:t xml:space="preserve">и сопровождения предпринимательства (региональный центр «Мой бизнес»), включающий в себя центр поддержки экспорта, центр инноваций социальной сферы, центр развития торговли, многофункциональные центры бизнеса </w:t>
      </w:r>
      <w:r>
        <w:rPr>
          <w:rFonts w:ascii="PT Astra Serif" w:hAnsi="PT Astra Serif"/>
          <w:sz w:val="28"/>
          <w:szCs w:val="28"/>
        </w:rPr>
        <w:br/>
      </w:r>
      <w:r w:rsidRPr="00DA743B">
        <w:rPr>
          <w:rFonts w:ascii="PT Astra Serif" w:hAnsi="PT Astra Serif"/>
          <w:sz w:val="28"/>
          <w:szCs w:val="28"/>
        </w:rPr>
        <w:t>в г</w:t>
      </w:r>
      <w:proofErr w:type="gramEnd"/>
      <w:r w:rsidRPr="00DA743B">
        <w:rPr>
          <w:rFonts w:ascii="PT Astra Serif" w:hAnsi="PT Astra Serif"/>
          <w:sz w:val="28"/>
          <w:szCs w:val="28"/>
        </w:rPr>
        <w:t>. </w:t>
      </w:r>
      <w:proofErr w:type="gramStart"/>
      <w:r w:rsidRPr="00DA743B">
        <w:rPr>
          <w:rFonts w:ascii="PT Astra Serif" w:hAnsi="PT Astra Serif"/>
          <w:sz w:val="28"/>
          <w:szCs w:val="28"/>
        </w:rPr>
        <w:t>Ульяновске</w:t>
      </w:r>
      <w:proofErr w:type="gramEnd"/>
      <w:r w:rsidRPr="00DA743B">
        <w:rPr>
          <w:rFonts w:ascii="PT Astra Serif" w:hAnsi="PT Astra Serif"/>
          <w:sz w:val="28"/>
          <w:szCs w:val="28"/>
        </w:rPr>
        <w:t xml:space="preserve"> и г. Димитровграде, 18 центров развития предпринимательства </w:t>
      </w:r>
      <w:r w:rsidRPr="00DA743B">
        <w:rPr>
          <w:rFonts w:ascii="PT Astra Serif" w:hAnsi="PT Astra Serif"/>
          <w:sz w:val="28"/>
          <w:szCs w:val="28"/>
        </w:rPr>
        <w:br/>
        <w:t xml:space="preserve">в муниципальных образованиях региона. </w:t>
      </w:r>
    </w:p>
    <w:p w:rsidR="00065D52" w:rsidRPr="001A3A08" w:rsidRDefault="00065D52" w:rsidP="00065D52">
      <w:pPr>
        <w:pStyle w:val="Default"/>
        <w:ind w:firstLine="709"/>
        <w:jc w:val="both"/>
        <w:rPr>
          <w:sz w:val="28"/>
          <w:szCs w:val="28"/>
        </w:rPr>
      </w:pPr>
      <w:r w:rsidRPr="00DA743B">
        <w:rPr>
          <w:sz w:val="28"/>
          <w:szCs w:val="28"/>
        </w:rPr>
        <w:t>В Ульяновской области реализуются региональные составляющие национального проекта «Малое и среднее предпринимательство и поддержка индивидуальной предпринимательской инициативы». Из трёх федеральных проектов, входящих в национальный проект «Малое и среднее предпринимательство и поддержка индивидуальной</w:t>
      </w:r>
      <w:r w:rsidRPr="001A3A08">
        <w:rPr>
          <w:sz w:val="28"/>
          <w:szCs w:val="28"/>
        </w:rPr>
        <w:t xml:space="preserve"> предпринимательской инициативы», в регионе реализуются все три: «Создание благоприятных условий для осуществления деятель</w:t>
      </w:r>
      <w:r>
        <w:rPr>
          <w:sz w:val="28"/>
          <w:szCs w:val="28"/>
        </w:rPr>
        <w:t xml:space="preserve">ности самозанятыми гражданами», </w:t>
      </w:r>
      <w:r w:rsidRPr="001A3A08">
        <w:rPr>
          <w:sz w:val="28"/>
          <w:szCs w:val="28"/>
        </w:rPr>
        <w:t xml:space="preserve">«Создание условий для легкого старта </w:t>
      </w:r>
      <w:r>
        <w:rPr>
          <w:sz w:val="28"/>
          <w:szCs w:val="28"/>
        </w:rPr>
        <w:t xml:space="preserve">и комфортного ведения бизнеса», </w:t>
      </w:r>
      <w:r w:rsidRPr="001A3A08">
        <w:rPr>
          <w:sz w:val="28"/>
          <w:szCs w:val="28"/>
        </w:rPr>
        <w:t xml:space="preserve">«Акселерация субъектов малого и среднего предпринимательства». </w:t>
      </w:r>
    </w:p>
    <w:p w:rsidR="00065D52" w:rsidRDefault="00065D52" w:rsidP="00065D52">
      <w:pPr>
        <w:spacing w:after="0" w:line="240" w:lineRule="auto"/>
        <w:rPr>
          <w:rFonts w:ascii="PT Astra Serif" w:hAnsi="PT Astra Serif"/>
          <w:sz w:val="24"/>
          <w:szCs w:val="24"/>
        </w:rPr>
      </w:pPr>
    </w:p>
    <w:p w:rsidR="00065D52" w:rsidRPr="009829AE" w:rsidRDefault="00065D52" w:rsidP="00065D52">
      <w:pPr>
        <w:spacing w:after="0" w:line="240" w:lineRule="auto"/>
        <w:jc w:val="both"/>
        <w:rPr>
          <w:rFonts w:ascii="PT Astra Serif" w:hAnsi="PT Astra Serif"/>
          <w:sz w:val="28"/>
          <w:szCs w:val="28"/>
        </w:rPr>
      </w:pPr>
      <w:r w:rsidRPr="009829AE">
        <w:rPr>
          <w:rFonts w:ascii="PT Astra Serif" w:hAnsi="PT Astra Serif"/>
          <w:sz w:val="28"/>
          <w:szCs w:val="28"/>
        </w:rPr>
        <w:t>Таблица 3. Число субъектов малого и среднего предпринимательства в расч</w:t>
      </w:r>
      <w:r>
        <w:rPr>
          <w:rFonts w:ascii="PT Astra Serif" w:hAnsi="PT Astra Serif"/>
          <w:sz w:val="28"/>
          <w:szCs w:val="28"/>
        </w:rPr>
        <w:t>ё</w:t>
      </w:r>
      <w:r w:rsidRPr="009829AE">
        <w:rPr>
          <w:rFonts w:ascii="PT Astra Serif" w:hAnsi="PT Astra Serif"/>
          <w:sz w:val="28"/>
          <w:szCs w:val="28"/>
        </w:rPr>
        <w:t>те на 10 тыс. человек населения, ед</w:t>
      </w:r>
      <w:r w:rsidR="003012DE">
        <w:rPr>
          <w:rFonts w:ascii="PT Astra Serif" w:hAnsi="PT Astra Serif"/>
          <w:sz w:val="28"/>
          <w:szCs w:val="28"/>
        </w:rPr>
        <w:t>.*</w:t>
      </w:r>
    </w:p>
    <w:tbl>
      <w:tblPr>
        <w:tblW w:w="9654" w:type="dxa"/>
        <w:tblInd w:w="93" w:type="dxa"/>
        <w:tblLook w:val="04A0" w:firstRow="1" w:lastRow="0" w:firstColumn="1" w:lastColumn="0" w:noHBand="0" w:noVBand="1"/>
      </w:tblPr>
      <w:tblGrid>
        <w:gridCol w:w="753"/>
        <w:gridCol w:w="3544"/>
        <w:gridCol w:w="1701"/>
        <w:gridCol w:w="1559"/>
        <w:gridCol w:w="2097"/>
      </w:tblGrid>
      <w:tr w:rsidR="00065D52" w:rsidRPr="00146209" w:rsidTr="00F646D6">
        <w:trPr>
          <w:trHeight w:val="417"/>
        </w:trPr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065D52" w:rsidRPr="00146209" w:rsidRDefault="00065D52" w:rsidP="00423570">
            <w:pPr>
              <w:spacing w:after="0" w:line="240" w:lineRule="auto"/>
              <w:ind w:left="-93" w:right="-119"/>
              <w:jc w:val="center"/>
              <w:rPr>
                <w:rFonts w:ascii="PT Astra Serif" w:eastAsia="Times New Roman" w:hAnsi="PT Astra Serif" w:cs="Times New Roman"/>
                <w:b/>
                <w:color w:val="0F243E" w:themeColor="text2" w:themeShade="80"/>
                <w:sz w:val="24"/>
                <w:szCs w:val="24"/>
                <w:lang w:eastAsia="ru-RU"/>
              </w:rPr>
            </w:pPr>
            <w:r w:rsidRPr="00146209">
              <w:rPr>
                <w:rFonts w:ascii="PT Astra Serif" w:eastAsia="Times New Roman" w:hAnsi="PT Astra Serif" w:cs="Times New Roman"/>
                <w:b/>
                <w:color w:val="0F243E" w:themeColor="text2" w:themeShade="80"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146209">
              <w:rPr>
                <w:rFonts w:ascii="PT Astra Serif" w:eastAsia="Times New Roman" w:hAnsi="PT Astra Serif" w:cs="Times New Roman"/>
                <w:b/>
                <w:color w:val="0F243E" w:themeColor="text2" w:themeShade="80"/>
                <w:sz w:val="24"/>
                <w:szCs w:val="24"/>
                <w:lang w:eastAsia="ru-RU"/>
              </w:rPr>
              <w:t>п</w:t>
            </w:r>
            <w:proofErr w:type="gramEnd"/>
            <w:r w:rsidRPr="00146209">
              <w:rPr>
                <w:rFonts w:ascii="PT Astra Serif" w:eastAsia="Times New Roman" w:hAnsi="PT Astra Serif" w:cs="Times New Roman"/>
                <w:b/>
                <w:color w:val="0F243E" w:themeColor="text2" w:themeShade="80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065D52" w:rsidRPr="00146209" w:rsidRDefault="00065D52" w:rsidP="00423570">
            <w:pPr>
              <w:spacing w:after="0" w:line="240" w:lineRule="auto"/>
              <w:ind w:left="41"/>
              <w:rPr>
                <w:rFonts w:ascii="PT Astra Serif" w:eastAsia="Times New Roman" w:hAnsi="PT Astra Serif" w:cs="Times New Roman"/>
                <w:b/>
                <w:color w:val="0F243E" w:themeColor="text2" w:themeShade="80"/>
                <w:sz w:val="24"/>
                <w:szCs w:val="24"/>
                <w:lang w:eastAsia="ru-RU"/>
              </w:rPr>
            </w:pPr>
            <w:r w:rsidRPr="00146209">
              <w:rPr>
                <w:rFonts w:ascii="PT Astra Serif" w:eastAsia="Times New Roman" w:hAnsi="PT Astra Serif" w:cs="Times New Roman"/>
                <w:b/>
                <w:color w:val="0F243E" w:themeColor="text2" w:themeShade="80"/>
                <w:sz w:val="24"/>
                <w:szCs w:val="24"/>
                <w:lang w:eastAsia="ru-RU"/>
              </w:rPr>
              <w:t>Муниципальное образование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065D52" w:rsidRPr="00146209" w:rsidRDefault="00065D52" w:rsidP="00423570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color w:val="0F243E" w:themeColor="text2" w:themeShade="80"/>
                <w:sz w:val="24"/>
                <w:szCs w:val="24"/>
                <w:lang w:eastAsia="ru-RU"/>
              </w:rPr>
            </w:pPr>
            <w:r w:rsidRPr="00146209">
              <w:rPr>
                <w:rFonts w:ascii="PT Astra Serif" w:eastAsia="Times New Roman" w:hAnsi="PT Astra Serif" w:cs="Times New Roman"/>
                <w:b/>
                <w:color w:val="0F243E" w:themeColor="text2" w:themeShade="80"/>
                <w:sz w:val="24"/>
                <w:szCs w:val="24"/>
                <w:lang w:eastAsia="ru-RU"/>
              </w:rPr>
              <w:t>2021 год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065D52" w:rsidRPr="00146209" w:rsidRDefault="00065D52" w:rsidP="00423570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color w:val="0F243E" w:themeColor="text2" w:themeShade="80"/>
                <w:sz w:val="24"/>
                <w:szCs w:val="24"/>
                <w:lang w:eastAsia="ru-RU"/>
              </w:rPr>
            </w:pPr>
            <w:r w:rsidRPr="00146209">
              <w:rPr>
                <w:rFonts w:ascii="PT Astra Serif" w:eastAsia="Times New Roman" w:hAnsi="PT Astra Serif" w:cs="Times New Roman"/>
                <w:b/>
                <w:color w:val="0F243E" w:themeColor="text2" w:themeShade="80"/>
                <w:sz w:val="24"/>
                <w:szCs w:val="24"/>
                <w:lang w:eastAsia="ru-RU"/>
              </w:rPr>
              <w:t>2022 год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065D52" w:rsidRPr="00146209" w:rsidRDefault="00065D52" w:rsidP="00CE5A2C">
            <w:pPr>
              <w:spacing w:after="0" w:line="240" w:lineRule="auto"/>
              <w:ind w:left="-79" w:right="-138"/>
              <w:jc w:val="center"/>
              <w:rPr>
                <w:rFonts w:ascii="PT Astra Serif" w:eastAsia="Times New Roman" w:hAnsi="PT Astra Serif" w:cs="Times New Roman"/>
                <w:b/>
                <w:color w:val="0F243E" w:themeColor="text2" w:themeShade="80"/>
                <w:sz w:val="24"/>
                <w:szCs w:val="24"/>
                <w:lang w:eastAsia="ru-RU"/>
              </w:rPr>
            </w:pPr>
            <w:r w:rsidRPr="00146209">
              <w:rPr>
                <w:rFonts w:ascii="PT Astra Serif" w:eastAsia="Times New Roman" w:hAnsi="PT Astra Serif" w:cs="Times New Roman"/>
                <w:b/>
                <w:color w:val="0F243E" w:themeColor="text2" w:themeShade="80"/>
                <w:sz w:val="24"/>
                <w:szCs w:val="24"/>
                <w:lang w:eastAsia="ru-RU"/>
              </w:rPr>
              <w:t>Темп роста</w:t>
            </w:r>
            <w:r w:rsidR="00CE5A2C">
              <w:rPr>
                <w:rFonts w:ascii="PT Astra Serif" w:eastAsia="Times New Roman" w:hAnsi="PT Astra Serif" w:cs="Times New Roman"/>
                <w:b/>
                <w:color w:val="0F243E" w:themeColor="text2" w:themeShade="80"/>
                <w:sz w:val="24"/>
                <w:szCs w:val="24"/>
                <w:lang w:eastAsia="ru-RU"/>
              </w:rPr>
              <w:t>, %</w:t>
            </w:r>
          </w:p>
        </w:tc>
      </w:tr>
      <w:tr w:rsidR="00065D52" w:rsidRPr="00146209" w:rsidTr="00F646D6">
        <w:trPr>
          <w:trHeight w:val="212"/>
        </w:trPr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5D52" w:rsidRPr="00146209" w:rsidRDefault="00065D52" w:rsidP="00423570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146209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5D52" w:rsidRPr="00146209" w:rsidRDefault="00065D52" w:rsidP="00423570">
            <w:pPr>
              <w:spacing w:after="0" w:line="240" w:lineRule="auto"/>
              <w:ind w:left="41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146209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город Ульяновск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5D52" w:rsidRPr="00146209" w:rsidRDefault="00065D52" w:rsidP="00423570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146209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434,21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5D52" w:rsidRPr="00146209" w:rsidRDefault="00065D52" w:rsidP="00423570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146209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444,16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5D52" w:rsidRPr="00146209" w:rsidRDefault="00065D52" w:rsidP="00423570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146209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102,3</w:t>
            </w:r>
          </w:p>
        </w:tc>
      </w:tr>
      <w:tr w:rsidR="00065D52" w:rsidRPr="00146209" w:rsidTr="00F646D6">
        <w:trPr>
          <w:trHeight w:val="212"/>
        </w:trPr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5D52" w:rsidRPr="00146209" w:rsidRDefault="00065D52" w:rsidP="00423570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146209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5D52" w:rsidRPr="00146209" w:rsidRDefault="00065D52" w:rsidP="00423570">
            <w:pPr>
              <w:spacing w:after="0" w:line="240" w:lineRule="auto"/>
              <w:ind w:left="41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146209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город Димитровград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5D52" w:rsidRPr="00146209" w:rsidRDefault="00065D52" w:rsidP="00423570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146209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375,16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5D52" w:rsidRPr="00146209" w:rsidRDefault="00065D52" w:rsidP="00423570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146209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378,74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5D52" w:rsidRPr="00146209" w:rsidRDefault="00065D52" w:rsidP="00423570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146209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101,0</w:t>
            </w:r>
          </w:p>
        </w:tc>
      </w:tr>
      <w:tr w:rsidR="00065D52" w:rsidRPr="00146209" w:rsidTr="00F646D6">
        <w:trPr>
          <w:trHeight w:val="59"/>
        </w:trPr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5D52" w:rsidRPr="00146209" w:rsidRDefault="00065D52" w:rsidP="00423570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146209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5D52" w:rsidRPr="00146209" w:rsidRDefault="00065D52" w:rsidP="00423570">
            <w:pPr>
              <w:spacing w:after="0" w:line="240" w:lineRule="auto"/>
              <w:ind w:left="41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146209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город Новоульяновск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5D52" w:rsidRPr="00146209" w:rsidRDefault="00065D52" w:rsidP="00423570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146209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235,54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5D52" w:rsidRPr="00146209" w:rsidRDefault="00065D52" w:rsidP="00423570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146209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240,26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5D52" w:rsidRPr="00146209" w:rsidRDefault="00065D52" w:rsidP="00423570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146209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102,0</w:t>
            </w:r>
          </w:p>
        </w:tc>
      </w:tr>
      <w:tr w:rsidR="00065D52" w:rsidRPr="00146209" w:rsidTr="00F646D6">
        <w:trPr>
          <w:trHeight w:val="212"/>
        </w:trPr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5D52" w:rsidRPr="00146209" w:rsidRDefault="00065D52" w:rsidP="00423570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146209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5D52" w:rsidRPr="00146209" w:rsidRDefault="00065D52" w:rsidP="00423570">
            <w:pPr>
              <w:spacing w:after="0" w:line="240" w:lineRule="auto"/>
              <w:ind w:left="41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146209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Базарносызганский район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5D52" w:rsidRPr="00146209" w:rsidRDefault="00065D52" w:rsidP="00423570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146209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152,79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5D52" w:rsidRPr="00146209" w:rsidRDefault="00065D52" w:rsidP="00423570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146209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152,35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5D52" w:rsidRPr="00146209" w:rsidRDefault="00065D52" w:rsidP="00423570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146209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99,7</w:t>
            </w:r>
          </w:p>
        </w:tc>
      </w:tr>
      <w:tr w:rsidR="00065D52" w:rsidRPr="00146209" w:rsidTr="00F646D6">
        <w:trPr>
          <w:trHeight w:val="212"/>
        </w:trPr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5D52" w:rsidRPr="00146209" w:rsidRDefault="00065D52" w:rsidP="00423570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146209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5D52" w:rsidRPr="00146209" w:rsidRDefault="00065D52" w:rsidP="00423570">
            <w:pPr>
              <w:spacing w:after="0" w:line="240" w:lineRule="auto"/>
              <w:ind w:left="41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146209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Барышский район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5D52" w:rsidRPr="00146209" w:rsidRDefault="00065D52" w:rsidP="00423570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146209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216,65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5D52" w:rsidRPr="00146209" w:rsidRDefault="00065D52" w:rsidP="00423570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146209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225,17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5D52" w:rsidRPr="00146209" w:rsidRDefault="00065D52" w:rsidP="00423570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146209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103,9</w:t>
            </w:r>
          </w:p>
        </w:tc>
      </w:tr>
      <w:tr w:rsidR="00065D52" w:rsidRPr="00146209" w:rsidTr="00F646D6">
        <w:trPr>
          <w:trHeight w:val="212"/>
        </w:trPr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5D52" w:rsidRPr="00146209" w:rsidRDefault="00065D52" w:rsidP="00423570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146209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5D52" w:rsidRPr="00146209" w:rsidRDefault="00065D52" w:rsidP="00423570">
            <w:pPr>
              <w:spacing w:after="0" w:line="240" w:lineRule="auto"/>
              <w:ind w:left="41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146209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Вешкаймский район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5D52" w:rsidRPr="00146209" w:rsidRDefault="00065D52" w:rsidP="00423570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146209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215,36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5D52" w:rsidRPr="00146209" w:rsidRDefault="00065D52" w:rsidP="00423570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146209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220,48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5D52" w:rsidRPr="00146209" w:rsidRDefault="00065D52" w:rsidP="00423570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146209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102,4</w:t>
            </w:r>
          </w:p>
        </w:tc>
      </w:tr>
      <w:tr w:rsidR="00065D52" w:rsidRPr="00146209" w:rsidTr="00F646D6">
        <w:trPr>
          <w:trHeight w:val="212"/>
        </w:trPr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5D52" w:rsidRPr="00146209" w:rsidRDefault="00065D52" w:rsidP="00423570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146209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5D52" w:rsidRPr="00146209" w:rsidRDefault="00065D52" w:rsidP="00423570">
            <w:pPr>
              <w:spacing w:after="0" w:line="240" w:lineRule="auto"/>
              <w:ind w:left="41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146209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Инзенский район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5D52" w:rsidRPr="00146209" w:rsidRDefault="00065D52" w:rsidP="00423570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146209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230,36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5D52" w:rsidRPr="00146209" w:rsidRDefault="00065D52" w:rsidP="00423570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146209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231,05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5D52" w:rsidRPr="00146209" w:rsidRDefault="00065D52" w:rsidP="00423570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146209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100,3</w:t>
            </w:r>
          </w:p>
        </w:tc>
      </w:tr>
      <w:tr w:rsidR="00065D52" w:rsidRPr="00146209" w:rsidTr="00F646D6">
        <w:trPr>
          <w:trHeight w:val="212"/>
        </w:trPr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5D52" w:rsidRPr="00146209" w:rsidRDefault="00065D52" w:rsidP="00423570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146209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8.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5D52" w:rsidRPr="00146209" w:rsidRDefault="00065D52" w:rsidP="00423570">
            <w:pPr>
              <w:spacing w:after="0" w:line="240" w:lineRule="auto"/>
              <w:ind w:left="41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146209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Карсунский район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5D52" w:rsidRPr="00146209" w:rsidRDefault="00065D52" w:rsidP="00423570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146209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200,38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5D52" w:rsidRPr="00146209" w:rsidRDefault="00065D52" w:rsidP="00423570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146209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205,39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5D52" w:rsidRPr="00146209" w:rsidRDefault="00065D52" w:rsidP="00423570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146209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102,5</w:t>
            </w:r>
          </w:p>
        </w:tc>
      </w:tr>
      <w:tr w:rsidR="00065D52" w:rsidRPr="00146209" w:rsidTr="00F646D6">
        <w:trPr>
          <w:trHeight w:val="212"/>
        </w:trPr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5D52" w:rsidRPr="00146209" w:rsidRDefault="00065D52" w:rsidP="00423570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146209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9.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5D52" w:rsidRPr="00146209" w:rsidRDefault="00065D52" w:rsidP="00423570">
            <w:pPr>
              <w:spacing w:after="0" w:line="240" w:lineRule="auto"/>
              <w:ind w:left="41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146209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Кузоватовский район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5D52" w:rsidRPr="00146209" w:rsidRDefault="00065D52" w:rsidP="00423570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146209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252,89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5D52" w:rsidRPr="00146209" w:rsidRDefault="00065D52" w:rsidP="00423570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146209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257,19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5D52" w:rsidRPr="00146209" w:rsidRDefault="00065D52" w:rsidP="00423570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146209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101,7</w:t>
            </w:r>
          </w:p>
        </w:tc>
      </w:tr>
      <w:tr w:rsidR="00065D52" w:rsidRPr="00146209" w:rsidTr="00F646D6">
        <w:trPr>
          <w:trHeight w:val="212"/>
        </w:trPr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5D52" w:rsidRPr="00146209" w:rsidRDefault="00065D52" w:rsidP="00423570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146209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10.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5D52" w:rsidRPr="00146209" w:rsidRDefault="00065D52" w:rsidP="00423570">
            <w:pPr>
              <w:spacing w:after="0" w:line="240" w:lineRule="auto"/>
              <w:ind w:left="41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146209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Майнский район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5D52" w:rsidRPr="00146209" w:rsidRDefault="00065D52" w:rsidP="00423570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146209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252,75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5D52" w:rsidRPr="00146209" w:rsidRDefault="00065D52" w:rsidP="00423570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146209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251,44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5D52" w:rsidRPr="00146209" w:rsidRDefault="00065D52" w:rsidP="00423570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146209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99,5</w:t>
            </w:r>
          </w:p>
        </w:tc>
      </w:tr>
      <w:tr w:rsidR="00065D52" w:rsidRPr="00146209" w:rsidTr="00F646D6">
        <w:trPr>
          <w:trHeight w:val="212"/>
        </w:trPr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5D52" w:rsidRPr="00146209" w:rsidRDefault="00065D52" w:rsidP="00423570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146209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11.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5D52" w:rsidRPr="00146209" w:rsidRDefault="00065D52" w:rsidP="00423570">
            <w:pPr>
              <w:spacing w:after="0" w:line="240" w:lineRule="auto"/>
              <w:ind w:left="41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146209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Мелекесский район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5D52" w:rsidRPr="00146209" w:rsidRDefault="00065D52" w:rsidP="00423570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146209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193,65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5D52" w:rsidRPr="00146209" w:rsidRDefault="00065D52" w:rsidP="00423570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146209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207,37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5D52" w:rsidRPr="00146209" w:rsidRDefault="00065D52" w:rsidP="00423570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146209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107,1</w:t>
            </w:r>
          </w:p>
        </w:tc>
      </w:tr>
      <w:tr w:rsidR="00065D52" w:rsidRPr="00146209" w:rsidTr="00F646D6">
        <w:trPr>
          <w:trHeight w:val="212"/>
        </w:trPr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5D52" w:rsidRPr="00146209" w:rsidRDefault="00065D52" w:rsidP="00423570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146209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12.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5D52" w:rsidRPr="00146209" w:rsidRDefault="00065D52" w:rsidP="00423570">
            <w:pPr>
              <w:spacing w:after="0" w:line="240" w:lineRule="auto"/>
              <w:ind w:left="41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146209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Николаевский район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5D52" w:rsidRPr="00146209" w:rsidRDefault="00065D52" w:rsidP="00423570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146209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224,80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5D52" w:rsidRPr="00146209" w:rsidRDefault="00065D52" w:rsidP="00423570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146209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221,37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5D52" w:rsidRPr="00146209" w:rsidRDefault="00065D52" w:rsidP="00423570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146209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98,5</w:t>
            </w:r>
          </w:p>
        </w:tc>
      </w:tr>
      <w:tr w:rsidR="00065D52" w:rsidRPr="00146209" w:rsidTr="00F646D6">
        <w:trPr>
          <w:trHeight w:val="212"/>
        </w:trPr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5D52" w:rsidRPr="00146209" w:rsidRDefault="00065D52" w:rsidP="00423570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146209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13.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5D52" w:rsidRPr="00146209" w:rsidRDefault="00065D52" w:rsidP="00423570">
            <w:pPr>
              <w:spacing w:after="0" w:line="240" w:lineRule="auto"/>
              <w:ind w:left="41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146209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Новомалыклинский район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5D52" w:rsidRPr="00146209" w:rsidRDefault="00065D52" w:rsidP="00423570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146209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194,24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5D52" w:rsidRPr="00146209" w:rsidRDefault="00065D52" w:rsidP="00423570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146209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205,43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5D52" w:rsidRPr="00146209" w:rsidRDefault="00065D52" w:rsidP="00423570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146209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105,8</w:t>
            </w:r>
          </w:p>
        </w:tc>
      </w:tr>
      <w:tr w:rsidR="00065D52" w:rsidRPr="00146209" w:rsidTr="00F646D6">
        <w:trPr>
          <w:trHeight w:val="212"/>
        </w:trPr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5D52" w:rsidRPr="00146209" w:rsidRDefault="00065D52" w:rsidP="00423570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146209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14.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5D52" w:rsidRPr="00146209" w:rsidRDefault="00065D52" w:rsidP="00423570">
            <w:pPr>
              <w:spacing w:after="0" w:line="240" w:lineRule="auto"/>
              <w:ind w:left="41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146209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Новоспасский район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5D52" w:rsidRPr="00146209" w:rsidRDefault="00065D52" w:rsidP="00423570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146209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285,92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5D52" w:rsidRPr="00146209" w:rsidRDefault="00065D52" w:rsidP="00423570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146209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297,51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5D52" w:rsidRPr="00146209" w:rsidRDefault="00065D52" w:rsidP="00423570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146209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104,1</w:t>
            </w:r>
          </w:p>
        </w:tc>
      </w:tr>
      <w:tr w:rsidR="00065D52" w:rsidRPr="00146209" w:rsidTr="00F646D6">
        <w:trPr>
          <w:trHeight w:val="212"/>
        </w:trPr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5D52" w:rsidRPr="00146209" w:rsidRDefault="00065D52" w:rsidP="00423570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146209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15.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5D52" w:rsidRPr="00146209" w:rsidRDefault="00065D52" w:rsidP="00423570">
            <w:pPr>
              <w:spacing w:after="0" w:line="240" w:lineRule="auto"/>
              <w:ind w:left="41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146209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Павловский район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5D52" w:rsidRPr="00146209" w:rsidRDefault="00065D52" w:rsidP="00423570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146209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198,99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5D52" w:rsidRPr="00146209" w:rsidRDefault="00065D52" w:rsidP="00423570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146209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194,85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5D52" w:rsidRPr="00146209" w:rsidRDefault="00065D52" w:rsidP="00423570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146209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97,9</w:t>
            </w:r>
          </w:p>
        </w:tc>
      </w:tr>
      <w:tr w:rsidR="00065D52" w:rsidRPr="00146209" w:rsidTr="00F646D6">
        <w:trPr>
          <w:trHeight w:val="212"/>
        </w:trPr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5D52" w:rsidRPr="00146209" w:rsidRDefault="00065D52" w:rsidP="00423570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146209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16.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5D52" w:rsidRPr="00146209" w:rsidRDefault="00065D52" w:rsidP="00423570">
            <w:pPr>
              <w:spacing w:after="0" w:line="240" w:lineRule="auto"/>
              <w:ind w:left="41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146209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Радищевский район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5D52" w:rsidRPr="00146209" w:rsidRDefault="00065D52" w:rsidP="00423570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146209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219,24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5D52" w:rsidRPr="00146209" w:rsidRDefault="00065D52" w:rsidP="00423570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146209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220,07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5D52" w:rsidRPr="00146209" w:rsidRDefault="00065D52" w:rsidP="00423570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146209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100,4</w:t>
            </w:r>
          </w:p>
        </w:tc>
      </w:tr>
      <w:tr w:rsidR="00065D52" w:rsidRPr="00146209" w:rsidTr="00F646D6">
        <w:trPr>
          <w:trHeight w:val="212"/>
        </w:trPr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5D52" w:rsidRPr="00146209" w:rsidRDefault="00065D52" w:rsidP="00423570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146209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17.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5D52" w:rsidRPr="00146209" w:rsidRDefault="00065D52" w:rsidP="00423570">
            <w:pPr>
              <w:spacing w:after="0" w:line="240" w:lineRule="auto"/>
              <w:ind w:left="41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146209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Сенгилеевский район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5D52" w:rsidRPr="00146209" w:rsidRDefault="00065D52" w:rsidP="00423570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146209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227,33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5D52" w:rsidRPr="00146209" w:rsidRDefault="00065D52" w:rsidP="00423570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146209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236,13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5D52" w:rsidRPr="00146209" w:rsidRDefault="00065D52" w:rsidP="00423570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146209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103,9</w:t>
            </w:r>
          </w:p>
        </w:tc>
      </w:tr>
      <w:tr w:rsidR="00065D52" w:rsidRPr="00146209" w:rsidTr="00F646D6">
        <w:trPr>
          <w:trHeight w:val="212"/>
        </w:trPr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5D52" w:rsidRPr="00146209" w:rsidRDefault="00065D52" w:rsidP="00423570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146209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18.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5D52" w:rsidRPr="00146209" w:rsidRDefault="00065D52" w:rsidP="00423570">
            <w:pPr>
              <w:spacing w:after="0" w:line="240" w:lineRule="auto"/>
              <w:ind w:left="41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146209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Старокулаткинский район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5D52" w:rsidRPr="00146209" w:rsidRDefault="00065D52" w:rsidP="00423570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146209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182,62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5D52" w:rsidRPr="00146209" w:rsidRDefault="00065D52" w:rsidP="00423570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146209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184,62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5D52" w:rsidRPr="00146209" w:rsidRDefault="00065D52" w:rsidP="00423570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146209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101,1</w:t>
            </w:r>
          </w:p>
        </w:tc>
      </w:tr>
      <w:tr w:rsidR="00065D52" w:rsidRPr="00146209" w:rsidTr="00F646D6">
        <w:trPr>
          <w:trHeight w:val="212"/>
        </w:trPr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5D52" w:rsidRPr="00146209" w:rsidRDefault="00065D52" w:rsidP="00423570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146209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19.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5D52" w:rsidRPr="00146209" w:rsidRDefault="00065D52" w:rsidP="00423570">
            <w:pPr>
              <w:spacing w:after="0" w:line="240" w:lineRule="auto"/>
              <w:ind w:left="41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146209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Старомайнский район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5D52" w:rsidRPr="00146209" w:rsidRDefault="00065D52" w:rsidP="00423570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146209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265,41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5D52" w:rsidRPr="00146209" w:rsidRDefault="00065D52" w:rsidP="00423570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146209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278,04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5D52" w:rsidRPr="00146209" w:rsidRDefault="00065D52" w:rsidP="00423570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146209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104,8</w:t>
            </w:r>
          </w:p>
        </w:tc>
      </w:tr>
      <w:tr w:rsidR="00065D52" w:rsidRPr="00146209" w:rsidTr="00F646D6">
        <w:trPr>
          <w:trHeight w:val="212"/>
        </w:trPr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5D52" w:rsidRPr="00146209" w:rsidRDefault="00065D52" w:rsidP="00423570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146209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20.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5D52" w:rsidRPr="00146209" w:rsidRDefault="00065D52" w:rsidP="00423570">
            <w:pPr>
              <w:spacing w:after="0" w:line="240" w:lineRule="auto"/>
              <w:ind w:left="41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146209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Сурский район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5D52" w:rsidRPr="00146209" w:rsidRDefault="00065D52" w:rsidP="00423570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146209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190,59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5D52" w:rsidRPr="00146209" w:rsidRDefault="00065D52" w:rsidP="00423570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146209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188,17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5D52" w:rsidRPr="00146209" w:rsidRDefault="00065D52" w:rsidP="00423570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146209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98,7</w:t>
            </w:r>
          </w:p>
        </w:tc>
      </w:tr>
      <w:tr w:rsidR="00065D52" w:rsidRPr="00146209" w:rsidTr="00F646D6">
        <w:trPr>
          <w:trHeight w:val="212"/>
        </w:trPr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5D52" w:rsidRPr="00146209" w:rsidRDefault="00065D52" w:rsidP="00423570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146209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21.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5D52" w:rsidRPr="00146209" w:rsidRDefault="00065D52" w:rsidP="00423570">
            <w:pPr>
              <w:spacing w:after="0" w:line="240" w:lineRule="auto"/>
              <w:ind w:left="41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146209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Тереньгульский район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5D52" w:rsidRPr="00146209" w:rsidRDefault="00065D52" w:rsidP="00423570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146209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160,14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5D52" w:rsidRPr="00146209" w:rsidRDefault="00065D52" w:rsidP="00423570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146209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174,39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5D52" w:rsidRPr="00146209" w:rsidRDefault="00065D52" w:rsidP="00423570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146209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108,9</w:t>
            </w:r>
          </w:p>
        </w:tc>
      </w:tr>
      <w:tr w:rsidR="00065D52" w:rsidRPr="00146209" w:rsidTr="00F646D6">
        <w:trPr>
          <w:trHeight w:val="212"/>
        </w:trPr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5D52" w:rsidRPr="00146209" w:rsidRDefault="00065D52" w:rsidP="00423570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146209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22.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5D52" w:rsidRPr="00146209" w:rsidRDefault="00065D52" w:rsidP="00423570">
            <w:pPr>
              <w:spacing w:after="0" w:line="240" w:lineRule="auto"/>
              <w:ind w:left="41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146209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Ульяновский район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5D52" w:rsidRPr="00146209" w:rsidRDefault="00065D52" w:rsidP="00423570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146209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245,21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5D52" w:rsidRPr="00146209" w:rsidRDefault="00065D52" w:rsidP="00423570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146209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247,89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5D52" w:rsidRPr="00146209" w:rsidRDefault="00065D52" w:rsidP="00423570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146209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101,1</w:t>
            </w:r>
          </w:p>
        </w:tc>
      </w:tr>
      <w:tr w:rsidR="00065D52" w:rsidRPr="00146209" w:rsidTr="00F646D6">
        <w:trPr>
          <w:trHeight w:val="212"/>
        </w:trPr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5D52" w:rsidRPr="00146209" w:rsidRDefault="00065D52" w:rsidP="00423570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146209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23.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5D52" w:rsidRPr="00146209" w:rsidRDefault="00065D52" w:rsidP="00423570">
            <w:pPr>
              <w:spacing w:after="0" w:line="240" w:lineRule="auto"/>
              <w:ind w:left="41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146209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Цильнинский район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5D52" w:rsidRPr="00146209" w:rsidRDefault="00065D52" w:rsidP="00423570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146209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238,64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5D52" w:rsidRPr="00146209" w:rsidRDefault="00065D52" w:rsidP="00423570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146209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239,57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5D52" w:rsidRPr="00146209" w:rsidRDefault="00065D52" w:rsidP="00423570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146209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100,4</w:t>
            </w:r>
          </w:p>
        </w:tc>
      </w:tr>
      <w:tr w:rsidR="00065D52" w:rsidRPr="00146209" w:rsidTr="00F646D6">
        <w:trPr>
          <w:trHeight w:val="212"/>
        </w:trPr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5D52" w:rsidRPr="00146209" w:rsidRDefault="00065D52" w:rsidP="00423570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146209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24.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5D52" w:rsidRPr="00146209" w:rsidRDefault="00065D52" w:rsidP="00423570">
            <w:pPr>
              <w:spacing w:after="0" w:line="240" w:lineRule="auto"/>
              <w:ind w:left="41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146209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Чердаклинский район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5D52" w:rsidRPr="00146209" w:rsidRDefault="00065D52" w:rsidP="00423570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146209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242,56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5D52" w:rsidRPr="00146209" w:rsidRDefault="00065D52" w:rsidP="00423570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146209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254,13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5D52" w:rsidRPr="00146209" w:rsidRDefault="00065D52" w:rsidP="00423570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146209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104,8</w:t>
            </w:r>
          </w:p>
        </w:tc>
      </w:tr>
    </w:tbl>
    <w:p w:rsidR="00065D52" w:rsidRDefault="00065D52" w:rsidP="00065D5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 w:cs="PT Astra Serif"/>
          <w:color w:val="000000"/>
          <w:sz w:val="28"/>
          <w:szCs w:val="28"/>
        </w:rPr>
      </w:pPr>
    </w:p>
    <w:p w:rsidR="00F646D6" w:rsidRDefault="00065D52" w:rsidP="00065D5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 w:cs="PT Astra Serif"/>
          <w:color w:val="000000"/>
          <w:sz w:val="28"/>
          <w:szCs w:val="28"/>
        </w:rPr>
      </w:pPr>
      <w:r w:rsidRPr="002E33D3">
        <w:rPr>
          <w:rFonts w:ascii="PT Astra Serif" w:hAnsi="PT Astra Serif" w:cs="PT Astra Serif"/>
          <w:color w:val="000000"/>
          <w:sz w:val="28"/>
          <w:szCs w:val="28"/>
        </w:rPr>
        <w:t>В целом по Ульяновской области числ</w:t>
      </w:r>
      <w:r>
        <w:rPr>
          <w:rFonts w:ascii="PT Astra Serif" w:hAnsi="PT Astra Serif" w:cs="PT Astra Serif"/>
          <w:color w:val="000000"/>
          <w:sz w:val="28"/>
          <w:szCs w:val="28"/>
        </w:rPr>
        <w:t>о</w:t>
      </w:r>
      <w:r w:rsidRPr="002E33D3">
        <w:rPr>
          <w:rFonts w:ascii="PT Astra Serif" w:hAnsi="PT Astra Serif" w:cs="PT Astra Serif"/>
          <w:color w:val="000000"/>
          <w:sz w:val="28"/>
          <w:szCs w:val="28"/>
        </w:rPr>
        <w:t xml:space="preserve"> субъектов малого и сре</w:t>
      </w:r>
      <w:r w:rsidRPr="001F092E">
        <w:rPr>
          <w:rFonts w:ascii="PT Astra Serif" w:hAnsi="PT Astra Serif" w:cs="PT Astra Serif"/>
          <w:color w:val="000000"/>
          <w:sz w:val="28"/>
          <w:szCs w:val="28"/>
        </w:rPr>
        <w:t xml:space="preserve">днего предпринимательства </w:t>
      </w:r>
      <w:r w:rsidRPr="002E33D3">
        <w:rPr>
          <w:rFonts w:ascii="PT Astra Serif" w:hAnsi="PT Astra Serif" w:cs="PT Astra Serif"/>
          <w:color w:val="000000"/>
          <w:sz w:val="28"/>
          <w:szCs w:val="28"/>
        </w:rPr>
        <w:t xml:space="preserve">в расчёте на 10 тыс. </w:t>
      </w:r>
      <w:r>
        <w:rPr>
          <w:rFonts w:ascii="PT Astra Serif" w:hAnsi="PT Astra Serif" w:cs="PT Astra Serif"/>
          <w:color w:val="000000"/>
          <w:sz w:val="28"/>
          <w:szCs w:val="28"/>
        </w:rPr>
        <w:t xml:space="preserve">человек </w:t>
      </w:r>
      <w:r w:rsidRPr="002E33D3">
        <w:rPr>
          <w:rFonts w:ascii="PT Astra Serif" w:hAnsi="PT Astra Serif" w:cs="PT Astra Serif"/>
          <w:color w:val="000000"/>
          <w:sz w:val="28"/>
          <w:szCs w:val="28"/>
        </w:rPr>
        <w:t xml:space="preserve">населения по итогам </w:t>
      </w:r>
      <w:r w:rsidR="00F646D6">
        <w:rPr>
          <w:rFonts w:ascii="PT Astra Serif" w:hAnsi="PT Astra Serif" w:cs="PT Astra Serif"/>
          <w:color w:val="000000"/>
          <w:sz w:val="28"/>
          <w:szCs w:val="28"/>
        </w:rPr>
        <w:br/>
      </w:r>
      <w:r w:rsidRPr="002E33D3">
        <w:rPr>
          <w:rFonts w:ascii="PT Astra Serif" w:hAnsi="PT Astra Serif" w:cs="PT Astra Serif"/>
          <w:color w:val="000000"/>
          <w:sz w:val="28"/>
          <w:szCs w:val="28"/>
        </w:rPr>
        <w:t>202</w:t>
      </w:r>
      <w:r>
        <w:rPr>
          <w:rFonts w:ascii="PT Astra Serif" w:hAnsi="PT Astra Serif" w:cs="PT Astra Serif"/>
          <w:color w:val="000000"/>
          <w:sz w:val="28"/>
          <w:szCs w:val="28"/>
        </w:rPr>
        <w:t>2</w:t>
      </w:r>
      <w:r w:rsidRPr="002E33D3">
        <w:rPr>
          <w:rFonts w:ascii="PT Astra Serif" w:hAnsi="PT Astra Serif" w:cs="PT Astra Serif"/>
          <w:color w:val="000000"/>
          <w:sz w:val="28"/>
          <w:szCs w:val="28"/>
        </w:rPr>
        <w:t xml:space="preserve"> года </w:t>
      </w:r>
      <w:r w:rsidRPr="001F092E">
        <w:rPr>
          <w:rFonts w:ascii="PT Astra Serif" w:hAnsi="PT Astra Serif" w:cs="PT Astra Serif"/>
          <w:color w:val="000000"/>
          <w:sz w:val="28"/>
          <w:szCs w:val="28"/>
        </w:rPr>
        <w:t>соста</w:t>
      </w:r>
      <w:r w:rsidRPr="002E33D3">
        <w:rPr>
          <w:rFonts w:ascii="PT Astra Serif" w:hAnsi="PT Astra Serif" w:cs="PT Astra Serif"/>
          <w:color w:val="000000"/>
          <w:sz w:val="28"/>
          <w:szCs w:val="28"/>
        </w:rPr>
        <w:t>вил</w:t>
      </w:r>
      <w:r>
        <w:rPr>
          <w:rFonts w:ascii="PT Astra Serif" w:hAnsi="PT Astra Serif" w:cs="PT Astra Serif"/>
          <w:color w:val="000000"/>
          <w:sz w:val="28"/>
          <w:szCs w:val="28"/>
        </w:rPr>
        <w:t>о</w:t>
      </w:r>
      <w:r w:rsidRPr="002E33D3">
        <w:rPr>
          <w:rFonts w:ascii="PT Astra Serif" w:hAnsi="PT Astra Serif" w:cs="PT Astra Serif"/>
          <w:color w:val="000000"/>
          <w:sz w:val="28"/>
          <w:szCs w:val="28"/>
        </w:rPr>
        <w:t xml:space="preserve"> </w:t>
      </w:r>
      <w:r w:rsidRPr="001F092E">
        <w:rPr>
          <w:rFonts w:ascii="PT Astra Serif" w:hAnsi="PT Astra Serif" w:cs="PT Astra Serif"/>
          <w:bCs/>
          <w:color w:val="000000"/>
          <w:sz w:val="28"/>
          <w:szCs w:val="28"/>
        </w:rPr>
        <w:t>359,12</w:t>
      </w:r>
      <w:r w:rsidRPr="002E33D3">
        <w:rPr>
          <w:rFonts w:ascii="PT Astra Serif" w:hAnsi="PT Astra Serif" w:cs="PT Astra Serif"/>
          <w:bCs/>
          <w:color w:val="000000"/>
          <w:sz w:val="28"/>
          <w:szCs w:val="28"/>
        </w:rPr>
        <w:t xml:space="preserve"> </w:t>
      </w:r>
      <w:r w:rsidR="00E21886">
        <w:rPr>
          <w:rFonts w:ascii="PT Astra Serif" w:hAnsi="PT Astra Serif" w:cs="PT Astra Serif"/>
          <w:bCs/>
          <w:color w:val="000000"/>
          <w:sz w:val="28"/>
          <w:szCs w:val="28"/>
        </w:rPr>
        <w:t>ед</w:t>
      </w:r>
      <w:r w:rsidR="007D26DF">
        <w:rPr>
          <w:rFonts w:ascii="PT Astra Serif" w:hAnsi="PT Astra Serif" w:cs="PT Astra Serif"/>
          <w:bCs/>
          <w:color w:val="000000"/>
          <w:sz w:val="28"/>
          <w:szCs w:val="28"/>
        </w:rPr>
        <w:t>.</w:t>
      </w:r>
      <w:r w:rsidRPr="002E33D3">
        <w:rPr>
          <w:rFonts w:ascii="PT Astra Serif" w:hAnsi="PT Astra Serif" w:cs="PT Astra Serif"/>
          <w:color w:val="000000"/>
          <w:sz w:val="28"/>
          <w:szCs w:val="28"/>
        </w:rPr>
        <w:t xml:space="preserve">, что на </w:t>
      </w:r>
      <w:r w:rsidRPr="001F092E">
        <w:rPr>
          <w:rFonts w:ascii="PT Astra Serif" w:hAnsi="PT Astra Serif" w:cs="PT Astra Serif"/>
          <w:color w:val="000000"/>
          <w:sz w:val="28"/>
          <w:szCs w:val="28"/>
        </w:rPr>
        <w:t>2,4</w:t>
      </w:r>
      <w:r w:rsidRPr="002E33D3">
        <w:rPr>
          <w:rFonts w:ascii="PT Astra Serif" w:hAnsi="PT Astra Serif" w:cs="PT Astra Serif"/>
          <w:color w:val="000000"/>
          <w:sz w:val="28"/>
          <w:szCs w:val="28"/>
        </w:rPr>
        <w:t xml:space="preserve"> % больше уровня </w:t>
      </w:r>
      <w:r w:rsidRPr="001F092E">
        <w:rPr>
          <w:rFonts w:ascii="PT Astra Serif" w:hAnsi="PT Astra Serif" w:cs="PT Astra Serif"/>
          <w:color w:val="000000"/>
          <w:sz w:val="28"/>
          <w:szCs w:val="28"/>
        </w:rPr>
        <w:t>2021</w:t>
      </w:r>
      <w:r w:rsidRPr="002E33D3">
        <w:rPr>
          <w:rFonts w:ascii="PT Astra Serif" w:hAnsi="PT Astra Serif" w:cs="PT Astra Serif"/>
          <w:color w:val="000000"/>
          <w:sz w:val="28"/>
          <w:szCs w:val="28"/>
        </w:rPr>
        <w:t xml:space="preserve"> года </w:t>
      </w:r>
      <w:r w:rsidR="00F646D6">
        <w:rPr>
          <w:rFonts w:ascii="PT Astra Serif" w:hAnsi="PT Astra Serif" w:cs="PT Astra Serif"/>
          <w:color w:val="000000"/>
          <w:sz w:val="28"/>
          <w:szCs w:val="28"/>
        </w:rPr>
        <w:br/>
      </w:r>
      <w:r w:rsidRPr="002E33D3">
        <w:rPr>
          <w:rFonts w:ascii="PT Astra Serif" w:hAnsi="PT Astra Serif" w:cs="PT Astra Serif"/>
          <w:color w:val="000000"/>
          <w:sz w:val="28"/>
          <w:szCs w:val="28"/>
        </w:rPr>
        <w:t>(</w:t>
      </w:r>
      <w:r w:rsidRPr="001F092E">
        <w:rPr>
          <w:rFonts w:ascii="PT Astra Serif" w:hAnsi="PT Astra Serif" w:cs="PT Astra Serif"/>
          <w:bCs/>
          <w:color w:val="000000"/>
          <w:sz w:val="28"/>
          <w:szCs w:val="28"/>
        </w:rPr>
        <w:t>350,74</w:t>
      </w:r>
      <w:r>
        <w:rPr>
          <w:rFonts w:ascii="PT Astra Serif" w:hAnsi="PT Astra Serif" w:cs="PT Astra Serif"/>
          <w:bCs/>
          <w:color w:val="000000"/>
          <w:sz w:val="28"/>
          <w:szCs w:val="28"/>
        </w:rPr>
        <w:t xml:space="preserve"> ед</w:t>
      </w:r>
      <w:r w:rsidR="007D26DF">
        <w:rPr>
          <w:rFonts w:ascii="PT Astra Serif" w:hAnsi="PT Astra Serif" w:cs="PT Astra Serif"/>
          <w:bCs/>
          <w:color w:val="000000"/>
          <w:sz w:val="28"/>
          <w:szCs w:val="28"/>
        </w:rPr>
        <w:t>.</w:t>
      </w:r>
      <w:r w:rsidRPr="002E33D3">
        <w:rPr>
          <w:rFonts w:ascii="PT Astra Serif" w:hAnsi="PT Astra Serif" w:cs="PT Astra Serif"/>
          <w:color w:val="000000"/>
          <w:sz w:val="28"/>
          <w:szCs w:val="28"/>
        </w:rPr>
        <w:t xml:space="preserve">). </w:t>
      </w:r>
    </w:p>
    <w:p w:rsidR="00065D52" w:rsidRDefault="00065D52" w:rsidP="00065D5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 w:cs="PT Astra Serif"/>
          <w:color w:val="000000"/>
          <w:sz w:val="28"/>
          <w:szCs w:val="28"/>
        </w:rPr>
      </w:pPr>
      <w:r w:rsidRPr="002E33D3">
        <w:rPr>
          <w:rFonts w:ascii="PT Astra Serif" w:hAnsi="PT Astra Serif" w:cs="PT Astra Serif"/>
          <w:color w:val="000000"/>
          <w:sz w:val="28"/>
          <w:szCs w:val="28"/>
        </w:rPr>
        <w:lastRenderedPageBreak/>
        <w:t xml:space="preserve">В разрезе муниципальных образований данный показатель варьируется </w:t>
      </w:r>
      <w:r w:rsidR="00F646D6">
        <w:rPr>
          <w:rFonts w:ascii="PT Astra Serif" w:hAnsi="PT Astra Serif" w:cs="PT Astra Serif"/>
          <w:color w:val="000000"/>
          <w:sz w:val="28"/>
          <w:szCs w:val="28"/>
        </w:rPr>
        <w:br/>
      </w:r>
      <w:r w:rsidRPr="002E33D3">
        <w:rPr>
          <w:rFonts w:ascii="PT Astra Serif" w:hAnsi="PT Astra Serif" w:cs="PT Astra Serif"/>
          <w:color w:val="000000"/>
          <w:sz w:val="28"/>
          <w:szCs w:val="28"/>
        </w:rPr>
        <w:t>от 15</w:t>
      </w:r>
      <w:r>
        <w:rPr>
          <w:rFonts w:ascii="PT Astra Serif" w:hAnsi="PT Astra Serif" w:cs="PT Astra Serif"/>
          <w:color w:val="000000"/>
          <w:sz w:val="28"/>
          <w:szCs w:val="28"/>
        </w:rPr>
        <w:t>2</w:t>
      </w:r>
      <w:r w:rsidRPr="002E33D3">
        <w:rPr>
          <w:rFonts w:ascii="PT Astra Serif" w:hAnsi="PT Astra Serif" w:cs="PT Astra Serif"/>
          <w:color w:val="000000"/>
          <w:sz w:val="28"/>
          <w:szCs w:val="28"/>
        </w:rPr>
        <w:t>,3</w:t>
      </w:r>
      <w:r>
        <w:rPr>
          <w:rFonts w:ascii="PT Astra Serif" w:hAnsi="PT Astra Serif" w:cs="PT Astra Serif"/>
          <w:color w:val="000000"/>
          <w:sz w:val="28"/>
          <w:szCs w:val="28"/>
        </w:rPr>
        <w:t>5 ед.</w:t>
      </w:r>
      <w:r w:rsidRPr="002E33D3">
        <w:rPr>
          <w:rFonts w:ascii="PT Astra Serif" w:hAnsi="PT Astra Serif" w:cs="PT Astra Serif"/>
          <w:color w:val="000000"/>
          <w:sz w:val="28"/>
          <w:szCs w:val="28"/>
        </w:rPr>
        <w:t xml:space="preserve"> в Базарносызганском районе до </w:t>
      </w:r>
      <w:r>
        <w:rPr>
          <w:rFonts w:ascii="PT Astra Serif" w:hAnsi="PT Astra Serif" w:cs="PT Astra Serif"/>
          <w:color w:val="000000"/>
          <w:sz w:val="28"/>
          <w:szCs w:val="28"/>
        </w:rPr>
        <w:t xml:space="preserve">444,16 ед. </w:t>
      </w:r>
      <w:r w:rsidRPr="002E33D3">
        <w:rPr>
          <w:rFonts w:ascii="PT Astra Serif" w:hAnsi="PT Astra Serif" w:cs="PT Astra Serif"/>
          <w:color w:val="000000"/>
          <w:sz w:val="28"/>
          <w:szCs w:val="28"/>
        </w:rPr>
        <w:t xml:space="preserve">в г. Ульяновске. </w:t>
      </w:r>
    </w:p>
    <w:p w:rsidR="00065D52" w:rsidRPr="003579AB" w:rsidRDefault="00065D52" w:rsidP="00065D52">
      <w:pPr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PT Astra Serif" w:hAnsi="PT Astra Serif" w:cs="PT Astra Serif"/>
          <w:color w:val="000000"/>
          <w:sz w:val="28"/>
          <w:szCs w:val="28"/>
        </w:rPr>
      </w:pPr>
      <w:r w:rsidRPr="003579AB">
        <w:rPr>
          <w:rFonts w:ascii="PT Astra Serif" w:hAnsi="PT Astra Serif" w:cs="PT Astra Serif"/>
          <w:color w:val="000000"/>
          <w:sz w:val="28"/>
          <w:szCs w:val="28"/>
        </w:rPr>
        <w:t xml:space="preserve">В 19 муниципальных образованиях Ульяновской области в 2022 году наблюдается положительная динамика данного показателя. </w:t>
      </w:r>
      <w:r w:rsidRPr="003579AB">
        <w:rPr>
          <w:rFonts w:ascii="PT Astra Serif" w:hAnsi="PT Astra Serif"/>
          <w:sz w:val="28"/>
          <w:szCs w:val="28"/>
        </w:rPr>
        <w:t xml:space="preserve">Лидерами </w:t>
      </w:r>
      <w:r>
        <w:rPr>
          <w:rFonts w:ascii="PT Astra Serif" w:hAnsi="PT Astra Serif"/>
          <w:sz w:val="28"/>
          <w:szCs w:val="28"/>
        </w:rPr>
        <w:br/>
      </w:r>
      <w:r w:rsidRPr="003579AB">
        <w:rPr>
          <w:rFonts w:ascii="PT Astra Serif" w:hAnsi="PT Astra Serif"/>
          <w:sz w:val="28"/>
          <w:szCs w:val="28"/>
        </w:rPr>
        <w:t xml:space="preserve">по показателю стали: города Ульяновск (444,16 ед.) и Димитровград </w:t>
      </w:r>
      <w:r>
        <w:rPr>
          <w:rFonts w:ascii="PT Astra Serif" w:hAnsi="PT Astra Serif"/>
          <w:sz w:val="28"/>
          <w:szCs w:val="28"/>
        </w:rPr>
        <w:br/>
        <w:t xml:space="preserve">(378,74 ед.), районы </w:t>
      </w:r>
      <w:r w:rsidRPr="003579AB"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  <w:t>Новоспасский</w:t>
      </w:r>
      <w:r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  <w:t xml:space="preserve"> (</w:t>
      </w:r>
      <w:r w:rsidRPr="003579AB"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  <w:t>297,51</w:t>
      </w:r>
      <w:r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  <w:t xml:space="preserve"> ед.), </w:t>
      </w:r>
      <w:r w:rsidRPr="003579AB"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  <w:t xml:space="preserve">Старомайнский </w:t>
      </w:r>
      <w:r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  <w:t>(</w:t>
      </w:r>
      <w:r w:rsidRPr="003579AB"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  <w:t>278,04</w:t>
      </w:r>
      <w:r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  <w:t xml:space="preserve"> ед.) </w:t>
      </w:r>
      <w:r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  <w:br/>
        <w:t>и</w:t>
      </w:r>
      <w:r w:rsidRPr="003579AB"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  <w:t xml:space="preserve"> Кузоватовский</w:t>
      </w:r>
      <w:r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  <w:t xml:space="preserve"> (</w:t>
      </w:r>
      <w:r w:rsidRPr="003579AB"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  <w:t>257,19</w:t>
      </w:r>
      <w:r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  <w:t xml:space="preserve"> ед.).</w:t>
      </w:r>
    </w:p>
    <w:p w:rsidR="00065D52" w:rsidRPr="003579AB" w:rsidRDefault="00065D52" w:rsidP="00065D52">
      <w:pPr>
        <w:spacing w:after="0"/>
        <w:ind w:firstLine="709"/>
        <w:jc w:val="both"/>
        <w:rPr>
          <w:rFonts w:ascii="PT Astra Serif" w:hAnsi="PT Astra Serif"/>
          <w:sz w:val="28"/>
          <w:szCs w:val="28"/>
        </w:rPr>
      </w:pPr>
    </w:p>
    <w:p w:rsidR="00065D52" w:rsidRPr="004938B5" w:rsidRDefault="00065D52" w:rsidP="00065D52">
      <w:pPr>
        <w:spacing w:after="0" w:line="240" w:lineRule="auto"/>
        <w:ind w:firstLine="709"/>
        <w:jc w:val="center"/>
        <w:rPr>
          <w:rFonts w:ascii="PT Astra Serif" w:hAnsi="PT Astra Serif"/>
          <w:b/>
          <w:color w:val="0F243E" w:themeColor="text2" w:themeShade="80"/>
          <w:sz w:val="28"/>
          <w:szCs w:val="28"/>
        </w:rPr>
      </w:pPr>
      <w:r w:rsidRPr="004938B5">
        <w:rPr>
          <w:rFonts w:ascii="PT Astra Serif" w:hAnsi="PT Astra Serif"/>
          <w:b/>
          <w:color w:val="0F243E" w:themeColor="text2" w:themeShade="80"/>
          <w:sz w:val="28"/>
          <w:szCs w:val="28"/>
        </w:rPr>
        <w:t xml:space="preserve">2. Доля среднесписочной численности работников </w:t>
      </w:r>
      <w:r>
        <w:rPr>
          <w:rFonts w:ascii="PT Astra Serif" w:hAnsi="PT Astra Serif"/>
          <w:b/>
          <w:color w:val="0F243E" w:themeColor="text2" w:themeShade="80"/>
          <w:sz w:val="28"/>
          <w:szCs w:val="28"/>
        </w:rPr>
        <w:br/>
      </w:r>
      <w:r w:rsidRPr="004938B5">
        <w:rPr>
          <w:rFonts w:ascii="PT Astra Serif" w:hAnsi="PT Astra Serif"/>
          <w:b/>
          <w:color w:val="0F243E" w:themeColor="text2" w:themeShade="80"/>
          <w:sz w:val="28"/>
          <w:szCs w:val="28"/>
        </w:rPr>
        <w:t xml:space="preserve">(без внешних совместителей) малых и средних предприятий </w:t>
      </w:r>
      <w:r>
        <w:rPr>
          <w:rFonts w:ascii="PT Astra Serif" w:hAnsi="PT Astra Serif"/>
          <w:b/>
          <w:color w:val="0F243E" w:themeColor="text2" w:themeShade="80"/>
          <w:sz w:val="28"/>
          <w:szCs w:val="28"/>
        </w:rPr>
        <w:br/>
      </w:r>
      <w:r w:rsidRPr="004938B5">
        <w:rPr>
          <w:rFonts w:ascii="PT Astra Serif" w:hAnsi="PT Astra Serif"/>
          <w:b/>
          <w:color w:val="0F243E" w:themeColor="text2" w:themeShade="80"/>
          <w:sz w:val="28"/>
          <w:szCs w:val="28"/>
        </w:rPr>
        <w:t>в среднесписочной численности работников (без внешних совместителей) всех предприятий и организаций</w:t>
      </w:r>
    </w:p>
    <w:p w:rsidR="00065D52" w:rsidRDefault="00065D52" w:rsidP="00065D5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</w:p>
    <w:p w:rsidR="00065D52" w:rsidRDefault="00065D52" w:rsidP="00065D5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 w:cs="PT Astra Serif"/>
          <w:color w:val="000000"/>
          <w:sz w:val="28"/>
          <w:szCs w:val="28"/>
        </w:rPr>
      </w:pPr>
      <w:r w:rsidRPr="0084617C">
        <w:rPr>
          <w:rFonts w:ascii="PT Astra Serif" w:hAnsi="PT Astra Serif"/>
          <w:sz w:val="28"/>
          <w:szCs w:val="28"/>
        </w:rPr>
        <w:t xml:space="preserve">В 2022 году доля </w:t>
      </w:r>
      <w:r w:rsidRPr="0084617C">
        <w:rPr>
          <w:rFonts w:ascii="PT Astra Serif" w:hAnsi="PT Astra Serif"/>
          <w:bCs/>
          <w:iCs/>
          <w:sz w:val="28"/>
          <w:szCs w:val="28"/>
        </w:rPr>
        <w:t xml:space="preserve">среднесписочной численности работников малых </w:t>
      </w:r>
      <w:r>
        <w:rPr>
          <w:rFonts w:ascii="PT Astra Serif" w:hAnsi="PT Astra Serif"/>
          <w:bCs/>
          <w:iCs/>
          <w:sz w:val="28"/>
          <w:szCs w:val="28"/>
        </w:rPr>
        <w:br/>
      </w:r>
      <w:r w:rsidRPr="0084617C">
        <w:rPr>
          <w:rFonts w:ascii="PT Astra Serif" w:hAnsi="PT Astra Serif"/>
          <w:bCs/>
          <w:iCs/>
          <w:sz w:val="28"/>
          <w:szCs w:val="28"/>
        </w:rPr>
        <w:t>и средних предприятий в среднесписочной численности работников всех предприятий и организаций</w:t>
      </w:r>
      <w:r w:rsidRPr="0084617C">
        <w:rPr>
          <w:rFonts w:ascii="PT Astra Serif" w:hAnsi="PT Astra Serif"/>
          <w:sz w:val="28"/>
          <w:szCs w:val="28"/>
        </w:rPr>
        <w:t xml:space="preserve"> в среднем по муниципальным образованиям</w:t>
      </w:r>
      <w:r>
        <w:rPr>
          <w:rFonts w:ascii="PT Astra Serif" w:hAnsi="PT Astra Serif"/>
          <w:sz w:val="28"/>
          <w:szCs w:val="28"/>
        </w:rPr>
        <w:t xml:space="preserve"> Ульяновской области</w:t>
      </w:r>
      <w:r w:rsidRPr="0084617C">
        <w:rPr>
          <w:rFonts w:ascii="PT Astra Serif" w:hAnsi="PT Astra Serif"/>
          <w:sz w:val="28"/>
          <w:szCs w:val="28"/>
        </w:rPr>
        <w:t xml:space="preserve"> составила </w:t>
      </w:r>
      <w:r>
        <w:rPr>
          <w:rFonts w:ascii="PT Astra Serif" w:hAnsi="PT Astra Serif"/>
          <w:sz w:val="28"/>
          <w:szCs w:val="28"/>
        </w:rPr>
        <w:t xml:space="preserve">51,2 %, </w:t>
      </w:r>
      <w:r w:rsidRPr="002E33D3">
        <w:rPr>
          <w:rFonts w:ascii="PT Astra Serif" w:hAnsi="PT Astra Serif" w:cs="PT Astra Serif"/>
          <w:color w:val="000000"/>
          <w:sz w:val="28"/>
          <w:szCs w:val="28"/>
        </w:rPr>
        <w:t xml:space="preserve">что на </w:t>
      </w:r>
      <w:r>
        <w:rPr>
          <w:rFonts w:ascii="PT Astra Serif" w:hAnsi="PT Astra Serif" w:cs="PT Astra Serif"/>
          <w:color w:val="000000"/>
          <w:sz w:val="28"/>
          <w:szCs w:val="28"/>
        </w:rPr>
        <w:t>1,9</w:t>
      </w:r>
      <w:r w:rsidRPr="002E33D3">
        <w:rPr>
          <w:rFonts w:ascii="PT Astra Serif" w:hAnsi="PT Astra Serif" w:cs="PT Astra Serif"/>
          <w:color w:val="000000"/>
          <w:sz w:val="28"/>
          <w:szCs w:val="28"/>
        </w:rPr>
        <w:t xml:space="preserve"> % </w:t>
      </w:r>
      <w:r>
        <w:rPr>
          <w:rFonts w:ascii="PT Astra Serif" w:hAnsi="PT Astra Serif" w:cs="PT Astra Serif"/>
          <w:color w:val="000000"/>
          <w:sz w:val="28"/>
          <w:szCs w:val="28"/>
        </w:rPr>
        <w:t>выше</w:t>
      </w:r>
      <w:r w:rsidRPr="002E33D3">
        <w:rPr>
          <w:rFonts w:ascii="PT Astra Serif" w:hAnsi="PT Astra Serif" w:cs="PT Astra Serif"/>
          <w:color w:val="000000"/>
          <w:sz w:val="28"/>
          <w:szCs w:val="28"/>
        </w:rPr>
        <w:t xml:space="preserve"> уровня </w:t>
      </w:r>
      <w:r w:rsidRPr="001F092E">
        <w:rPr>
          <w:rFonts w:ascii="PT Astra Serif" w:hAnsi="PT Astra Serif" w:cs="PT Astra Serif"/>
          <w:color w:val="000000"/>
          <w:sz w:val="28"/>
          <w:szCs w:val="28"/>
        </w:rPr>
        <w:t>2021</w:t>
      </w:r>
      <w:r w:rsidRPr="002E33D3">
        <w:rPr>
          <w:rFonts w:ascii="PT Astra Serif" w:hAnsi="PT Astra Serif" w:cs="PT Astra Serif"/>
          <w:color w:val="000000"/>
          <w:sz w:val="28"/>
          <w:szCs w:val="28"/>
        </w:rPr>
        <w:t xml:space="preserve"> года </w:t>
      </w:r>
      <w:r w:rsidR="005E3F06">
        <w:rPr>
          <w:rFonts w:ascii="PT Astra Serif" w:hAnsi="PT Astra Serif" w:cs="PT Astra Serif"/>
          <w:color w:val="000000"/>
          <w:sz w:val="28"/>
          <w:szCs w:val="28"/>
        </w:rPr>
        <w:br/>
      </w:r>
      <w:r w:rsidRPr="002E33D3">
        <w:rPr>
          <w:rFonts w:ascii="PT Astra Serif" w:hAnsi="PT Astra Serif" w:cs="PT Astra Serif"/>
          <w:color w:val="000000"/>
          <w:sz w:val="28"/>
          <w:szCs w:val="28"/>
        </w:rPr>
        <w:t>(</w:t>
      </w:r>
      <w:r>
        <w:rPr>
          <w:rFonts w:ascii="PT Astra Serif" w:hAnsi="PT Astra Serif" w:cs="PT Astra Serif"/>
          <w:bCs/>
          <w:color w:val="000000"/>
          <w:sz w:val="28"/>
          <w:szCs w:val="28"/>
        </w:rPr>
        <w:t>49,3 %</w:t>
      </w:r>
      <w:r w:rsidRPr="002E33D3">
        <w:rPr>
          <w:rFonts w:ascii="PT Astra Serif" w:hAnsi="PT Astra Serif" w:cs="PT Astra Serif"/>
          <w:color w:val="000000"/>
          <w:sz w:val="28"/>
          <w:szCs w:val="28"/>
        </w:rPr>
        <w:t xml:space="preserve">). </w:t>
      </w:r>
    </w:p>
    <w:p w:rsidR="00065D52" w:rsidRDefault="00065D52" w:rsidP="00065D52">
      <w:pPr>
        <w:spacing w:after="0" w:line="240" w:lineRule="auto"/>
        <w:ind w:firstLine="709"/>
        <w:jc w:val="both"/>
        <w:rPr>
          <w:rFonts w:ascii="PT Astra Serif" w:hAnsi="PT Astra Serif" w:cs="PT Astra Serif"/>
          <w:color w:val="000000"/>
          <w:sz w:val="28"/>
          <w:szCs w:val="28"/>
        </w:rPr>
      </w:pPr>
      <w:r>
        <w:rPr>
          <w:rFonts w:ascii="PT Astra Serif" w:eastAsia="Tahoma" w:hAnsi="PT Astra Serif" w:cs="Noto Sans Devanagari"/>
          <w:kern w:val="2"/>
          <w:sz w:val="28"/>
          <w:szCs w:val="28"/>
          <w:lang w:eastAsia="zh-CN" w:bidi="hi-IN"/>
        </w:rPr>
        <w:t>Наибольшее значение данного показателя достигнуто в муниципальных образованиях:</w:t>
      </w:r>
      <w:r>
        <w:rPr>
          <w:rFonts w:ascii="PT Astra Serif" w:hAnsi="PT Astra Serif"/>
          <w:sz w:val="28"/>
          <w:szCs w:val="28"/>
        </w:rPr>
        <w:t xml:space="preserve"> </w:t>
      </w:r>
      <w:r>
        <w:rPr>
          <w:rFonts w:ascii="PT Astra Serif" w:hAnsi="PT Astra Serif" w:cs="PT Astra Serif"/>
          <w:color w:val="000000"/>
          <w:sz w:val="28"/>
          <w:szCs w:val="28"/>
        </w:rPr>
        <w:t>Новомалыклин</w:t>
      </w:r>
      <w:r w:rsidRPr="0084617C">
        <w:rPr>
          <w:rFonts w:ascii="PT Astra Serif" w:hAnsi="PT Astra Serif" w:cs="PT Astra Serif"/>
          <w:color w:val="000000"/>
          <w:sz w:val="28"/>
          <w:szCs w:val="28"/>
        </w:rPr>
        <w:t>ск</w:t>
      </w:r>
      <w:r>
        <w:rPr>
          <w:rFonts w:ascii="PT Astra Serif" w:hAnsi="PT Astra Serif" w:cs="PT Astra Serif"/>
          <w:color w:val="000000"/>
          <w:sz w:val="28"/>
          <w:szCs w:val="28"/>
        </w:rPr>
        <w:t>ий</w:t>
      </w:r>
      <w:r w:rsidRPr="0084617C">
        <w:rPr>
          <w:rFonts w:ascii="PT Astra Serif" w:hAnsi="PT Astra Serif" w:cs="PT Astra Serif"/>
          <w:color w:val="000000"/>
          <w:sz w:val="28"/>
          <w:szCs w:val="28"/>
        </w:rPr>
        <w:t xml:space="preserve"> </w:t>
      </w:r>
      <w:r>
        <w:rPr>
          <w:rFonts w:ascii="PT Astra Serif" w:hAnsi="PT Astra Serif" w:cs="PT Astra Serif"/>
          <w:color w:val="000000"/>
          <w:sz w:val="28"/>
          <w:szCs w:val="28"/>
        </w:rPr>
        <w:t xml:space="preserve">район </w:t>
      </w:r>
      <w:r w:rsidRPr="0084617C">
        <w:rPr>
          <w:rFonts w:ascii="PT Astra Serif" w:hAnsi="PT Astra Serif" w:cs="PT Astra Serif"/>
          <w:color w:val="000000"/>
          <w:sz w:val="28"/>
          <w:szCs w:val="28"/>
        </w:rPr>
        <w:t>(</w:t>
      </w:r>
      <w:r>
        <w:rPr>
          <w:rFonts w:ascii="PT Astra Serif" w:hAnsi="PT Astra Serif" w:cs="PT Astra Serif"/>
          <w:color w:val="000000"/>
          <w:sz w:val="28"/>
          <w:szCs w:val="28"/>
        </w:rPr>
        <w:t>83,6 </w:t>
      </w:r>
      <w:r w:rsidRPr="0084617C">
        <w:rPr>
          <w:rFonts w:ascii="PT Astra Serif" w:hAnsi="PT Astra Serif" w:cs="PT Astra Serif"/>
          <w:color w:val="000000"/>
          <w:sz w:val="28"/>
          <w:szCs w:val="28"/>
        </w:rPr>
        <w:t>%)</w:t>
      </w:r>
      <w:r>
        <w:rPr>
          <w:rFonts w:ascii="PT Astra Serif" w:hAnsi="PT Astra Serif" w:cs="PT Astra Serif"/>
          <w:color w:val="000000"/>
          <w:sz w:val="28"/>
          <w:szCs w:val="28"/>
        </w:rPr>
        <w:t xml:space="preserve">, </w:t>
      </w:r>
      <w:r w:rsidRPr="0084617C">
        <w:rPr>
          <w:rFonts w:ascii="PT Astra Serif" w:hAnsi="PT Astra Serif" w:cs="PT Astra Serif"/>
          <w:color w:val="000000"/>
          <w:sz w:val="28"/>
          <w:szCs w:val="28"/>
        </w:rPr>
        <w:t>Старо</w:t>
      </w:r>
      <w:r>
        <w:rPr>
          <w:rFonts w:ascii="PT Astra Serif" w:hAnsi="PT Astra Serif" w:cs="PT Astra Serif"/>
          <w:color w:val="000000"/>
          <w:sz w:val="28"/>
          <w:szCs w:val="28"/>
        </w:rPr>
        <w:t xml:space="preserve">майнский район (80,6 %), г. Новоульяновск (80,4 %), Мелекесский район (77 %) </w:t>
      </w:r>
      <w:r>
        <w:rPr>
          <w:rFonts w:ascii="PT Astra Serif" w:hAnsi="PT Astra Serif" w:cs="PT Astra Serif"/>
          <w:color w:val="000000"/>
          <w:sz w:val="28"/>
          <w:szCs w:val="28"/>
        </w:rPr>
        <w:br/>
        <w:t xml:space="preserve">и </w:t>
      </w:r>
      <w:r w:rsidRPr="0084617C">
        <w:rPr>
          <w:rFonts w:ascii="PT Astra Serif" w:hAnsi="PT Astra Serif" w:cs="PT Astra Serif"/>
          <w:color w:val="000000"/>
          <w:sz w:val="28"/>
          <w:szCs w:val="28"/>
        </w:rPr>
        <w:t>Кузоватовск</w:t>
      </w:r>
      <w:r>
        <w:rPr>
          <w:rFonts w:ascii="PT Astra Serif" w:hAnsi="PT Astra Serif" w:cs="PT Astra Serif"/>
          <w:color w:val="000000"/>
          <w:sz w:val="28"/>
          <w:szCs w:val="28"/>
        </w:rPr>
        <w:t>ий</w:t>
      </w:r>
      <w:r w:rsidRPr="0084617C">
        <w:rPr>
          <w:rFonts w:ascii="PT Astra Serif" w:hAnsi="PT Astra Serif" w:cs="PT Astra Serif"/>
          <w:color w:val="000000"/>
          <w:sz w:val="28"/>
          <w:szCs w:val="28"/>
        </w:rPr>
        <w:t xml:space="preserve"> </w:t>
      </w:r>
      <w:r>
        <w:rPr>
          <w:rFonts w:ascii="PT Astra Serif" w:hAnsi="PT Astra Serif" w:cs="PT Astra Serif"/>
          <w:color w:val="000000"/>
          <w:sz w:val="28"/>
          <w:szCs w:val="28"/>
        </w:rPr>
        <w:t xml:space="preserve">район </w:t>
      </w:r>
      <w:r w:rsidRPr="0084617C">
        <w:rPr>
          <w:rFonts w:ascii="PT Astra Serif" w:hAnsi="PT Astra Serif" w:cs="PT Astra Serif"/>
          <w:color w:val="000000"/>
          <w:sz w:val="28"/>
          <w:szCs w:val="28"/>
        </w:rPr>
        <w:t>(</w:t>
      </w:r>
      <w:r>
        <w:rPr>
          <w:rFonts w:ascii="PT Astra Serif" w:hAnsi="PT Astra Serif" w:cs="PT Astra Serif"/>
          <w:color w:val="000000"/>
          <w:sz w:val="28"/>
          <w:szCs w:val="28"/>
        </w:rPr>
        <w:t>75,3 %). Наименьшие</w:t>
      </w:r>
      <w:r w:rsidRPr="0084617C">
        <w:rPr>
          <w:rFonts w:ascii="PT Astra Serif" w:hAnsi="PT Astra Serif" w:cs="PT Astra Serif"/>
          <w:color w:val="000000"/>
          <w:sz w:val="28"/>
          <w:szCs w:val="28"/>
        </w:rPr>
        <w:t xml:space="preserve"> значения показателя </w:t>
      </w:r>
      <w:r>
        <w:rPr>
          <w:rFonts w:ascii="PT Astra Serif" w:hAnsi="PT Astra Serif" w:cs="PT Astra Serif"/>
          <w:color w:val="000000"/>
          <w:sz w:val="28"/>
          <w:szCs w:val="28"/>
        </w:rPr>
        <w:br/>
      </w:r>
      <w:r w:rsidRPr="0084617C">
        <w:rPr>
          <w:rFonts w:ascii="PT Astra Serif" w:hAnsi="PT Astra Serif" w:cs="PT Astra Serif"/>
          <w:color w:val="000000"/>
          <w:sz w:val="28"/>
          <w:szCs w:val="28"/>
        </w:rPr>
        <w:t xml:space="preserve">(менее </w:t>
      </w:r>
      <w:r w:rsidRPr="000C7336">
        <w:rPr>
          <w:rFonts w:ascii="PT Astra Serif" w:hAnsi="PT Astra Serif" w:cs="PT Astra Serif"/>
          <w:color w:val="000000"/>
          <w:sz w:val="28"/>
          <w:szCs w:val="28"/>
        </w:rPr>
        <w:t>35</w:t>
      </w:r>
      <w:r>
        <w:rPr>
          <w:rFonts w:ascii="PT Astra Serif" w:hAnsi="PT Astra Serif" w:cs="PT Astra Serif"/>
          <w:color w:val="000000"/>
          <w:sz w:val="28"/>
          <w:szCs w:val="28"/>
        </w:rPr>
        <w:t> </w:t>
      </w:r>
      <w:r w:rsidRPr="0084617C">
        <w:rPr>
          <w:rFonts w:ascii="PT Astra Serif" w:hAnsi="PT Astra Serif" w:cs="PT Astra Serif"/>
          <w:color w:val="000000"/>
          <w:sz w:val="28"/>
          <w:szCs w:val="28"/>
        </w:rPr>
        <w:t>%)</w:t>
      </w:r>
      <w:r>
        <w:rPr>
          <w:rFonts w:ascii="PT Astra Serif" w:hAnsi="PT Astra Serif" w:cs="PT Astra Serif"/>
          <w:color w:val="000000"/>
          <w:sz w:val="28"/>
          <w:szCs w:val="28"/>
        </w:rPr>
        <w:t xml:space="preserve"> </w:t>
      </w:r>
      <w:r w:rsidRPr="00445AB6">
        <w:rPr>
          <w:rFonts w:ascii="PT Astra Serif" w:hAnsi="PT Astra Serif" w:cs="PT Astra Serif"/>
          <w:color w:val="000000"/>
          <w:sz w:val="28"/>
          <w:szCs w:val="28"/>
        </w:rPr>
        <w:t xml:space="preserve">зафиксированы в </w:t>
      </w:r>
      <w:r w:rsidRPr="00445AB6">
        <w:rPr>
          <w:rFonts w:ascii="PT Astra Serif" w:hAnsi="PT Astra Serif"/>
          <w:sz w:val="28"/>
          <w:szCs w:val="28"/>
        </w:rPr>
        <w:t xml:space="preserve">Павловском </w:t>
      </w:r>
      <w:r w:rsidRPr="00445AB6">
        <w:rPr>
          <w:rFonts w:ascii="PT Astra Serif" w:hAnsi="PT Astra Serif" w:cs="PT Astra Serif"/>
          <w:color w:val="000000"/>
          <w:sz w:val="28"/>
          <w:szCs w:val="28"/>
        </w:rPr>
        <w:t xml:space="preserve">районе (30,1 %), </w:t>
      </w:r>
      <w:r w:rsidRPr="00445AB6">
        <w:rPr>
          <w:rFonts w:ascii="PT Astra Serif" w:hAnsi="PT Astra Serif"/>
          <w:sz w:val="28"/>
          <w:szCs w:val="28"/>
        </w:rPr>
        <w:t xml:space="preserve">Сенгилеевском </w:t>
      </w:r>
      <w:r w:rsidRPr="00445AB6">
        <w:rPr>
          <w:rFonts w:ascii="PT Astra Serif" w:hAnsi="PT Astra Serif" w:cs="PT Astra Serif"/>
          <w:color w:val="000000"/>
          <w:sz w:val="28"/>
          <w:szCs w:val="28"/>
        </w:rPr>
        <w:t>районе (30,4 %), г.</w:t>
      </w:r>
      <w:r w:rsidR="00C21BCB">
        <w:rPr>
          <w:rFonts w:ascii="PT Astra Serif" w:hAnsi="PT Astra Serif" w:cs="PT Astra Serif"/>
          <w:color w:val="000000"/>
          <w:sz w:val="28"/>
          <w:szCs w:val="28"/>
        </w:rPr>
        <w:t> </w:t>
      </w:r>
      <w:r w:rsidRPr="00445AB6">
        <w:rPr>
          <w:rFonts w:ascii="PT Astra Serif" w:hAnsi="PT Astra Serif"/>
          <w:sz w:val="28"/>
          <w:szCs w:val="28"/>
        </w:rPr>
        <w:t>Димитровград</w:t>
      </w:r>
      <w:r w:rsidR="00503CB9" w:rsidRPr="00445AB6">
        <w:rPr>
          <w:rFonts w:ascii="PT Astra Serif" w:hAnsi="PT Astra Serif"/>
          <w:sz w:val="28"/>
          <w:szCs w:val="28"/>
        </w:rPr>
        <w:t>е</w:t>
      </w:r>
      <w:r w:rsidRPr="00445AB6">
        <w:rPr>
          <w:rFonts w:ascii="PT Astra Serif" w:hAnsi="PT Astra Serif" w:cs="PT Astra Serif"/>
          <w:color w:val="000000"/>
          <w:sz w:val="28"/>
          <w:szCs w:val="28"/>
        </w:rPr>
        <w:t xml:space="preserve"> (34,3</w:t>
      </w:r>
      <w:r w:rsidR="00542944" w:rsidRPr="00445AB6">
        <w:rPr>
          <w:rFonts w:ascii="PT Astra Serif" w:hAnsi="PT Astra Serif" w:cs="PT Astra Serif"/>
          <w:color w:val="000000"/>
          <w:sz w:val="28"/>
          <w:szCs w:val="28"/>
        </w:rPr>
        <w:t> </w:t>
      </w:r>
      <w:r w:rsidRPr="00445AB6">
        <w:rPr>
          <w:rFonts w:ascii="PT Astra Serif" w:hAnsi="PT Astra Serif" w:cs="PT Astra Serif"/>
          <w:color w:val="000000"/>
          <w:sz w:val="28"/>
          <w:szCs w:val="28"/>
        </w:rPr>
        <w:t xml:space="preserve">%), </w:t>
      </w:r>
      <w:r w:rsidRPr="00445AB6">
        <w:rPr>
          <w:rFonts w:ascii="PT Astra Serif" w:hAnsi="PT Astra Serif"/>
          <w:sz w:val="28"/>
          <w:szCs w:val="28"/>
        </w:rPr>
        <w:t>Старокулаткинском</w:t>
      </w:r>
      <w:r w:rsidRPr="000C7336">
        <w:rPr>
          <w:rFonts w:ascii="PT Astra Serif" w:hAnsi="PT Astra Serif"/>
          <w:sz w:val="28"/>
          <w:szCs w:val="28"/>
        </w:rPr>
        <w:t xml:space="preserve"> </w:t>
      </w:r>
      <w:r w:rsidRPr="0084617C">
        <w:rPr>
          <w:rFonts w:ascii="PT Astra Serif" w:hAnsi="PT Astra Serif" w:cs="PT Astra Serif"/>
          <w:color w:val="000000"/>
          <w:sz w:val="28"/>
          <w:szCs w:val="28"/>
        </w:rPr>
        <w:t xml:space="preserve">районе </w:t>
      </w:r>
      <w:r w:rsidR="00466748">
        <w:rPr>
          <w:rFonts w:ascii="PT Astra Serif" w:hAnsi="PT Astra Serif" w:cs="PT Astra Serif"/>
          <w:color w:val="000000"/>
          <w:sz w:val="28"/>
          <w:szCs w:val="28"/>
        </w:rPr>
        <w:br/>
      </w:r>
      <w:r w:rsidRPr="0084617C">
        <w:rPr>
          <w:rFonts w:ascii="PT Astra Serif" w:hAnsi="PT Astra Serif" w:cs="PT Astra Serif"/>
          <w:color w:val="000000"/>
          <w:sz w:val="28"/>
          <w:szCs w:val="28"/>
        </w:rPr>
        <w:t>(</w:t>
      </w:r>
      <w:r w:rsidRPr="000C7336">
        <w:rPr>
          <w:rFonts w:ascii="PT Astra Serif" w:hAnsi="PT Astra Serif" w:cs="PT Astra Serif"/>
          <w:color w:val="000000"/>
          <w:sz w:val="28"/>
          <w:szCs w:val="28"/>
        </w:rPr>
        <w:t>34,4</w:t>
      </w:r>
      <w:r w:rsidRPr="0084617C">
        <w:rPr>
          <w:rFonts w:ascii="PT Astra Serif" w:hAnsi="PT Astra Serif" w:cs="PT Astra Serif"/>
          <w:color w:val="000000"/>
          <w:sz w:val="28"/>
          <w:szCs w:val="28"/>
        </w:rPr>
        <w:t xml:space="preserve"> %) и </w:t>
      </w:r>
      <w:r w:rsidRPr="000C7336">
        <w:rPr>
          <w:rFonts w:ascii="PT Astra Serif" w:hAnsi="PT Astra Serif"/>
          <w:sz w:val="28"/>
          <w:szCs w:val="28"/>
        </w:rPr>
        <w:t xml:space="preserve">Николаевском </w:t>
      </w:r>
      <w:r w:rsidRPr="0084617C">
        <w:rPr>
          <w:rFonts w:ascii="PT Astra Serif" w:hAnsi="PT Astra Serif" w:cs="PT Astra Serif"/>
          <w:color w:val="000000"/>
          <w:sz w:val="28"/>
          <w:szCs w:val="28"/>
        </w:rPr>
        <w:t>районе (</w:t>
      </w:r>
      <w:r w:rsidRPr="000C7336">
        <w:rPr>
          <w:rFonts w:ascii="PT Astra Serif" w:hAnsi="PT Astra Serif" w:cs="PT Astra Serif"/>
          <w:color w:val="000000"/>
          <w:sz w:val="28"/>
          <w:szCs w:val="28"/>
        </w:rPr>
        <w:t>34,5</w:t>
      </w:r>
      <w:r w:rsidRPr="0084617C">
        <w:rPr>
          <w:rFonts w:ascii="PT Astra Serif" w:hAnsi="PT Astra Serif" w:cs="PT Astra Serif"/>
          <w:color w:val="000000"/>
          <w:sz w:val="28"/>
          <w:szCs w:val="28"/>
        </w:rPr>
        <w:t xml:space="preserve"> %).</w:t>
      </w:r>
    </w:p>
    <w:p w:rsidR="00065D52" w:rsidRPr="0025666E" w:rsidRDefault="00065D52" w:rsidP="00065D52">
      <w:pPr>
        <w:spacing w:after="0" w:line="240" w:lineRule="auto"/>
        <w:ind w:firstLine="709"/>
        <w:jc w:val="both"/>
        <w:rPr>
          <w:rFonts w:ascii="PT Astra Serif" w:hAnsi="PT Astra Serif" w:cs="PT Astra Serif"/>
          <w:color w:val="000000"/>
          <w:sz w:val="20"/>
          <w:szCs w:val="28"/>
        </w:rPr>
      </w:pPr>
    </w:p>
    <w:p w:rsidR="00065D52" w:rsidRDefault="00065D52" w:rsidP="00065D52">
      <w:pPr>
        <w:keepNext/>
        <w:spacing w:after="0" w:line="240" w:lineRule="auto"/>
      </w:pPr>
      <w:r w:rsidRPr="009B5BC5">
        <w:rPr>
          <w:rFonts w:ascii="PT Astra Serif" w:hAnsi="PT Astra Serif"/>
          <w:noProof/>
          <w:color w:val="006666"/>
          <w:sz w:val="28"/>
          <w:szCs w:val="28"/>
          <w:lang w:eastAsia="ru-RU"/>
        </w:rPr>
        <w:drawing>
          <wp:inline distT="0" distB="0" distL="0" distR="0" wp14:anchorId="758C961F" wp14:editId="2D680AE4">
            <wp:extent cx="6154420" cy="3643746"/>
            <wp:effectExtent l="0" t="0" r="17780" b="13970"/>
            <wp:docPr id="8" name="Диаграмма 8" title="с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34"/>
              </a:graphicData>
            </a:graphic>
          </wp:inline>
        </w:drawing>
      </w:r>
    </w:p>
    <w:p w:rsidR="00065D52" w:rsidRDefault="00065D52" w:rsidP="00065D52">
      <w:pPr>
        <w:spacing w:after="0" w:line="240" w:lineRule="auto"/>
        <w:jc w:val="center"/>
        <w:rPr>
          <w:rFonts w:ascii="PT Astra Serif" w:hAnsi="PT Astra Serif"/>
          <w:b/>
          <w:color w:val="0F243E" w:themeColor="text2" w:themeShade="80"/>
          <w:sz w:val="28"/>
          <w:szCs w:val="28"/>
        </w:rPr>
      </w:pPr>
    </w:p>
    <w:p w:rsidR="00065D52" w:rsidRPr="00A70037" w:rsidRDefault="00065D52" w:rsidP="00065D52">
      <w:pPr>
        <w:spacing w:after="0" w:line="240" w:lineRule="auto"/>
        <w:jc w:val="center"/>
        <w:rPr>
          <w:rFonts w:ascii="PT Astra Serif" w:hAnsi="PT Astra Serif"/>
          <w:b/>
          <w:color w:val="0F243E" w:themeColor="text2" w:themeShade="80"/>
          <w:sz w:val="28"/>
          <w:szCs w:val="28"/>
        </w:rPr>
      </w:pPr>
      <w:r>
        <w:rPr>
          <w:rFonts w:ascii="PT Astra Serif" w:hAnsi="PT Astra Serif"/>
          <w:b/>
          <w:color w:val="0F243E" w:themeColor="text2" w:themeShade="80"/>
          <w:sz w:val="28"/>
          <w:szCs w:val="28"/>
        </w:rPr>
        <w:lastRenderedPageBreak/>
        <w:t>3. Объё</w:t>
      </w:r>
      <w:r w:rsidRPr="00A70037">
        <w:rPr>
          <w:rFonts w:ascii="PT Astra Serif" w:hAnsi="PT Astra Serif"/>
          <w:b/>
          <w:color w:val="0F243E" w:themeColor="text2" w:themeShade="80"/>
          <w:sz w:val="28"/>
          <w:szCs w:val="28"/>
        </w:rPr>
        <w:t xml:space="preserve">м инвестиций в основной капитал </w:t>
      </w:r>
      <w:r>
        <w:rPr>
          <w:rFonts w:ascii="PT Astra Serif" w:hAnsi="PT Astra Serif"/>
          <w:b/>
          <w:color w:val="0F243E" w:themeColor="text2" w:themeShade="80"/>
          <w:sz w:val="28"/>
          <w:szCs w:val="28"/>
        </w:rPr>
        <w:br/>
      </w:r>
      <w:r w:rsidRPr="00A70037">
        <w:rPr>
          <w:rFonts w:ascii="PT Astra Serif" w:hAnsi="PT Astra Serif"/>
          <w:b/>
          <w:color w:val="0F243E" w:themeColor="text2" w:themeShade="80"/>
          <w:sz w:val="28"/>
          <w:szCs w:val="28"/>
        </w:rPr>
        <w:t>(за исключением бюджетных средст</w:t>
      </w:r>
      <w:r>
        <w:rPr>
          <w:rFonts w:ascii="PT Astra Serif" w:hAnsi="PT Astra Serif"/>
          <w:b/>
          <w:color w:val="0F243E" w:themeColor="text2" w:themeShade="80"/>
          <w:sz w:val="28"/>
          <w:szCs w:val="28"/>
        </w:rPr>
        <w:t>в) в расчёте на 1 жителя</w:t>
      </w:r>
    </w:p>
    <w:p w:rsidR="00065D52" w:rsidRDefault="00065D52" w:rsidP="00065D52">
      <w:pPr>
        <w:spacing w:after="0" w:line="240" w:lineRule="auto"/>
        <w:rPr>
          <w:rFonts w:ascii="PT Astra Serif" w:hAnsi="PT Astra Serif"/>
          <w:sz w:val="24"/>
          <w:szCs w:val="24"/>
        </w:rPr>
      </w:pPr>
    </w:p>
    <w:p w:rsidR="00065D52" w:rsidRPr="00CD749E" w:rsidRDefault="00065D52" w:rsidP="00065D52">
      <w:pPr>
        <w:tabs>
          <w:tab w:val="left" w:pos="709"/>
        </w:tabs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CD749E">
        <w:rPr>
          <w:rFonts w:ascii="PT Astra Serif" w:hAnsi="PT Astra Serif"/>
          <w:sz w:val="28"/>
          <w:szCs w:val="28"/>
        </w:rPr>
        <w:t>Общий объ</w:t>
      </w:r>
      <w:r>
        <w:rPr>
          <w:rFonts w:ascii="PT Astra Serif" w:hAnsi="PT Astra Serif"/>
          <w:sz w:val="28"/>
          <w:szCs w:val="28"/>
        </w:rPr>
        <w:t>ё</w:t>
      </w:r>
      <w:r w:rsidRPr="00CD749E">
        <w:rPr>
          <w:rFonts w:ascii="PT Astra Serif" w:hAnsi="PT Astra Serif"/>
          <w:sz w:val="28"/>
          <w:szCs w:val="28"/>
        </w:rPr>
        <w:t xml:space="preserve">м инвестиций в основной капитал по полному кругу предприятий за 2022 год </w:t>
      </w:r>
      <w:r>
        <w:rPr>
          <w:rFonts w:ascii="PT Astra Serif" w:hAnsi="PT Astra Serif"/>
          <w:sz w:val="28"/>
          <w:szCs w:val="28"/>
        </w:rPr>
        <w:t xml:space="preserve">в Ульяновской области составил 105,1 </w:t>
      </w:r>
      <w:proofErr w:type="gramStart"/>
      <w:r>
        <w:rPr>
          <w:rFonts w:ascii="PT Astra Serif" w:hAnsi="PT Astra Serif"/>
          <w:sz w:val="28"/>
          <w:szCs w:val="28"/>
        </w:rPr>
        <w:t>млрд</w:t>
      </w:r>
      <w:proofErr w:type="gramEnd"/>
      <w:r>
        <w:rPr>
          <w:rFonts w:ascii="PT Astra Serif" w:hAnsi="PT Astra Serif"/>
          <w:sz w:val="28"/>
          <w:szCs w:val="28"/>
        </w:rPr>
        <w:t xml:space="preserve"> руб</w:t>
      </w:r>
      <w:r w:rsidRPr="00CD749E">
        <w:rPr>
          <w:rFonts w:ascii="PT Astra Serif" w:hAnsi="PT Astra Serif"/>
          <w:sz w:val="28"/>
          <w:szCs w:val="28"/>
        </w:rPr>
        <w:t>.</w:t>
      </w:r>
      <w:r>
        <w:rPr>
          <w:rFonts w:ascii="PT Astra Serif" w:hAnsi="PT Astra Serif"/>
          <w:sz w:val="28"/>
          <w:szCs w:val="28"/>
        </w:rPr>
        <w:t xml:space="preserve"> Наибольший объём </w:t>
      </w:r>
      <w:r w:rsidRPr="007B280C">
        <w:rPr>
          <w:rFonts w:ascii="PT Astra Serif" w:hAnsi="PT Astra Serif"/>
          <w:sz w:val="28"/>
          <w:szCs w:val="28"/>
        </w:rPr>
        <w:t xml:space="preserve">инвестиций в основной капитал по полному кругу предприятий внесли виды деятельности: «машины, оборудование, транспорт, </w:t>
      </w:r>
      <w:r w:rsidR="006A514B" w:rsidRPr="007B280C">
        <w:rPr>
          <w:rFonts w:ascii="PT Astra Serif" w:hAnsi="PT Astra Serif"/>
          <w:sz w:val="28"/>
          <w:szCs w:val="28"/>
        </w:rPr>
        <w:t>инвентарь</w:t>
      </w:r>
      <w:r w:rsidRPr="007B280C">
        <w:rPr>
          <w:rFonts w:ascii="PT Astra Serif" w:hAnsi="PT Astra Serif"/>
          <w:sz w:val="28"/>
          <w:szCs w:val="28"/>
        </w:rPr>
        <w:t>»</w:t>
      </w:r>
      <w:r>
        <w:rPr>
          <w:rFonts w:ascii="PT Astra Serif" w:hAnsi="PT Astra Serif"/>
          <w:sz w:val="28"/>
          <w:szCs w:val="28"/>
        </w:rPr>
        <w:t xml:space="preserve"> </w:t>
      </w:r>
      <w:r w:rsidR="00CB04E4">
        <w:rPr>
          <w:rFonts w:ascii="PT Astra Serif" w:hAnsi="PT Astra Serif"/>
          <w:sz w:val="28"/>
          <w:szCs w:val="28"/>
        </w:rPr>
        <w:t>–</w:t>
      </w:r>
      <w:r>
        <w:rPr>
          <w:rFonts w:ascii="PT Astra Serif" w:hAnsi="PT Astra Serif"/>
          <w:sz w:val="28"/>
          <w:szCs w:val="28"/>
        </w:rPr>
        <w:t xml:space="preserve"> 44,9 млрд руб. и «здания (кроме жилых) и сооружения, расходы </w:t>
      </w:r>
      <w:r>
        <w:rPr>
          <w:rFonts w:ascii="PT Astra Serif" w:hAnsi="PT Astra Serif"/>
          <w:sz w:val="28"/>
          <w:szCs w:val="28"/>
        </w:rPr>
        <w:br/>
        <w:t xml:space="preserve">на улучшение земель» </w:t>
      </w:r>
      <w:r w:rsidR="00CB04E4">
        <w:rPr>
          <w:rFonts w:ascii="PT Astra Serif" w:hAnsi="PT Astra Serif"/>
          <w:sz w:val="28"/>
          <w:szCs w:val="28"/>
        </w:rPr>
        <w:t>–</w:t>
      </w:r>
      <w:r>
        <w:rPr>
          <w:rFonts w:ascii="PT Astra Serif" w:hAnsi="PT Astra Serif"/>
          <w:sz w:val="28"/>
          <w:szCs w:val="28"/>
        </w:rPr>
        <w:t xml:space="preserve"> 33,5 млрд руб.</w:t>
      </w:r>
    </w:p>
    <w:p w:rsidR="00065D52" w:rsidRDefault="00065D52" w:rsidP="00065D52">
      <w:pPr>
        <w:tabs>
          <w:tab w:val="left" w:pos="709"/>
        </w:tabs>
        <w:spacing w:after="0" w:line="240" w:lineRule="auto"/>
        <w:jc w:val="both"/>
        <w:rPr>
          <w:rFonts w:ascii="PT Astra Serif" w:hAnsi="PT Astra Serif" w:cs="Calibri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ab/>
      </w:r>
      <w:r w:rsidRPr="00BB215E">
        <w:rPr>
          <w:rFonts w:ascii="PT Astra Serif" w:hAnsi="PT Astra Serif" w:cs="Calibri"/>
          <w:sz w:val="28"/>
          <w:szCs w:val="28"/>
        </w:rPr>
        <w:t>К</w:t>
      </w:r>
      <w:r w:rsidRPr="00BB215E">
        <w:rPr>
          <w:rFonts w:ascii="PT Astra Serif" w:hAnsi="PT Astra Serif" w:cs="PT Astra Serif"/>
          <w:bCs/>
          <w:sz w:val="28"/>
          <w:szCs w:val="28"/>
        </w:rPr>
        <w:t xml:space="preserve"> </w:t>
      </w:r>
      <w:r w:rsidRPr="00BB215E">
        <w:rPr>
          <w:rFonts w:ascii="PT Astra Serif" w:hAnsi="PT Astra Serif" w:cs="Calibri"/>
          <w:bCs/>
          <w:sz w:val="28"/>
          <w:szCs w:val="28"/>
        </w:rPr>
        <w:t>реализации своих проектов в 2022 году</w:t>
      </w:r>
      <w:r w:rsidRPr="00BB215E">
        <w:rPr>
          <w:rFonts w:ascii="PT Astra Serif" w:hAnsi="PT Astra Serif" w:cs="PT Astra Serif"/>
          <w:bCs/>
          <w:sz w:val="28"/>
          <w:szCs w:val="28"/>
        </w:rPr>
        <w:t xml:space="preserve"> приступил</w:t>
      </w:r>
      <w:r>
        <w:rPr>
          <w:rFonts w:ascii="PT Astra Serif" w:hAnsi="PT Astra Serif" w:cs="PT Astra Serif"/>
          <w:bCs/>
          <w:sz w:val="28"/>
          <w:szCs w:val="28"/>
        </w:rPr>
        <w:t>и</w:t>
      </w:r>
      <w:r w:rsidRPr="00BB215E">
        <w:rPr>
          <w:rFonts w:ascii="PT Astra Serif" w:hAnsi="PT Astra Serif" w:cs="PT Astra Serif"/>
          <w:bCs/>
          <w:sz w:val="28"/>
          <w:szCs w:val="28"/>
        </w:rPr>
        <w:t xml:space="preserve"> 8 </w:t>
      </w:r>
      <w:r w:rsidRPr="00BB215E">
        <w:rPr>
          <w:rFonts w:ascii="PT Astra Serif" w:hAnsi="PT Astra Serif" w:cs="Calibri"/>
          <w:bCs/>
          <w:sz w:val="28"/>
          <w:szCs w:val="28"/>
        </w:rPr>
        <w:t>инвесторов</w:t>
      </w:r>
      <w:r w:rsidRPr="00BB215E">
        <w:rPr>
          <w:rFonts w:ascii="PT Astra Serif" w:hAnsi="PT Astra Serif" w:cs="PT Astra Serif"/>
          <w:bCs/>
          <w:sz w:val="28"/>
          <w:szCs w:val="28"/>
        </w:rPr>
        <w:t xml:space="preserve"> </w:t>
      </w:r>
      <w:r>
        <w:rPr>
          <w:rFonts w:ascii="PT Astra Serif" w:hAnsi="PT Astra Serif" w:cs="PT Astra Serif"/>
          <w:bCs/>
          <w:sz w:val="28"/>
          <w:szCs w:val="28"/>
        </w:rPr>
        <w:br/>
      </w:r>
      <w:r w:rsidRPr="00BB215E">
        <w:rPr>
          <w:rFonts w:ascii="PT Astra Serif" w:hAnsi="PT Astra Serif" w:cs="Calibri"/>
          <w:bCs/>
          <w:sz w:val="28"/>
          <w:szCs w:val="28"/>
        </w:rPr>
        <w:t>с инвестициями</w:t>
      </w:r>
      <w:r w:rsidRPr="00BB215E">
        <w:rPr>
          <w:rFonts w:ascii="PT Astra Serif" w:hAnsi="PT Astra Serif" w:cs="PT Astra Serif"/>
          <w:bCs/>
          <w:sz w:val="28"/>
          <w:szCs w:val="28"/>
        </w:rPr>
        <w:t xml:space="preserve"> </w:t>
      </w:r>
      <w:r w:rsidRPr="00BB215E">
        <w:rPr>
          <w:rFonts w:ascii="PT Astra Serif" w:hAnsi="PT Astra Serif" w:cs="Calibri"/>
          <w:bCs/>
          <w:sz w:val="28"/>
          <w:szCs w:val="28"/>
        </w:rPr>
        <w:t>более 10</w:t>
      </w:r>
      <w:r w:rsidRPr="00BB215E">
        <w:rPr>
          <w:rFonts w:ascii="PT Astra Serif" w:hAnsi="PT Astra Serif" w:cs="PT Astra Serif"/>
          <w:bCs/>
          <w:sz w:val="28"/>
          <w:szCs w:val="28"/>
        </w:rPr>
        <w:t xml:space="preserve"> </w:t>
      </w:r>
      <w:proofErr w:type="gramStart"/>
      <w:r>
        <w:rPr>
          <w:rFonts w:ascii="PT Astra Serif" w:hAnsi="PT Astra Serif" w:cs="Calibri"/>
          <w:bCs/>
          <w:sz w:val="28"/>
          <w:szCs w:val="28"/>
        </w:rPr>
        <w:t>млрд</w:t>
      </w:r>
      <w:proofErr w:type="gramEnd"/>
      <w:r w:rsidRPr="00BB215E">
        <w:rPr>
          <w:rFonts w:ascii="PT Astra Serif" w:hAnsi="PT Astra Serif" w:cs="PT Astra Serif"/>
          <w:bCs/>
          <w:sz w:val="28"/>
          <w:szCs w:val="28"/>
        </w:rPr>
        <w:t xml:space="preserve"> </w:t>
      </w:r>
      <w:r>
        <w:rPr>
          <w:rFonts w:ascii="PT Astra Serif" w:hAnsi="PT Astra Serif" w:cs="Calibri"/>
          <w:bCs/>
          <w:sz w:val="28"/>
          <w:szCs w:val="28"/>
        </w:rPr>
        <w:t>руб.</w:t>
      </w:r>
      <w:r w:rsidRPr="00BB215E">
        <w:rPr>
          <w:rFonts w:ascii="PT Astra Serif" w:hAnsi="PT Astra Serif" w:cs="PT Astra Serif"/>
          <w:sz w:val="28"/>
          <w:szCs w:val="28"/>
        </w:rPr>
        <w:t xml:space="preserve"> </w:t>
      </w:r>
      <w:r w:rsidRPr="00BB215E">
        <w:rPr>
          <w:rFonts w:ascii="PT Astra Serif" w:hAnsi="PT Astra Serif" w:cs="Calibri"/>
          <w:sz w:val="28"/>
          <w:szCs w:val="28"/>
        </w:rPr>
        <w:t>Реализация</w:t>
      </w:r>
      <w:r w:rsidRPr="00BB215E">
        <w:rPr>
          <w:rFonts w:ascii="PT Astra Serif" w:hAnsi="PT Astra Serif" w:cs="PT Astra Serif"/>
          <w:sz w:val="28"/>
          <w:szCs w:val="28"/>
        </w:rPr>
        <w:t xml:space="preserve"> </w:t>
      </w:r>
      <w:r w:rsidRPr="00BB215E">
        <w:rPr>
          <w:rFonts w:ascii="PT Astra Serif" w:hAnsi="PT Astra Serif" w:cs="Calibri"/>
          <w:sz w:val="28"/>
          <w:szCs w:val="28"/>
        </w:rPr>
        <w:t>данных проектов</w:t>
      </w:r>
      <w:r w:rsidRPr="00BB215E">
        <w:rPr>
          <w:rFonts w:ascii="PT Astra Serif" w:hAnsi="PT Astra Serif" w:cs="PT Astra Serif"/>
          <w:sz w:val="28"/>
          <w:szCs w:val="28"/>
        </w:rPr>
        <w:t xml:space="preserve"> </w:t>
      </w:r>
      <w:r w:rsidRPr="00BB215E">
        <w:rPr>
          <w:rFonts w:ascii="PT Astra Serif" w:hAnsi="PT Astra Serif" w:cs="Calibri"/>
          <w:sz w:val="28"/>
          <w:szCs w:val="28"/>
        </w:rPr>
        <w:t>завершится</w:t>
      </w:r>
      <w:r w:rsidRPr="00BB215E">
        <w:rPr>
          <w:rFonts w:ascii="PT Astra Serif" w:hAnsi="PT Astra Serif" w:cs="PT Astra Serif"/>
          <w:sz w:val="28"/>
          <w:szCs w:val="28"/>
        </w:rPr>
        <w:t xml:space="preserve"> </w:t>
      </w:r>
      <w:r>
        <w:rPr>
          <w:rFonts w:ascii="PT Astra Serif" w:hAnsi="PT Astra Serif" w:cs="PT Astra Serif"/>
          <w:sz w:val="28"/>
          <w:szCs w:val="28"/>
        </w:rPr>
        <w:br/>
      </w:r>
      <w:r w:rsidRPr="00BB215E">
        <w:rPr>
          <w:rFonts w:ascii="PT Astra Serif" w:hAnsi="PT Astra Serif" w:cs="Calibri"/>
          <w:sz w:val="28"/>
          <w:szCs w:val="28"/>
        </w:rPr>
        <w:t>в</w:t>
      </w:r>
      <w:r w:rsidRPr="00BB215E">
        <w:rPr>
          <w:rFonts w:ascii="PT Astra Serif" w:hAnsi="PT Astra Serif" w:cs="PT Astra Serif"/>
          <w:sz w:val="28"/>
          <w:szCs w:val="28"/>
        </w:rPr>
        <w:t xml:space="preserve"> </w:t>
      </w:r>
      <w:r w:rsidRPr="00BB215E">
        <w:rPr>
          <w:rFonts w:ascii="PT Astra Serif" w:hAnsi="PT Astra Serif" w:cs="Calibri"/>
          <w:sz w:val="28"/>
          <w:szCs w:val="28"/>
        </w:rPr>
        <w:t>2023</w:t>
      </w:r>
      <w:r w:rsidRPr="00BB215E">
        <w:rPr>
          <w:rFonts w:ascii="PT Astra Serif" w:hAnsi="PT Astra Serif" w:cs="PT Astra Serif"/>
          <w:sz w:val="28"/>
          <w:szCs w:val="28"/>
        </w:rPr>
        <w:t>-2024 годах</w:t>
      </w:r>
      <w:r>
        <w:rPr>
          <w:rFonts w:ascii="PT Astra Serif" w:hAnsi="PT Astra Serif" w:cs="Calibri"/>
          <w:sz w:val="28"/>
          <w:szCs w:val="28"/>
        </w:rPr>
        <w:t>, а часть проектов введена</w:t>
      </w:r>
      <w:r w:rsidRPr="00BB215E">
        <w:rPr>
          <w:rFonts w:ascii="PT Astra Serif" w:hAnsi="PT Astra Serif" w:cs="Calibri"/>
          <w:sz w:val="28"/>
          <w:szCs w:val="28"/>
        </w:rPr>
        <w:t xml:space="preserve"> в эксплуатацию в 2022 году</w:t>
      </w:r>
      <w:r w:rsidRPr="00BB215E">
        <w:rPr>
          <w:rFonts w:ascii="PT Astra Serif" w:hAnsi="PT Astra Serif" w:cs="PT Astra Serif"/>
          <w:sz w:val="28"/>
          <w:szCs w:val="28"/>
        </w:rPr>
        <w:t xml:space="preserve">. </w:t>
      </w:r>
    </w:p>
    <w:p w:rsidR="00065D52" w:rsidRDefault="00065D52" w:rsidP="00065D52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Так, например, в 2022 году завершены проекты: АО «</w:t>
      </w:r>
      <w:proofErr w:type="spellStart"/>
      <w:r>
        <w:rPr>
          <w:rFonts w:ascii="PT Astra Serif" w:hAnsi="PT Astra Serif"/>
          <w:sz w:val="28"/>
          <w:szCs w:val="28"/>
        </w:rPr>
        <w:t>Архбум</w:t>
      </w:r>
      <w:proofErr w:type="spellEnd"/>
      <w:r>
        <w:rPr>
          <w:rFonts w:ascii="PT Astra Serif" w:hAnsi="PT Astra Serif"/>
          <w:sz w:val="28"/>
          <w:szCs w:val="28"/>
        </w:rPr>
        <w:t xml:space="preserve">» </w:t>
      </w:r>
      <w:r w:rsidR="00CB04E4">
        <w:rPr>
          <w:rFonts w:ascii="PT Astra Serif" w:hAnsi="PT Astra Serif"/>
          <w:sz w:val="28"/>
          <w:szCs w:val="28"/>
        </w:rPr>
        <w:t>–</w:t>
      </w:r>
      <w:r w:rsidRPr="00862552">
        <w:rPr>
          <w:rFonts w:ascii="PT Astra Serif" w:hAnsi="PT Astra Serif"/>
          <w:sz w:val="28"/>
          <w:szCs w:val="28"/>
        </w:rPr>
        <w:t xml:space="preserve"> II и III очереди производства упаковки из </w:t>
      </w:r>
      <w:proofErr w:type="spellStart"/>
      <w:r w:rsidRPr="00862552">
        <w:rPr>
          <w:rFonts w:ascii="PT Astra Serif" w:hAnsi="PT Astra Serif"/>
          <w:sz w:val="28"/>
          <w:szCs w:val="28"/>
        </w:rPr>
        <w:t>гофрокартона</w:t>
      </w:r>
      <w:proofErr w:type="spellEnd"/>
      <w:r w:rsidRPr="00862552">
        <w:rPr>
          <w:rFonts w:ascii="PT Astra Serif" w:hAnsi="PT Astra Serif"/>
          <w:sz w:val="28"/>
          <w:szCs w:val="28"/>
        </w:rPr>
        <w:t xml:space="preserve"> (1 044 </w:t>
      </w:r>
      <w:proofErr w:type="gramStart"/>
      <w:r w:rsidRPr="00862552">
        <w:rPr>
          <w:rFonts w:ascii="PT Astra Serif" w:hAnsi="PT Astra Serif"/>
          <w:sz w:val="28"/>
          <w:szCs w:val="28"/>
        </w:rPr>
        <w:t>млн</w:t>
      </w:r>
      <w:proofErr w:type="gramEnd"/>
      <w:r w:rsidRPr="00862552">
        <w:rPr>
          <w:rFonts w:ascii="PT Astra Serif" w:hAnsi="PT Astra Serif"/>
          <w:sz w:val="28"/>
          <w:szCs w:val="28"/>
        </w:rPr>
        <w:t xml:space="preserve"> </w:t>
      </w:r>
      <w:r>
        <w:rPr>
          <w:rFonts w:ascii="PT Astra Serif" w:hAnsi="PT Astra Serif"/>
          <w:sz w:val="28"/>
          <w:szCs w:val="28"/>
        </w:rPr>
        <w:t>руб.</w:t>
      </w:r>
      <w:r w:rsidRPr="00862552">
        <w:rPr>
          <w:rFonts w:ascii="PT Astra Serif" w:hAnsi="PT Astra Serif"/>
          <w:sz w:val="28"/>
          <w:szCs w:val="28"/>
        </w:rPr>
        <w:t xml:space="preserve">, </w:t>
      </w:r>
      <w:r>
        <w:rPr>
          <w:rFonts w:ascii="PT Astra Serif" w:hAnsi="PT Astra Serif"/>
          <w:sz w:val="28"/>
          <w:szCs w:val="28"/>
        </w:rPr>
        <w:br/>
      </w:r>
      <w:r w:rsidRPr="00862552">
        <w:rPr>
          <w:rFonts w:ascii="PT Astra Serif" w:hAnsi="PT Astra Serif"/>
          <w:sz w:val="28"/>
          <w:szCs w:val="28"/>
        </w:rPr>
        <w:t>354 рабочих места)</w:t>
      </w:r>
      <w:r>
        <w:rPr>
          <w:rFonts w:ascii="PT Astra Serif" w:hAnsi="PT Astra Serif"/>
          <w:sz w:val="28"/>
          <w:szCs w:val="28"/>
        </w:rPr>
        <w:t>,</w:t>
      </w:r>
      <w:r w:rsidRPr="00862552">
        <w:rPr>
          <w:rFonts w:ascii="PT Astra Serif" w:hAnsi="PT Astra Serif"/>
          <w:sz w:val="28"/>
          <w:szCs w:val="28"/>
        </w:rPr>
        <w:t xml:space="preserve"> создание производства композитных материалов </w:t>
      </w:r>
      <w:r>
        <w:rPr>
          <w:rFonts w:ascii="PT Astra Serif" w:hAnsi="PT Astra Serif"/>
          <w:sz w:val="28"/>
          <w:szCs w:val="28"/>
        </w:rPr>
        <w:br/>
      </w:r>
      <w:r w:rsidRPr="00862552">
        <w:rPr>
          <w:rFonts w:ascii="PT Astra Serif" w:hAnsi="PT Astra Serif"/>
          <w:sz w:val="28"/>
          <w:szCs w:val="28"/>
        </w:rPr>
        <w:t xml:space="preserve">ООО «Гален» (500 млн </w:t>
      </w:r>
      <w:r>
        <w:rPr>
          <w:rFonts w:ascii="PT Astra Serif" w:hAnsi="PT Astra Serif"/>
          <w:sz w:val="28"/>
          <w:szCs w:val="28"/>
        </w:rPr>
        <w:t>руб., 320 рабочих мест),</w:t>
      </w:r>
      <w:r w:rsidRPr="00862552">
        <w:rPr>
          <w:rFonts w:ascii="PT Astra Serif" w:hAnsi="PT Astra Serif"/>
          <w:sz w:val="28"/>
          <w:szCs w:val="28"/>
        </w:rPr>
        <w:t xml:space="preserve"> животноводческий комплекс ООО «</w:t>
      </w:r>
      <w:proofErr w:type="spellStart"/>
      <w:r w:rsidRPr="00862552">
        <w:rPr>
          <w:rFonts w:ascii="PT Astra Serif" w:hAnsi="PT Astra Serif"/>
          <w:sz w:val="28"/>
          <w:szCs w:val="28"/>
        </w:rPr>
        <w:t>Гулюшевское</w:t>
      </w:r>
      <w:proofErr w:type="spellEnd"/>
      <w:r w:rsidRPr="00862552">
        <w:rPr>
          <w:rFonts w:ascii="PT Astra Serif" w:hAnsi="PT Astra Serif"/>
          <w:sz w:val="28"/>
          <w:szCs w:val="28"/>
        </w:rPr>
        <w:t xml:space="preserve">» в Сурском районе, Конгресс-центр Кошелев </w:t>
      </w:r>
      <w:r>
        <w:rPr>
          <w:rFonts w:ascii="PT Astra Serif" w:hAnsi="PT Astra Serif"/>
          <w:sz w:val="28"/>
          <w:szCs w:val="28"/>
        </w:rPr>
        <w:br/>
      </w:r>
      <w:r w:rsidRPr="00862552">
        <w:rPr>
          <w:rFonts w:ascii="PT Astra Serif" w:hAnsi="PT Astra Serif"/>
          <w:sz w:val="28"/>
          <w:szCs w:val="28"/>
        </w:rPr>
        <w:t xml:space="preserve">в </w:t>
      </w:r>
      <w:r>
        <w:rPr>
          <w:rFonts w:ascii="PT Astra Serif" w:hAnsi="PT Astra Serif"/>
          <w:sz w:val="28"/>
          <w:szCs w:val="28"/>
        </w:rPr>
        <w:t>г. </w:t>
      </w:r>
      <w:r w:rsidRPr="00862552">
        <w:rPr>
          <w:rFonts w:ascii="PT Astra Serif" w:hAnsi="PT Astra Serif"/>
          <w:sz w:val="28"/>
          <w:szCs w:val="28"/>
        </w:rPr>
        <w:t>Ульяновске и ряд других.</w:t>
      </w:r>
      <w:r>
        <w:rPr>
          <w:rFonts w:ascii="PT Astra Serif" w:hAnsi="PT Astra Serif"/>
          <w:sz w:val="28"/>
          <w:szCs w:val="28"/>
        </w:rPr>
        <w:t xml:space="preserve"> </w:t>
      </w:r>
      <w:r w:rsidRPr="00862552">
        <w:rPr>
          <w:rFonts w:ascii="PT Astra Serif" w:hAnsi="PT Astra Serif"/>
          <w:sz w:val="28"/>
          <w:szCs w:val="28"/>
        </w:rPr>
        <w:t xml:space="preserve">В </w:t>
      </w:r>
      <w:r>
        <w:rPr>
          <w:rFonts w:ascii="PT Astra Serif" w:hAnsi="PT Astra Serif"/>
          <w:sz w:val="28"/>
          <w:szCs w:val="28"/>
        </w:rPr>
        <w:t>2022</w:t>
      </w:r>
      <w:r w:rsidRPr="00862552">
        <w:rPr>
          <w:rFonts w:ascii="PT Astra Serif" w:hAnsi="PT Astra Serif"/>
          <w:sz w:val="28"/>
          <w:szCs w:val="28"/>
        </w:rPr>
        <w:t xml:space="preserve"> году заключ</w:t>
      </w:r>
      <w:r w:rsidR="00503CB9">
        <w:rPr>
          <w:rFonts w:ascii="PT Astra Serif" w:hAnsi="PT Astra Serif"/>
          <w:sz w:val="28"/>
          <w:szCs w:val="28"/>
        </w:rPr>
        <w:t>ё</w:t>
      </w:r>
      <w:r w:rsidRPr="00862552">
        <w:rPr>
          <w:rFonts w:ascii="PT Astra Serif" w:hAnsi="PT Astra Serif"/>
          <w:sz w:val="28"/>
          <w:szCs w:val="28"/>
        </w:rPr>
        <w:t>н первый для региона специ</w:t>
      </w:r>
      <w:r>
        <w:rPr>
          <w:rFonts w:ascii="PT Astra Serif" w:hAnsi="PT Astra Serif"/>
          <w:sz w:val="28"/>
          <w:szCs w:val="28"/>
        </w:rPr>
        <w:t xml:space="preserve">альный инвестиционный контракт </w:t>
      </w:r>
      <w:r w:rsidRPr="00862552">
        <w:rPr>
          <w:rFonts w:ascii="PT Astra Serif" w:hAnsi="PT Astra Serif"/>
          <w:sz w:val="28"/>
          <w:szCs w:val="28"/>
        </w:rPr>
        <w:t xml:space="preserve">(СПИК 2.0) с ООО «СИМАЗ». </w:t>
      </w:r>
      <w:r>
        <w:rPr>
          <w:rFonts w:ascii="PT Astra Serif" w:hAnsi="PT Astra Serif"/>
          <w:sz w:val="28"/>
          <w:szCs w:val="28"/>
        </w:rPr>
        <w:t>Объём</w:t>
      </w:r>
      <w:r w:rsidRPr="00862552">
        <w:rPr>
          <w:rFonts w:ascii="PT Astra Serif" w:hAnsi="PT Astra Serif"/>
          <w:sz w:val="28"/>
          <w:szCs w:val="28"/>
        </w:rPr>
        <w:t xml:space="preserve"> продукции, произведенн</w:t>
      </w:r>
      <w:r>
        <w:rPr>
          <w:rFonts w:ascii="PT Astra Serif" w:hAnsi="PT Astra Serif"/>
          <w:sz w:val="28"/>
          <w:szCs w:val="28"/>
        </w:rPr>
        <w:t>ый и реализованны</w:t>
      </w:r>
      <w:r w:rsidRPr="00862552">
        <w:rPr>
          <w:rFonts w:ascii="PT Astra Serif" w:hAnsi="PT Astra Serif"/>
          <w:sz w:val="28"/>
          <w:szCs w:val="28"/>
        </w:rPr>
        <w:t xml:space="preserve">й ООО </w:t>
      </w:r>
      <w:r>
        <w:rPr>
          <w:rFonts w:ascii="PT Astra Serif" w:hAnsi="PT Astra Serif"/>
          <w:sz w:val="28"/>
          <w:szCs w:val="28"/>
        </w:rPr>
        <w:t>«</w:t>
      </w:r>
      <w:r w:rsidRPr="00862552">
        <w:rPr>
          <w:rFonts w:ascii="PT Astra Serif" w:hAnsi="PT Astra Serif"/>
          <w:sz w:val="28"/>
          <w:szCs w:val="28"/>
        </w:rPr>
        <w:t>СИМАЗ</w:t>
      </w:r>
      <w:r>
        <w:rPr>
          <w:rFonts w:ascii="PT Astra Serif" w:hAnsi="PT Astra Serif"/>
          <w:sz w:val="28"/>
          <w:szCs w:val="28"/>
        </w:rPr>
        <w:t>»</w:t>
      </w:r>
      <w:r w:rsidRPr="00862552">
        <w:rPr>
          <w:rFonts w:ascii="PT Astra Serif" w:hAnsi="PT Astra Serif"/>
          <w:sz w:val="28"/>
          <w:szCs w:val="28"/>
        </w:rPr>
        <w:t xml:space="preserve"> в рамках СПИК, составит 5640 единиц, в ходе реализации проекта будет создано 581 рабочее место.</w:t>
      </w:r>
    </w:p>
    <w:p w:rsidR="00CB5F54" w:rsidRDefault="00CB5F54" w:rsidP="00065D52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</w:p>
    <w:p w:rsidR="00CB5F54" w:rsidRDefault="00CB5F54" w:rsidP="00CB5F54">
      <w:pPr>
        <w:spacing w:after="0" w:line="240" w:lineRule="auto"/>
        <w:jc w:val="both"/>
        <w:rPr>
          <w:rFonts w:ascii="PT Astra Serif" w:hAnsi="PT Astra Serif"/>
          <w:sz w:val="28"/>
          <w:szCs w:val="28"/>
        </w:rPr>
      </w:pPr>
      <w:r w:rsidRPr="009B5BC5">
        <w:rPr>
          <w:rFonts w:ascii="PT Astra Serif" w:hAnsi="PT Astra Serif"/>
          <w:noProof/>
          <w:color w:val="006666"/>
          <w:sz w:val="28"/>
          <w:szCs w:val="28"/>
          <w:lang w:eastAsia="ru-RU"/>
        </w:rPr>
        <w:drawing>
          <wp:inline distT="0" distB="0" distL="0" distR="0" wp14:anchorId="491C7BFC" wp14:editId="64CD4E8F">
            <wp:extent cx="6060440" cy="4443046"/>
            <wp:effectExtent l="0" t="0" r="16510" b="15240"/>
            <wp:docPr id="18" name="Диаграмма 18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35"/>
              </a:graphicData>
            </a:graphic>
          </wp:inline>
        </w:drawing>
      </w:r>
    </w:p>
    <w:p w:rsidR="008B79A3" w:rsidRDefault="008B79A3" w:rsidP="008B79A3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626FA3">
        <w:rPr>
          <w:rFonts w:ascii="PT Astra Serif" w:hAnsi="PT Astra Serif"/>
          <w:sz w:val="28"/>
          <w:szCs w:val="28"/>
        </w:rPr>
        <w:lastRenderedPageBreak/>
        <w:t xml:space="preserve">По итогам 2022 года общий объём инвестиций в основной капитал </w:t>
      </w:r>
      <w:r>
        <w:rPr>
          <w:rFonts w:ascii="PT Astra Serif" w:hAnsi="PT Astra Serif"/>
          <w:sz w:val="28"/>
          <w:szCs w:val="28"/>
        </w:rPr>
        <w:br/>
      </w:r>
      <w:r w:rsidRPr="00626FA3">
        <w:rPr>
          <w:rFonts w:ascii="PT Astra Serif" w:hAnsi="PT Astra Serif"/>
          <w:sz w:val="28"/>
          <w:szCs w:val="28"/>
        </w:rPr>
        <w:t xml:space="preserve">на душу населения </w:t>
      </w:r>
      <w:r w:rsidRPr="001A07F0">
        <w:rPr>
          <w:rFonts w:ascii="PT Astra Serif" w:hAnsi="PT Astra Serif"/>
          <w:sz w:val="28"/>
          <w:szCs w:val="28"/>
        </w:rPr>
        <w:t xml:space="preserve">составил 89 026 руб., что </w:t>
      </w:r>
      <w:r>
        <w:rPr>
          <w:rFonts w:ascii="PT Astra Serif" w:hAnsi="PT Astra Serif"/>
          <w:sz w:val="28"/>
          <w:szCs w:val="28"/>
        </w:rPr>
        <w:t>превышает</w:t>
      </w:r>
      <w:r w:rsidRPr="001A07F0">
        <w:rPr>
          <w:rFonts w:ascii="PT Astra Serif" w:hAnsi="PT Astra Serif"/>
          <w:sz w:val="28"/>
          <w:szCs w:val="28"/>
        </w:rPr>
        <w:t xml:space="preserve"> урове</w:t>
      </w:r>
      <w:r>
        <w:rPr>
          <w:rFonts w:ascii="PT Astra Serif" w:hAnsi="PT Astra Serif"/>
          <w:sz w:val="28"/>
          <w:szCs w:val="28"/>
        </w:rPr>
        <w:t>нь</w:t>
      </w:r>
      <w:r w:rsidRPr="001A07F0">
        <w:rPr>
          <w:rFonts w:ascii="PT Astra Serif" w:hAnsi="PT Astra Serif"/>
          <w:sz w:val="28"/>
          <w:szCs w:val="28"/>
        </w:rPr>
        <w:t xml:space="preserve"> 2021 года </w:t>
      </w:r>
      <w:r>
        <w:rPr>
          <w:rFonts w:ascii="PT Astra Serif" w:hAnsi="PT Astra Serif"/>
          <w:sz w:val="28"/>
          <w:szCs w:val="28"/>
        </w:rPr>
        <w:br/>
      </w:r>
      <w:r w:rsidR="00654623">
        <w:rPr>
          <w:rFonts w:ascii="PT Astra Serif" w:hAnsi="PT Astra Serif"/>
          <w:sz w:val="28"/>
          <w:szCs w:val="28"/>
        </w:rPr>
        <w:t>–</w:t>
      </w:r>
      <w:r>
        <w:rPr>
          <w:rFonts w:ascii="PT Astra Serif" w:hAnsi="PT Astra Serif"/>
          <w:sz w:val="28"/>
          <w:szCs w:val="28"/>
        </w:rPr>
        <w:t xml:space="preserve"> </w:t>
      </w:r>
      <w:r w:rsidRPr="001A07F0">
        <w:rPr>
          <w:rFonts w:ascii="PT Astra Serif" w:hAnsi="PT Astra Serif"/>
          <w:sz w:val="28"/>
          <w:szCs w:val="28"/>
        </w:rPr>
        <w:t>88 631 руб.</w:t>
      </w:r>
    </w:p>
    <w:p w:rsidR="00065D52" w:rsidRDefault="00065D52" w:rsidP="00065D52">
      <w:pPr>
        <w:spacing w:after="0" w:line="240" w:lineRule="auto"/>
        <w:ind w:firstLine="708"/>
        <w:jc w:val="both"/>
        <w:rPr>
          <w:rFonts w:ascii="PT Astra Serif" w:hAnsi="PT Astra Serif"/>
          <w:sz w:val="28"/>
          <w:szCs w:val="28"/>
          <w:lang w:bidi="en-US"/>
        </w:rPr>
      </w:pPr>
      <w:r w:rsidRPr="00AA50DC">
        <w:rPr>
          <w:rFonts w:ascii="PT Astra Serif" w:hAnsi="PT Astra Serif"/>
          <w:sz w:val="28"/>
          <w:szCs w:val="28"/>
        </w:rPr>
        <w:t xml:space="preserve">Среди муниципальных образований </w:t>
      </w:r>
      <w:r w:rsidRPr="00AA50DC">
        <w:rPr>
          <w:rFonts w:ascii="PT Astra Serif" w:hAnsi="PT Astra Serif"/>
          <w:bCs/>
          <w:sz w:val="28"/>
          <w:szCs w:val="28"/>
        </w:rPr>
        <w:t xml:space="preserve">наибольший объём инвестиций </w:t>
      </w:r>
      <w:r>
        <w:rPr>
          <w:rFonts w:ascii="PT Astra Serif" w:hAnsi="PT Astra Serif"/>
          <w:bCs/>
          <w:sz w:val="28"/>
          <w:szCs w:val="28"/>
        </w:rPr>
        <w:br/>
      </w:r>
      <w:r w:rsidRPr="00AA50DC">
        <w:rPr>
          <w:rFonts w:ascii="PT Astra Serif" w:hAnsi="PT Astra Serif"/>
          <w:sz w:val="28"/>
          <w:szCs w:val="28"/>
        </w:rPr>
        <w:t xml:space="preserve">в основной капитал (за исключением бюджетных средств) в расчёте </w:t>
      </w:r>
      <w:r>
        <w:rPr>
          <w:rFonts w:ascii="PT Astra Serif" w:hAnsi="PT Astra Serif"/>
          <w:sz w:val="28"/>
          <w:szCs w:val="28"/>
        </w:rPr>
        <w:br/>
      </w:r>
      <w:r w:rsidRPr="00AA50DC">
        <w:rPr>
          <w:rFonts w:ascii="PT Astra Serif" w:hAnsi="PT Astra Serif"/>
          <w:sz w:val="28"/>
          <w:szCs w:val="28"/>
        </w:rPr>
        <w:t>на</w:t>
      </w:r>
      <w:r>
        <w:rPr>
          <w:rFonts w:ascii="PT Astra Serif" w:hAnsi="PT Astra Serif"/>
          <w:sz w:val="28"/>
          <w:szCs w:val="28"/>
        </w:rPr>
        <w:t xml:space="preserve"> 1 жителя в 2022 году достигнут</w:t>
      </w:r>
      <w:r w:rsidRPr="00AA50DC">
        <w:rPr>
          <w:rFonts w:ascii="PT Astra Serif" w:hAnsi="PT Astra Serif"/>
          <w:sz w:val="28"/>
          <w:szCs w:val="28"/>
        </w:rPr>
        <w:t xml:space="preserve"> г</w:t>
      </w:r>
      <w:r w:rsidR="00503CB9">
        <w:rPr>
          <w:rFonts w:ascii="PT Astra Serif" w:hAnsi="PT Astra Serif"/>
          <w:sz w:val="28"/>
          <w:szCs w:val="28"/>
        </w:rPr>
        <w:t>.</w:t>
      </w:r>
      <w:r w:rsidRPr="00AA50DC">
        <w:rPr>
          <w:rFonts w:ascii="PT Astra Serif" w:hAnsi="PT Astra Serif"/>
          <w:sz w:val="28"/>
          <w:szCs w:val="28"/>
        </w:rPr>
        <w:t xml:space="preserve"> Димитровград (</w:t>
      </w:r>
      <w:r w:rsidRPr="00AA50DC"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  <w:t>95</w:t>
      </w:r>
      <w:r w:rsidRPr="00AA50DC">
        <w:rPr>
          <w:rFonts w:ascii="PT Astra Serif" w:hAnsi="PT Astra Serif"/>
          <w:color w:val="000000"/>
          <w:sz w:val="28"/>
          <w:szCs w:val="28"/>
        </w:rPr>
        <w:t> </w:t>
      </w:r>
      <w:r w:rsidRPr="00AA50DC"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  <w:t>674</w:t>
      </w:r>
      <w:r w:rsidRPr="00AA50DC">
        <w:rPr>
          <w:rFonts w:ascii="PT Astra Serif" w:hAnsi="PT Astra Serif"/>
          <w:color w:val="000000"/>
          <w:sz w:val="28"/>
          <w:szCs w:val="28"/>
        </w:rPr>
        <w:t xml:space="preserve"> </w:t>
      </w:r>
      <w:r>
        <w:rPr>
          <w:rFonts w:ascii="PT Astra Serif" w:hAnsi="PT Astra Serif"/>
          <w:sz w:val="28"/>
          <w:szCs w:val="28"/>
        </w:rPr>
        <w:t>руб.</w:t>
      </w:r>
      <w:r w:rsidRPr="00AA50DC">
        <w:rPr>
          <w:rFonts w:ascii="PT Astra Serif" w:hAnsi="PT Astra Serif"/>
          <w:sz w:val="28"/>
          <w:szCs w:val="28"/>
        </w:rPr>
        <w:t xml:space="preserve">), а также муниципальными районами: Николаевский (86 134 </w:t>
      </w:r>
      <w:r>
        <w:rPr>
          <w:rFonts w:ascii="PT Astra Serif" w:hAnsi="PT Astra Serif"/>
          <w:sz w:val="28"/>
          <w:szCs w:val="28"/>
        </w:rPr>
        <w:t>руб.</w:t>
      </w:r>
      <w:r w:rsidRPr="00AA50DC">
        <w:rPr>
          <w:rFonts w:ascii="PT Astra Serif" w:hAnsi="PT Astra Serif"/>
          <w:sz w:val="28"/>
          <w:szCs w:val="28"/>
        </w:rPr>
        <w:t xml:space="preserve">), Чердаклинский (55 385,4 </w:t>
      </w:r>
      <w:r>
        <w:rPr>
          <w:rFonts w:ascii="PT Astra Serif" w:hAnsi="PT Astra Serif"/>
          <w:sz w:val="28"/>
          <w:szCs w:val="28"/>
        </w:rPr>
        <w:t>руб.</w:t>
      </w:r>
      <w:r w:rsidRPr="00AA50DC">
        <w:rPr>
          <w:rFonts w:ascii="PT Astra Serif" w:hAnsi="PT Astra Serif"/>
          <w:sz w:val="28"/>
          <w:szCs w:val="28"/>
        </w:rPr>
        <w:t xml:space="preserve">), Мелекесский (48 754,1 </w:t>
      </w:r>
      <w:r>
        <w:rPr>
          <w:rFonts w:ascii="PT Astra Serif" w:hAnsi="PT Astra Serif"/>
          <w:sz w:val="28"/>
          <w:szCs w:val="28"/>
        </w:rPr>
        <w:t>руб.</w:t>
      </w:r>
      <w:r w:rsidRPr="00AA50DC">
        <w:rPr>
          <w:rFonts w:ascii="PT Astra Serif" w:hAnsi="PT Astra Serif"/>
          <w:sz w:val="28"/>
          <w:szCs w:val="28"/>
        </w:rPr>
        <w:t xml:space="preserve">) и Новоспасский (48 216,6 </w:t>
      </w:r>
      <w:r>
        <w:rPr>
          <w:rFonts w:ascii="PT Astra Serif" w:hAnsi="PT Astra Serif"/>
          <w:sz w:val="28"/>
          <w:szCs w:val="28"/>
        </w:rPr>
        <w:t>руб.</w:t>
      </w:r>
      <w:r w:rsidRPr="00AA50DC">
        <w:rPr>
          <w:rFonts w:ascii="PT Astra Serif" w:hAnsi="PT Astra Serif"/>
          <w:sz w:val="28"/>
          <w:szCs w:val="28"/>
        </w:rPr>
        <w:t>).</w:t>
      </w:r>
      <w:r w:rsidRPr="00AA50DC">
        <w:rPr>
          <w:rFonts w:ascii="PT Astra Serif" w:hAnsi="PT Astra Serif"/>
          <w:sz w:val="28"/>
          <w:szCs w:val="28"/>
          <w:lang w:bidi="en-US"/>
        </w:rPr>
        <w:t xml:space="preserve"> </w:t>
      </w:r>
    </w:p>
    <w:p w:rsidR="00065D52" w:rsidRDefault="00065D52" w:rsidP="00D279C4">
      <w:pPr>
        <w:spacing w:after="0" w:line="240" w:lineRule="auto"/>
        <w:ind w:firstLine="708"/>
        <w:jc w:val="both"/>
        <w:rPr>
          <w:rFonts w:ascii="PT Astra Serif" w:hAnsi="PT Astra Serif"/>
          <w:color w:val="000000"/>
          <w:sz w:val="28"/>
          <w:szCs w:val="28"/>
        </w:rPr>
      </w:pPr>
      <w:r w:rsidRPr="00AA50DC">
        <w:rPr>
          <w:rFonts w:ascii="PT Astra Serif" w:hAnsi="PT Astra Serif"/>
          <w:sz w:val="28"/>
          <w:szCs w:val="28"/>
          <w:lang w:bidi="en-US"/>
        </w:rPr>
        <w:t>Наименьшая инвестиционная активность зафиксирована</w:t>
      </w:r>
      <w:r w:rsidR="00417D16">
        <w:rPr>
          <w:rFonts w:ascii="PT Astra Serif" w:hAnsi="PT Astra Serif"/>
          <w:sz w:val="28"/>
          <w:szCs w:val="28"/>
          <w:lang w:bidi="en-US"/>
        </w:rPr>
        <w:t xml:space="preserve"> </w:t>
      </w:r>
      <w:r w:rsidR="000D0F61">
        <w:rPr>
          <w:rFonts w:ascii="PT Astra Serif" w:hAnsi="PT Astra Serif"/>
          <w:sz w:val="28"/>
          <w:szCs w:val="28"/>
          <w:lang w:bidi="en-US"/>
        </w:rPr>
        <w:br/>
      </w:r>
      <w:r w:rsidRPr="00AA50DC">
        <w:rPr>
          <w:rFonts w:ascii="PT Astra Serif" w:hAnsi="PT Astra Serif"/>
          <w:sz w:val="28"/>
          <w:szCs w:val="28"/>
          <w:lang w:bidi="en-US"/>
        </w:rPr>
        <w:t xml:space="preserve">в муниципальных районах: </w:t>
      </w:r>
      <w:r w:rsidR="00D279C4" w:rsidRPr="00AA50DC"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  <w:t>Инзенский</w:t>
      </w:r>
      <w:r w:rsidR="00D279C4" w:rsidRPr="00AA50DC">
        <w:rPr>
          <w:rFonts w:ascii="PT Astra Serif" w:hAnsi="PT Astra Serif"/>
          <w:color w:val="000000"/>
          <w:sz w:val="28"/>
          <w:szCs w:val="28"/>
        </w:rPr>
        <w:t xml:space="preserve"> (</w:t>
      </w:r>
      <w:r w:rsidR="00D279C4" w:rsidRPr="00AA50DC"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  <w:t>2</w:t>
      </w:r>
      <w:r w:rsidR="00D279C4" w:rsidRPr="00AA50DC">
        <w:rPr>
          <w:rFonts w:ascii="PT Astra Serif" w:hAnsi="PT Astra Serif"/>
          <w:color w:val="000000"/>
          <w:sz w:val="28"/>
          <w:szCs w:val="28"/>
        </w:rPr>
        <w:t> </w:t>
      </w:r>
      <w:r w:rsidR="00D279C4" w:rsidRPr="00AA50DC"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  <w:t>443,1</w:t>
      </w:r>
      <w:r w:rsidR="00D279C4" w:rsidRPr="00AA50DC">
        <w:rPr>
          <w:rFonts w:ascii="PT Astra Serif" w:hAnsi="PT Astra Serif"/>
          <w:color w:val="000000"/>
          <w:sz w:val="28"/>
          <w:szCs w:val="28"/>
        </w:rPr>
        <w:t xml:space="preserve"> </w:t>
      </w:r>
      <w:r w:rsidR="00D279C4">
        <w:rPr>
          <w:rFonts w:ascii="PT Astra Serif" w:hAnsi="PT Astra Serif"/>
          <w:color w:val="000000"/>
          <w:sz w:val="28"/>
          <w:szCs w:val="28"/>
        </w:rPr>
        <w:t xml:space="preserve">руб.), </w:t>
      </w:r>
      <w:r w:rsidR="00D279C4" w:rsidRPr="00AA50DC">
        <w:rPr>
          <w:rFonts w:ascii="PT Astra Serif" w:hAnsi="PT Astra Serif"/>
          <w:sz w:val="28"/>
          <w:szCs w:val="28"/>
          <w:lang w:bidi="en-US"/>
        </w:rPr>
        <w:t>Радищевский (</w:t>
      </w:r>
      <w:r w:rsidR="00D279C4" w:rsidRPr="00AA50DC"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  <w:t>1</w:t>
      </w:r>
      <w:r w:rsidR="00F646D6"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  <w:t> </w:t>
      </w:r>
      <w:r w:rsidR="00D279C4" w:rsidRPr="00AA50DC"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  <w:t>325</w:t>
      </w:r>
      <w:r w:rsidR="00D279C4" w:rsidRPr="00AA50DC">
        <w:rPr>
          <w:rFonts w:ascii="PT Astra Serif" w:hAnsi="PT Astra Serif"/>
          <w:color w:val="000000"/>
          <w:sz w:val="28"/>
          <w:szCs w:val="28"/>
        </w:rPr>
        <w:t xml:space="preserve"> </w:t>
      </w:r>
      <w:r w:rsidR="00D279C4">
        <w:rPr>
          <w:rFonts w:ascii="PT Astra Serif" w:hAnsi="PT Astra Serif"/>
          <w:color w:val="000000"/>
          <w:sz w:val="28"/>
          <w:szCs w:val="28"/>
        </w:rPr>
        <w:t>руб.</w:t>
      </w:r>
      <w:r w:rsidR="00D279C4" w:rsidRPr="00AA50DC">
        <w:rPr>
          <w:rFonts w:ascii="PT Astra Serif" w:hAnsi="PT Astra Serif"/>
          <w:color w:val="000000"/>
          <w:sz w:val="28"/>
          <w:szCs w:val="28"/>
        </w:rPr>
        <w:t>),</w:t>
      </w:r>
      <w:r w:rsidR="00D279C4">
        <w:rPr>
          <w:rFonts w:ascii="PT Astra Serif" w:hAnsi="PT Astra Serif"/>
          <w:color w:val="000000"/>
          <w:sz w:val="28"/>
          <w:szCs w:val="28"/>
        </w:rPr>
        <w:t xml:space="preserve"> </w:t>
      </w:r>
      <w:r w:rsidRPr="00AA50DC">
        <w:rPr>
          <w:rFonts w:ascii="PT Astra Serif" w:hAnsi="PT Astra Serif"/>
          <w:sz w:val="28"/>
          <w:szCs w:val="28"/>
          <w:lang w:bidi="en-US"/>
        </w:rPr>
        <w:t>Старомайнский (</w:t>
      </w:r>
      <w:r w:rsidRPr="00AA50DC"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  <w:t>883,6</w:t>
      </w:r>
      <w:r w:rsidRPr="00AA50DC">
        <w:rPr>
          <w:rFonts w:ascii="PT Astra Serif" w:hAnsi="PT Astra Serif"/>
          <w:color w:val="000000"/>
          <w:sz w:val="28"/>
          <w:szCs w:val="28"/>
        </w:rPr>
        <w:t xml:space="preserve"> </w:t>
      </w:r>
      <w:r>
        <w:rPr>
          <w:rFonts w:ascii="PT Astra Serif" w:hAnsi="PT Astra Serif"/>
          <w:color w:val="000000"/>
          <w:sz w:val="28"/>
          <w:szCs w:val="28"/>
        </w:rPr>
        <w:t>руб.),</w:t>
      </w:r>
      <w:r w:rsidR="00D279C4">
        <w:rPr>
          <w:rFonts w:ascii="PT Astra Serif" w:hAnsi="PT Astra Serif"/>
          <w:color w:val="000000"/>
          <w:sz w:val="28"/>
          <w:szCs w:val="28"/>
        </w:rPr>
        <w:t xml:space="preserve"> </w:t>
      </w:r>
      <w:r w:rsidR="00D279C4" w:rsidRPr="00AA50DC">
        <w:rPr>
          <w:rFonts w:ascii="PT Astra Serif" w:hAnsi="PT Astra Serif"/>
          <w:sz w:val="28"/>
          <w:szCs w:val="28"/>
          <w:lang w:bidi="en-US"/>
        </w:rPr>
        <w:t>Павловский (</w:t>
      </w:r>
      <w:r w:rsidR="00D279C4" w:rsidRPr="00AA50DC"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  <w:t>747,4</w:t>
      </w:r>
      <w:r w:rsidR="00D279C4"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  <w:t xml:space="preserve"> </w:t>
      </w:r>
      <w:r w:rsidR="00D279C4">
        <w:rPr>
          <w:rFonts w:ascii="PT Astra Serif" w:hAnsi="PT Astra Serif"/>
          <w:color w:val="000000"/>
          <w:sz w:val="28"/>
          <w:szCs w:val="28"/>
        </w:rPr>
        <w:t>руб.</w:t>
      </w:r>
      <w:r w:rsidR="00D279C4" w:rsidRPr="00AA50DC">
        <w:rPr>
          <w:rFonts w:ascii="PT Astra Serif" w:hAnsi="PT Astra Serif"/>
          <w:color w:val="000000"/>
          <w:sz w:val="28"/>
          <w:szCs w:val="28"/>
        </w:rPr>
        <w:t>)</w:t>
      </w:r>
      <w:r w:rsidR="00503CB9">
        <w:rPr>
          <w:rFonts w:ascii="PT Astra Serif" w:hAnsi="PT Astra Serif"/>
          <w:color w:val="000000"/>
          <w:sz w:val="28"/>
          <w:szCs w:val="28"/>
        </w:rPr>
        <w:t xml:space="preserve"> и</w:t>
      </w:r>
      <w:r w:rsidR="00D279C4">
        <w:rPr>
          <w:rFonts w:ascii="PT Astra Serif" w:hAnsi="PT Astra Serif"/>
          <w:color w:val="000000"/>
          <w:sz w:val="28"/>
          <w:szCs w:val="28"/>
        </w:rPr>
        <w:t xml:space="preserve"> </w:t>
      </w:r>
      <w:r w:rsidR="00D279C4" w:rsidRPr="00AA50DC">
        <w:rPr>
          <w:rFonts w:ascii="PT Astra Serif" w:hAnsi="PT Astra Serif"/>
          <w:sz w:val="28"/>
          <w:szCs w:val="28"/>
          <w:lang w:bidi="en-US"/>
        </w:rPr>
        <w:t xml:space="preserve">Базарносызганский </w:t>
      </w:r>
      <w:r w:rsidR="000D0F61">
        <w:rPr>
          <w:rFonts w:ascii="PT Astra Serif" w:hAnsi="PT Astra Serif"/>
          <w:sz w:val="28"/>
          <w:szCs w:val="28"/>
          <w:lang w:bidi="en-US"/>
        </w:rPr>
        <w:br/>
      </w:r>
      <w:r w:rsidR="00D279C4" w:rsidRPr="00AA50DC">
        <w:rPr>
          <w:rFonts w:ascii="PT Astra Serif" w:hAnsi="PT Astra Serif"/>
          <w:sz w:val="28"/>
          <w:szCs w:val="28"/>
          <w:lang w:bidi="en-US"/>
        </w:rPr>
        <w:t>(</w:t>
      </w:r>
      <w:r w:rsidR="00D279C4" w:rsidRPr="00AA50DC"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  <w:t>19,2</w:t>
      </w:r>
      <w:r w:rsidR="00D279C4"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  <w:t xml:space="preserve"> </w:t>
      </w:r>
      <w:r w:rsidR="00D279C4">
        <w:rPr>
          <w:rFonts w:ascii="PT Astra Serif" w:hAnsi="PT Astra Serif"/>
          <w:color w:val="000000"/>
          <w:sz w:val="28"/>
          <w:szCs w:val="28"/>
        </w:rPr>
        <w:t>руб.).</w:t>
      </w:r>
    </w:p>
    <w:p w:rsidR="00D279C4" w:rsidRPr="00626FA3" w:rsidRDefault="00D279C4" w:rsidP="00D279C4">
      <w:pPr>
        <w:spacing w:after="0" w:line="240" w:lineRule="auto"/>
        <w:ind w:firstLine="708"/>
        <w:jc w:val="both"/>
        <w:rPr>
          <w:rFonts w:ascii="PT Astra Serif" w:hAnsi="PT Astra Serif"/>
          <w:sz w:val="28"/>
          <w:szCs w:val="28"/>
        </w:rPr>
      </w:pPr>
    </w:p>
    <w:p w:rsidR="00065D52" w:rsidRPr="00A4508C" w:rsidRDefault="00065D52" w:rsidP="00065D52">
      <w:pPr>
        <w:spacing w:after="0" w:line="216" w:lineRule="auto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Таблица 4. Объё</w:t>
      </w:r>
      <w:r w:rsidRPr="00A4508C">
        <w:rPr>
          <w:rFonts w:ascii="PT Astra Serif" w:hAnsi="PT Astra Serif"/>
          <w:sz w:val="28"/>
          <w:szCs w:val="28"/>
        </w:rPr>
        <w:t>м инвестиций в основной капитал (за исключ</w:t>
      </w:r>
      <w:r>
        <w:rPr>
          <w:rFonts w:ascii="PT Astra Serif" w:hAnsi="PT Astra Serif"/>
          <w:sz w:val="28"/>
          <w:szCs w:val="28"/>
        </w:rPr>
        <w:t>ением бюджетных средств) в расчё</w:t>
      </w:r>
      <w:r w:rsidRPr="00A4508C">
        <w:rPr>
          <w:rFonts w:ascii="PT Astra Serif" w:hAnsi="PT Astra Serif"/>
          <w:sz w:val="28"/>
          <w:szCs w:val="28"/>
        </w:rPr>
        <w:t xml:space="preserve">те на 1 жителя, </w:t>
      </w:r>
      <w:r>
        <w:rPr>
          <w:rFonts w:ascii="PT Astra Serif" w:hAnsi="PT Astra Serif"/>
          <w:sz w:val="28"/>
          <w:szCs w:val="28"/>
        </w:rPr>
        <w:t>руб.*</w:t>
      </w:r>
    </w:p>
    <w:tbl>
      <w:tblPr>
        <w:tblW w:w="9639" w:type="dxa"/>
        <w:tblInd w:w="108" w:type="dxa"/>
        <w:tblLook w:val="04A0" w:firstRow="1" w:lastRow="0" w:firstColumn="1" w:lastColumn="0" w:noHBand="0" w:noVBand="1"/>
      </w:tblPr>
      <w:tblGrid>
        <w:gridCol w:w="851"/>
        <w:gridCol w:w="3657"/>
        <w:gridCol w:w="1701"/>
        <w:gridCol w:w="1539"/>
        <w:gridCol w:w="1891"/>
      </w:tblGrid>
      <w:tr w:rsidR="00065D52" w:rsidRPr="00F746C5" w:rsidTr="007E7E3E">
        <w:trPr>
          <w:trHeight w:val="43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065D52" w:rsidRPr="00F746C5" w:rsidRDefault="00065D52" w:rsidP="00423570">
            <w:pPr>
              <w:spacing w:after="0" w:line="240" w:lineRule="auto"/>
              <w:ind w:left="-93" w:right="-119"/>
              <w:jc w:val="center"/>
              <w:rPr>
                <w:rFonts w:ascii="PT Astra Serif" w:eastAsia="Times New Roman" w:hAnsi="PT Astra Serif" w:cs="Times New Roman"/>
                <w:b/>
                <w:color w:val="0F243E" w:themeColor="text2" w:themeShade="80"/>
                <w:sz w:val="24"/>
                <w:szCs w:val="24"/>
                <w:lang w:eastAsia="ru-RU"/>
              </w:rPr>
            </w:pPr>
            <w:r w:rsidRPr="00F746C5">
              <w:rPr>
                <w:rFonts w:ascii="PT Astra Serif" w:eastAsia="Times New Roman" w:hAnsi="PT Astra Serif" w:cs="Times New Roman"/>
                <w:b/>
                <w:color w:val="0F243E" w:themeColor="text2" w:themeShade="80"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F746C5">
              <w:rPr>
                <w:rFonts w:ascii="PT Astra Serif" w:eastAsia="Times New Roman" w:hAnsi="PT Astra Serif" w:cs="Times New Roman"/>
                <w:b/>
                <w:color w:val="0F243E" w:themeColor="text2" w:themeShade="80"/>
                <w:sz w:val="24"/>
                <w:szCs w:val="24"/>
                <w:lang w:eastAsia="ru-RU"/>
              </w:rPr>
              <w:t>п</w:t>
            </w:r>
            <w:proofErr w:type="gramEnd"/>
            <w:r w:rsidRPr="00F746C5">
              <w:rPr>
                <w:rFonts w:ascii="PT Astra Serif" w:eastAsia="Times New Roman" w:hAnsi="PT Astra Serif" w:cs="Times New Roman"/>
                <w:b/>
                <w:color w:val="0F243E" w:themeColor="text2" w:themeShade="80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3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065D52" w:rsidRPr="00F746C5" w:rsidRDefault="00065D52" w:rsidP="00423570">
            <w:pPr>
              <w:spacing w:after="0" w:line="240" w:lineRule="auto"/>
              <w:ind w:left="41"/>
              <w:rPr>
                <w:rFonts w:ascii="PT Astra Serif" w:eastAsia="Times New Roman" w:hAnsi="PT Astra Serif" w:cs="Times New Roman"/>
                <w:b/>
                <w:color w:val="0F243E" w:themeColor="text2" w:themeShade="80"/>
                <w:sz w:val="24"/>
                <w:szCs w:val="24"/>
                <w:lang w:eastAsia="ru-RU"/>
              </w:rPr>
            </w:pPr>
            <w:r w:rsidRPr="00F746C5">
              <w:rPr>
                <w:rFonts w:ascii="PT Astra Serif" w:eastAsia="Times New Roman" w:hAnsi="PT Astra Serif" w:cs="Times New Roman"/>
                <w:b/>
                <w:color w:val="0F243E" w:themeColor="text2" w:themeShade="80"/>
                <w:sz w:val="24"/>
                <w:szCs w:val="24"/>
                <w:lang w:eastAsia="ru-RU"/>
              </w:rPr>
              <w:t>Муниципальное образование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065D52" w:rsidRPr="00F746C5" w:rsidRDefault="00065D52" w:rsidP="00423570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color w:val="0F243E" w:themeColor="text2" w:themeShade="80"/>
                <w:sz w:val="24"/>
                <w:szCs w:val="24"/>
                <w:lang w:eastAsia="ru-RU"/>
              </w:rPr>
            </w:pPr>
            <w:r w:rsidRPr="00F746C5">
              <w:rPr>
                <w:rFonts w:ascii="PT Astra Serif" w:eastAsia="Times New Roman" w:hAnsi="PT Astra Serif" w:cs="Times New Roman"/>
                <w:b/>
                <w:color w:val="0F243E" w:themeColor="text2" w:themeShade="80"/>
                <w:sz w:val="24"/>
                <w:szCs w:val="24"/>
                <w:lang w:eastAsia="ru-RU"/>
              </w:rPr>
              <w:t>2021 год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065D52" w:rsidRPr="00F746C5" w:rsidRDefault="00065D52" w:rsidP="00423570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color w:val="0F243E" w:themeColor="text2" w:themeShade="80"/>
                <w:sz w:val="24"/>
                <w:szCs w:val="24"/>
                <w:lang w:eastAsia="ru-RU"/>
              </w:rPr>
            </w:pPr>
            <w:r w:rsidRPr="00F746C5">
              <w:rPr>
                <w:rFonts w:ascii="PT Astra Serif" w:eastAsia="Times New Roman" w:hAnsi="PT Astra Serif" w:cs="Times New Roman"/>
                <w:b/>
                <w:color w:val="0F243E" w:themeColor="text2" w:themeShade="80"/>
                <w:sz w:val="24"/>
                <w:szCs w:val="24"/>
                <w:lang w:eastAsia="ru-RU"/>
              </w:rPr>
              <w:t>2022 год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065D52" w:rsidRPr="00F746C5" w:rsidRDefault="00065D52" w:rsidP="00423570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color w:val="0F243E" w:themeColor="text2" w:themeShade="80"/>
                <w:sz w:val="24"/>
                <w:szCs w:val="24"/>
                <w:lang w:eastAsia="ru-RU"/>
              </w:rPr>
            </w:pPr>
            <w:r w:rsidRPr="00F746C5">
              <w:rPr>
                <w:rFonts w:ascii="PT Astra Serif" w:eastAsia="Times New Roman" w:hAnsi="PT Astra Serif" w:cs="Times New Roman"/>
                <w:b/>
                <w:color w:val="0F243E" w:themeColor="text2" w:themeShade="80"/>
                <w:sz w:val="24"/>
                <w:szCs w:val="24"/>
                <w:lang w:eastAsia="ru-RU"/>
              </w:rPr>
              <w:t>Темп роста</w:t>
            </w:r>
            <w:r w:rsidR="00D279C4">
              <w:rPr>
                <w:rFonts w:ascii="PT Astra Serif" w:eastAsia="Times New Roman" w:hAnsi="PT Astra Serif" w:cs="Times New Roman"/>
                <w:b/>
                <w:color w:val="0F243E" w:themeColor="text2" w:themeShade="80"/>
                <w:sz w:val="24"/>
                <w:szCs w:val="24"/>
                <w:lang w:eastAsia="ru-RU"/>
              </w:rPr>
              <w:t>, %</w:t>
            </w:r>
          </w:p>
        </w:tc>
      </w:tr>
      <w:tr w:rsidR="00065D52" w:rsidRPr="00F746C5" w:rsidTr="007E7E3E">
        <w:trPr>
          <w:trHeight w:val="21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5D52" w:rsidRPr="00F746C5" w:rsidRDefault="00065D52" w:rsidP="00423570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F746C5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3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5D52" w:rsidRPr="00F746C5" w:rsidRDefault="00065D52" w:rsidP="00423570">
            <w:pPr>
              <w:spacing w:after="0" w:line="240" w:lineRule="auto"/>
              <w:ind w:left="41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F746C5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город Ульяновск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5D52" w:rsidRPr="00F746C5" w:rsidRDefault="00065D52" w:rsidP="00423570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F746C5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40083,4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5D52" w:rsidRPr="00F746C5" w:rsidRDefault="00065D52" w:rsidP="00423570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F746C5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38644,3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5D52" w:rsidRPr="00F746C5" w:rsidRDefault="00065D52" w:rsidP="00423570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F746C5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96,4</w:t>
            </w:r>
          </w:p>
        </w:tc>
      </w:tr>
      <w:tr w:rsidR="00065D52" w:rsidRPr="00F746C5" w:rsidTr="007E7E3E">
        <w:trPr>
          <w:trHeight w:val="21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5D52" w:rsidRPr="00F746C5" w:rsidRDefault="00065D52" w:rsidP="00423570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F746C5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3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5D52" w:rsidRPr="00F746C5" w:rsidRDefault="00065D52" w:rsidP="00423570">
            <w:pPr>
              <w:spacing w:after="0" w:line="240" w:lineRule="auto"/>
              <w:ind w:left="41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F746C5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город Димитровград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5D52" w:rsidRPr="00F746C5" w:rsidRDefault="00065D52" w:rsidP="00423570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F746C5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63612,7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5D52" w:rsidRPr="00F746C5" w:rsidRDefault="00065D52" w:rsidP="00423570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F746C5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95674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5D52" w:rsidRPr="00F746C5" w:rsidRDefault="00065D52" w:rsidP="00423570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F746C5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150,4</w:t>
            </w:r>
          </w:p>
        </w:tc>
      </w:tr>
      <w:tr w:rsidR="00065D52" w:rsidRPr="00F746C5" w:rsidTr="007E7E3E">
        <w:trPr>
          <w:trHeight w:val="59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5D52" w:rsidRPr="00F746C5" w:rsidRDefault="00065D52" w:rsidP="00423570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F746C5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3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5D52" w:rsidRPr="00F746C5" w:rsidRDefault="00065D52" w:rsidP="00423570">
            <w:pPr>
              <w:spacing w:after="0" w:line="240" w:lineRule="auto"/>
              <w:ind w:left="41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F746C5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город Новоульяновск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5D52" w:rsidRPr="00F746C5" w:rsidRDefault="00065D52" w:rsidP="00423570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F746C5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26689,6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5D52" w:rsidRPr="00F746C5" w:rsidRDefault="00065D52" w:rsidP="00423570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F746C5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25477,9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5D52" w:rsidRPr="00F746C5" w:rsidRDefault="00065D52" w:rsidP="00423570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F746C5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95,5</w:t>
            </w:r>
          </w:p>
        </w:tc>
      </w:tr>
      <w:tr w:rsidR="00065D52" w:rsidRPr="00F746C5" w:rsidTr="007E7E3E">
        <w:trPr>
          <w:trHeight w:val="21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5D52" w:rsidRPr="00F746C5" w:rsidRDefault="00065D52" w:rsidP="00423570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F746C5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3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5D52" w:rsidRPr="00F746C5" w:rsidRDefault="00065D52" w:rsidP="00423570">
            <w:pPr>
              <w:spacing w:after="0" w:line="240" w:lineRule="auto"/>
              <w:ind w:left="41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F746C5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Базарносызганский район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5D52" w:rsidRPr="00F746C5" w:rsidRDefault="00065D52" w:rsidP="00423570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F746C5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134,9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5D52" w:rsidRPr="00F746C5" w:rsidRDefault="00065D52" w:rsidP="00423570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F746C5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19,2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5D52" w:rsidRPr="00F746C5" w:rsidRDefault="00065D52" w:rsidP="00423570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F746C5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14,2</w:t>
            </w:r>
          </w:p>
        </w:tc>
      </w:tr>
      <w:tr w:rsidR="00065D52" w:rsidRPr="00F746C5" w:rsidTr="007E7E3E">
        <w:trPr>
          <w:trHeight w:val="21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5D52" w:rsidRPr="00F746C5" w:rsidRDefault="00065D52" w:rsidP="00423570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F746C5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3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5D52" w:rsidRPr="00F746C5" w:rsidRDefault="00065D52" w:rsidP="00423570">
            <w:pPr>
              <w:spacing w:after="0" w:line="240" w:lineRule="auto"/>
              <w:ind w:left="41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F746C5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Барышский район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5D52" w:rsidRPr="00F746C5" w:rsidRDefault="00065D52" w:rsidP="00423570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F746C5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2321,6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5D52" w:rsidRPr="00F746C5" w:rsidRDefault="00065D52" w:rsidP="00423570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F746C5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4633,3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5D52" w:rsidRPr="00F746C5" w:rsidRDefault="00065D52" w:rsidP="00423570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F746C5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199,6</w:t>
            </w:r>
          </w:p>
        </w:tc>
      </w:tr>
      <w:tr w:rsidR="00065D52" w:rsidRPr="00F746C5" w:rsidTr="007E7E3E">
        <w:trPr>
          <w:trHeight w:val="21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5D52" w:rsidRPr="00F746C5" w:rsidRDefault="00065D52" w:rsidP="00423570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F746C5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3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5D52" w:rsidRPr="00F746C5" w:rsidRDefault="00065D52" w:rsidP="00423570">
            <w:pPr>
              <w:spacing w:after="0" w:line="240" w:lineRule="auto"/>
              <w:ind w:left="41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F746C5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Вешкаймский район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5D52" w:rsidRPr="00F746C5" w:rsidRDefault="00065D52" w:rsidP="00423570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F746C5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14592,4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5D52" w:rsidRPr="00F746C5" w:rsidRDefault="00065D52" w:rsidP="00423570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F746C5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20599,9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5D52" w:rsidRPr="00F746C5" w:rsidRDefault="00065D52" w:rsidP="00423570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F746C5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141,2</w:t>
            </w:r>
          </w:p>
        </w:tc>
      </w:tr>
      <w:tr w:rsidR="00065D52" w:rsidRPr="00F746C5" w:rsidTr="007E7E3E">
        <w:trPr>
          <w:trHeight w:val="21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5D52" w:rsidRPr="00F746C5" w:rsidRDefault="00065D52" w:rsidP="00423570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F746C5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3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5D52" w:rsidRPr="00F746C5" w:rsidRDefault="00065D52" w:rsidP="00423570">
            <w:pPr>
              <w:spacing w:after="0" w:line="240" w:lineRule="auto"/>
              <w:ind w:left="41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F746C5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Инзенский район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5D52" w:rsidRPr="00F746C5" w:rsidRDefault="00065D52" w:rsidP="00423570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F746C5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6621,2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5D52" w:rsidRPr="00F746C5" w:rsidRDefault="00065D52" w:rsidP="00423570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F746C5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2443,1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5D52" w:rsidRPr="00F746C5" w:rsidRDefault="00065D52" w:rsidP="00423570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F746C5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36,9</w:t>
            </w:r>
          </w:p>
        </w:tc>
      </w:tr>
      <w:tr w:rsidR="00065D52" w:rsidRPr="00F746C5" w:rsidTr="007E7E3E">
        <w:trPr>
          <w:trHeight w:val="21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5D52" w:rsidRPr="00F746C5" w:rsidRDefault="00065D52" w:rsidP="00423570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F746C5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8.</w:t>
            </w:r>
          </w:p>
        </w:tc>
        <w:tc>
          <w:tcPr>
            <w:tcW w:w="3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5D52" w:rsidRPr="00F746C5" w:rsidRDefault="00065D52" w:rsidP="00423570">
            <w:pPr>
              <w:spacing w:after="0" w:line="240" w:lineRule="auto"/>
              <w:ind w:left="41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F746C5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Карсунский район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5D52" w:rsidRPr="00F746C5" w:rsidRDefault="00065D52" w:rsidP="00423570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F746C5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5860,5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5D52" w:rsidRPr="00F746C5" w:rsidRDefault="00065D52" w:rsidP="00423570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F746C5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15425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5D52" w:rsidRPr="00F746C5" w:rsidRDefault="00065D52" w:rsidP="00423570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F746C5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263,2</w:t>
            </w:r>
          </w:p>
        </w:tc>
      </w:tr>
      <w:tr w:rsidR="00065D52" w:rsidRPr="00F746C5" w:rsidTr="007E7E3E">
        <w:trPr>
          <w:trHeight w:val="21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5D52" w:rsidRPr="00F746C5" w:rsidRDefault="00065D52" w:rsidP="00423570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F746C5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9.</w:t>
            </w:r>
          </w:p>
        </w:tc>
        <w:tc>
          <w:tcPr>
            <w:tcW w:w="3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5D52" w:rsidRPr="00F746C5" w:rsidRDefault="00065D52" w:rsidP="00423570">
            <w:pPr>
              <w:spacing w:after="0" w:line="240" w:lineRule="auto"/>
              <w:ind w:left="41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F746C5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Кузоватовский район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5D52" w:rsidRPr="00F746C5" w:rsidRDefault="00065D52" w:rsidP="00423570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F746C5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8702,9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5D52" w:rsidRPr="00F746C5" w:rsidRDefault="00065D52" w:rsidP="00423570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F746C5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2984,2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5D52" w:rsidRPr="00F746C5" w:rsidRDefault="00065D52" w:rsidP="00423570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F746C5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34,3</w:t>
            </w:r>
          </w:p>
        </w:tc>
      </w:tr>
      <w:tr w:rsidR="00065D52" w:rsidRPr="00F746C5" w:rsidTr="007E7E3E">
        <w:trPr>
          <w:trHeight w:val="21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5D52" w:rsidRPr="00F746C5" w:rsidRDefault="00065D52" w:rsidP="00423570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F746C5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10.</w:t>
            </w:r>
          </w:p>
        </w:tc>
        <w:tc>
          <w:tcPr>
            <w:tcW w:w="3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5D52" w:rsidRPr="00F746C5" w:rsidRDefault="00065D52" w:rsidP="00423570">
            <w:pPr>
              <w:spacing w:after="0" w:line="240" w:lineRule="auto"/>
              <w:ind w:left="41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F746C5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Майнский район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5D52" w:rsidRPr="00F746C5" w:rsidRDefault="00065D52" w:rsidP="00423570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F746C5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10852,7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5D52" w:rsidRPr="00F746C5" w:rsidRDefault="00065D52" w:rsidP="00423570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F746C5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3400,2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5D52" w:rsidRPr="00F746C5" w:rsidRDefault="00065D52" w:rsidP="00423570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F746C5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31,3</w:t>
            </w:r>
          </w:p>
        </w:tc>
      </w:tr>
      <w:tr w:rsidR="00065D52" w:rsidRPr="00F746C5" w:rsidTr="007E7E3E">
        <w:trPr>
          <w:trHeight w:val="21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5D52" w:rsidRPr="00F746C5" w:rsidRDefault="00065D52" w:rsidP="00423570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F746C5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11.</w:t>
            </w:r>
          </w:p>
        </w:tc>
        <w:tc>
          <w:tcPr>
            <w:tcW w:w="3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5D52" w:rsidRPr="00F746C5" w:rsidRDefault="00065D52" w:rsidP="00423570">
            <w:pPr>
              <w:spacing w:after="0" w:line="240" w:lineRule="auto"/>
              <w:ind w:left="41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F746C5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Мелекесский район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5D52" w:rsidRPr="00F746C5" w:rsidRDefault="00065D52" w:rsidP="00423570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F746C5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13079,2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5D52" w:rsidRPr="00F746C5" w:rsidRDefault="00065D52" w:rsidP="00423570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F746C5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48754,1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5D52" w:rsidRPr="00F746C5" w:rsidRDefault="00065D52" w:rsidP="00423570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F746C5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372,8</w:t>
            </w:r>
          </w:p>
        </w:tc>
      </w:tr>
      <w:tr w:rsidR="00065D52" w:rsidRPr="00F746C5" w:rsidTr="007E7E3E">
        <w:trPr>
          <w:trHeight w:val="21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5D52" w:rsidRPr="00F746C5" w:rsidRDefault="00065D52" w:rsidP="00423570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F746C5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12.</w:t>
            </w:r>
          </w:p>
        </w:tc>
        <w:tc>
          <w:tcPr>
            <w:tcW w:w="3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5D52" w:rsidRPr="00F746C5" w:rsidRDefault="00065D52" w:rsidP="00423570">
            <w:pPr>
              <w:spacing w:after="0" w:line="240" w:lineRule="auto"/>
              <w:ind w:left="41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F746C5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Николаевский район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5D52" w:rsidRPr="00F746C5" w:rsidRDefault="00065D52" w:rsidP="00423570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F746C5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23761,5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5D52" w:rsidRPr="00F746C5" w:rsidRDefault="00065D52" w:rsidP="00423570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F746C5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86134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5D52" w:rsidRPr="00F746C5" w:rsidRDefault="00065D52" w:rsidP="00423570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F746C5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362,5</w:t>
            </w:r>
          </w:p>
        </w:tc>
      </w:tr>
      <w:tr w:rsidR="00065D52" w:rsidRPr="00F746C5" w:rsidTr="007E7E3E">
        <w:trPr>
          <w:trHeight w:val="21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5D52" w:rsidRPr="00F746C5" w:rsidRDefault="00065D52" w:rsidP="00423570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F746C5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13.</w:t>
            </w:r>
          </w:p>
        </w:tc>
        <w:tc>
          <w:tcPr>
            <w:tcW w:w="3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5D52" w:rsidRPr="00F746C5" w:rsidRDefault="00065D52" w:rsidP="00423570">
            <w:pPr>
              <w:spacing w:after="0" w:line="240" w:lineRule="auto"/>
              <w:ind w:left="41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F746C5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Новомалыклинский район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5D52" w:rsidRPr="00F746C5" w:rsidRDefault="00065D52" w:rsidP="00423570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F746C5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5281,3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5D52" w:rsidRPr="00F746C5" w:rsidRDefault="00065D52" w:rsidP="00423570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F746C5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3955,8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5D52" w:rsidRPr="00F746C5" w:rsidRDefault="00065D52" w:rsidP="00423570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F746C5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74,9</w:t>
            </w:r>
          </w:p>
        </w:tc>
      </w:tr>
      <w:tr w:rsidR="00065D52" w:rsidRPr="00F746C5" w:rsidTr="007E7E3E">
        <w:trPr>
          <w:trHeight w:val="21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5D52" w:rsidRPr="00F746C5" w:rsidRDefault="00065D52" w:rsidP="00423570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F746C5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14.</w:t>
            </w:r>
          </w:p>
        </w:tc>
        <w:tc>
          <w:tcPr>
            <w:tcW w:w="3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5D52" w:rsidRPr="00F746C5" w:rsidRDefault="00065D52" w:rsidP="00423570">
            <w:pPr>
              <w:spacing w:after="0" w:line="240" w:lineRule="auto"/>
              <w:ind w:left="41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F746C5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Новоспасский район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5D52" w:rsidRPr="00F746C5" w:rsidRDefault="00065D52" w:rsidP="00423570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F746C5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23108,7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5D52" w:rsidRPr="00F746C5" w:rsidRDefault="00065D52" w:rsidP="00423570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F746C5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48216,6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5D52" w:rsidRPr="00F746C5" w:rsidRDefault="00065D52" w:rsidP="00423570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F746C5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208,7</w:t>
            </w:r>
          </w:p>
        </w:tc>
      </w:tr>
      <w:tr w:rsidR="00065D52" w:rsidRPr="00F746C5" w:rsidTr="007E7E3E">
        <w:trPr>
          <w:trHeight w:val="21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5D52" w:rsidRPr="00F746C5" w:rsidRDefault="00065D52" w:rsidP="00423570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F746C5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15.</w:t>
            </w:r>
          </w:p>
        </w:tc>
        <w:tc>
          <w:tcPr>
            <w:tcW w:w="3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5D52" w:rsidRPr="00F746C5" w:rsidRDefault="00065D52" w:rsidP="00423570">
            <w:pPr>
              <w:spacing w:after="0" w:line="240" w:lineRule="auto"/>
              <w:ind w:left="41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F746C5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Павловский район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5D52" w:rsidRPr="00F746C5" w:rsidRDefault="00065D52" w:rsidP="00423570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F746C5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1918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5D52" w:rsidRPr="00F746C5" w:rsidRDefault="00065D52" w:rsidP="00423570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F746C5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747,4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5D52" w:rsidRPr="00F746C5" w:rsidRDefault="00065D52" w:rsidP="00423570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F746C5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39,0</w:t>
            </w:r>
          </w:p>
        </w:tc>
      </w:tr>
      <w:tr w:rsidR="00065D52" w:rsidRPr="00F746C5" w:rsidTr="007E7E3E">
        <w:trPr>
          <w:trHeight w:val="21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5D52" w:rsidRPr="00F746C5" w:rsidRDefault="00065D52" w:rsidP="00423570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F746C5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16.</w:t>
            </w:r>
          </w:p>
        </w:tc>
        <w:tc>
          <w:tcPr>
            <w:tcW w:w="3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5D52" w:rsidRPr="00F746C5" w:rsidRDefault="00065D52" w:rsidP="00423570">
            <w:pPr>
              <w:spacing w:after="0" w:line="240" w:lineRule="auto"/>
              <w:ind w:left="41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F746C5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Радищевский район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5D52" w:rsidRPr="00F746C5" w:rsidRDefault="00065D52" w:rsidP="00423570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F746C5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2092,6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5D52" w:rsidRPr="00F746C5" w:rsidRDefault="00065D52" w:rsidP="00423570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F746C5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1325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5D52" w:rsidRPr="00F746C5" w:rsidRDefault="00065D52" w:rsidP="00423570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F746C5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63,3</w:t>
            </w:r>
          </w:p>
        </w:tc>
      </w:tr>
      <w:tr w:rsidR="00065D52" w:rsidRPr="00F746C5" w:rsidTr="007E7E3E">
        <w:trPr>
          <w:trHeight w:val="21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5D52" w:rsidRPr="00F746C5" w:rsidRDefault="00065D52" w:rsidP="00423570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F746C5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17.</w:t>
            </w:r>
          </w:p>
        </w:tc>
        <w:tc>
          <w:tcPr>
            <w:tcW w:w="3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5D52" w:rsidRPr="00F746C5" w:rsidRDefault="00065D52" w:rsidP="00423570">
            <w:pPr>
              <w:spacing w:after="0" w:line="240" w:lineRule="auto"/>
              <w:ind w:left="41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F746C5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Сенгилеевский район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5D52" w:rsidRPr="00F746C5" w:rsidRDefault="00065D52" w:rsidP="00423570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F746C5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28740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5D52" w:rsidRPr="00F746C5" w:rsidRDefault="00065D52" w:rsidP="00423570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F746C5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6524,1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5D52" w:rsidRPr="00F746C5" w:rsidRDefault="00065D52" w:rsidP="00423570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F746C5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22,7</w:t>
            </w:r>
          </w:p>
        </w:tc>
      </w:tr>
      <w:tr w:rsidR="00065D52" w:rsidRPr="00F746C5" w:rsidTr="007E7E3E">
        <w:trPr>
          <w:trHeight w:val="21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5D52" w:rsidRPr="00F746C5" w:rsidRDefault="00065D52" w:rsidP="00423570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F746C5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18.</w:t>
            </w:r>
          </w:p>
        </w:tc>
        <w:tc>
          <w:tcPr>
            <w:tcW w:w="3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5D52" w:rsidRPr="00F746C5" w:rsidRDefault="00065D52" w:rsidP="00423570">
            <w:pPr>
              <w:spacing w:after="0" w:line="240" w:lineRule="auto"/>
              <w:ind w:left="41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F746C5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Старокулаткинский район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5D52" w:rsidRPr="00F746C5" w:rsidRDefault="00065D52" w:rsidP="00423570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F746C5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2745,9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5D52" w:rsidRPr="00F746C5" w:rsidRDefault="00065D52" w:rsidP="00423570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F746C5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4849,7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5D52" w:rsidRPr="00F746C5" w:rsidRDefault="00065D52" w:rsidP="00423570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F746C5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176,6</w:t>
            </w:r>
          </w:p>
        </w:tc>
      </w:tr>
      <w:tr w:rsidR="00065D52" w:rsidRPr="00F746C5" w:rsidTr="007E7E3E">
        <w:trPr>
          <w:trHeight w:val="21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5D52" w:rsidRPr="00F746C5" w:rsidRDefault="00065D52" w:rsidP="00423570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F746C5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19.</w:t>
            </w:r>
          </w:p>
        </w:tc>
        <w:tc>
          <w:tcPr>
            <w:tcW w:w="3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5D52" w:rsidRPr="00F746C5" w:rsidRDefault="00065D52" w:rsidP="00423570">
            <w:pPr>
              <w:spacing w:after="0" w:line="240" w:lineRule="auto"/>
              <w:ind w:left="41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F746C5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Старомайнский район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5D52" w:rsidRPr="00F746C5" w:rsidRDefault="00065D52" w:rsidP="00423570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F746C5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677,7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5D52" w:rsidRPr="00F746C5" w:rsidRDefault="00065D52" w:rsidP="00423570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F746C5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883,6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5D52" w:rsidRPr="00F746C5" w:rsidRDefault="00065D52" w:rsidP="00423570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F746C5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130,4</w:t>
            </w:r>
          </w:p>
        </w:tc>
      </w:tr>
      <w:tr w:rsidR="00065D52" w:rsidRPr="00F746C5" w:rsidTr="007E7E3E">
        <w:trPr>
          <w:trHeight w:val="21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5D52" w:rsidRPr="00F746C5" w:rsidRDefault="00065D52" w:rsidP="00423570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F746C5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20.</w:t>
            </w:r>
          </w:p>
        </w:tc>
        <w:tc>
          <w:tcPr>
            <w:tcW w:w="3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5D52" w:rsidRPr="00F746C5" w:rsidRDefault="00065D52" w:rsidP="00423570">
            <w:pPr>
              <w:spacing w:after="0" w:line="240" w:lineRule="auto"/>
              <w:ind w:left="41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F746C5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Сурский район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5D52" w:rsidRPr="00F746C5" w:rsidRDefault="00065D52" w:rsidP="00423570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F746C5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5705,9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5D52" w:rsidRPr="00F746C5" w:rsidRDefault="00065D52" w:rsidP="00423570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F746C5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8727,2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5D52" w:rsidRPr="00F746C5" w:rsidRDefault="00065D52" w:rsidP="00423570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F746C5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153,0</w:t>
            </w:r>
          </w:p>
        </w:tc>
      </w:tr>
      <w:tr w:rsidR="00065D52" w:rsidRPr="00F746C5" w:rsidTr="007E7E3E">
        <w:trPr>
          <w:trHeight w:val="21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5D52" w:rsidRPr="00F746C5" w:rsidRDefault="00065D52" w:rsidP="00423570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F746C5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21.</w:t>
            </w:r>
          </w:p>
        </w:tc>
        <w:tc>
          <w:tcPr>
            <w:tcW w:w="3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5D52" w:rsidRPr="00F746C5" w:rsidRDefault="00065D52" w:rsidP="00423570">
            <w:pPr>
              <w:spacing w:after="0" w:line="240" w:lineRule="auto"/>
              <w:ind w:left="41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F746C5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Тереньгульский район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5D52" w:rsidRPr="00F746C5" w:rsidRDefault="00065D52" w:rsidP="00423570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F746C5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4342,8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5D52" w:rsidRPr="00F746C5" w:rsidRDefault="00065D52" w:rsidP="00423570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F746C5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2540,9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5D52" w:rsidRPr="00F746C5" w:rsidRDefault="00065D52" w:rsidP="00423570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F746C5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58,5</w:t>
            </w:r>
          </w:p>
        </w:tc>
      </w:tr>
      <w:tr w:rsidR="00065D52" w:rsidRPr="00F746C5" w:rsidTr="007E7E3E">
        <w:trPr>
          <w:trHeight w:val="21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5D52" w:rsidRPr="00F746C5" w:rsidRDefault="00065D52" w:rsidP="00423570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F746C5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22.</w:t>
            </w:r>
          </w:p>
        </w:tc>
        <w:tc>
          <w:tcPr>
            <w:tcW w:w="3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5D52" w:rsidRPr="00F746C5" w:rsidRDefault="00065D52" w:rsidP="00423570">
            <w:pPr>
              <w:spacing w:after="0" w:line="240" w:lineRule="auto"/>
              <w:ind w:left="41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F746C5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Ульяновский район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5D52" w:rsidRPr="00F746C5" w:rsidRDefault="00065D52" w:rsidP="00423570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F746C5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15868,1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5D52" w:rsidRPr="00F746C5" w:rsidRDefault="00065D52" w:rsidP="00423570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F746C5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7134,6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5D52" w:rsidRPr="00F746C5" w:rsidRDefault="00065D52" w:rsidP="00423570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F746C5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45,0</w:t>
            </w:r>
          </w:p>
        </w:tc>
      </w:tr>
      <w:tr w:rsidR="00065D52" w:rsidRPr="00F746C5" w:rsidTr="007E7E3E">
        <w:trPr>
          <w:trHeight w:val="21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5D52" w:rsidRPr="00F746C5" w:rsidRDefault="00065D52" w:rsidP="00423570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F746C5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23.</w:t>
            </w:r>
          </w:p>
        </w:tc>
        <w:tc>
          <w:tcPr>
            <w:tcW w:w="3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5D52" w:rsidRPr="00F746C5" w:rsidRDefault="00065D52" w:rsidP="00423570">
            <w:pPr>
              <w:spacing w:after="0" w:line="240" w:lineRule="auto"/>
              <w:ind w:left="41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F746C5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Цильнинский район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5D52" w:rsidRPr="00F746C5" w:rsidRDefault="00065D52" w:rsidP="00423570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F746C5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6829,9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5D52" w:rsidRPr="00F746C5" w:rsidRDefault="00065D52" w:rsidP="00423570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F746C5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9725,8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5D52" w:rsidRPr="00F746C5" w:rsidRDefault="00065D52" w:rsidP="00423570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F746C5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142,4</w:t>
            </w:r>
          </w:p>
        </w:tc>
      </w:tr>
      <w:tr w:rsidR="00065D52" w:rsidRPr="00F746C5" w:rsidTr="007E7E3E">
        <w:trPr>
          <w:trHeight w:val="21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5D52" w:rsidRPr="00F746C5" w:rsidRDefault="00065D52" w:rsidP="00423570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F746C5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24.</w:t>
            </w:r>
          </w:p>
        </w:tc>
        <w:tc>
          <w:tcPr>
            <w:tcW w:w="3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5D52" w:rsidRPr="00F746C5" w:rsidRDefault="00065D52" w:rsidP="00423570">
            <w:pPr>
              <w:spacing w:after="0" w:line="240" w:lineRule="auto"/>
              <w:ind w:left="41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F746C5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Чердаклинский район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5D52" w:rsidRPr="00F746C5" w:rsidRDefault="00065D52" w:rsidP="00423570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F746C5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56973,2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5D52" w:rsidRPr="00F746C5" w:rsidRDefault="00065D52" w:rsidP="00423570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F746C5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55385,4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5D52" w:rsidRPr="00F746C5" w:rsidRDefault="00065D52" w:rsidP="00423570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F746C5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97,2</w:t>
            </w:r>
          </w:p>
        </w:tc>
      </w:tr>
    </w:tbl>
    <w:p w:rsidR="00065D52" w:rsidRPr="00A4508C" w:rsidRDefault="00065D52" w:rsidP="00065D52">
      <w:pPr>
        <w:spacing w:after="0" w:line="216" w:lineRule="auto"/>
        <w:rPr>
          <w:rFonts w:ascii="PT Astra Serif" w:hAnsi="PT Astra Serif"/>
          <w:i/>
          <w:sz w:val="24"/>
          <w:szCs w:val="24"/>
        </w:rPr>
      </w:pPr>
      <w:r w:rsidRPr="00A4508C">
        <w:rPr>
          <w:rFonts w:ascii="PT Astra Serif" w:hAnsi="PT Astra Serif"/>
          <w:sz w:val="24"/>
          <w:szCs w:val="24"/>
        </w:rPr>
        <w:t xml:space="preserve">* </w:t>
      </w:r>
      <w:r>
        <w:rPr>
          <w:rFonts w:ascii="PT Astra Serif" w:hAnsi="PT Astra Serif"/>
          <w:i/>
          <w:sz w:val="24"/>
          <w:szCs w:val="24"/>
        </w:rPr>
        <w:t xml:space="preserve">по данным </w:t>
      </w:r>
      <w:r w:rsidRPr="00A4508C">
        <w:rPr>
          <w:rFonts w:ascii="PT Astra Serif" w:hAnsi="PT Astra Serif"/>
          <w:i/>
          <w:sz w:val="24"/>
          <w:szCs w:val="24"/>
        </w:rPr>
        <w:t>Территориальн</w:t>
      </w:r>
      <w:r>
        <w:rPr>
          <w:rFonts w:ascii="PT Astra Serif" w:hAnsi="PT Astra Serif"/>
          <w:i/>
          <w:sz w:val="24"/>
          <w:szCs w:val="24"/>
        </w:rPr>
        <w:t xml:space="preserve">ого органа </w:t>
      </w:r>
      <w:r w:rsidRPr="00A4508C">
        <w:rPr>
          <w:rFonts w:ascii="PT Astra Serif" w:hAnsi="PT Astra Serif"/>
          <w:i/>
          <w:iCs/>
          <w:sz w:val="24"/>
          <w:szCs w:val="24"/>
        </w:rPr>
        <w:t>Федеральной службы государственной статистики по Ульяновской области</w:t>
      </w:r>
    </w:p>
    <w:p w:rsidR="00065D52" w:rsidRPr="000B1B0B" w:rsidRDefault="00065D52" w:rsidP="00065D52">
      <w:pPr>
        <w:spacing w:after="0" w:line="240" w:lineRule="auto"/>
        <w:ind w:firstLine="708"/>
        <w:jc w:val="both"/>
        <w:rPr>
          <w:rFonts w:ascii="PT Astra Serif" w:hAnsi="PT Astra Serif"/>
          <w:sz w:val="24"/>
          <w:szCs w:val="28"/>
        </w:rPr>
      </w:pPr>
    </w:p>
    <w:p w:rsidR="00065D52" w:rsidRDefault="00065D52" w:rsidP="00065D52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  <w:lang w:bidi="en-US"/>
        </w:rPr>
      </w:pPr>
      <w:r w:rsidRPr="00AA50DC">
        <w:rPr>
          <w:rFonts w:ascii="PT Astra Serif" w:hAnsi="PT Astra Serif"/>
          <w:sz w:val="28"/>
          <w:szCs w:val="28"/>
          <w:lang w:bidi="en-US"/>
        </w:rPr>
        <w:t xml:space="preserve">Позитивную динамику в ряде муниципальных образований, которые </w:t>
      </w:r>
      <w:proofErr w:type="gramStart"/>
      <w:r w:rsidRPr="00AA50DC">
        <w:rPr>
          <w:rFonts w:ascii="PT Astra Serif" w:hAnsi="PT Astra Serif"/>
          <w:sz w:val="28"/>
          <w:szCs w:val="28"/>
          <w:lang w:bidi="en-US"/>
        </w:rPr>
        <w:t xml:space="preserve">увеличили значение показателей по итогам 2022 года более чем в 2 раза </w:t>
      </w:r>
      <w:r w:rsidRPr="00AA50DC">
        <w:rPr>
          <w:rFonts w:ascii="PT Astra Serif" w:hAnsi="PT Astra Serif"/>
          <w:sz w:val="28"/>
          <w:szCs w:val="28"/>
          <w:lang w:bidi="en-US"/>
        </w:rPr>
        <w:br/>
        <w:t>по сравнению с итогами 2021 года показал</w:t>
      </w:r>
      <w:r>
        <w:rPr>
          <w:rFonts w:ascii="PT Astra Serif" w:hAnsi="PT Astra Serif"/>
          <w:sz w:val="28"/>
          <w:szCs w:val="28"/>
          <w:lang w:bidi="en-US"/>
        </w:rPr>
        <w:t>и</w:t>
      </w:r>
      <w:proofErr w:type="gramEnd"/>
      <w:r w:rsidRPr="00AA50DC">
        <w:rPr>
          <w:rFonts w:ascii="PT Astra Serif" w:hAnsi="PT Astra Serif"/>
          <w:sz w:val="28"/>
          <w:szCs w:val="28"/>
          <w:lang w:bidi="en-US"/>
        </w:rPr>
        <w:t xml:space="preserve"> муниципальны</w:t>
      </w:r>
      <w:r>
        <w:rPr>
          <w:rFonts w:ascii="PT Astra Serif" w:hAnsi="PT Astra Serif"/>
          <w:sz w:val="28"/>
          <w:szCs w:val="28"/>
          <w:lang w:bidi="en-US"/>
        </w:rPr>
        <w:t>е</w:t>
      </w:r>
      <w:r w:rsidRPr="00AA50DC">
        <w:rPr>
          <w:rFonts w:ascii="PT Astra Serif" w:hAnsi="PT Astra Serif"/>
          <w:sz w:val="28"/>
          <w:szCs w:val="28"/>
          <w:lang w:bidi="en-US"/>
        </w:rPr>
        <w:t xml:space="preserve"> район</w:t>
      </w:r>
      <w:r>
        <w:rPr>
          <w:rFonts w:ascii="PT Astra Serif" w:hAnsi="PT Astra Serif"/>
          <w:sz w:val="28"/>
          <w:szCs w:val="28"/>
          <w:lang w:bidi="en-US"/>
        </w:rPr>
        <w:t>ы:</w:t>
      </w:r>
      <w:r w:rsidRPr="00AA50DC">
        <w:rPr>
          <w:rFonts w:ascii="PT Astra Serif" w:hAnsi="PT Astra Serif"/>
          <w:sz w:val="28"/>
          <w:szCs w:val="28"/>
          <w:lang w:bidi="en-US"/>
        </w:rPr>
        <w:t xml:space="preserve"> </w:t>
      </w:r>
      <w:proofErr w:type="gramStart"/>
      <w:r w:rsidRPr="00AA50DC">
        <w:rPr>
          <w:rFonts w:ascii="PT Astra Serif" w:hAnsi="PT Astra Serif"/>
          <w:sz w:val="28"/>
          <w:szCs w:val="28"/>
          <w:lang w:bidi="en-US"/>
        </w:rPr>
        <w:t xml:space="preserve">Мелекесский (в 3,7 раза; с 13 079,2 </w:t>
      </w:r>
      <w:r>
        <w:rPr>
          <w:rFonts w:ascii="PT Astra Serif" w:hAnsi="PT Astra Serif"/>
          <w:sz w:val="28"/>
          <w:szCs w:val="28"/>
          <w:lang w:bidi="en-US"/>
        </w:rPr>
        <w:t>руб.</w:t>
      </w:r>
      <w:r w:rsidRPr="00AA50DC">
        <w:rPr>
          <w:rFonts w:ascii="PT Astra Serif" w:hAnsi="PT Astra Serif"/>
          <w:sz w:val="28"/>
          <w:szCs w:val="28"/>
          <w:lang w:bidi="en-US"/>
        </w:rPr>
        <w:t xml:space="preserve"> до </w:t>
      </w:r>
      <w:r w:rsidRPr="00AA50DC"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  <w:t>48</w:t>
      </w:r>
      <w:r w:rsidRPr="00AA50DC">
        <w:rPr>
          <w:rFonts w:ascii="PT Astra Serif" w:hAnsi="PT Astra Serif"/>
          <w:color w:val="000000"/>
          <w:sz w:val="28"/>
          <w:szCs w:val="28"/>
        </w:rPr>
        <w:t> </w:t>
      </w:r>
      <w:r w:rsidRPr="00AA50DC"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  <w:t>754,1</w:t>
      </w:r>
      <w:r w:rsidRPr="00AA50DC">
        <w:rPr>
          <w:rFonts w:ascii="PT Astra Serif" w:hAnsi="PT Astra Serif"/>
          <w:color w:val="000000"/>
          <w:sz w:val="28"/>
          <w:szCs w:val="28"/>
        </w:rPr>
        <w:t xml:space="preserve"> </w:t>
      </w:r>
      <w:r>
        <w:rPr>
          <w:rFonts w:ascii="PT Astra Serif" w:hAnsi="PT Astra Serif"/>
          <w:color w:val="000000"/>
          <w:sz w:val="28"/>
          <w:szCs w:val="28"/>
        </w:rPr>
        <w:t>руб.</w:t>
      </w:r>
      <w:r w:rsidRPr="00AA50DC">
        <w:rPr>
          <w:rFonts w:ascii="PT Astra Serif" w:hAnsi="PT Astra Serif"/>
          <w:sz w:val="28"/>
          <w:szCs w:val="28"/>
          <w:lang w:bidi="en-US"/>
        </w:rPr>
        <w:t xml:space="preserve">), Николаевский </w:t>
      </w:r>
      <w:r>
        <w:rPr>
          <w:rFonts w:ascii="PT Astra Serif" w:hAnsi="PT Astra Serif"/>
          <w:sz w:val="28"/>
          <w:szCs w:val="28"/>
          <w:lang w:bidi="en-US"/>
        </w:rPr>
        <w:br/>
      </w:r>
      <w:r w:rsidRPr="00AA50DC">
        <w:rPr>
          <w:rFonts w:ascii="PT Astra Serif" w:hAnsi="PT Astra Serif"/>
          <w:sz w:val="28"/>
          <w:szCs w:val="28"/>
          <w:lang w:bidi="en-US"/>
        </w:rPr>
        <w:t xml:space="preserve">(в 3,6 раза; с </w:t>
      </w:r>
      <w:r w:rsidRPr="00AA50DC"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  <w:t>23</w:t>
      </w:r>
      <w:r w:rsidRPr="00AA50DC">
        <w:rPr>
          <w:rFonts w:ascii="PT Astra Serif" w:hAnsi="PT Astra Serif"/>
          <w:color w:val="000000"/>
          <w:sz w:val="28"/>
          <w:szCs w:val="28"/>
        </w:rPr>
        <w:t> </w:t>
      </w:r>
      <w:r w:rsidRPr="00AA50DC"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  <w:t>761,5</w:t>
      </w:r>
      <w:r w:rsidRPr="00AA50DC">
        <w:rPr>
          <w:rFonts w:ascii="PT Astra Serif" w:hAnsi="PT Astra Serif"/>
          <w:color w:val="000000"/>
          <w:sz w:val="28"/>
          <w:szCs w:val="28"/>
        </w:rPr>
        <w:t xml:space="preserve"> </w:t>
      </w:r>
      <w:r>
        <w:rPr>
          <w:rFonts w:ascii="PT Astra Serif" w:hAnsi="PT Astra Serif"/>
          <w:sz w:val="28"/>
          <w:szCs w:val="28"/>
          <w:lang w:bidi="en-US"/>
        </w:rPr>
        <w:t>руб.</w:t>
      </w:r>
      <w:r w:rsidRPr="00AA50DC">
        <w:rPr>
          <w:rFonts w:ascii="PT Astra Serif" w:hAnsi="PT Astra Serif"/>
          <w:sz w:val="28"/>
          <w:szCs w:val="28"/>
          <w:lang w:bidi="en-US"/>
        </w:rPr>
        <w:t xml:space="preserve"> до </w:t>
      </w:r>
      <w:r w:rsidRPr="00AA50DC"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  <w:t>86</w:t>
      </w:r>
      <w:r w:rsidRPr="00AA50DC">
        <w:rPr>
          <w:rFonts w:ascii="PT Astra Serif" w:hAnsi="PT Astra Serif"/>
          <w:color w:val="000000"/>
          <w:sz w:val="28"/>
          <w:szCs w:val="28"/>
        </w:rPr>
        <w:t> </w:t>
      </w:r>
      <w:r w:rsidRPr="00AA50DC"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  <w:t>134</w:t>
      </w:r>
      <w:r w:rsidRPr="00AA50DC">
        <w:rPr>
          <w:rFonts w:ascii="PT Astra Serif" w:hAnsi="PT Astra Serif"/>
          <w:sz w:val="28"/>
          <w:szCs w:val="28"/>
          <w:lang w:bidi="en-US"/>
        </w:rPr>
        <w:t xml:space="preserve"> </w:t>
      </w:r>
      <w:r>
        <w:rPr>
          <w:rFonts w:ascii="PT Astra Serif" w:hAnsi="PT Astra Serif"/>
          <w:sz w:val="28"/>
          <w:szCs w:val="28"/>
          <w:lang w:bidi="en-US"/>
        </w:rPr>
        <w:t>руб.</w:t>
      </w:r>
      <w:r w:rsidRPr="00AA50DC">
        <w:rPr>
          <w:rFonts w:ascii="PT Astra Serif" w:hAnsi="PT Astra Serif"/>
          <w:sz w:val="28"/>
          <w:szCs w:val="28"/>
          <w:lang w:bidi="en-US"/>
        </w:rPr>
        <w:t xml:space="preserve">), Карсунский (в 2,6 раза; </w:t>
      </w:r>
      <w:r>
        <w:rPr>
          <w:rFonts w:ascii="PT Astra Serif" w:hAnsi="PT Astra Serif"/>
          <w:sz w:val="28"/>
          <w:szCs w:val="28"/>
          <w:lang w:bidi="en-US"/>
        </w:rPr>
        <w:br/>
      </w:r>
      <w:r w:rsidRPr="00AA50DC">
        <w:rPr>
          <w:rFonts w:ascii="PT Astra Serif" w:hAnsi="PT Astra Serif"/>
          <w:sz w:val="28"/>
          <w:szCs w:val="28"/>
          <w:lang w:bidi="en-US"/>
        </w:rPr>
        <w:lastRenderedPageBreak/>
        <w:t xml:space="preserve">с </w:t>
      </w:r>
      <w:r w:rsidRPr="00AA50DC"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  <w:t>5</w:t>
      </w:r>
      <w:r w:rsidRPr="00AA50DC">
        <w:rPr>
          <w:rFonts w:ascii="PT Astra Serif" w:hAnsi="PT Astra Serif"/>
          <w:color w:val="000000"/>
          <w:sz w:val="28"/>
          <w:szCs w:val="28"/>
        </w:rPr>
        <w:t> </w:t>
      </w:r>
      <w:r w:rsidRPr="00AA50DC"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  <w:t>860,5</w:t>
      </w:r>
      <w:r w:rsidRPr="00AA50DC">
        <w:rPr>
          <w:rFonts w:ascii="PT Astra Serif" w:hAnsi="PT Astra Serif"/>
          <w:sz w:val="28"/>
          <w:szCs w:val="28"/>
          <w:lang w:bidi="en-US"/>
        </w:rPr>
        <w:t xml:space="preserve"> </w:t>
      </w:r>
      <w:r>
        <w:rPr>
          <w:rFonts w:ascii="PT Astra Serif" w:hAnsi="PT Astra Serif"/>
          <w:sz w:val="28"/>
          <w:szCs w:val="28"/>
          <w:lang w:bidi="en-US"/>
        </w:rPr>
        <w:t>руб.</w:t>
      </w:r>
      <w:r w:rsidRPr="00AA50DC">
        <w:rPr>
          <w:rFonts w:ascii="PT Astra Serif" w:hAnsi="PT Astra Serif"/>
          <w:sz w:val="28"/>
          <w:szCs w:val="28"/>
          <w:lang w:bidi="en-US"/>
        </w:rPr>
        <w:t xml:space="preserve"> до </w:t>
      </w:r>
      <w:r w:rsidRPr="00AA50DC"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  <w:t>15</w:t>
      </w:r>
      <w:r w:rsidRPr="00AA50DC">
        <w:rPr>
          <w:rFonts w:ascii="PT Astra Serif" w:hAnsi="PT Astra Serif"/>
          <w:color w:val="000000"/>
          <w:sz w:val="28"/>
          <w:szCs w:val="28"/>
        </w:rPr>
        <w:t> </w:t>
      </w:r>
      <w:r w:rsidRPr="00AA50DC"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  <w:t>425</w:t>
      </w:r>
      <w:r w:rsidRPr="00AA50DC">
        <w:rPr>
          <w:rFonts w:ascii="PT Astra Serif" w:hAnsi="PT Astra Serif"/>
          <w:sz w:val="28"/>
          <w:szCs w:val="28"/>
          <w:lang w:bidi="en-US"/>
        </w:rPr>
        <w:t xml:space="preserve"> </w:t>
      </w:r>
      <w:r>
        <w:rPr>
          <w:rFonts w:ascii="PT Astra Serif" w:hAnsi="PT Astra Serif"/>
          <w:sz w:val="28"/>
          <w:szCs w:val="28"/>
          <w:lang w:bidi="en-US"/>
        </w:rPr>
        <w:t>руб.</w:t>
      </w:r>
      <w:r w:rsidRPr="00AA50DC">
        <w:rPr>
          <w:rFonts w:ascii="PT Astra Serif" w:hAnsi="PT Astra Serif"/>
          <w:sz w:val="28"/>
          <w:szCs w:val="28"/>
          <w:lang w:bidi="en-US"/>
        </w:rPr>
        <w:t xml:space="preserve">), Новоспасский (в 2,1 раза; с </w:t>
      </w:r>
      <w:r w:rsidRPr="00AA50DC"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  <w:t>23</w:t>
      </w:r>
      <w:r w:rsidRPr="00AA50DC">
        <w:rPr>
          <w:rFonts w:ascii="PT Astra Serif" w:hAnsi="PT Astra Serif"/>
          <w:color w:val="000000"/>
          <w:sz w:val="28"/>
          <w:szCs w:val="28"/>
        </w:rPr>
        <w:t> </w:t>
      </w:r>
      <w:r w:rsidRPr="00AA50DC"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  <w:t>108,7</w:t>
      </w:r>
      <w:r w:rsidRPr="00AA50DC">
        <w:rPr>
          <w:rFonts w:ascii="PT Astra Serif" w:hAnsi="PT Astra Serif"/>
          <w:color w:val="000000"/>
          <w:sz w:val="28"/>
          <w:szCs w:val="28"/>
        </w:rPr>
        <w:t xml:space="preserve"> </w:t>
      </w:r>
      <w:r>
        <w:rPr>
          <w:rFonts w:ascii="PT Astra Serif" w:hAnsi="PT Astra Serif"/>
          <w:sz w:val="28"/>
          <w:szCs w:val="28"/>
          <w:lang w:bidi="en-US"/>
        </w:rPr>
        <w:t>руб.</w:t>
      </w:r>
      <w:r w:rsidRPr="00AA50DC">
        <w:rPr>
          <w:rFonts w:ascii="PT Astra Serif" w:hAnsi="PT Astra Serif"/>
          <w:sz w:val="28"/>
          <w:szCs w:val="28"/>
          <w:lang w:bidi="en-US"/>
        </w:rPr>
        <w:t xml:space="preserve"> </w:t>
      </w:r>
      <w:r>
        <w:rPr>
          <w:rFonts w:ascii="PT Astra Serif" w:hAnsi="PT Astra Serif"/>
          <w:sz w:val="28"/>
          <w:szCs w:val="28"/>
          <w:lang w:bidi="en-US"/>
        </w:rPr>
        <w:br/>
      </w:r>
      <w:r w:rsidRPr="00AA50DC">
        <w:rPr>
          <w:rFonts w:ascii="PT Astra Serif" w:hAnsi="PT Astra Serif"/>
          <w:sz w:val="28"/>
          <w:szCs w:val="28"/>
          <w:lang w:bidi="en-US"/>
        </w:rPr>
        <w:t xml:space="preserve">до </w:t>
      </w:r>
      <w:r w:rsidRPr="00AA50DC"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  <w:t>48</w:t>
      </w:r>
      <w:r w:rsidRPr="00AA50DC">
        <w:rPr>
          <w:rFonts w:ascii="PT Astra Serif" w:hAnsi="PT Astra Serif"/>
          <w:color w:val="000000"/>
          <w:sz w:val="28"/>
          <w:szCs w:val="28"/>
        </w:rPr>
        <w:t> </w:t>
      </w:r>
      <w:r w:rsidRPr="00AA50DC"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  <w:t>216,6</w:t>
      </w:r>
      <w:r w:rsidRPr="00AA50DC">
        <w:rPr>
          <w:rFonts w:ascii="PT Astra Serif" w:hAnsi="PT Astra Serif"/>
          <w:sz w:val="28"/>
          <w:szCs w:val="28"/>
          <w:lang w:bidi="en-US"/>
        </w:rPr>
        <w:t xml:space="preserve"> </w:t>
      </w:r>
      <w:r>
        <w:rPr>
          <w:rFonts w:ascii="PT Astra Serif" w:hAnsi="PT Astra Serif"/>
          <w:sz w:val="28"/>
          <w:szCs w:val="28"/>
          <w:lang w:bidi="en-US"/>
        </w:rPr>
        <w:t>руб.</w:t>
      </w:r>
      <w:r w:rsidRPr="00AA50DC">
        <w:rPr>
          <w:rFonts w:ascii="PT Astra Serif" w:hAnsi="PT Astra Serif"/>
          <w:sz w:val="28"/>
          <w:szCs w:val="28"/>
          <w:lang w:bidi="en-US"/>
        </w:rPr>
        <w:t>).</w:t>
      </w:r>
      <w:proofErr w:type="gramEnd"/>
    </w:p>
    <w:p w:rsidR="008B79A3" w:rsidRPr="00AA50DC" w:rsidRDefault="008B79A3" w:rsidP="00065D52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  <w:lang w:bidi="en-US"/>
        </w:rPr>
      </w:pPr>
    </w:p>
    <w:p w:rsidR="00065D52" w:rsidRDefault="00065D52" w:rsidP="00065D52">
      <w:pPr>
        <w:spacing w:after="0" w:line="240" w:lineRule="auto"/>
        <w:jc w:val="center"/>
        <w:rPr>
          <w:rFonts w:ascii="PT Astra Serif" w:hAnsi="PT Astra Serif"/>
          <w:b/>
          <w:color w:val="0F243E" w:themeColor="text2" w:themeShade="80"/>
          <w:sz w:val="28"/>
          <w:szCs w:val="28"/>
        </w:rPr>
      </w:pPr>
      <w:r w:rsidRPr="00774B4C">
        <w:rPr>
          <w:rFonts w:ascii="PT Astra Serif" w:hAnsi="PT Astra Serif"/>
          <w:b/>
          <w:color w:val="0F243E" w:themeColor="text2" w:themeShade="80"/>
          <w:sz w:val="28"/>
          <w:szCs w:val="28"/>
        </w:rPr>
        <w:t>4. Доля площади земельных участков, являющихся объектами налогообложения земельным налогом, в общей площади территории муниципального, городского округа (муниципального района)</w:t>
      </w:r>
    </w:p>
    <w:p w:rsidR="00065D52" w:rsidRDefault="00065D52" w:rsidP="00065D52">
      <w:pPr>
        <w:spacing w:after="0" w:line="240" w:lineRule="auto"/>
        <w:jc w:val="center"/>
        <w:rPr>
          <w:rFonts w:ascii="PT Astra Serif" w:hAnsi="PT Astra Serif"/>
          <w:b/>
          <w:color w:val="0F243E" w:themeColor="text2" w:themeShade="80"/>
          <w:sz w:val="28"/>
          <w:szCs w:val="28"/>
        </w:rPr>
      </w:pPr>
    </w:p>
    <w:p w:rsidR="00065D52" w:rsidRPr="00F2548D" w:rsidRDefault="00065D52" w:rsidP="00065D52">
      <w:pPr>
        <w:pStyle w:val="af2"/>
        <w:ind w:right="-1" w:firstLine="709"/>
        <w:jc w:val="both"/>
        <w:rPr>
          <w:rFonts w:ascii="PT Astra Serif" w:hAnsi="PT Astra Serif"/>
          <w:sz w:val="28"/>
          <w:szCs w:val="28"/>
        </w:rPr>
      </w:pPr>
      <w:r w:rsidRPr="00F2548D">
        <w:rPr>
          <w:rFonts w:ascii="PT Astra Serif" w:hAnsi="PT Astra Serif"/>
          <w:sz w:val="28"/>
          <w:szCs w:val="28"/>
        </w:rPr>
        <w:t xml:space="preserve">По итогам 2022 года лидирующее положение по </w:t>
      </w:r>
      <w:r w:rsidRPr="00445AB6">
        <w:rPr>
          <w:rFonts w:ascii="PT Astra Serif" w:hAnsi="PT Astra Serif"/>
          <w:sz w:val="28"/>
          <w:szCs w:val="28"/>
        </w:rPr>
        <w:t xml:space="preserve">показателю </w:t>
      </w:r>
      <w:r w:rsidR="00542944" w:rsidRPr="00445AB6">
        <w:rPr>
          <w:rFonts w:ascii="PT Astra Serif" w:hAnsi="PT Astra Serif"/>
          <w:sz w:val="28"/>
          <w:szCs w:val="28"/>
        </w:rPr>
        <w:t>«Д</w:t>
      </w:r>
      <w:r w:rsidRPr="00445AB6">
        <w:rPr>
          <w:rFonts w:ascii="PT Astra Serif" w:hAnsi="PT Astra Serif"/>
          <w:bCs/>
          <w:sz w:val="28"/>
          <w:szCs w:val="28"/>
        </w:rPr>
        <w:t>оля площади земельных участков, являющихся объектами налогообложения земельным налогом</w:t>
      </w:r>
      <w:r w:rsidRPr="00445AB6">
        <w:rPr>
          <w:rFonts w:ascii="PT Astra Serif" w:hAnsi="PT Astra Serif"/>
          <w:sz w:val="28"/>
          <w:szCs w:val="28"/>
        </w:rPr>
        <w:t>, в общей площади территории городского округа</w:t>
      </w:r>
      <w:r w:rsidRPr="00F2548D">
        <w:rPr>
          <w:rFonts w:ascii="PT Astra Serif" w:hAnsi="PT Astra Serif"/>
          <w:sz w:val="28"/>
          <w:szCs w:val="28"/>
        </w:rPr>
        <w:t xml:space="preserve"> (муниципального района)</w:t>
      </w:r>
      <w:r w:rsidR="00542944">
        <w:rPr>
          <w:rFonts w:ascii="PT Astra Serif" w:hAnsi="PT Astra Serif"/>
          <w:sz w:val="28"/>
          <w:szCs w:val="28"/>
        </w:rPr>
        <w:t>»</w:t>
      </w:r>
      <w:r w:rsidRPr="00F2548D">
        <w:rPr>
          <w:rFonts w:ascii="PT Astra Serif" w:hAnsi="PT Astra Serif"/>
          <w:sz w:val="28"/>
          <w:szCs w:val="28"/>
        </w:rPr>
        <w:t xml:space="preserve"> занимают</w:t>
      </w:r>
      <w:r>
        <w:rPr>
          <w:rFonts w:ascii="PT Astra Serif" w:hAnsi="PT Astra Serif"/>
          <w:sz w:val="28"/>
          <w:szCs w:val="28"/>
        </w:rPr>
        <w:t>:</w:t>
      </w:r>
      <w:r w:rsidRPr="00F2548D">
        <w:rPr>
          <w:rFonts w:ascii="PT Astra Serif" w:hAnsi="PT Astra Serif"/>
          <w:sz w:val="28"/>
          <w:szCs w:val="28"/>
        </w:rPr>
        <w:t xml:space="preserve"> Мелекесский район (100</w:t>
      </w:r>
      <w:r w:rsidR="00542944">
        <w:rPr>
          <w:rFonts w:ascii="PT Astra Serif" w:hAnsi="PT Astra Serif"/>
          <w:sz w:val="28"/>
          <w:szCs w:val="28"/>
        </w:rPr>
        <w:t> </w:t>
      </w:r>
      <w:r w:rsidRPr="00F2548D">
        <w:rPr>
          <w:rFonts w:ascii="PT Astra Serif" w:hAnsi="PT Astra Serif"/>
          <w:sz w:val="28"/>
          <w:szCs w:val="28"/>
        </w:rPr>
        <w:t xml:space="preserve">%), Цильнинский район (99,4 %), Сурский район (98,2 %), Карсунский район (98 %) и Майнский район (98 %). Доля охваченных земельным налогом участков </w:t>
      </w:r>
      <w:r w:rsidR="00444A50">
        <w:rPr>
          <w:rFonts w:ascii="PT Astra Serif" w:hAnsi="PT Astra Serif"/>
          <w:sz w:val="28"/>
          <w:szCs w:val="28"/>
        </w:rPr>
        <w:br/>
      </w:r>
      <w:r w:rsidRPr="00F2548D">
        <w:rPr>
          <w:rFonts w:ascii="PT Astra Serif" w:hAnsi="PT Astra Serif"/>
          <w:sz w:val="28"/>
          <w:szCs w:val="28"/>
        </w:rPr>
        <w:t xml:space="preserve">в указанных муниципальных образованиях составляет от 98 % до 100 % общей площади муниципального района. </w:t>
      </w:r>
    </w:p>
    <w:p w:rsidR="00065D52" w:rsidRPr="00490FF9" w:rsidRDefault="00065D52" w:rsidP="00065D52">
      <w:pPr>
        <w:spacing w:after="0" w:line="240" w:lineRule="auto"/>
        <w:jc w:val="both"/>
        <w:rPr>
          <w:rFonts w:ascii="PT Astra Serif" w:hAnsi="PT Astra Serif"/>
          <w:i/>
          <w:sz w:val="28"/>
          <w:szCs w:val="28"/>
        </w:rPr>
      </w:pPr>
    </w:p>
    <w:p w:rsidR="00065D52" w:rsidRPr="0057553E" w:rsidRDefault="00065D52" w:rsidP="00065D52">
      <w:pPr>
        <w:spacing w:after="0" w:line="216" w:lineRule="auto"/>
        <w:jc w:val="both"/>
        <w:rPr>
          <w:rFonts w:ascii="PT Astra Serif" w:hAnsi="PT Astra Serif"/>
          <w:sz w:val="28"/>
          <w:szCs w:val="28"/>
        </w:rPr>
      </w:pPr>
      <w:r w:rsidRPr="0057553E">
        <w:rPr>
          <w:rFonts w:ascii="PT Astra Serif" w:hAnsi="PT Astra Serif"/>
          <w:sz w:val="28"/>
          <w:szCs w:val="28"/>
        </w:rPr>
        <w:t>Таблица 5. Доля площади земельных участков, являющихся объектами налогообложения земельным налогом, в общей площади территории муниципального, городского округа (муниципального района), процентов*</w:t>
      </w:r>
    </w:p>
    <w:tbl>
      <w:tblPr>
        <w:tblW w:w="9639" w:type="dxa"/>
        <w:tblInd w:w="108" w:type="dxa"/>
        <w:tblLook w:val="04A0" w:firstRow="1" w:lastRow="0" w:firstColumn="1" w:lastColumn="0" w:noHBand="0" w:noVBand="1"/>
      </w:tblPr>
      <w:tblGrid>
        <w:gridCol w:w="964"/>
        <w:gridCol w:w="3544"/>
        <w:gridCol w:w="1417"/>
        <w:gridCol w:w="1418"/>
        <w:gridCol w:w="2296"/>
      </w:tblGrid>
      <w:tr w:rsidR="00065D52" w:rsidRPr="0057553E" w:rsidTr="007E7E3E">
        <w:trPr>
          <w:trHeight w:val="495"/>
        </w:trPr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065D52" w:rsidRPr="0057553E" w:rsidRDefault="00065D52" w:rsidP="00423570">
            <w:pPr>
              <w:spacing w:after="0" w:line="240" w:lineRule="auto"/>
              <w:ind w:left="-93" w:right="-119"/>
              <w:jc w:val="center"/>
              <w:rPr>
                <w:rFonts w:ascii="PT Astra Serif" w:eastAsia="Times New Roman" w:hAnsi="PT Astra Serif" w:cs="Times New Roman"/>
                <w:b/>
                <w:color w:val="0F243E" w:themeColor="text2" w:themeShade="80"/>
                <w:sz w:val="24"/>
                <w:szCs w:val="24"/>
                <w:lang w:eastAsia="ru-RU"/>
              </w:rPr>
            </w:pPr>
            <w:r w:rsidRPr="0057553E">
              <w:rPr>
                <w:rFonts w:ascii="PT Astra Serif" w:eastAsia="Times New Roman" w:hAnsi="PT Astra Serif" w:cs="Times New Roman"/>
                <w:b/>
                <w:color w:val="0F243E" w:themeColor="text2" w:themeShade="80"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57553E">
              <w:rPr>
                <w:rFonts w:ascii="PT Astra Serif" w:eastAsia="Times New Roman" w:hAnsi="PT Astra Serif" w:cs="Times New Roman"/>
                <w:b/>
                <w:color w:val="0F243E" w:themeColor="text2" w:themeShade="80"/>
                <w:sz w:val="24"/>
                <w:szCs w:val="24"/>
                <w:lang w:eastAsia="ru-RU"/>
              </w:rPr>
              <w:t>п</w:t>
            </w:r>
            <w:proofErr w:type="gramEnd"/>
            <w:r w:rsidRPr="0057553E">
              <w:rPr>
                <w:rFonts w:ascii="PT Astra Serif" w:eastAsia="Times New Roman" w:hAnsi="PT Astra Serif" w:cs="Times New Roman"/>
                <w:b/>
                <w:color w:val="0F243E" w:themeColor="text2" w:themeShade="80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065D52" w:rsidRPr="0057553E" w:rsidRDefault="00065D52" w:rsidP="00423570">
            <w:pPr>
              <w:spacing w:after="0" w:line="240" w:lineRule="auto"/>
              <w:ind w:left="41"/>
              <w:rPr>
                <w:rFonts w:ascii="PT Astra Serif" w:eastAsia="Times New Roman" w:hAnsi="PT Astra Serif" w:cs="Times New Roman"/>
                <w:b/>
                <w:color w:val="0F243E" w:themeColor="text2" w:themeShade="80"/>
                <w:sz w:val="24"/>
                <w:szCs w:val="24"/>
                <w:lang w:eastAsia="ru-RU"/>
              </w:rPr>
            </w:pPr>
            <w:r w:rsidRPr="0057553E">
              <w:rPr>
                <w:rFonts w:ascii="PT Astra Serif" w:eastAsia="Times New Roman" w:hAnsi="PT Astra Serif" w:cs="Times New Roman"/>
                <w:b/>
                <w:color w:val="0F243E" w:themeColor="text2" w:themeShade="80"/>
                <w:sz w:val="24"/>
                <w:szCs w:val="24"/>
                <w:lang w:eastAsia="ru-RU"/>
              </w:rPr>
              <w:t>Муниципальное образование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065D52" w:rsidRPr="0057553E" w:rsidRDefault="00065D52" w:rsidP="00423570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color w:val="0F243E" w:themeColor="text2" w:themeShade="80"/>
                <w:sz w:val="24"/>
                <w:szCs w:val="24"/>
                <w:lang w:eastAsia="ru-RU"/>
              </w:rPr>
            </w:pPr>
            <w:r w:rsidRPr="0057553E">
              <w:rPr>
                <w:rFonts w:ascii="PT Astra Serif" w:eastAsia="Times New Roman" w:hAnsi="PT Astra Serif" w:cs="Times New Roman"/>
                <w:b/>
                <w:color w:val="0F243E" w:themeColor="text2" w:themeShade="80"/>
                <w:sz w:val="24"/>
                <w:szCs w:val="24"/>
                <w:lang w:eastAsia="ru-RU"/>
              </w:rPr>
              <w:t>2021 год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065D52" w:rsidRPr="0057553E" w:rsidRDefault="00065D52" w:rsidP="00423570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color w:val="0F243E" w:themeColor="text2" w:themeShade="80"/>
                <w:sz w:val="24"/>
                <w:szCs w:val="24"/>
                <w:lang w:eastAsia="ru-RU"/>
              </w:rPr>
            </w:pPr>
            <w:r w:rsidRPr="0057553E">
              <w:rPr>
                <w:rFonts w:ascii="PT Astra Serif" w:eastAsia="Times New Roman" w:hAnsi="PT Astra Serif" w:cs="Times New Roman"/>
                <w:b/>
                <w:color w:val="0F243E" w:themeColor="text2" w:themeShade="80"/>
                <w:sz w:val="24"/>
                <w:szCs w:val="24"/>
                <w:lang w:eastAsia="ru-RU"/>
              </w:rPr>
              <w:t>2022 год</w:t>
            </w:r>
          </w:p>
        </w:tc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065D52" w:rsidRDefault="00065D52" w:rsidP="00423570">
            <w:pPr>
              <w:spacing w:after="0" w:line="240" w:lineRule="auto"/>
              <w:ind w:left="-108" w:right="-108"/>
              <w:jc w:val="center"/>
              <w:rPr>
                <w:rFonts w:ascii="PT Astra Serif" w:eastAsia="Times New Roman" w:hAnsi="PT Astra Serif" w:cs="Times New Roman"/>
                <w:b/>
                <w:color w:val="0F243E" w:themeColor="text2" w:themeShade="80"/>
                <w:sz w:val="24"/>
                <w:szCs w:val="24"/>
                <w:lang w:eastAsia="ru-RU"/>
              </w:rPr>
            </w:pPr>
            <w:r w:rsidRPr="0057553E">
              <w:rPr>
                <w:rFonts w:ascii="PT Astra Serif" w:eastAsia="Times New Roman" w:hAnsi="PT Astra Serif" w:cs="Times New Roman"/>
                <w:b/>
                <w:color w:val="0F243E" w:themeColor="text2" w:themeShade="80"/>
                <w:sz w:val="24"/>
                <w:szCs w:val="24"/>
                <w:lang w:eastAsia="ru-RU"/>
              </w:rPr>
              <w:t xml:space="preserve">Абсолютное </w:t>
            </w:r>
          </w:p>
          <w:p w:rsidR="00065D52" w:rsidRPr="0057553E" w:rsidRDefault="00065D52" w:rsidP="00423570">
            <w:pPr>
              <w:spacing w:after="0" w:line="240" w:lineRule="auto"/>
              <w:ind w:left="-108" w:right="-108"/>
              <w:jc w:val="center"/>
              <w:rPr>
                <w:rFonts w:ascii="PT Astra Serif" w:eastAsia="Times New Roman" w:hAnsi="PT Astra Serif" w:cs="Times New Roman"/>
                <w:b/>
                <w:color w:val="0F243E" w:themeColor="text2" w:themeShade="80"/>
                <w:sz w:val="24"/>
                <w:szCs w:val="24"/>
                <w:lang w:eastAsia="ru-RU"/>
              </w:rPr>
            </w:pPr>
            <w:r w:rsidRPr="0057553E">
              <w:rPr>
                <w:rFonts w:ascii="PT Astra Serif" w:eastAsia="Times New Roman" w:hAnsi="PT Astra Serif" w:cs="Times New Roman"/>
                <w:b/>
                <w:color w:val="0F243E" w:themeColor="text2" w:themeShade="80"/>
                <w:sz w:val="24"/>
                <w:szCs w:val="24"/>
                <w:lang w:eastAsia="ru-RU"/>
              </w:rPr>
              <w:t>изменение</w:t>
            </w:r>
            <w:r>
              <w:rPr>
                <w:rFonts w:ascii="PT Astra Serif" w:eastAsia="Times New Roman" w:hAnsi="PT Astra Serif" w:cs="Times New Roman"/>
                <w:b/>
                <w:color w:val="0F243E" w:themeColor="text2" w:themeShade="80"/>
                <w:sz w:val="24"/>
                <w:szCs w:val="24"/>
                <w:lang w:eastAsia="ru-RU"/>
              </w:rPr>
              <w:t xml:space="preserve">, </w:t>
            </w:r>
            <w:proofErr w:type="spellStart"/>
            <w:r>
              <w:rPr>
                <w:rFonts w:ascii="PT Astra Serif" w:eastAsia="Times New Roman" w:hAnsi="PT Astra Serif" w:cs="Times New Roman"/>
                <w:b/>
                <w:color w:val="0F243E" w:themeColor="text2" w:themeShade="80"/>
                <w:sz w:val="24"/>
                <w:szCs w:val="24"/>
                <w:lang w:eastAsia="ru-RU"/>
              </w:rPr>
              <w:t>п.п</w:t>
            </w:r>
            <w:proofErr w:type="spellEnd"/>
            <w:r>
              <w:rPr>
                <w:rFonts w:ascii="PT Astra Serif" w:eastAsia="Times New Roman" w:hAnsi="PT Astra Serif" w:cs="Times New Roman"/>
                <w:b/>
                <w:color w:val="0F243E" w:themeColor="text2" w:themeShade="80"/>
                <w:sz w:val="24"/>
                <w:szCs w:val="24"/>
                <w:lang w:eastAsia="ru-RU"/>
              </w:rPr>
              <w:t>.</w:t>
            </w:r>
          </w:p>
        </w:tc>
      </w:tr>
      <w:tr w:rsidR="00065D52" w:rsidRPr="0057553E" w:rsidTr="007E7E3E">
        <w:trPr>
          <w:trHeight w:val="212"/>
        </w:trPr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5D52" w:rsidRPr="0057553E" w:rsidRDefault="00065D52" w:rsidP="00423570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57553E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5D52" w:rsidRPr="0057553E" w:rsidRDefault="00065D52" w:rsidP="00423570">
            <w:pPr>
              <w:spacing w:after="0" w:line="240" w:lineRule="auto"/>
              <w:ind w:left="41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57553E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город Ульяновск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5D52" w:rsidRPr="0057553E" w:rsidRDefault="00065D52" w:rsidP="00423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755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79,2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5D52" w:rsidRPr="0057553E" w:rsidRDefault="00065D52" w:rsidP="00423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755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79,24</w:t>
            </w:r>
          </w:p>
        </w:tc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65D52" w:rsidRPr="0057553E" w:rsidRDefault="00065D52" w:rsidP="00423570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57553E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065D52" w:rsidRPr="0057553E" w:rsidTr="007E7E3E">
        <w:trPr>
          <w:trHeight w:val="212"/>
        </w:trPr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5D52" w:rsidRPr="0057553E" w:rsidRDefault="00065D52" w:rsidP="00423570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57553E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5D52" w:rsidRPr="0057553E" w:rsidRDefault="00065D52" w:rsidP="00423570">
            <w:pPr>
              <w:spacing w:after="0" w:line="240" w:lineRule="auto"/>
              <w:ind w:left="41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57553E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город Димитровград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5D52" w:rsidRPr="0057553E" w:rsidRDefault="00065D52" w:rsidP="00423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755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55,4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5D52" w:rsidRPr="0057553E" w:rsidRDefault="00065D52" w:rsidP="00423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755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56,2</w:t>
            </w:r>
          </w:p>
        </w:tc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65D52" w:rsidRPr="0057553E" w:rsidRDefault="00065D52" w:rsidP="00423570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57553E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0,8</w:t>
            </w:r>
          </w:p>
        </w:tc>
      </w:tr>
      <w:tr w:rsidR="00065D52" w:rsidRPr="0057553E" w:rsidTr="007E7E3E">
        <w:trPr>
          <w:trHeight w:val="59"/>
        </w:trPr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5D52" w:rsidRPr="0057553E" w:rsidRDefault="00065D52" w:rsidP="00423570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57553E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5D52" w:rsidRPr="0057553E" w:rsidRDefault="00065D52" w:rsidP="00423570">
            <w:pPr>
              <w:spacing w:after="0" w:line="240" w:lineRule="auto"/>
              <w:ind w:left="41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57553E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город Новоульяновск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5D52" w:rsidRPr="0057553E" w:rsidRDefault="00065D52" w:rsidP="00423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755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62,8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5D52" w:rsidRPr="0057553E" w:rsidRDefault="00065D52" w:rsidP="00423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755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</w:t>
            </w:r>
          </w:p>
        </w:tc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65D52" w:rsidRPr="0057553E" w:rsidRDefault="00065D52" w:rsidP="00423570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57553E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8,2</w:t>
            </w:r>
          </w:p>
        </w:tc>
      </w:tr>
      <w:tr w:rsidR="00065D52" w:rsidRPr="0057553E" w:rsidTr="007E7E3E">
        <w:trPr>
          <w:trHeight w:val="212"/>
        </w:trPr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5D52" w:rsidRPr="0057553E" w:rsidRDefault="00065D52" w:rsidP="00423570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57553E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5D52" w:rsidRPr="0057553E" w:rsidRDefault="00065D52" w:rsidP="00423570">
            <w:pPr>
              <w:spacing w:after="0" w:line="240" w:lineRule="auto"/>
              <w:ind w:left="41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57553E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Базарносызганский район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5D52" w:rsidRPr="0057553E" w:rsidRDefault="00065D52" w:rsidP="00423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755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68,9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5D52" w:rsidRPr="0057553E" w:rsidRDefault="00065D52" w:rsidP="00423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755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69,7</w:t>
            </w:r>
          </w:p>
        </w:tc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65D52" w:rsidRPr="0057553E" w:rsidRDefault="00065D52" w:rsidP="00423570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57553E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0,8</w:t>
            </w:r>
          </w:p>
        </w:tc>
      </w:tr>
      <w:tr w:rsidR="00065D52" w:rsidRPr="0057553E" w:rsidTr="007E7E3E">
        <w:trPr>
          <w:trHeight w:val="212"/>
        </w:trPr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5D52" w:rsidRPr="0057553E" w:rsidRDefault="00065D52" w:rsidP="00423570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57553E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5D52" w:rsidRPr="0057553E" w:rsidRDefault="00065D52" w:rsidP="00423570">
            <w:pPr>
              <w:spacing w:after="0" w:line="240" w:lineRule="auto"/>
              <w:ind w:left="41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57553E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Барышский район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5D52" w:rsidRPr="0057553E" w:rsidRDefault="00065D52" w:rsidP="00423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755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63,6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5D52" w:rsidRPr="0057553E" w:rsidRDefault="00065D52" w:rsidP="00423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755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65,5</w:t>
            </w:r>
          </w:p>
        </w:tc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65D52" w:rsidRPr="0057553E" w:rsidRDefault="00065D52" w:rsidP="00423570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57553E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1,9</w:t>
            </w:r>
          </w:p>
        </w:tc>
      </w:tr>
      <w:tr w:rsidR="00065D52" w:rsidRPr="0057553E" w:rsidTr="007E7E3E">
        <w:trPr>
          <w:trHeight w:val="212"/>
        </w:trPr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5D52" w:rsidRPr="0057553E" w:rsidRDefault="00065D52" w:rsidP="00423570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57553E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5D52" w:rsidRPr="0057553E" w:rsidRDefault="00065D52" w:rsidP="00423570">
            <w:pPr>
              <w:spacing w:after="0" w:line="240" w:lineRule="auto"/>
              <w:ind w:left="41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57553E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Вешкаймский район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5D52" w:rsidRPr="0057553E" w:rsidRDefault="00065D52" w:rsidP="00423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755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5D52" w:rsidRPr="0057553E" w:rsidRDefault="00065D52" w:rsidP="00423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755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70,9</w:t>
            </w:r>
          </w:p>
        </w:tc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65D52" w:rsidRPr="0057553E" w:rsidRDefault="00065D52" w:rsidP="00423570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57553E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1,9</w:t>
            </w:r>
          </w:p>
        </w:tc>
      </w:tr>
      <w:tr w:rsidR="00065D52" w:rsidRPr="0057553E" w:rsidTr="007E7E3E">
        <w:trPr>
          <w:trHeight w:val="212"/>
        </w:trPr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5D52" w:rsidRPr="0057553E" w:rsidRDefault="00065D52" w:rsidP="00423570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57553E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5D52" w:rsidRPr="0057553E" w:rsidRDefault="00065D52" w:rsidP="00423570">
            <w:pPr>
              <w:spacing w:after="0" w:line="240" w:lineRule="auto"/>
              <w:ind w:left="41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57553E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Инзенский район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5D52" w:rsidRPr="0057553E" w:rsidRDefault="00065D52" w:rsidP="00423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755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68,6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5D52" w:rsidRPr="0057553E" w:rsidRDefault="00065D52" w:rsidP="00423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755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70,5</w:t>
            </w:r>
          </w:p>
        </w:tc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65D52" w:rsidRPr="0057553E" w:rsidRDefault="00065D52" w:rsidP="00423570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57553E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1,9</w:t>
            </w:r>
          </w:p>
        </w:tc>
      </w:tr>
      <w:tr w:rsidR="00065D52" w:rsidRPr="0057553E" w:rsidTr="007E7E3E">
        <w:trPr>
          <w:trHeight w:val="212"/>
        </w:trPr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5D52" w:rsidRPr="0057553E" w:rsidRDefault="00065D52" w:rsidP="00423570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57553E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8.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5D52" w:rsidRPr="0057553E" w:rsidRDefault="00065D52" w:rsidP="00423570">
            <w:pPr>
              <w:spacing w:after="0" w:line="240" w:lineRule="auto"/>
              <w:ind w:left="41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57553E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Карсунский район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5D52" w:rsidRPr="0057553E" w:rsidRDefault="00065D52" w:rsidP="00423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755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5D52" w:rsidRPr="0057553E" w:rsidRDefault="00065D52" w:rsidP="00423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755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98</w:t>
            </w:r>
          </w:p>
        </w:tc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65D52" w:rsidRPr="0057553E" w:rsidRDefault="00065D52" w:rsidP="00423570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57553E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065D52" w:rsidRPr="0057553E" w:rsidTr="007E7E3E">
        <w:trPr>
          <w:trHeight w:val="212"/>
        </w:trPr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5D52" w:rsidRPr="0057553E" w:rsidRDefault="00065D52" w:rsidP="00423570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57553E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9.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5D52" w:rsidRPr="0057553E" w:rsidRDefault="00065D52" w:rsidP="00423570">
            <w:pPr>
              <w:spacing w:after="0" w:line="240" w:lineRule="auto"/>
              <w:ind w:left="41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57553E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Кузоватовский район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5D52" w:rsidRPr="0057553E" w:rsidRDefault="00065D52" w:rsidP="00423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755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5D52" w:rsidRPr="0057553E" w:rsidRDefault="00065D52" w:rsidP="00423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755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88</w:t>
            </w:r>
          </w:p>
        </w:tc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65D52" w:rsidRPr="0057553E" w:rsidRDefault="00065D52" w:rsidP="00423570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57553E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065D52" w:rsidRPr="0057553E" w:rsidTr="007E7E3E">
        <w:trPr>
          <w:trHeight w:val="212"/>
        </w:trPr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5D52" w:rsidRPr="0057553E" w:rsidRDefault="00065D52" w:rsidP="00423570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57553E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10.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5D52" w:rsidRPr="0057553E" w:rsidRDefault="00065D52" w:rsidP="00423570">
            <w:pPr>
              <w:spacing w:after="0" w:line="240" w:lineRule="auto"/>
              <w:ind w:left="41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57553E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Майнский район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5D52" w:rsidRPr="0057553E" w:rsidRDefault="00065D52" w:rsidP="00423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755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5D52" w:rsidRPr="0057553E" w:rsidRDefault="00065D52" w:rsidP="00423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755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98</w:t>
            </w:r>
          </w:p>
        </w:tc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65D52" w:rsidRPr="0057553E" w:rsidRDefault="00065D52" w:rsidP="00423570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57553E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065D52" w:rsidRPr="0057553E" w:rsidTr="007E7E3E">
        <w:trPr>
          <w:trHeight w:val="212"/>
        </w:trPr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5D52" w:rsidRPr="0057553E" w:rsidRDefault="00065D52" w:rsidP="00423570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57553E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11.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5D52" w:rsidRPr="0057553E" w:rsidRDefault="00065D52" w:rsidP="00423570">
            <w:pPr>
              <w:spacing w:after="0" w:line="240" w:lineRule="auto"/>
              <w:ind w:left="41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57553E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Мелекесский район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5D52" w:rsidRPr="0057553E" w:rsidRDefault="00065D52" w:rsidP="00423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755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5D52" w:rsidRPr="0057553E" w:rsidRDefault="00065D52" w:rsidP="00423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755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65D52" w:rsidRPr="0057553E" w:rsidRDefault="00065D52" w:rsidP="00423570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57553E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065D52" w:rsidRPr="0057553E" w:rsidTr="007E7E3E">
        <w:trPr>
          <w:trHeight w:val="212"/>
        </w:trPr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5D52" w:rsidRPr="0057553E" w:rsidRDefault="00065D52" w:rsidP="00423570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57553E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12.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5D52" w:rsidRPr="0057553E" w:rsidRDefault="00065D52" w:rsidP="00423570">
            <w:pPr>
              <w:spacing w:after="0" w:line="240" w:lineRule="auto"/>
              <w:ind w:left="41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57553E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Николаевский район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5D52" w:rsidRPr="0057553E" w:rsidRDefault="00065D52" w:rsidP="00423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755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5D52" w:rsidRPr="0057553E" w:rsidRDefault="00065D52" w:rsidP="00423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755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93</w:t>
            </w:r>
          </w:p>
        </w:tc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65D52" w:rsidRPr="0057553E" w:rsidRDefault="00065D52" w:rsidP="00423570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57553E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065D52" w:rsidRPr="0057553E" w:rsidTr="007E7E3E">
        <w:trPr>
          <w:trHeight w:val="212"/>
        </w:trPr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5D52" w:rsidRPr="0057553E" w:rsidRDefault="00065D52" w:rsidP="00423570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57553E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13.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5D52" w:rsidRPr="0057553E" w:rsidRDefault="00065D52" w:rsidP="00423570">
            <w:pPr>
              <w:spacing w:after="0" w:line="240" w:lineRule="auto"/>
              <w:ind w:left="41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57553E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Новомалыклинский район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5D52" w:rsidRPr="0057553E" w:rsidRDefault="00065D52" w:rsidP="00423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755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5D52" w:rsidRPr="0057553E" w:rsidRDefault="00065D52" w:rsidP="00423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755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93</w:t>
            </w:r>
          </w:p>
        </w:tc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65D52" w:rsidRPr="0057553E" w:rsidRDefault="00065D52" w:rsidP="00423570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57553E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</w:tr>
      <w:tr w:rsidR="00065D52" w:rsidRPr="0057553E" w:rsidTr="007E7E3E">
        <w:trPr>
          <w:trHeight w:val="212"/>
        </w:trPr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5D52" w:rsidRPr="0057553E" w:rsidRDefault="00065D52" w:rsidP="00423570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57553E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14.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5D52" w:rsidRPr="0057553E" w:rsidRDefault="00065D52" w:rsidP="00423570">
            <w:pPr>
              <w:spacing w:after="0" w:line="240" w:lineRule="auto"/>
              <w:ind w:left="41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57553E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Новоспасский район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5D52" w:rsidRPr="0057553E" w:rsidRDefault="00065D52" w:rsidP="00423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755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97,4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5D52" w:rsidRPr="0057553E" w:rsidRDefault="00065D52" w:rsidP="00423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755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97,7</w:t>
            </w:r>
          </w:p>
        </w:tc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65D52" w:rsidRPr="0057553E" w:rsidRDefault="00065D52" w:rsidP="00423570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57553E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0,3</w:t>
            </w:r>
          </w:p>
        </w:tc>
      </w:tr>
      <w:tr w:rsidR="00065D52" w:rsidRPr="0057553E" w:rsidTr="007E7E3E">
        <w:trPr>
          <w:trHeight w:val="212"/>
        </w:trPr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5D52" w:rsidRPr="0057553E" w:rsidRDefault="00065D52" w:rsidP="00423570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57553E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15.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5D52" w:rsidRPr="0057553E" w:rsidRDefault="00065D52" w:rsidP="00423570">
            <w:pPr>
              <w:spacing w:after="0" w:line="240" w:lineRule="auto"/>
              <w:ind w:left="41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57553E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Павловский район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5D52" w:rsidRPr="0057553E" w:rsidRDefault="00065D52" w:rsidP="00423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755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5D52" w:rsidRPr="0057553E" w:rsidRDefault="00065D52" w:rsidP="00423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755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</w:t>
            </w:r>
          </w:p>
        </w:tc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65D52" w:rsidRPr="0057553E" w:rsidRDefault="00065D52" w:rsidP="00423570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57553E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2,0</w:t>
            </w:r>
          </w:p>
        </w:tc>
      </w:tr>
      <w:tr w:rsidR="00065D52" w:rsidRPr="0057553E" w:rsidTr="007E7E3E">
        <w:trPr>
          <w:trHeight w:val="212"/>
        </w:trPr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5D52" w:rsidRPr="0057553E" w:rsidRDefault="00065D52" w:rsidP="00423570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57553E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16.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5D52" w:rsidRPr="0057553E" w:rsidRDefault="00065D52" w:rsidP="00423570">
            <w:pPr>
              <w:spacing w:after="0" w:line="240" w:lineRule="auto"/>
              <w:ind w:left="41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57553E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Радищевский район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5D52" w:rsidRPr="0057553E" w:rsidRDefault="00065D52" w:rsidP="00423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755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5D52" w:rsidRPr="0057553E" w:rsidRDefault="00065D52" w:rsidP="00423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755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88,4</w:t>
            </w:r>
          </w:p>
        </w:tc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65D52" w:rsidRPr="0057553E" w:rsidRDefault="00065D52" w:rsidP="00423570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57553E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0,4</w:t>
            </w:r>
          </w:p>
        </w:tc>
      </w:tr>
      <w:tr w:rsidR="00065D52" w:rsidRPr="0057553E" w:rsidTr="007E7E3E">
        <w:trPr>
          <w:trHeight w:val="212"/>
        </w:trPr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5D52" w:rsidRPr="0057553E" w:rsidRDefault="00065D52" w:rsidP="00423570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57553E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17.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5D52" w:rsidRPr="0057553E" w:rsidRDefault="00065D52" w:rsidP="00423570">
            <w:pPr>
              <w:spacing w:after="0" w:line="240" w:lineRule="auto"/>
              <w:ind w:left="41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57553E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Сенгилеевский район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5D52" w:rsidRPr="0057553E" w:rsidRDefault="00065D52" w:rsidP="00423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755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43,4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5D52" w:rsidRPr="0057553E" w:rsidRDefault="00065D52" w:rsidP="00423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755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</w:t>
            </w:r>
          </w:p>
        </w:tc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65D52" w:rsidRPr="0057553E" w:rsidRDefault="00065D52" w:rsidP="00423570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57553E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19,6</w:t>
            </w:r>
          </w:p>
        </w:tc>
      </w:tr>
      <w:tr w:rsidR="00065D52" w:rsidRPr="0057553E" w:rsidTr="007E7E3E">
        <w:trPr>
          <w:trHeight w:val="212"/>
        </w:trPr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5D52" w:rsidRPr="0057553E" w:rsidRDefault="00065D52" w:rsidP="00423570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57553E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18.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5D52" w:rsidRPr="0057553E" w:rsidRDefault="00065D52" w:rsidP="00423570">
            <w:pPr>
              <w:spacing w:after="0" w:line="240" w:lineRule="auto"/>
              <w:ind w:left="41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57553E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Старокулаткинский район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5D52" w:rsidRPr="0057553E" w:rsidRDefault="00065D52" w:rsidP="00423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755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5D52" w:rsidRPr="0057553E" w:rsidRDefault="00065D52" w:rsidP="00423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755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84</w:t>
            </w:r>
          </w:p>
        </w:tc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65D52" w:rsidRPr="0057553E" w:rsidRDefault="00065D52" w:rsidP="00423570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57553E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5,0</w:t>
            </w:r>
          </w:p>
        </w:tc>
      </w:tr>
      <w:tr w:rsidR="00065D52" w:rsidRPr="0057553E" w:rsidTr="007E7E3E">
        <w:trPr>
          <w:trHeight w:val="212"/>
        </w:trPr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5D52" w:rsidRPr="0057553E" w:rsidRDefault="00065D52" w:rsidP="00423570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57553E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19.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5D52" w:rsidRPr="0057553E" w:rsidRDefault="00065D52" w:rsidP="00423570">
            <w:pPr>
              <w:spacing w:after="0" w:line="240" w:lineRule="auto"/>
              <w:ind w:left="41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57553E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Старомайнский район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5D52" w:rsidRPr="0057553E" w:rsidRDefault="00065D52" w:rsidP="00423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755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5D52" w:rsidRPr="0057553E" w:rsidRDefault="00065D52" w:rsidP="00423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755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97</w:t>
            </w:r>
          </w:p>
        </w:tc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65D52" w:rsidRPr="0057553E" w:rsidRDefault="00065D52" w:rsidP="00423570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57553E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065D52" w:rsidRPr="0057553E" w:rsidTr="007E7E3E">
        <w:trPr>
          <w:trHeight w:val="212"/>
        </w:trPr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5D52" w:rsidRPr="0057553E" w:rsidRDefault="00065D52" w:rsidP="00423570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57553E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20.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5D52" w:rsidRPr="0057553E" w:rsidRDefault="00065D52" w:rsidP="00423570">
            <w:pPr>
              <w:spacing w:after="0" w:line="240" w:lineRule="auto"/>
              <w:ind w:left="41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57553E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Сурский район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5D52" w:rsidRPr="0057553E" w:rsidRDefault="00065D52" w:rsidP="00423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755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97,5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5D52" w:rsidRPr="0057553E" w:rsidRDefault="00065D52" w:rsidP="00423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755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98,2</w:t>
            </w:r>
          </w:p>
        </w:tc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65D52" w:rsidRPr="0057553E" w:rsidRDefault="00065D52" w:rsidP="00423570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57553E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0,7</w:t>
            </w:r>
          </w:p>
        </w:tc>
      </w:tr>
      <w:tr w:rsidR="00065D52" w:rsidRPr="0057553E" w:rsidTr="007E7E3E">
        <w:trPr>
          <w:trHeight w:val="212"/>
        </w:trPr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5D52" w:rsidRPr="0057553E" w:rsidRDefault="00065D52" w:rsidP="00423570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57553E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21.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5D52" w:rsidRPr="0057553E" w:rsidRDefault="00065D52" w:rsidP="00423570">
            <w:pPr>
              <w:spacing w:after="0" w:line="240" w:lineRule="auto"/>
              <w:ind w:left="41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57553E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Тереньгульский район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5D52" w:rsidRPr="0057553E" w:rsidRDefault="00065D52" w:rsidP="00423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755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5D52" w:rsidRPr="0057553E" w:rsidRDefault="00065D52" w:rsidP="00423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755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57,4</w:t>
            </w:r>
          </w:p>
        </w:tc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65D52" w:rsidRPr="0057553E" w:rsidRDefault="00065D52" w:rsidP="00423570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57553E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0,4</w:t>
            </w:r>
          </w:p>
        </w:tc>
      </w:tr>
      <w:tr w:rsidR="00065D52" w:rsidRPr="0057553E" w:rsidTr="007E7E3E">
        <w:trPr>
          <w:trHeight w:val="212"/>
        </w:trPr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5D52" w:rsidRPr="0057553E" w:rsidRDefault="00065D52" w:rsidP="00423570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57553E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22.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5D52" w:rsidRPr="0057553E" w:rsidRDefault="00065D52" w:rsidP="00423570">
            <w:pPr>
              <w:spacing w:after="0" w:line="240" w:lineRule="auto"/>
              <w:ind w:left="41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57553E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Ульяновский район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5D52" w:rsidRPr="0057553E" w:rsidRDefault="00065D52" w:rsidP="00423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755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94,7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5D52" w:rsidRPr="0057553E" w:rsidRDefault="00065D52" w:rsidP="00423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755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95</w:t>
            </w:r>
          </w:p>
        </w:tc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65D52" w:rsidRPr="0057553E" w:rsidRDefault="00065D52" w:rsidP="00423570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57553E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0,3</w:t>
            </w:r>
          </w:p>
        </w:tc>
      </w:tr>
      <w:tr w:rsidR="00065D52" w:rsidRPr="0057553E" w:rsidTr="007E7E3E">
        <w:trPr>
          <w:trHeight w:val="212"/>
        </w:trPr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5D52" w:rsidRPr="0057553E" w:rsidRDefault="00065D52" w:rsidP="00423570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57553E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23.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5D52" w:rsidRPr="0057553E" w:rsidRDefault="00065D52" w:rsidP="00423570">
            <w:pPr>
              <w:spacing w:after="0" w:line="240" w:lineRule="auto"/>
              <w:ind w:left="41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57553E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Цильнинский район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5D52" w:rsidRPr="0057553E" w:rsidRDefault="00065D52" w:rsidP="00423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755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99,4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5D52" w:rsidRPr="0057553E" w:rsidRDefault="00065D52" w:rsidP="00423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755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99,4</w:t>
            </w:r>
          </w:p>
        </w:tc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65D52" w:rsidRPr="0057553E" w:rsidRDefault="00065D52" w:rsidP="00423570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57553E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065D52" w:rsidRPr="0057553E" w:rsidTr="007E7E3E">
        <w:trPr>
          <w:trHeight w:val="70"/>
        </w:trPr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5D52" w:rsidRPr="0057553E" w:rsidRDefault="00065D52" w:rsidP="00423570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57553E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24.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5D52" w:rsidRPr="0057553E" w:rsidRDefault="00065D52" w:rsidP="00423570">
            <w:pPr>
              <w:spacing w:after="0" w:line="240" w:lineRule="auto"/>
              <w:ind w:left="41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57553E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Чердаклинский район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5D52" w:rsidRPr="0057553E" w:rsidRDefault="00065D52" w:rsidP="00423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755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73,1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5D52" w:rsidRPr="0057553E" w:rsidRDefault="00065D52" w:rsidP="00423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755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73,1</w:t>
            </w:r>
          </w:p>
        </w:tc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65D52" w:rsidRPr="0057553E" w:rsidRDefault="00065D52" w:rsidP="00423570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57553E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</w:tbl>
    <w:p w:rsidR="00065D52" w:rsidRDefault="00065D52" w:rsidP="00065D52">
      <w:pPr>
        <w:spacing w:after="0" w:line="216" w:lineRule="auto"/>
        <w:jc w:val="both"/>
        <w:rPr>
          <w:rFonts w:ascii="PT Astra Serif" w:hAnsi="PT Astra Serif"/>
          <w:b/>
          <w:bCs/>
          <w:sz w:val="24"/>
          <w:szCs w:val="24"/>
        </w:rPr>
      </w:pPr>
      <w:r>
        <w:rPr>
          <w:rFonts w:ascii="PT Astra Serif" w:hAnsi="PT Astra Serif"/>
          <w:i/>
          <w:sz w:val="24"/>
          <w:szCs w:val="24"/>
        </w:rPr>
        <w:t xml:space="preserve">* по данным </w:t>
      </w:r>
      <w:r w:rsidRPr="00A4508C">
        <w:rPr>
          <w:rFonts w:ascii="PT Astra Serif" w:hAnsi="PT Astra Serif"/>
          <w:i/>
          <w:sz w:val="24"/>
          <w:szCs w:val="24"/>
        </w:rPr>
        <w:t>Территориальн</w:t>
      </w:r>
      <w:r>
        <w:rPr>
          <w:rFonts w:ascii="PT Astra Serif" w:hAnsi="PT Astra Serif"/>
          <w:i/>
          <w:sz w:val="24"/>
          <w:szCs w:val="24"/>
        </w:rPr>
        <w:t xml:space="preserve">ого органа </w:t>
      </w:r>
      <w:r w:rsidRPr="00A4508C">
        <w:rPr>
          <w:rFonts w:ascii="PT Astra Serif" w:hAnsi="PT Astra Serif"/>
          <w:i/>
          <w:iCs/>
          <w:sz w:val="24"/>
          <w:szCs w:val="24"/>
        </w:rPr>
        <w:t>Федеральной службы государственной статистики по Ульяновской области</w:t>
      </w:r>
    </w:p>
    <w:p w:rsidR="002063B9" w:rsidRDefault="002063B9" w:rsidP="00065D52">
      <w:pPr>
        <w:pStyle w:val="af2"/>
        <w:spacing w:line="247" w:lineRule="auto"/>
        <w:ind w:right="-1" w:firstLine="709"/>
        <w:jc w:val="both"/>
        <w:rPr>
          <w:rFonts w:ascii="PT Astra Serif" w:hAnsi="PT Astra Serif"/>
          <w:sz w:val="28"/>
          <w:szCs w:val="28"/>
        </w:rPr>
      </w:pPr>
    </w:p>
    <w:p w:rsidR="00065D52" w:rsidRPr="00445AB6" w:rsidRDefault="00065D52" w:rsidP="00065D52">
      <w:pPr>
        <w:pStyle w:val="af2"/>
        <w:spacing w:line="247" w:lineRule="auto"/>
        <w:ind w:right="-1" w:firstLine="709"/>
        <w:jc w:val="both"/>
        <w:rPr>
          <w:rFonts w:ascii="PT Astra Serif" w:hAnsi="PT Astra Serif"/>
          <w:sz w:val="28"/>
          <w:szCs w:val="28"/>
        </w:rPr>
      </w:pPr>
      <w:r w:rsidRPr="00F2548D">
        <w:rPr>
          <w:rFonts w:ascii="PT Astra Serif" w:hAnsi="PT Astra Serif"/>
          <w:sz w:val="28"/>
          <w:szCs w:val="28"/>
        </w:rPr>
        <w:lastRenderedPageBreak/>
        <w:t xml:space="preserve">Наибольший темп роста по данному </w:t>
      </w:r>
      <w:r w:rsidRPr="00445AB6">
        <w:rPr>
          <w:rFonts w:ascii="PT Astra Serif" w:hAnsi="PT Astra Serif"/>
          <w:sz w:val="28"/>
          <w:szCs w:val="28"/>
        </w:rPr>
        <w:t xml:space="preserve">показателю зафиксирован </w:t>
      </w:r>
      <w:r w:rsidRPr="00445AB6">
        <w:rPr>
          <w:rFonts w:ascii="PT Astra Serif" w:hAnsi="PT Astra Serif"/>
          <w:sz w:val="28"/>
          <w:szCs w:val="28"/>
        </w:rPr>
        <w:br/>
        <w:t>в г. Новоульяновск – 113 % и Сенгилеевском районе – 145</w:t>
      </w:r>
      <w:r w:rsidR="00542944" w:rsidRPr="00445AB6">
        <w:rPr>
          <w:rFonts w:ascii="PT Astra Serif" w:hAnsi="PT Astra Serif"/>
          <w:sz w:val="28"/>
          <w:szCs w:val="28"/>
        </w:rPr>
        <w:t> </w:t>
      </w:r>
      <w:r w:rsidRPr="00445AB6">
        <w:rPr>
          <w:rFonts w:ascii="PT Astra Serif" w:hAnsi="PT Astra Serif"/>
          <w:sz w:val="28"/>
          <w:szCs w:val="28"/>
        </w:rPr>
        <w:t xml:space="preserve">% к уровню </w:t>
      </w:r>
      <w:r w:rsidRPr="00445AB6">
        <w:rPr>
          <w:rFonts w:ascii="PT Astra Serif" w:hAnsi="PT Astra Serif"/>
          <w:sz w:val="28"/>
          <w:szCs w:val="28"/>
        </w:rPr>
        <w:br/>
        <w:t xml:space="preserve">2021 года. Исходя из динамики показателя, необходимо также отметить Новомалыклинский, Старокулаткинский и </w:t>
      </w:r>
      <w:proofErr w:type="gramStart"/>
      <w:r w:rsidRPr="00445AB6">
        <w:rPr>
          <w:rFonts w:ascii="PT Astra Serif" w:hAnsi="PT Astra Serif"/>
          <w:sz w:val="28"/>
          <w:szCs w:val="28"/>
        </w:rPr>
        <w:t>Павловский</w:t>
      </w:r>
      <w:proofErr w:type="gramEnd"/>
      <w:r w:rsidRPr="00445AB6">
        <w:rPr>
          <w:rFonts w:ascii="PT Astra Serif" w:hAnsi="PT Astra Serif"/>
          <w:sz w:val="28"/>
          <w:szCs w:val="28"/>
        </w:rPr>
        <w:t xml:space="preserve"> районы.</w:t>
      </w:r>
    </w:p>
    <w:p w:rsidR="00065D52" w:rsidRPr="00445AB6" w:rsidRDefault="00065D52" w:rsidP="00065D52">
      <w:pPr>
        <w:pStyle w:val="af2"/>
        <w:ind w:right="-1" w:firstLine="709"/>
        <w:jc w:val="both"/>
        <w:rPr>
          <w:rFonts w:ascii="PT Astra Serif" w:hAnsi="PT Astra Serif"/>
          <w:sz w:val="28"/>
          <w:szCs w:val="28"/>
        </w:rPr>
      </w:pPr>
      <w:r w:rsidRPr="00445AB6">
        <w:rPr>
          <w:rFonts w:ascii="PT Astra Serif" w:hAnsi="PT Astra Serif"/>
          <w:sz w:val="28"/>
          <w:szCs w:val="28"/>
        </w:rPr>
        <w:t>Минимальные значения доли площадей</w:t>
      </w:r>
      <w:r w:rsidRPr="00445AB6">
        <w:rPr>
          <w:rFonts w:ascii="PT Astra Serif" w:hAnsi="PT Astra Serif"/>
          <w:spacing w:val="-5"/>
          <w:sz w:val="28"/>
          <w:szCs w:val="28"/>
        </w:rPr>
        <w:t xml:space="preserve"> </w:t>
      </w:r>
      <w:r w:rsidRPr="00445AB6">
        <w:rPr>
          <w:rFonts w:ascii="PT Astra Serif" w:hAnsi="PT Astra Serif"/>
          <w:sz w:val="28"/>
          <w:szCs w:val="28"/>
        </w:rPr>
        <w:t>земельных</w:t>
      </w:r>
      <w:r w:rsidRPr="00445AB6">
        <w:rPr>
          <w:rFonts w:ascii="PT Astra Serif" w:hAnsi="PT Astra Serif"/>
          <w:spacing w:val="-2"/>
          <w:sz w:val="28"/>
          <w:szCs w:val="28"/>
        </w:rPr>
        <w:t xml:space="preserve"> </w:t>
      </w:r>
      <w:r w:rsidRPr="00445AB6">
        <w:rPr>
          <w:rFonts w:ascii="PT Astra Serif" w:hAnsi="PT Astra Serif"/>
          <w:sz w:val="28"/>
          <w:szCs w:val="28"/>
        </w:rPr>
        <w:t>участков,</w:t>
      </w:r>
      <w:r w:rsidRPr="00445AB6">
        <w:rPr>
          <w:rFonts w:ascii="PT Astra Serif" w:hAnsi="PT Astra Serif"/>
          <w:spacing w:val="-3"/>
          <w:sz w:val="28"/>
          <w:szCs w:val="28"/>
        </w:rPr>
        <w:t xml:space="preserve"> </w:t>
      </w:r>
      <w:r w:rsidRPr="00445AB6">
        <w:rPr>
          <w:rFonts w:ascii="PT Astra Serif" w:hAnsi="PT Astra Serif"/>
          <w:sz w:val="28"/>
          <w:szCs w:val="28"/>
        </w:rPr>
        <w:t>являющихся</w:t>
      </w:r>
      <w:r w:rsidRPr="00445AB6">
        <w:rPr>
          <w:rFonts w:ascii="PT Astra Serif" w:hAnsi="PT Astra Serif"/>
          <w:spacing w:val="-7"/>
          <w:sz w:val="28"/>
          <w:szCs w:val="28"/>
        </w:rPr>
        <w:t xml:space="preserve"> </w:t>
      </w:r>
      <w:r w:rsidRPr="00445AB6">
        <w:rPr>
          <w:rFonts w:ascii="PT Astra Serif" w:hAnsi="PT Astra Serif"/>
          <w:sz w:val="28"/>
          <w:szCs w:val="28"/>
        </w:rPr>
        <w:t>объектами</w:t>
      </w:r>
      <w:r w:rsidRPr="00445AB6">
        <w:rPr>
          <w:rFonts w:ascii="PT Astra Serif" w:hAnsi="PT Astra Serif"/>
          <w:spacing w:val="-3"/>
          <w:sz w:val="28"/>
          <w:szCs w:val="28"/>
        </w:rPr>
        <w:t xml:space="preserve"> </w:t>
      </w:r>
      <w:r w:rsidRPr="00445AB6">
        <w:rPr>
          <w:rFonts w:ascii="PT Astra Serif" w:hAnsi="PT Astra Serif"/>
          <w:sz w:val="28"/>
          <w:szCs w:val="28"/>
        </w:rPr>
        <w:t>налогообло</w:t>
      </w:r>
      <w:r w:rsidR="00F17D7F" w:rsidRPr="00445AB6">
        <w:rPr>
          <w:rFonts w:ascii="PT Astra Serif" w:hAnsi="PT Astra Serif"/>
          <w:sz w:val="28"/>
          <w:szCs w:val="28"/>
        </w:rPr>
        <w:t>жения земельным налогом, отмечаю</w:t>
      </w:r>
      <w:r w:rsidRPr="00445AB6">
        <w:rPr>
          <w:rFonts w:ascii="PT Astra Serif" w:hAnsi="PT Astra Serif"/>
          <w:sz w:val="28"/>
          <w:szCs w:val="28"/>
        </w:rPr>
        <w:t xml:space="preserve">тся </w:t>
      </w:r>
      <w:r w:rsidR="00490FF9" w:rsidRPr="00445AB6">
        <w:rPr>
          <w:rFonts w:ascii="PT Astra Serif" w:hAnsi="PT Astra Serif"/>
          <w:sz w:val="28"/>
          <w:szCs w:val="28"/>
        </w:rPr>
        <w:br/>
      </w:r>
      <w:r w:rsidRPr="00445AB6">
        <w:rPr>
          <w:rFonts w:ascii="PT Astra Serif" w:hAnsi="PT Astra Serif"/>
          <w:sz w:val="28"/>
          <w:szCs w:val="28"/>
        </w:rPr>
        <w:t>в</w:t>
      </w:r>
      <w:r w:rsidRPr="00445AB6">
        <w:rPr>
          <w:rFonts w:ascii="PT Astra Serif" w:hAnsi="PT Astra Serif"/>
          <w:spacing w:val="40"/>
          <w:sz w:val="28"/>
          <w:szCs w:val="28"/>
        </w:rPr>
        <w:t xml:space="preserve"> </w:t>
      </w:r>
      <w:r w:rsidRPr="00445AB6">
        <w:rPr>
          <w:rFonts w:ascii="PT Astra Serif" w:hAnsi="PT Astra Serif"/>
          <w:sz w:val="28"/>
          <w:szCs w:val="28"/>
        </w:rPr>
        <w:t>муниципальных образованиях: Барышский район (65,5</w:t>
      </w:r>
      <w:r w:rsidR="001224F3" w:rsidRPr="00445AB6">
        <w:rPr>
          <w:rFonts w:ascii="PT Astra Serif" w:hAnsi="PT Astra Serif"/>
          <w:sz w:val="28"/>
          <w:szCs w:val="28"/>
        </w:rPr>
        <w:t> </w:t>
      </w:r>
      <w:r w:rsidRPr="00445AB6">
        <w:rPr>
          <w:rFonts w:ascii="PT Astra Serif" w:hAnsi="PT Astra Serif"/>
          <w:sz w:val="28"/>
          <w:szCs w:val="28"/>
        </w:rPr>
        <w:t>%), Павловский район (64</w:t>
      </w:r>
      <w:r w:rsidR="001224F3" w:rsidRPr="00445AB6">
        <w:rPr>
          <w:rFonts w:ascii="PT Astra Serif" w:hAnsi="PT Astra Serif"/>
          <w:sz w:val="28"/>
          <w:szCs w:val="28"/>
        </w:rPr>
        <w:t> </w:t>
      </w:r>
      <w:r w:rsidRPr="00445AB6">
        <w:rPr>
          <w:rFonts w:ascii="PT Astra Serif" w:hAnsi="PT Astra Serif"/>
          <w:sz w:val="28"/>
          <w:szCs w:val="28"/>
        </w:rPr>
        <w:t>%), Сенгилеевский район (63</w:t>
      </w:r>
      <w:r w:rsidR="00542944" w:rsidRPr="00445AB6">
        <w:rPr>
          <w:rFonts w:ascii="PT Astra Serif" w:hAnsi="PT Astra Serif"/>
          <w:sz w:val="28"/>
          <w:szCs w:val="28"/>
        </w:rPr>
        <w:t> </w:t>
      </w:r>
      <w:r w:rsidRPr="00445AB6">
        <w:rPr>
          <w:rFonts w:ascii="PT Astra Serif" w:hAnsi="PT Astra Serif"/>
          <w:sz w:val="28"/>
          <w:szCs w:val="28"/>
        </w:rPr>
        <w:t xml:space="preserve">%), Тереньгульский район </w:t>
      </w:r>
      <w:r w:rsidRPr="00445AB6">
        <w:rPr>
          <w:rFonts w:ascii="PT Astra Serif" w:hAnsi="PT Astra Serif"/>
          <w:spacing w:val="-4"/>
          <w:sz w:val="28"/>
          <w:szCs w:val="28"/>
        </w:rPr>
        <w:t>(57,4</w:t>
      </w:r>
      <w:r w:rsidR="00542944" w:rsidRPr="00445AB6">
        <w:rPr>
          <w:rFonts w:ascii="PT Astra Serif" w:hAnsi="PT Astra Serif"/>
          <w:spacing w:val="-4"/>
          <w:sz w:val="28"/>
          <w:szCs w:val="28"/>
        </w:rPr>
        <w:t> </w:t>
      </w:r>
      <w:r w:rsidRPr="00445AB6">
        <w:rPr>
          <w:rFonts w:ascii="PT Astra Serif" w:hAnsi="PT Astra Serif"/>
          <w:sz w:val="28"/>
          <w:szCs w:val="28"/>
        </w:rPr>
        <w:t xml:space="preserve">%) </w:t>
      </w:r>
      <w:r w:rsidR="00490FF9" w:rsidRPr="00445AB6">
        <w:rPr>
          <w:rFonts w:ascii="PT Astra Serif" w:hAnsi="PT Astra Serif"/>
          <w:sz w:val="28"/>
          <w:szCs w:val="28"/>
        </w:rPr>
        <w:br/>
      </w:r>
      <w:r w:rsidRPr="00445AB6">
        <w:rPr>
          <w:rFonts w:ascii="PT Astra Serif" w:hAnsi="PT Astra Serif"/>
          <w:sz w:val="28"/>
          <w:szCs w:val="28"/>
        </w:rPr>
        <w:t xml:space="preserve">и г. Димитровград </w:t>
      </w:r>
      <w:r w:rsidRPr="00445AB6">
        <w:rPr>
          <w:rFonts w:ascii="PT Astra Serif" w:hAnsi="PT Astra Serif"/>
          <w:spacing w:val="-4"/>
          <w:sz w:val="28"/>
          <w:szCs w:val="28"/>
        </w:rPr>
        <w:t>(56,2 %</w:t>
      </w:r>
      <w:r w:rsidRPr="00445AB6">
        <w:rPr>
          <w:rFonts w:ascii="PT Astra Serif" w:hAnsi="PT Astra Serif"/>
          <w:sz w:val="28"/>
          <w:szCs w:val="28"/>
        </w:rPr>
        <w:t>).</w:t>
      </w:r>
    </w:p>
    <w:p w:rsidR="00065D52" w:rsidRPr="00CD2404" w:rsidRDefault="00065D52" w:rsidP="00065D52">
      <w:pPr>
        <w:spacing w:after="0" w:line="240" w:lineRule="auto"/>
        <w:ind w:right="-1" w:firstLine="709"/>
        <w:jc w:val="both"/>
        <w:rPr>
          <w:rFonts w:ascii="PT Astra Serif" w:hAnsi="PT Astra Serif"/>
          <w:sz w:val="28"/>
          <w:szCs w:val="28"/>
        </w:rPr>
      </w:pPr>
      <w:r w:rsidRPr="00445AB6">
        <w:rPr>
          <w:rFonts w:ascii="PT Astra Serif" w:hAnsi="PT Astra Serif"/>
          <w:sz w:val="28"/>
          <w:szCs w:val="28"/>
        </w:rPr>
        <w:t>В 19 из 24 муниципальных образований региона зафиксирован</w:t>
      </w:r>
      <w:r w:rsidRPr="00CD2404">
        <w:rPr>
          <w:rFonts w:ascii="PT Astra Serif" w:hAnsi="PT Astra Serif"/>
          <w:sz w:val="28"/>
          <w:szCs w:val="28"/>
        </w:rPr>
        <w:t xml:space="preserve"> рост доли площади земельных участков, являющихся объектами налогообложения земельным налогом, в общей площади территории. В 5 муниципальных образованиях показатель остался на уровне прошлого года. </w:t>
      </w:r>
    </w:p>
    <w:p w:rsidR="00065D52" w:rsidRPr="00CD2404" w:rsidRDefault="00065D52" w:rsidP="00065D52">
      <w:pPr>
        <w:spacing w:after="0" w:line="240" w:lineRule="auto"/>
        <w:ind w:right="-1" w:firstLine="709"/>
        <w:jc w:val="both"/>
        <w:rPr>
          <w:rFonts w:ascii="PT Astra Serif" w:hAnsi="PT Astra Serif"/>
          <w:sz w:val="28"/>
          <w:szCs w:val="28"/>
        </w:rPr>
      </w:pPr>
      <w:r w:rsidRPr="00CD2404">
        <w:rPr>
          <w:rFonts w:ascii="PT Astra Serif" w:hAnsi="PT Astra Serif"/>
          <w:sz w:val="28"/>
          <w:szCs w:val="28"/>
        </w:rPr>
        <w:t xml:space="preserve">Площадь земельных участков увеличилась за счёт оформления земельных участков, находящихся в собственности граждан, а также за счёт купли-продажи </w:t>
      </w:r>
      <w:r w:rsidR="00F17D7F" w:rsidRPr="00CD2404">
        <w:rPr>
          <w:rFonts w:ascii="PT Astra Serif" w:hAnsi="PT Astra Serif"/>
          <w:sz w:val="28"/>
          <w:szCs w:val="28"/>
        </w:rPr>
        <w:t xml:space="preserve">юридическими лицами </w:t>
      </w:r>
      <w:r w:rsidRPr="00CD2404">
        <w:rPr>
          <w:rFonts w:ascii="PT Astra Serif" w:hAnsi="PT Astra Serif"/>
          <w:sz w:val="28"/>
          <w:szCs w:val="28"/>
        </w:rPr>
        <w:t xml:space="preserve">земельных участков, ранее находящихся </w:t>
      </w:r>
      <w:r>
        <w:rPr>
          <w:rFonts w:ascii="PT Astra Serif" w:hAnsi="PT Astra Serif"/>
          <w:sz w:val="28"/>
          <w:szCs w:val="28"/>
        </w:rPr>
        <w:br/>
      </w:r>
      <w:r w:rsidRPr="00CD2404">
        <w:rPr>
          <w:rFonts w:ascii="PT Astra Serif" w:hAnsi="PT Astra Serif"/>
          <w:sz w:val="28"/>
          <w:szCs w:val="28"/>
        </w:rPr>
        <w:t>в аренде. Рост</w:t>
      </w:r>
      <w:r>
        <w:rPr>
          <w:rFonts w:ascii="PT Astra Serif" w:hAnsi="PT Astra Serif"/>
          <w:sz w:val="28"/>
          <w:szCs w:val="28"/>
        </w:rPr>
        <w:t xml:space="preserve"> показателя</w:t>
      </w:r>
      <w:r w:rsidRPr="00CD2404">
        <w:rPr>
          <w:rFonts w:ascii="PT Astra Serif" w:hAnsi="PT Astra Serif"/>
          <w:sz w:val="28"/>
          <w:szCs w:val="28"/>
        </w:rPr>
        <w:t xml:space="preserve"> планируется за счёт проведения инвентаризации земельных участков и оформления невостребованных земельных долей.</w:t>
      </w:r>
    </w:p>
    <w:p w:rsidR="00065D52" w:rsidRPr="00CD2404" w:rsidRDefault="00065D52" w:rsidP="00065D52">
      <w:pPr>
        <w:spacing w:after="0" w:line="240" w:lineRule="auto"/>
        <w:rPr>
          <w:rFonts w:ascii="PT Astra Serif" w:hAnsi="PT Astra Serif"/>
          <w:sz w:val="28"/>
          <w:szCs w:val="28"/>
        </w:rPr>
      </w:pPr>
    </w:p>
    <w:p w:rsidR="00065D52" w:rsidRPr="00E81BB7" w:rsidRDefault="00065D52" w:rsidP="00065D52">
      <w:pPr>
        <w:spacing w:line="240" w:lineRule="auto"/>
        <w:jc w:val="center"/>
        <w:rPr>
          <w:rFonts w:ascii="PT Astra Serif" w:hAnsi="PT Astra Serif"/>
          <w:b/>
          <w:color w:val="0F243E" w:themeColor="text2" w:themeShade="80"/>
          <w:sz w:val="28"/>
          <w:szCs w:val="28"/>
        </w:rPr>
      </w:pPr>
      <w:r w:rsidRPr="00E81BB7">
        <w:rPr>
          <w:rFonts w:ascii="PT Astra Serif" w:hAnsi="PT Astra Serif"/>
          <w:b/>
          <w:color w:val="0F243E" w:themeColor="text2" w:themeShade="80"/>
          <w:sz w:val="28"/>
          <w:szCs w:val="28"/>
        </w:rPr>
        <w:t xml:space="preserve">5. Доля прибыльных сельскохозяйственных </w:t>
      </w:r>
      <w:proofErr w:type="gramStart"/>
      <w:r w:rsidRPr="00E81BB7">
        <w:rPr>
          <w:rFonts w:ascii="PT Astra Serif" w:hAnsi="PT Astra Serif"/>
          <w:b/>
          <w:color w:val="0F243E" w:themeColor="text2" w:themeShade="80"/>
          <w:sz w:val="28"/>
          <w:szCs w:val="28"/>
        </w:rPr>
        <w:t>организаций</w:t>
      </w:r>
      <w:proofErr w:type="gramEnd"/>
      <w:r w:rsidRPr="00E81BB7">
        <w:rPr>
          <w:rFonts w:ascii="PT Astra Serif" w:hAnsi="PT Astra Serif"/>
          <w:b/>
          <w:color w:val="0F243E" w:themeColor="text2" w:themeShade="80"/>
          <w:sz w:val="28"/>
          <w:szCs w:val="28"/>
        </w:rPr>
        <w:t xml:space="preserve"> </w:t>
      </w:r>
      <w:r>
        <w:rPr>
          <w:rFonts w:ascii="PT Astra Serif" w:hAnsi="PT Astra Serif"/>
          <w:b/>
          <w:color w:val="0F243E" w:themeColor="text2" w:themeShade="80"/>
          <w:sz w:val="28"/>
          <w:szCs w:val="28"/>
        </w:rPr>
        <w:br/>
      </w:r>
      <w:r w:rsidRPr="00E81BB7">
        <w:rPr>
          <w:rFonts w:ascii="PT Astra Serif" w:hAnsi="PT Astra Serif"/>
          <w:b/>
          <w:color w:val="0F243E" w:themeColor="text2" w:themeShade="80"/>
          <w:sz w:val="28"/>
          <w:szCs w:val="28"/>
        </w:rPr>
        <w:t>в общем их числе</w:t>
      </w:r>
    </w:p>
    <w:p w:rsidR="00065D52" w:rsidRPr="00445AB6" w:rsidRDefault="00065D52" w:rsidP="00065D52">
      <w:pPr>
        <w:pStyle w:val="Default"/>
        <w:ind w:firstLine="709"/>
        <w:jc w:val="both"/>
        <w:rPr>
          <w:sz w:val="28"/>
          <w:szCs w:val="28"/>
        </w:rPr>
      </w:pPr>
      <w:r w:rsidRPr="000A2A9A">
        <w:rPr>
          <w:sz w:val="28"/>
          <w:szCs w:val="28"/>
        </w:rPr>
        <w:t xml:space="preserve">В 2022 году объём валовой продукции сельского хозяйства Ульяновской области составил 83,1 </w:t>
      </w:r>
      <w:proofErr w:type="gramStart"/>
      <w:r w:rsidRPr="000A2A9A">
        <w:rPr>
          <w:sz w:val="28"/>
          <w:szCs w:val="28"/>
        </w:rPr>
        <w:t>млрд</w:t>
      </w:r>
      <w:proofErr w:type="gramEnd"/>
      <w:r w:rsidRPr="000A2A9A">
        <w:rPr>
          <w:sz w:val="28"/>
          <w:szCs w:val="28"/>
        </w:rPr>
        <w:t xml:space="preserve"> </w:t>
      </w:r>
      <w:r>
        <w:rPr>
          <w:sz w:val="28"/>
          <w:szCs w:val="28"/>
        </w:rPr>
        <w:t>руб</w:t>
      </w:r>
      <w:r w:rsidRPr="00445AB6">
        <w:rPr>
          <w:sz w:val="28"/>
          <w:szCs w:val="28"/>
        </w:rPr>
        <w:t>., что на 40</w:t>
      </w:r>
      <w:r w:rsidR="00774B6D" w:rsidRPr="00445AB6">
        <w:rPr>
          <w:sz w:val="28"/>
          <w:szCs w:val="28"/>
        </w:rPr>
        <w:t> </w:t>
      </w:r>
      <w:r w:rsidRPr="00445AB6">
        <w:rPr>
          <w:sz w:val="28"/>
          <w:szCs w:val="28"/>
        </w:rPr>
        <w:t xml:space="preserve">% больше, чем в 2021 году </w:t>
      </w:r>
      <w:r w:rsidRPr="00445AB6">
        <w:rPr>
          <w:sz w:val="28"/>
          <w:szCs w:val="28"/>
        </w:rPr>
        <w:br/>
        <w:t xml:space="preserve">(59,2 млрд руб.). Индекс физического объёма продукции сельского хозяйства </w:t>
      </w:r>
      <w:r w:rsidRPr="00445AB6">
        <w:rPr>
          <w:sz w:val="28"/>
          <w:szCs w:val="28"/>
        </w:rPr>
        <w:br/>
        <w:t xml:space="preserve">(в сопоставимой оценке) составил 123,4 % к уровню 2021 года. </w:t>
      </w:r>
    </w:p>
    <w:p w:rsidR="00065D52" w:rsidRPr="000A2A9A" w:rsidRDefault="00065D52" w:rsidP="00065D52">
      <w:pPr>
        <w:pStyle w:val="Default"/>
        <w:ind w:firstLine="709"/>
        <w:jc w:val="both"/>
        <w:rPr>
          <w:sz w:val="28"/>
          <w:szCs w:val="28"/>
        </w:rPr>
      </w:pPr>
      <w:r w:rsidRPr="00445AB6">
        <w:rPr>
          <w:sz w:val="28"/>
          <w:szCs w:val="28"/>
        </w:rPr>
        <w:t>В 2022 году посевная площадь в</w:t>
      </w:r>
      <w:r w:rsidRPr="000A2A9A">
        <w:rPr>
          <w:sz w:val="28"/>
          <w:szCs w:val="28"/>
        </w:rPr>
        <w:t xml:space="preserve"> регионе составила 1</w:t>
      </w:r>
      <w:r>
        <w:rPr>
          <w:sz w:val="28"/>
          <w:szCs w:val="28"/>
        </w:rPr>
        <w:t> </w:t>
      </w:r>
      <w:r w:rsidRPr="000A2A9A">
        <w:rPr>
          <w:sz w:val="28"/>
          <w:szCs w:val="28"/>
        </w:rPr>
        <w:t>104 тыс.</w:t>
      </w:r>
      <w:r>
        <w:rPr>
          <w:sz w:val="28"/>
          <w:szCs w:val="28"/>
        </w:rPr>
        <w:t> </w:t>
      </w:r>
      <w:r w:rsidRPr="000A2A9A">
        <w:rPr>
          <w:sz w:val="28"/>
          <w:szCs w:val="28"/>
        </w:rPr>
        <w:t xml:space="preserve">га </w:t>
      </w:r>
      <w:r>
        <w:rPr>
          <w:sz w:val="28"/>
          <w:szCs w:val="28"/>
        </w:rPr>
        <w:br/>
      </w:r>
      <w:r w:rsidRPr="000A2A9A">
        <w:rPr>
          <w:sz w:val="28"/>
          <w:szCs w:val="28"/>
        </w:rPr>
        <w:t>(на 17,5 тыс. га или на 1,6 % выше уровня 2021 года). Валовой</w:t>
      </w:r>
      <w:r>
        <w:rPr>
          <w:sz w:val="28"/>
          <w:szCs w:val="28"/>
        </w:rPr>
        <w:t xml:space="preserve"> </w:t>
      </w:r>
      <w:r w:rsidRPr="000A2A9A">
        <w:rPr>
          <w:sz w:val="28"/>
          <w:szCs w:val="28"/>
        </w:rPr>
        <w:t xml:space="preserve">сбор зерновых </w:t>
      </w:r>
      <w:r w:rsidR="003E45C2">
        <w:rPr>
          <w:sz w:val="28"/>
          <w:szCs w:val="28"/>
        </w:rPr>
        <w:br/>
      </w:r>
      <w:r w:rsidRPr="000A2A9A">
        <w:rPr>
          <w:sz w:val="28"/>
          <w:szCs w:val="28"/>
        </w:rPr>
        <w:t>и зернобобовых кул</w:t>
      </w:r>
      <w:r>
        <w:rPr>
          <w:sz w:val="28"/>
          <w:szCs w:val="28"/>
        </w:rPr>
        <w:t xml:space="preserve">ьтур составил 2 114 тыс. тонн. </w:t>
      </w:r>
      <w:r w:rsidRPr="000A2A9A">
        <w:rPr>
          <w:sz w:val="28"/>
          <w:szCs w:val="28"/>
        </w:rPr>
        <w:t>Средняя урожайность зерновых и зернобобовых культур составила 33,7 ц с 1 га (на 87 % выше уровня 2021 года</w:t>
      </w:r>
      <w:r>
        <w:rPr>
          <w:sz w:val="28"/>
          <w:szCs w:val="28"/>
        </w:rPr>
        <w:t>)</w:t>
      </w:r>
      <w:r w:rsidRPr="000A2A9A">
        <w:rPr>
          <w:sz w:val="28"/>
          <w:szCs w:val="28"/>
        </w:rPr>
        <w:t>. Данный показатель является самым высоким за всю историю Ульяновской области. По другим сельскохозяйственным культурам (сахарная свёкла, картофель, овощи, масличные</w:t>
      </w:r>
      <w:r>
        <w:rPr>
          <w:sz w:val="28"/>
          <w:szCs w:val="28"/>
        </w:rPr>
        <w:t xml:space="preserve"> культуры</w:t>
      </w:r>
      <w:r w:rsidRPr="000A2A9A">
        <w:rPr>
          <w:sz w:val="28"/>
          <w:szCs w:val="28"/>
        </w:rPr>
        <w:t>) т</w:t>
      </w:r>
      <w:r w:rsidR="003E45C2">
        <w:rPr>
          <w:sz w:val="28"/>
          <w:szCs w:val="28"/>
        </w:rPr>
        <w:t>акже</w:t>
      </w:r>
      <w:r w:rsidRPr="000A2A9A">
        <w:rPr>
          <w:sz w:val="28"/>
          <w:szCs w:val="28"/>
        </w:rPr>
        <w:t xml:space="preserve"> </w:t>
      </w:r>
      <w:r>
        <w:rPr>
          <w:sz w:val="28"/>
          <w:szCs w:val="28"/>
        </w:rPr>
        <w:t>наблюдается</w:t>
      </w:r>
      <w:r w:rsidRPr="000A2A9A">
        <w:rPr>
          <w:sz w:val="28"/>
          <w:szCs w:val="28"/>
        </w:rPr>
        <w:t xml:space="preserve"> рост урожа</w:t>
      </w:r>
      <w:r>
        <w:rPr>
          <w:sz w:val="28"/>
          <w:szCs w:val="28"/>
        </w:rPr>
        <w:t>я</w:t>
      </w:r>
      <w:r w:rsidRPr="000A2A9A">
        <w:rPr>
          <w:sz w:val="28"/>
          <w:szCs w:val="28"/>
        </w:rPr>
        <w:t>. Получен наивысший урожай подсолнечника – 381 тыс. тонн (в весе после доработки), что на 6 тыс. тонн больше</w:t>
      </w:r>
      <w:r>
        <w:rPr>
          <w:sz w:val="28"/>
          <w:szCs w:val="28"/>
        </w:rPr>
        <w:t>, чем</w:t>
      </w:r>
      <w:r w:rsidRPr="000A2A9A">
        <w:rPr>
          <w:sz w:val="28"/>
          <w:szCs w:val="28"/>
        </w:rPr>
        <w:t xml:space="preserve"> по итогам 2021 года. </w:t>
      </w:r>
    </w:p>
    <w:p w:rsidR="00065D52" w:rsidRPr="000A2A9A" w:rsidRDefault="00065D52" w:rsidP="00065D52">
      <w:pPr>
        <w:pStyle w:val="Default"/>
        <w:ind w:firstLine="709"/>
        <w:jc w:val="both"/>
        <w:rPr>
          <w:sz w:val="28"/>
          <w:szCs w:val="28"/>
        </w:rPr>
      </w:pPr>
      <w:r w:rsidRPr="000A2A9A">
        <w:rPr>
          <w:sz w:val="28"/>
          <w:szCs w:val="28"/>
        </w:rPr>
        <w:t xml:space="preserve">По итогам 2022 года производство мяса скота и птицы (в живом весе) составило 69,1 тыс. тонн. Поголовье свиней по итогам года составило </w:t>
      </w:r>
      <w:r>
        <w:rPr>
          <w:sz w:val="28"/>
          <w:szCs w:val="28"/>
        </w:rPr>
        <w:br/>
      </w:r>
      <w:r w:rsidRPr="000A2A9A">
        <w:rPr>
          <w:sz w:val="28"/>
          <w:szCs w:val="28"/>
        </w:rPr>
        <w:t>203,4 тыс. голов, что выше уровня 2021 года на 0,7 тыс. голов или 0,3</w:t>
      </w:r>
      <w:r>
        <w:rPr>
          <w:sz w:val="28"/>
          <w:szCs w:val="28"/>
        </w:rPr>
        <w:t> </w:t>
      </w:r>
      <w:r w:rsidRPr="000A2A9A">
        <w:rPr>
          <w:sz w:val="28"/>
          <w:szCs w:val="28"/>
        </w:rPr>
        <w:t>%. Производство мяса птицы в 2022 году увелич</w:t>
      </w:r>
      <w:r>
        <w:rPr>
          <w:sz w:val="28"/>
          <w:szCs w:val="28"/>
        </w:rPr>
        <w:t>илось</w:t>
      </w:r>
      <w:r w:rsidRPr="000A2A9A">
        <w:rPr>
          <w:sz w:val="28"/>
          <w:szCs w:val="28"/>
        </w:rPr>
        <w:t xml:space="preserve"> в 2,4 раза. Производство яиц составило 228,4 </w:t>
      </w:r>
      <w:proofErr w:type="gramStart"/>
      <w:r w:rsidRPr="000A2A9A">
        <w:rPr>
          <w:sz w:val="28"/>
          <w:szCs w:val="28"/>
        </w:rPr>
        <w:t>млн</w:t>
      </w:r>
      <w:proofErr w:type="gramEnd"/>
      <w:r w:rsidRPr="000A2A9A">
        <w:rPr>
          <w:sz w:val="28"/>
          <w:szCs w:val="28"/>
        </w:rPr>
        <w:t xml:space="preserve"> штук, что превышает показатель 2021 года на 11 %. Показатели молочного животноводства по итогам 2022 года </w:t>
      </w:r>
      <w:r w:rsidR="001224F3">
        <w:rPr>
          <w:sz w:val="28"/>
          <w:szCs w:val="28"/>
        </w:rPr>
        <w:t>–</w:t>
      </w:r>
      <w:r>
        <w:rPr>
          <w:sz w:val="28"/>
          <w:szCs w:val="28"/>
        </w:rPr>
        <w:t xml:space="preserve"> </w:t>
      </w:r>
      <w:r w:rsidRPr="000A2A9A">
        <w:rPr>
          <w:sz w:val="28"/>
          <w:szCs w:val="28"/>
        </w:rPr>
        <w:t>производство молока в области составило 203,9 тыс. тонн (на 6,1</w:t>
      </w:r>
      <w:r>
        <w:rPr>
          <w:sz w:val="28"/>
          <w:szCs w:val="28"/>
        </w:rPr>
        <w:t> </w:t>
      </w:r>
      <w:r w:rsidRPr="000A2A9A">
        <w:rPr>
          <w:sz w:val="28"/>
          <w:szCs w:val="28"/>
        </w:rPr>
        <w:t xml:space="preserve">% меньше уровня </w:t>
      </w:r>
      <w:r>
        <w:rPr>
          <w:sz w:val="28"/>
          <w:szCs w:val="28"/>
        </w:rPr>
        <w:br/>
      </w:r>
      <w:r w:rsidRPr="000A2A9A">
        <w:rPr>
          <w:sz w:val="28"/>
          <w:szCs w:val="28"/>
        </w:rPr>
        <w:t xml:space="preserve">2021 года). </w:t>
      </w:r>
    </w:p>
    <w:p w:rsidR="00065D52" w:rsidRPr="000A2A9A" w:rsidRDefault="00065D52" w:rsidP="00065D52">
      <w:pPr>
        <w:spacing w:after="0" w:line="240" w:lineRule="auto"/>
        <w:ind w:firstLine="709"/>
        <w:jc w:val="both"/>
        <w:rPr>
          <w:rFonts w:ascii="PT Astra Serif" w:hAnsi="PT Astra Serif" w:cs="Times New Roman"/>
          <w:bCs/>
          <w:iCs/>
          <w:sz w:val="28"/>
          <w:szCs w:val="28"/>
        </w:rPr>
      </w:pPr>
      <w:r w:rsidRPr="00E607D0">
        <w:rPr>
          <w:rFonts w:ascii="PT Astra Serif" w:hAnsi="PT Astra Serif" w:cs="Times New Roman"/>
          <w:bCs/>
          <w:iCs/>
          <w:sz w:val="28"/>
          <w:szCs w:val="28"/>
        </w:rPr>
        <w:t xml:space="preserve">Среднемесячная номинальная заработная плата в сельском хозяйстве увеличилась к уровню 2021 года на 24 % и составила </w:t>
      </w:r>
      <w:r w:rsidRPr="00E607D0">
        <w:rPr>
          <w:rFonts w:ascii="PT Astra Serif" w:hAnsi="PT Astra Serif"/>
          <w:sz w:val="28"/>
          <w:szCs w:val="28"/>
        </w:rPr>
        <w:t>35 017</w:t>
      </w:r>
      <w:r w:rsidRPr="00E607D0">
        <w:rPr>
          <w:rFonts w:ascii="PT Astra Serif" w:hAnsi="PT Astra Serif" w:cs="Times New Roman"/>
          <w:bCs/>
          <w:iCs/>
          <w:sz w:val="28"/>
          <w:szCs w:val="28"/>
        </w:rPr>
        <w:t xml:space="preserve"> руб.</w:t>
      </w:r>
    </w:p>
    <w:p w:rsidR="00065D52" w:rsidRPr="002E03B9" w:rsidRDefault="00065D52" w:rsidP="00065D52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proofErr w:type="gramStart"/>
      <w:r w:rsidRPr="002E03B9">
        <w:rPr>
          <w:rFonts w:ascii="PT Astra Serif" w:hAnsi="PT Astra Serif"/>
          <w:sz w:val="28"/>
          <w:szCs w:val="28"/>
        </w:rPr>
        <w:lastRenderedPageBreak/>
        <w:t xml:space="preserve">Государственная поддержка агропромышленного комплекса осуществляется в соответствии с государственной программой Ульяновской области «Развитие агропромышленного комплекса, сельских территорий </w:t>
      </w:r>
      <w:r w:rsidRPr="002E03B9">
        <w:rPr>
          <w:rFonts w:ascii="PT Astra Serif" w:hAnsi="PT Astra Serif"/>
          <w:sz w:val="28"/>
          <w:szCs w:val="28"/>
        </w:rPr>
        <w:br/>
        <w:t xml:space="preserve">и регулирования рынков сельскохозяйственной продукции, сырья </w:t>
      </w:r>
      <w:r w:rsidRPr="002E03B9">
        <w:rPr>
          <w:rFonts w:ascii="PT Astra Serif" w:hAnsi="PT Astra Serif"/>
          <w:sz w:val="28"/>
          <w:szCs w:val="28"/>
        </w:rPr>
        <w:br/>
        <w:t>и продовольствия», утверждённ</w:t>
      </w:r>
      <w:r w:rsidR="00503CB9">
        <w:rPr>
          <w:rFonts w:ascii="PT Astra Serif" w:hAnsi="PT Astra Serif"/>
          <w:sz w:val="28"/>
          <w:szCs w:val="28"/>
        </w:rPr>
        <w:t>о</w:t>
      </w:r>
      <w:r w:rsidRPr="002E03B9">
        <w:rPr>
          <w:rFonts w:ascii="PT Astra Serif" w:hAnsi="PT Astra Serif"/>
          <w:sz w:val="28"/>
          <w:szCs w:val="28"/>
        </w:rPr>
        <w:t>й постановлением Правител</w:t>
      </w:r>
      <w:r w:rsidR="00620FD1">
        <w:rPr>
          <w:rFonts w:ascii="PT Astra Serif" w:hAnsi="PT Astra Serif"/>
          <w:sz w:val="28"/>
          <w:szCs w:val="28"/>
        </w:rPr>
        <w:t xml:space="preserve">ьства Ульяновской области от 14 ноября </w:t>
      </w:r>
      <w:r w:rsidRPr="002E03B9">
        <w:rPr>
          <w:rFonts w:ascii="PT Astra Serif" w:hAnsi="PT Astra Serif"/>
          <w:sz w:val="28"/>
          <w:szCs w:val="28"/>
        </w:rPr>
        <w:t>2019</w:t>
      </w:r>
      <w:r w:rsidR="00620FD1">
        <w:rPr>
          <w:rFonts w:ascii="PT Astra Serif" w:hAnsi="PT Astra Serif"/>
          <w:sz w:val="28"/>
          <w:szCs w:val="28"/>
        </w:rPr>
        <w:t xml:space="preserve"> года</w:t>
      </w:r>
      <w:r w:rsidRPr="002E03B9">
        <w:rPr>
          <w:rFonts w:ascii="PT Astra Serif" w:hAnsi="PT Astra Serif"/>
          <w:sz w:val="28"/>
          <w:szCs w:val="28"/>
        </w:rPr>
        <w:t xml:space="preserve"> № 26/578-П «Об утверждении государственной программы Ульяновской области «Развитие агропромышленного комплекса, сельских территорий и регулирование рынков сельскохозяйственной продукции, сырья и продовольствия в Ульяновской области».</w:t>
      </w:r>
      <w:proofErr w:type="gramEnd"/>
    </w:p>
    <w:p w:rsidR="00065D52" w:rsidRDefault="00065D52" w:rsidP="00065D52">
      <w:pPr>
        <w:pStyle w:val="Default"/>
        <w:ind w:firstLine="709"/>
        <w:jc w:val="both"/>
        <w:rPr>
          <w:sz w:val="28"/>
          <w:szCs w:val="28"/>
        </w:rPr>
      </w:pPr>
      <w:r w:rsidRPr="000A2A9A">
        <w:rPr>
          <w:sz w:val="28"/>
          <w:szCs w:val="28"/>
        </w:rPr>
        <w:t>Оказывается бюджетная поддержка сельхозтоваропроизводител</w:t>
      </w:r>
      <w:r>
        <w:rPr>
          <w:sz w:val="28"/>
          <w:szCs w:val="28"/>
        </w:rPr>
        <w:t>ей</w:t>
      </w:r>
      <w:r w:rsidRPr="000A2A9A">
        <w:rPr>
          <w:sz w:val="28"/>
          <w:szCs w:val="28"/>
        </w:rPr>
        <w:t xml:space="preserve"> </w:t>
      </w:r>
      <w:r w:rsidR="00FA2472">
        <w:rPr>
          <w:sz w:val="28"/>
          <w:szCs w:val="28"/>
        </w:rPr>
        <w:br/>
      </w:r>
      <w:r w:rsidRPr="000A2A9A">
        <w:rPr>
          <w:sz w:val="28"/>
          <w:szCs w:val="28"/>
        </w:rPr>
        <w:t xml:space="preserve">за счёт средств федерального и областного бюджетов. В 2022 году общее финансирование госпрограммы составило 4 561,2 </w:t>
      </w:r>
      <w:proofErr w:type="gramStart"/>
      <w:r w:rsidRPr="000A2A9A">
        <w:rPr>
          <w:sz w:val="28"/>
          <w:szCs w:val="28"/>
        </w:rPr>
        <w:t>млн</w:t>
      </w:r>
      <w:proofErr w:type="gramEnd"/>
      <w:r w:rsidRPr="000A2A9A">
        <w:rPr>
          <w:sz w:val="28"/>
          <w:szCs w:val="28"/>
        </w:rPr>
        <w:t xml:space="preserve"> </w:t>
      </w:r>
      <w:r>
        <w:rPr>
          <w:sz w:val="28"/>
          <w:szCs w:val="28"/>
        </w:rPr>
        <w:t>руб.</w:t>
      </w:r>
      <w:r w:rsidRPr="000A2A9A">
        <w:rPr>
          <w:sz w:val="28"/>
          <w:szCs w:val="28"/>
        </w:rPr>
        <w:t xml:space="preserve">, в том числе: областной бюджет – 3 155,7 млн </w:t>
      </w:r>
      <w:r>
        <w:rPr>
          <w:sz w:val="28"/>
          <w:szCs w:val="28"/>
        </w:rPr>
        <w:t>руб.</w:t>
      </w:r>
      <w:r w:rsidRPr="000A2A9A">
        <w:rPr>
          <w:sz w:val="28"/>
          <w:szCs w:val="28"/>
        </w:rPr>
        <w:t xml:space="preserve">, федеральный бюджет – 1 405,5 млн </w:t>
      </w:r>
      <w:r>
        <w:rPr>
          <w:sz w:val="28"/>
          <w:szCs w:val="28"/>
        </w:rPr>
        <w:t>руб.</w:t>
      </w:r>
      <w:r w:rsidRPr="000A2A9A">
        <w:rPr>
          <w:sz w:val="28"/>
          <w:szCs w:val="28"/>
        </w:rPr>
        <w:t xml:space="preserve"> </w:t>
      </w:r>
    </w:p>
    <w:p w:rsidR="00065D52" w:rsidRDefault="00065D52" w:rsidP="00065D52">
      <w:pPr>
        <w:pStyle w:val="Defaul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2022 году м</w:t>
      </w:r>
      <w:r w:rsidRPr="000A2A9A">
        <w:rPr>
          <w:sz w:val="28"/>
          <w:szCs w:val="28"/>
        </w:rPr>
        <w:t xml:space="preserve">ерами государственной поддержки воспользовались </w:t>
      </w:r>
      <w:r>
        <w:rPr>
          <w:sz w:val="28"/>
          <w:szCs w:val="28"/>
        </w:rPr>
        <w:br/>
      </w:r>
      <w:r w:rsidRPr="000A2A9A">
        <w:rPr>
          <w:sz w:val="28"/>
          <w:szCs w:val="28"/>
        </w:rPr>
        <w:t>766 сельхозтоваропроизводителей.</w:t>
      </w:r>
    </w:p>
    <w:p w:rsidR="00065D52" w:rsidRPr="000A2A9A" w:rsidRDefault="00065D52" w:rsidP="00065D52">
      <w:pPr>
        <w:pStyle w:val="af4"/>
        <w:ind w:firstLine="709"/>
        <w:jc w:val="both"/>
        <w:rPr>
          <w:rFonts w:ascii="PT Astra Serif" w:hAnsi="PT Astra Serif"/>
          <w:sz w:val="28"/>
          <w:szCs w:val="28"/>
          <w:highlight w:val="yellow"/>
        </w:rPr>
      </w:pPr>
      <w:r w:rsidRPr="000A2A9A">
        <w:rPr>
          <w:rFonts w:ascii="PT Astra Serif" w:hAnsi="PT Astra Serif"/>
          <w:bCs/>
          <w:iCs/>
          <w:sz w:val="28"/>
          <w:szCs w:val="28"/>
        </w:rPr>
        <w:t xml:space="preserve">По итогам 2022 года доля прибыльных сельскохозяйственных </w:t>
      </w:r>
      <w:proofErr w:type="gramStart"/>
      <w:r w:rsidRPr="000A2A9A">
        <w:rPr>
          <w:rFonts w:ascii="PT Astra Serif" w:hAnsi="PT Astra Serif"/>
          <w:bCs/>
          <w:iCs/>
          <w:sz w:val="28"/>
          <w:szCs w:val="28"/>
        </w:rPr>
        <w:t>организаций</w:t>
      </w:r>
      <w:proofErr w:type="gramEnd"/>
      <w:r w:rsidRPr="000A2A9A">
        <w:rPr>
          <w:rFonts w:ascii="PT Astra Serif" w:hAnsi="PT Astra Serif"/>
          <w:bCs/>
          <w:iCs/>
          <w:sz w:val="28"/>
          <w:szCs w:val="28"/>
        </w:rPr>
        <w:t xml:space="preserve"> в общем их числе,</w:t>
      </w:r>
      <w:r w:rsidRPr="000A2A9A">
        <w:rPr>
          <w:rFonts w:ascii="PT Astra Serif" w:hAnsi="PT Astra Serif"/>
          <w:sz w:val="28"/>
          <w:szCs w:val="28"/>
        </w:rPr>
        <w:t xml:space="preserve"> являющи</w:t>
      </w:r>
      <w:r w:rsidR="00827742">
        <w:rPr>
          <w:rFonts w:ascii="PT Astra Serif" w:hAnsi="PT Astra Serif"/>
          <w:sz w:val="28"/>
          <w:szCs w:val="28"/>
        </w:rPr>
        <w:t>х</w:t>
      </w:r>
      <w:r w:rsidRPr="000A2A9A">
        <w:rPr>
          <w:rFonts w:ascii="PT Astra Serif" w:hAnsi="PT Astra Serif"/>
          <w:sz w:val="28"/>
          <w:szCs w:val="28"/>
        </w:rPr>
        <w:t>ся получателями государственной поддержки</w:t>
      </w:r>
      <w:r>
        <w:rPr>
          <w:rFonts w:ascii="PT Astra Serif" w:hAnsi="PT Astra Serif"/>
          <w:sz w:val="28"/>
          <w:szCs w:val="28"/>
        </w:rPr>
        <w:t>,</w:t>
      </w:r>
      <w:r w:rsidRPr="000A2A9A">
        <w:rPr>
          <w:rFonts w:ascii="PT Astra Serif" w:hAnsi="PT Astra Serif"/>
          <w:bCs/>
          <w:iCs/>
          <w:sz w:val="28"/>
          <w:szCs w:val="28"/>
        </w:rPr>
        <w:t xml:space="preserve"> в Ульяновской области</w:t>
      </w:r>
      <w:r>
        <w:rPr>
          <w:rFonts w:ascii="PT Astra Serif" w:hAnsi="PT Astra Serif"/>
          <w:bCs/>
          <w:iCs/>
          <w:sz w:val="28"/>
          <w:szCs w:val="28"/>
        </w:rPr>
        <w:t xml:space="preserve"> </w:t>
      </w:r>
      <w:r w:rsidRPr="000A2A9A">
        <w:rPr>
          <w:rFonts w:ascii="PT Astra Serif" w:hAnsi="PT Astra Serif"/>
          <w:bCs/>
          <w:iCs/>
          <w:sz w:val="28"/>
          <w:szCs w:val="28"/>
        </w:rPr>
        <w:t>составила 94,4</w:t>
      </w:r>
      <w:r w:rsidRPr="000A2A9A">
        <w:rPr>
          <w:sz w:val="28"/>
          <w:szCs w:val="28"/>
        </w:rPr>
        <w:t> </w:t>
      </w:r>
      <w:r w:rsidRPr="000A2A9A">
        <w:rPr>
          <w:rFonts w:ascii="PT Astra Serif" w:hAnsi="PT Astra Serif"/>
          <w:bCs/>
          <w:iCs/>
          <w:sz w:val="28"/>
          <w:szCs w:val="28"/>
        </w:rPr>
        <w:t>%</w:t>
      </w:r>
      <w:r>
        <w:rPr>
          <w:rStyle w:val="af6"/>
          <w:rFonts w:ascii="PT Astra Serif" w:hAnsi="PT Astra Serif"/>
          <w:sz w:val="28"/>
          <w:szCs w:val="28"/>
        </w:rPr>
        <w:footnoteReference w:id="1"/>
      </w:r>
      <w:r w:rsidRPr="000A2A9A">
        <w:rPr>
          <w:rFonts w:ascii="PT Astra Serif" w:hAnsi="PT Astra Serif"/>
          <w:bCs/>
          <w:iCs/>
          <w:sz w:val="28"/>
          <w:szCs w:val="28"/>
        </w:rPr>
        <w:t>.</w:t>
      </w:r>
    </w:p>
    <w:p w:rsidR="00065D52" w:rsidRPr="00B813CE" w:rsidRDefault="00065D52" w:rsidP="00065D52">
      <w:pPr>
        <w:pStyle w:val="Default"/>
        <w:ind w:firstLine="709"/>
        <w:jc w:val="both"/>
        <w:rPr>
          <w:sz w:val="28"/>
          <w:szCs w:val="28"/>
        </w:rPr>
      </w:pPr>
      <w:r w:rsidRPr="000A2A9A">
        <w:rPr>
          <w:sz w:val="28"/>
          <w:szCs w:val="28"/>
        </w:rPr>
        <w:t>В 8 муниципальных образованиях</w:t>
      </w:r>
      <w:r>
        <w:rPr>
          <w:sz w:val="28"/>
          <w:szCs w:val="28"/>
        </w:rPr>
        <w:t xml:space="preserve"> Ульяновской области </w:t>
      </w:r>
      <w:r w:rsidRPr="000A2A9A">
        <w:rPr>
          <w:sz w:val="28"/>
          <w:szCs w:val="28"/>
        </w:rPr>
        <w:t>дол</w:t>
      </w:r>
      <w:r>
        <w:rPr>
          <w:sz w:val="28"/>
          <w:szCs w:val="28"/>
        </w:rPr>
        <w:t>я</w:t>
      </w:r>
      <w:r w:rsidRPr="000A2A9A">
        <w:rPr>
          <w:sz w:val="28"/>
          <w:szCs w:val="28"/>
        </w:rPr>
        <w:t xml:space="preserve"> </w:t>
      </w:r>
      <w:r>
        <w:rPr>
          <w:sz w:val="28"/>
          <w:szCs w:val="28"/>
        </w:rPr>
        <w:t>п</w:t>
      </w:r>
      <w:r w:rsidRPr="000A2A9A">
        <w:rPr>
          <w:sz w:val="28"/>
          <w:szCs w:val="28"/>
        </w:rPr>
        <w:t>рибыльных сельскохозяйственных организаций состав</w:t>
      </w:r>
      <w:r>
        <w:rPr>
          <w:sz w:val="28"/>
          <w:szCs w:val="28"/>
        </w:rPr>
        <w:t>ила</w:t>
      </w:r>
      <w:r w:rsidRPr="000A2A9A">
        <w:rPr>
          <w:sz w:val="28"/>
          <w:szCs w:val="28"/>
        </w:rPr>
        <w:t xml:space="preserve"> 100</w:t>
      </w:r>
      <w:r>
        <w:rPr>
          <w:sz w:val="28"/>
          <w:szCs w:val="28"/>
        </w:rPr>
        <w:t> </w:t>
      </w:r>
      <w:r w:rsidRPr="000A2A9A">
        <w:rPr>
          <w:sz w:val="28"/>
          <w:szCs w:val="28"/>
        </w:rPr>
        <w:t>%</w:t>
      </w:r>
      <w:r>
        <w:rPr>
          <w:sz w:val="28"/>
          <w:szCs w:val="28"/>
        </w:rPr>
        <w:t xml:space="preserve">: </w:t>
      </w:r>
      <w:proofErr w:type="gramStart"/>
      <w:r w:rsidRPr="00B813CE">
        <w:rPr>
          <w:rFonts w:eastAsia="Times New Roman" w:cs="Times New Roman"/>
          <w:sz w:val="28"/>
          <w:szCs w:val="28"/>
          <w:lang w:eastAsia="ru-RU"/>
        </w:rPr>
        <w:t>Вешкаймский район</w:t>
      </w:r>
      <w:r w:rsidRPr="00B813CE">
        <w:rPr>
          <w:sz w:val="28"/>
          <w:szCs w:val="28"/>
          <w:lang w:eastAsia="ru-RU"/>
        </w:rPr>
        <w:t xml:space="preserve">, </w:t>
      </w:r>
      <w:r w:rsidRPr="00B813CE">
        <w:rPr>
          <w:sz w:val="28"/>
          <w:szCs w:val="28"/>
        </w:rPr>
        <w:t>г. Ульяновск, г.</w:t>
      </w:r>
      <w:r>
        <w:rPr>
          <w:sz w:val="28"/>
          <w:szCs w:val="28"/>
        </w:rPr>
        <w:t> </w:t>
      </w:r>
      <w:r w:rsidRPr="00B813CE">
        <w:rPr>
          <w:sz w:val="28"/>
          <w:szCs w:val="28"/>
        </w:rPr>
        <w:t>Димитровград</w:t>
      </w:r>
      <w:r>
        <w:rPr>
          <w:sz w:val="28"/>
          <w:szCs w:val="28"/>
        </w:rPr>
        <w:t>,</w:t>
      </w:r>
      <w:r w:rsidRPr="00B813CE">
        <w:rPr>
          <w:rFonts w:eastAsia="Times New Roman" w:cs="Times New Roman"/>
          <w:sz w:val="28"/>
          <w:szCs w:val="28"/>
          <w:lang w:eastAsia="ru-RU"/>
        </w:rPr>
        <w:t xml:space="preserve"> Кузоватовский район</w:t>
      </w:r>
      <w:r w:rsidRPr="00B813CE">
        <w:rPr>
          <w:sz w:val="28"/>
          <w:szCs w:val="28"/>
          <w:lang w:eastAsia="ru-RU"/>
        </w:rPr>
        <w:t xml:space="preserve">, </w:t>
      </w:r>
      <w:r w:rsidRPr="00B813CE">
        <w:rPr>
          <w:rFonts w:eastAsia="Times New Roman" w:cs="Times New Roman"/>
          <w:sz w:val="28"/>
          <w:szCs w:val="28"/>
          <w:lang w:eastAsia="ru-RU"/>
        </w:rPr>
        <w:t>Новомалыклинский район</w:t>
      </w:r>
      <w:r w:rsidRPr="00B813CE">
        <w:rPr>
          <w:sz w:val="28"/>
          <w:szCs w:val="28"/>
          <w:lang w:eastAsia="ru-RU"/>
        </w:rPr>
        <w:t xml:space="preserve">, </w:t>
      </w:r>
      <w:r w:rsidRPr="00B813CE">
        <w:rPr>
          <w:rFonts w:eastAsia="Times New Roman" w:cs="Times New Roman"/>
          <w:sz w:val="28"/>
          <w:szCs w:val="28"/>
          <w:lang w:eastAsia="ru-RU"/>
        </w:rPr>
        <w:t>Новоспасский район</w:t>
      </w:r>
      <w:r w:rsidRPr="00B813CE">
        <w:rPr>
          <w:sz w:val="28"/>
          <w:szCs w:val="28"/>
          <w:lang w:eastAsia="ru-RU"/>
        </w:rPr>
        <w:t xml:space="preserve">, </w:t>
      </w:r>
      <w:r w:rsidRPr="00B813CE">
        <w:rPr>
          <w:rFonts w:eastAsia="Times New Roman" w:cs="Times New Roman"/>
          <w:sz w:val="28"/>
          <w:szCs w:val="28"/>
          <w:lang w:eastAsia="ru-RU"/>
        </w:rPr>
        <w:t>Сурский район</w:t>
      </w:r>
      <w:r w:rsidRPr="00B813CE">
        <w:rPr>
          <w:sz w:val="28"/>
          <w:szCs w:val="28"/>
          <w:lang w:eastAsia="ru-RU"/>
        </w:rPr>
        <w:t xml:space="preserve">, </w:t>
      </w:r>
      <w:r w:rsidRPr="00B813CE">
        <w:rPr>
          <w:rFonts w:eastAsia="Times New Roman" w:cs="Times New Roman"/>
          <w:sz w:val="28"/>
          <w:szCs w:val="28"/>
          <w:lang w:eastAsia="ru-RU"/>
        </w:rPr>
        <w:t>Чердаклинский район</w:t>
      </w:r>
      <w:r w:rsidRPr="00B813CE">
        <w:rPr>
          <w:sz w:val="28"/>
          <w:szCs w:val="28"/>
        </w:rPr>
        <w:t>.</w:t>
      </w:r>
      <w:proofErr w:type="gramEnd"/>
    </w:p>
    <w:p w:rsidR="00065D52" w:rsidRDefault="00065D52" w:rsidP="00065D52">
      <w:pPr>
        <w:spacing w:after="0" w:line="240" w:lineRule="auto"/>
        <w:jc w:val="center"/>
        <w:rPr>
          <w:rFonts w:ascii="PT Astra Serif" w:hAnsi="PT Astra Serif"/>
          <w:b/>
          <w:color w:val="0F243E" w:themeColor="text2" w:themeShade="80"/>
          <w:sz w:val="28"/>
          <w:szCs w:val="28"/>
        </w:rPr>
      </w:pPr>
    </w:p>
    <w:p w:rsidR="00065D52" w:rsidRDefault="00065D52" w:rsidP="00065D52">
      <w:pPr>
        <w:spacing w:after="0" w:line="240" w:lineRule="auto"/>
        <w:jc w:val="center"/>
        <w:rPr>
          <w:rFonts w:ascii="PT Astra Serif" w:hAnsi="PT Astra Serif"/>
          <w:b/>
          <w:color w:val="0F243E" w:themeColor="text2" w:themeShade="80"/>
          <w:sz w:val="28"/>
          <w:szCs w:val="28"/>
        </w:rPr>
      </w:pPr>
      <w:r w:rsidRPr="004209DE">
        <w:rPr>
          <w:rFonts w:ascii="PT Astra Serif" w:hAnsi="PT Astra Serif"/>
          <w:b/>
          <w:color w:val="0F243E" w:themeColor="text2" w:themeShade="80"/>
          <w:sz w:val="28"/>
          <w:szCs w:val="28"/>
        </w:rPr>
        <w:t>6. Доля протяж</w:t>
      </w:r>
      <w:r w:rsidR="00503CB9">
        <w:rPr>
          <w:rFonts w:ascii="PT Astra Serif" w:hAnsi="PT Astra Serif"/>
          <w:b/>
          <w:color w:val="0F243E" w:themeColor="text2" w:themeShade="80"/>
          <w:sz w:val="28"/>
          <w:szCs w:val="28"/>
        </w:rPr>
        <w:t>ё</w:t>
      </w:r>
      <w:r w:rsidRPr="004209DE">
        <w:rPr>
          <w:rFonts w:ascii="PT Astra Serif" w:hAnsi="PT Astra Serif"/>
          <w:b/>
          <w:color w:val="0F243E" w:themeColor="text2" w:themeShade="80"/>
          <w:sz w:val="28"/>
          <w:szCs w:val="28"/>
        </w:rPr>
        <w:t xml:space="preserve">нности автомобильных дорог общего пользования местного значения, не отвечающих нормативным требованиям, </w:t>
      </w:r>
      <w:r>
        <w:rPr>
          <w:rFonts w:ascii="PT Astra Serif" w:hAnsi="PT Astra Serif"/>
          <w:b/>
          <w:color w:val="0F243E" w:themeColor="text2" w:themeShade="80"/>
          <w:sz w:val="28"/>
          <w:szCs w:val="28"/>
        </w:rPr>
        <w:br/>
      </w:r>
      <w:r w:rsidRPr="004209DE">
        <w:rPr>
          <w:rFonts w:ascii="PT Astra Serif" w:hAnsi="PT Astra Serif"/>
          <w:b/>
          <w:color w:val="0F243E" w:themeColor="text2" w:themeShade="80"/>
          <w:sz w:val="28"/>
          <w:szCs w:val="28"/>
        </w:rPr>
        <w:t>в общей протяж</w:t>
      </w:r>
      <w:r w:rsidR="00503CB9">
        <w:rPr>
          <w:rFonts w:ascii="PT Astra Serif" w:hAnsi="PT Astra Serif"/>
          <w:b/>
          <w:color w:val="0F243E" w:themeColor="text2" w:themeShade="80"/>
          <w:sz w:val="28"/>
          <w:szCs w:val="28"/>
        </w:rPr>
        <w:t>ё</w:t>
      </w:r>
      <w:r w:rsidRPr="004209DE">
        <w:rPr>
          <w:rFonts w:ascii="PT Astra Serif" w:hAnsi="PT Astra Serif"/>
          <w:b/>
          <w:color w:val="0F243E" w:themeColor="text2" w:themeShade="80"/>
          <w:sz w:val="28"/>
          <w:szCs w:val="28"/>
        </w:rPr>
        <w:t>нности автомобильных дорог общего пользования местного значения</w:t>
      </w:r>
    </w:p>
    <w:p w:rsidR="00065D52" w:rsidRPr="004209DE" w:rsidRDefault="00065D52" w:rsidP="00065D52">
      <w:pPr>
        <w:spacing w:after="0" w:line="240" w:lineRule="auto"/>
        <w:jc w:val="center"/>
        <w:rPr>
          <w:rFonts w:ascii="PT Astra Serif" w:hAnsi="PT Astra Serif"/>
          <w:b/>
          <w:color w:val="0F243E" w:themeColor="text2" w:themeShade="80"/>
          <w:sz w:val="28"/>
          <w:szCs w:val="28"/>
        </w:rPr>
      </w:pPr>
    </w:p>
    <w:p w:rsidR="00065D52" w:rsidRPr="00151D42" w:rsidRDefault="00065D52" w:rsidP="00065D52">
      <w:pPr>
        <w:pStyle w:val="Default"/>
        <w:ind w:firstLine="709"/>
        <w:jc w:val="both"/>
        <w:rPr>
          <w:sz w:val="28"/>
          <w:szCs w:val="28"/>
        </w:rPr>
      </w:pPr>
      <w:r w:rsidRPr="00392A0F">
        <w:rPr>
          <w:sz w:val="28"/>
          <w:szCs w:val="28"/>
        </w:rPr>
        <w:t xml:space="preserve">По информации Министерства транспорта Ульяновской области </w:t>
      </w:r>
      <w:r w:rsidRPr="00392A0F">
        <w:rPr>
          <w:bCs/>
          <w:sz w:val="28"/>
          <w:szCs w:val="28"/>
        </w:rPr>
        <w:t xml:space="preserve">доля протяжённости </w:t>
      </w:r>
      <w:r w:rsidRPr="00151D42">
        <w:rPr>
          <w:bCs/>
          <w:sz w:val="28"/>
          <w:szCs w:val="28"/>
        </w:rPr>
        <w:t>автомобильных дорог общего пользования местного значения, не отвечающих нормативным требованиям, в общей протяжённости автомобильных дорог общего пользования местного значения</w:t>
      </w:r>
      <w:r w:rsidR="00503CB9" w:rsidRPr="00151D42">
        <w:rPr>
          <w:bCs/>
          <w:sz w:val="28"/>
          <w:szCs w:val="28"/>
        </w:rPr>
        <w:t>,</w:t>
      </w:r>
      <w:r w:rsidRPr="00151D42">
        <w:rPr>
          <w:bCs/>
          <w:sz w:val="28"/>
          <w:szCs w:val="28"/>
        </w:rPr>
        <w:t xml:space="preserve"> </w:t>
      </w:r>
      <w:r w:rsidRPr="00151D42">
        <w:rPr>
          <w:sz w:val="28"/>
          <w:szCs w:val="28"/>
        </w:rPr>
        <w:t xml:space="preserve">в 2022 году составила </w:t>
      </w:r>
      <w:r w:rsidRPr="00151D42">
        <w:rPr>
          <w:bCs/>
          <w:sz w:val="28"/>
          <w:szCs w:val="28"/>
        </w:rPr>
        <w:t>4</w:t>
      </w:r>
      <w:r w:rsidR="00983B0E" w:rsidRPr="00151D42">
        <w:rPr>
          <w:bCs/>
          <w:sz w:val="28"/>
          <w:szCs w:val="28"/>
        </w:rPr>
        <w:t>0</w:t>
      </w:r>
      <w:r w:rsidRPr="00151D42">
        <w:rPr>
          <w:bCs/>
          <w:sz w:val="28"/>
          <w:szCs w:val="28"/>
        </w:rPr>
        <w:t xml:space="preserve"> % </w:t>
      </w:r>
      <w:r w:rsidRPr="00151D42">
        <w:rPr>
          <w:sz w:val="28"/>
          <w:szCs w:val="28"/>
        </w:rPr>
        <w:t>(в 2021 году– 4</w:t>
      </w:r>
      <w:r w:rsidR="00983B0E" w:rsidRPr="00151D42">
        <w:rPr>
          <w:sz w:val="28"/>
          <w:szCs w:val="28"/>
        </w:rPr>
        <w:t>1,7</w:t>
      </w:r>
      <w:r w:rsidRPr="00151D42">
        <w:rPr>
          <w:sz w:val="28"/>
          <w:szCs w:val="28"/>
        </w:rPr>
        <w:t xml:space="preserve"> %). </w:t>
      </w:r>
    </w:p>
    <w:p w:rsidR="00065D52" w:rsidRDefault="00065D52" w:rsidP="00065D52">
      <w:pPr>
        <w:pStyle w:val="Default"/>
        <w:ind w:firstLine="709"/>
        <w:jc w:val="both"/>
        <w:rPr>
          <w:sz w:val="28"/>
          <w:szCs w:val="28"/>
        </w:rPr>
      </w:pPr>
      <w:r w:rsidRPr="00151D42">
        <w:rPr>
          <w:sz w:val="28"/>
          <w:szCs w:val="28"/>
        </w:rPr>
        <w:t xml:space="preserve">Наибольшее значение показателя </w:t>
      </w:r>
      <w:r w:rsidRPr="00151D42">
        <w:rPr>
          <w:bCs/>
          <w:sz w:val="28"/>
          <w:szCs w:val="28"/>
        </w:rPr>
        <w:t>протяжённости автомобильных дорог общего пользования местного значения, не отвечающих нормативным требованиям</w:t>
      </w:r>
      <w:r w:rsidRPr="00151D42">
        <w:rPr>
          <w:sz w:val="28"/>
          <w:szCs w:val="28"/>
        </w:rPr>
        <w:t xml:space="preserve"> (более 50 %) по Ульяновской области</w:t>
      </w:r>
      <w:r w:rsidRPr="00392A0F">
        <w:rPr>
          <w:sz w:val="28"/>
          <w:szCs w:val="28"/>
        </w:rPr>
        <w:t xml:space="preserve"> зафиксировано в Сурском </w:t>
      </w:r>
      <w:r w:rsidRPr="000B35F5">
        <w:rPr>
          <w:sz w:val="28"/>
          <w:szCs w:val="28"/>
        </w:rPr>
        <w:t xml:space="preserve">районе (62,3 %), г. Новоульяновске (59,5 %), Новоспасском районе (51,8 %) </w:t>
      </w:r>
      <w:r>
        <w:rPr>
          <w:sz w:val="28"/>
          <w:szCs w:val="28"/>
        </w:rPr>
        <w:br/>
      </w:r>
      <w:r w:rsidRPr="000B35F5">
        <w:rPr>
          <w:sz w:val="28"/>
          <w:szCs w:val="28"/>
        </w:rPr>
        <w:t xml:space="preserve">и </w:t>
      </w:r>
      <w:proofErr w:type="spellStart"/>
      <w:r w:rsidRPr="000B35F5">
        <w:rPr>
          <w:sz w:val="28"/>
          <w:szCs w:val="28"/>
        </w:rPr>
        <w:t>Теренгульском</w:t>
      </w:r>
      <w:proofErr w:type="spellEnd"/>
      <w:r w:rsidRPr="000B35F5">
        <w:rPr>
          <w:sz w:val="28"/>
          <w:szCs w:val="28"/>
        </w:rPr>
        <w:t xml:space="preserve"> районе (51,3 %). </w:t>
      </w:r>
    </w:p>
    <w:p w:rsidR="00065D52" w:rsidRDefault="00065D52" w:rsidP="00065D52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  <w:lang w:bidi="en-US"/>
        </w:rPr>
      </w:pPr>
      <w:r w:rsidRPr="000B35F5">
        <w:rPr>
          <w:rFonts w:ascii="PT Astra Serif" w:hAnsi="PT Astra Serif"/>
          <w:sz w:val="28"/>
          <w:szCs w:val="28"/>
          <w:lang w:bidi="en-US"/>
        </w:rPr>
        <w:lastRenderedPageBreak/>
        <w:t xml:space="preserve">Наименьшая </w:t>
      </w:r>
      <w:r w:rsidRPr="000B35F5">
        <w:rPr>
          <w:rFonts w:ascii="PT Astra Serif" w:hAnsi="PT Astra Serif"/>
          <w:bCs/>
          <w:sz w:val="28"/>
          <w:szCs w:val="28"/>
        </w:rPr>
        <w:t xml:space="preserve">доля </w:t>
      </w:r>
      <w:r w:rsidRPr="000B35F5">
        <w:rPr>
          <w:rFonts w:ascii="PT Astra Serif" w:hAnsi="PT Astra Serif"/>
          <w:sz w:val="28"/>
          <w:szCs w:val="28"/>
        </w:rPr>
        <w:t>данного показателя</w:t>
      </w:r>
      <w:r>
        <w:rPr>
          <w:rFonts w:ascii="PT Astra Serif" w:hAnsi="PT Astra Serif"/>
          <w:sz w:val="28"/>
          <w:szCs w:val="28"/>
        </w:rPr>
        <w:t xml:space="preserve"> (менее 10</w:t>
      </w:r>
      <w:r w:rsidR="00620FD1">
        <w:rPr>
          <w:rFonts w:ascii="PT Astra Serif" w:hAnsi="PT Astra Serif"/>
          <w:sz w:val="28"/>
          <w:szCs w:val="28"/>
        </w:rPr>
        <w:t> </w:t>
      </w:r>
      <w:r>
        <w:rPr>
          <w:rFonts w:ascii="PT Astra Serif" w:hAnsi="PT Astra Serif"/>
          <w:sz w:val="28"/>
          <w:szCs w:val="28"/>
        </w:rPr>
        <w:t>%)</w:t>
      </w:r>
      <w:r w:rsidRPr="000B35F5">
        <w:rPr>
          <w:rFonts w:ascii="PT Astra Serif" w:hAnsi="PT Astra Serif"/>
          <w:bCs/>
          <w:sz w:val="28"/>
          <w:szCs w:val="28"/>
        </w:rPr>
        <w:t xml:space="preserve"> </w:t>
      </w:r>
      <w:r w:rsidRPr="000B35F5">
        <w:rPr>
          <w:rFonts w:ascii="PT Astra Serif" w:hAnsi="PT Astra Serif"/>
          <w:sz w:val="28"/>
          <w:szCs w:val="28"/>
          <w:lang w:bidi="en-US"/>
        </w:rPr>
        <w:t xml:space="preserve">зафиксирована </w:t>
      </w:r>
      <w:r w:rsidRPr="000B35F5">
        <w:rPr>
          <w:rFonts w:ascii="PT Astra Serif" w:hAnsi="PT Astra Serif"/>
          <w:sz w:val="28"/>
          <w:szCs w:val="28"/>
          <w:lang w:bidi="en-US"/>
        </w:rPr>
        <w:br/>
        <w:t xml:space="preserve">в </w:t>
      </w:r>
      <w:r w:rsidRPr="00A924B3">
        <w:rPr>
          <w:rFonts w:ascii="PT Astra Serif" w:hAnsi="PT Astra Serif"/>
          <w:sz w:val="28"/>
          <w:szCs w:val="28"/>
          <w:lang w:bidi="en-US"/>
        </w:rPr>
        <w:t xml:space="preserve">муниципальных </w:t>
      </w:r>
      <w:r>
        <w:rPr>
          <w:rFonts w:ascii="PT Astra Serif" w:hAnsi="PT Astra Serif"/>
          <w:sz w:val="28"/>
          <w:szCs w:val="28"/>
          <w:lang w:bidi="en-US"/>
        </w:rPr>
        <w:t>образованиях</w:t>
      </w:r>
      <w:r w:rsidRPr="00A924B3">
        <w:rPr>
          <w:rFonts w:ascii="PT Astra Serif" w:hAnsi="PT Astra Serif"/>
          <w:sz w:val="28"/>
          <w:szCs w:val="28"/>
          <w:lang w:bidi="en-US"/>
        </w:rPr>
        <w:t xml:space="preserve">: Мелекесский район (0,2 %), Инзенский район </w:t>
      </w:r>
      <w:r>
        <w:rPr>
          <w:rFonts w:ascii="PT Astra Serif" w:hAnsi="PT Astra Serif"/>
          <w:sz w:val="28"/>
          <w:szCs w:val="28"/>
          <w:lang w:bidi="en-US"/>
        </w:rPr>
        <w:br/>
      </w:r>
      <w:r w:rsidRPr="00A924B3">
        <w:rPr>
          <w:rFonts w:ascii="PT Astra Serif" w:hAnsi="PT Astra Serif"/>
          <w:sz w:val="28"/>
          <w:szCs w:val="28"/>
          <w:lang w:bidi="en-US"/>
        </w:rPr>
        <w:t>(3,6 %), Вешкаймский район (4,5 %).</w:t>
      </w:r>
    </w:p>
    <w:p w:rsidR="007E7E3E" w:rsidRPr="00A924B3" w:rsidRDefault="007E7E3E" w:rsidP="00065D52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  <w:lang w:bidi="en-US"/>
        </w:rPr>
      </w:pPr>
    </w:p>
    <w:p w:rsidR="00065D52" w:rsidRDefault="00065D52" w:rsidP="00065D52">
      <w:pPr>
        <w:pStyle w:val="Default"/>
        <w:jc w:val="both"/>
        <w:rPr>
          <w:rFonts w:ascii="Arial" w:hAnsi="Arial" w:cs="Arial"/>
          <w:b/>
          <w:i/>
          <w:noProof/>
          <w:color w:val="943634" w:themeColor="accent2" w:themeShade="BF"/>
          <w:lang w:eastAsia="ru-RU"/>
        </w:rPr>
      </w:pPr>
      <w:r w:rsidRPr="00C60270">
        <w:rPr>
          <w:rFonts w:ascii="Arial" w:hAnsi="Arial" w:cs="Arial"/>
          <w:b/>
          <w:i/>
          <w:noProof/>
          <w:color w:val="943634" w:themeColor="accent2" w:themeShade="BF"/>
          <w:lang w:eastAsia="ru-RU"/>
        </w:rPr>
        <w:drawing>
          <wp:inline distT="0" distB="0" distL="0" distR="0" wp14:anchorId="5058E286" wp14:editId="7CF71DF2">
            <wp:extent cx="6145619" cy="5869172"/>
            <wp:effectExtent l="0" t="0" r="26670" b="17780"/>
            <wp:docPr id="11" name="Диаграмма 1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36"/>
              </a:graphicData>
            </a:graphic>
          </wp:inline>
        </w:drawing>
      </w:r>
    </w:p>
    <w:p w:rsidR="00065D52" w:rsidRDefault="00065D52" w:rsidP="00065D52">
      <w:pPr>
        <w:pStyle w:val="Default"/>
        <w:ind w:firstLine="709"/>
        <w:jc w:val="both"/>
        <w:rPr>
          <w:rFonts w:ascii="Arial" w:hAnsi="Arial" w:cs="Arial"/>
          <w:b/>
          <w:i/>
          <w:noProof/>
          <w:color w:val="943634" w:themeColor="accent2" w:themeShade="BF"/>
          <w:lang w:eastAsia="ru-RU"/>
        </w:rPr>
      </w:pPr>
    </w:p>
    <w:p w:rsidR="00065D52" w:rsidRPr="00392A0F" w:rsidRDefault="00065D52" w:rsidP="00065D52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A924B3">
        <w:rPr>
          <w:rFonts w:ascii="PT Astra Serif" w:hAnsi="PT Astra Serif"/>
          <w:sz w:val="28"/>
          <w:szCs w:val="28"/>
        </w:rPr>
        <w:t xml:space="preserve">В четырёх муниципальных образованиях (Карсунском, Новомалыклинском, Сенгилеевском и Цильнинском районах) дорог местного значения, не отвечающих нормативным требованиям, в 2022 году </w:t>
      </w:r>
      <w:r>
        <w:rPr>
          <w:rFonts w:ascii="PT Astra Serif" w:hAnsi="PT Astra Serif"/>
          <w:sz w:val="28"/>
          <w:szCs w:val="28"/>
        </w:rPr>
        <w:br/>
      </w:r>
      <w:r w:rsidRPr="00A924B3">
        <w:rPr>
          <w:rFonts w:ascii="PT Astra Serif" w:hAnsi="PT Astra Serif"/>
          <w:sz w:val="28"/>
          <w:szCs w:val="28"/>
        </w:rPr>
        <w:t>не зарегистрировано.</w:t>
      </w:r>
    </w:p>
    <w:p w:rsidR="00065D52" w:rsidRDefault="00065D52" w:rsidP="00065D52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0B35F5">
        <w:rPr>
          <w:rFonts w:ascii="PT Astra Serif" w:hAnsi="PT Astra Serif"/>
          <w:sz w:val="28"/>
          <w:szCs w:val="28"/>
        </w:rPr>
        <w:t xml:space="preserve">В 9 муниципальных образованиях значение показателя уменьшилось, </w:t>
      </w:r>
      <w:r>
        <w:rPr>
          <w:rFonts w:ascii="PT Astra Serif" w:hAnsi="PT Astra Serif"/>
          <w:sz w:val="28"/>
          <w:szCs w:val="28"/>
        </w:rPr>
        <w:br/>
      </w:r>
      <w:r w:rsidRPr="000B35F5">
        <w:rPr>
          <w:rFonts w:ascii="PT Astra Serif" w:hAnsi="PT Astra Serif"/>
          <w:sz w:val="28"/>
          <w:szCs w:val="28"/>
        </w:rPr>
        <w:t xml:space="preserve">в 8 муниципальных образованиях </w:t>
      </w:r>
      <w:r w:rsidR="00620FD1">
        <w:rPr>
          <w:rFonts w:ascii="PT Astra Serif" w:hAnsi="PT Astra Serif"/>
          <w:sz w:val="28"/>
          <w:szCs w:val="28"/>
        </w:rPr>
        <w:t>–</w:t>
      </w:r>
      <w:r w:rsidR="00503CB9">
        <w:rPr>
          <w:rFonts w:ascii="PT Astra Serif" w:hAnsi="PT Astra Serif"/>
          <w:sz w:val="28"/>
          <w:szCs w:val="28"/>
        </w:rPr>
        <w:t xml:space="preserve"> </w:t>
      </w:r>
      <w:r w:rsidRPr="000B35F5">
        <w:rPr>
          <w:rFonts w:ascii="PT Astra Serif" w:hAnsi="PT Astra Serif"/>
          <w:sz w:val="28"/>
          <w:szCs w:val="28"/>
        </w:rPr>
        <w:t>осталось</w:t>
      </w:r>
      <w:r w:rsidRPr="00392A0F">
        <w:rPr>
          <w:rFonts w:ascii="PT Astra Serif" w:hAnsi="PT Astra Serif"/>
          <w:sz w:val="28"/>
          <w:szCs w:val="28"/>
        </w:rPr>
        <w:t xml:space="preserve"> на уровне прошлого года, </w:t>
      </w:r>
      <w:r>
        <w:rPr>
          <w:rFonts w:ascii="PT Astra Serif" w:hAnsi="PT Astra Serif"/>
          <w:sz w:val="28"/>
          <w:szCs w:val="28"/>
        </w:rPr>
        <w:br/>
      </w:r>
      <w:r w:rsidRPr="00392A0F">
        <w:rPr>
          <w:rFonts w:ascii="PT Astra Serif" w:hAnsi="PT Astra Serif"/>
          <w:sz w:val="28"/>
          <w:szCs w:val="28"/>
        </w:rPr>
        <w:t xml:space="preserve">в 3 муниципальных образованиях </w:t>
      </w:r>
      <w:r w:rsidR="00620FD1">
        <w:rPr>
          <w:rFonts w:ascii="PT Astra Serif" w:hAnsi="PT Astra Serif"/>
          <w:sz w:val="28"/>
          <w:szCs w:val="28"/>
        </w:rPr>
        <w:t>–</w:t>
      </w:r>
      <w:r>
        <w:rPr>
          <w:rFonts w:ascii="PT Astra Serif" w:hAnsi="PT Astra Serif"/>
          <w:sz w:val="28"/>
          <w:szCs w:val="28"/>
        </w:rPr>
        <w:t xml:space="preserve"> </w:t>
      </w:r>
      <w:r w:rsidRPr="00392A0F">
        <w:rPr>
          <w:rFonts w:ascii="PT Astra Serif" w:hAnsi="PT Astra Serif"/>
          <w:sz w:val="28"/>
          <w:szCs w:val="28"/>
        </w:rPr>
        <w:t xml:space="preserve">увеличилось (Инзенский, Николаевский </w:t>
      </w:r>
      <w:r w:rsidR="00503CB9">
        <w:rPr>
          <w:rFonts w:ascii="PT Astra Serif" w:hAnsi="PT Astra Serif"/>
          <w:sz w:val="28"/>
          <w:szCs w:val="28"/>
        </w:rPr>
        <w:br/>
      </w:r>
      <w:r w:rsidRPr="00392A0F">
        <w:rPr>
          <w:rFonts w:ascii="PT Astra Serif" w:hAnsi="PT Astra Serif"/>
          <w:sz w:val="28"/>
          <w:szCs w:val="28"/>
        </w:rPr>
        <w:t>и Ульяновский районы).</w:t>
      </w:r>
    </w:p>
    <w:p w:rsidR="00693FFB" w:rsidRDefault="00693FFB" w:rsidP="00065D52">
      <w:pPr>
        <w:spacing w:line="240" w:lineRule="auto"/>
        <w:jc w:val="center"/>
        <w:rPr>
          <w:rFonts w:ascii="PT Astra Serif" w:hAnsi="PT Astra Serif"/>
          <w:b/>
          <w:color w:val="0F243E" w:themeColor="text2" w:themeShade="80"/>
          <w:sz w:val="28"/>
          <w:szCs w:val="28"/>
        </w:rPr>
      </w:pPr>
    </w:p>
    <w:p w:rsidR="00065D52" w:rsidRPr="005244C5" w:rsidRDefault="00065D52" w:rsidP="00065D52">
      <w:pPr>
        <w:spacing w:line="240" w:lineRule="auto"/>
        <w:jc w:val="center"/>
        <w:rPr>
          <w:rFonts w:ascii="PT Astra Serif" w:hAnsi="PT Astra Serif"/>
          <w:b/>
          <w:color w:val="0F243E" w:themeColor="text2" w:themeShade="80"/>
          <w:sz w:val="28"/>
          <w:szCs w:val="28"/>
        </w:rPr>
      </w:pPr>
      <w:r w:rsidRPr="005244C5">
        <w:rPr>
          <w:rFonts w:ascii="PT Astra Serif" w:hAnsi="PT Astra Serif"/>
          <w:b/>
          <w:color w:val="0F243E" w:themeColor="text2" w:themeShade="80"/>
          <w:sz w:val="28"/>
          <w:szCs w:val="28"/>
        </w:rPr>
        <w:lastRenderedPageBreak/>
        <w:t>7. Доля населения, проживающего в нас</w:t>
      </w:r>
      <w:r w:rsidR="00503CB9">
        <w:rPr>
          <w:rFonts w:ascii="PT Astra Serif" w:hAnsi="PT Astra Serif"/>
          <w:b/>
          <w:color w:val="0F243E" w:themeColor="text2" w:themeShade="80"/>
          <w:sz w:val="28"/>
          <w:szCs w:val="28"/>
        </w:rPr>
        <w:t>е</w:t>
      </w:r>
      <w:r w:rsidRPr="005244C5">
        <w:rPr>
          <w:rFonts w:ascii="PT Astra Serif" w:hAnsi="PT Astra Serif"/>
          <w:b/>
          <w:color w:val="0F243E" w:themeColor="text2" w:themeShade="80"/>
          <w:sz w:val="28"/>
          <w:szCs w:val="28"/>
        </w:rPr>
        <w:t>л</w:t>
      </w:r>
      <w:r w:rsidR="00503CB9">
        <w:rPr>
          <w:rFonts w:ascii="PT Astra Serif" w:hAnsi="PT Astra Serif"/>
          <w:b/>
          <w:color w:val="0F243E" w:themeColor="text2" w:themeShade="80"/>
          <w:sz w:val="28"/>
          <w:szCs w:val="28"/>
        </w:rPr>
        <w:t>ё</w:t>
      </w:r>
      <w:r w:rsidRPr="005244C5">
        <w:rPr>
          <w:rFonts w:ascii="PT Astra Serif" w:hAnsi="PT Astra Serif"/>
          <w:b/>
          <w:color w:val="0F243E" w:themeColor="text2" w:themeShade="80"/>
          <w:sz w:val="28"/>
          <w:szCs w:val="28"/>
        </w:rPr>
        <w:t xml:space="preserve">нных пунктах, не имеющих регулярного автобусного и (или) железнодорожного сообщения </w:t>
      </w:r>
      <w:r>
        <w:rPr>
          <w:rFonts w:ascii="PT Astra Serif" w:hAnsi="PT Astra Serif"/>
          <w:b/>
          <w:color w:val="0F243E" w:themeColor="text2" w:themeShade="80"/>
          <w:sz w:val="28"/>
          <w:szCs w:val="28"/>
        </w:rPr>
        <w:br/>
      </w:r>
      <w:r w:rsidRPr="005244C5">
        <w:rPr>
          <w:rFonts w:ascii="PT Astra Serif" w:hAnsi="PT Astra Serif"/>
          <w:b/>
          <w:color w:val="0F243E" w:themeColor="text2" w:themeShade="80"/>
          <w:sz w:val="28"/>
          <w:szCs w:val="28"/>
        </w:rPr>
        <w:t>с административным центром муниципального, городского округа (муниципального района), в общей численности населения муниципального, городского округа (муниципального района)</w:t>
      </w:r>
    </w:p>
    <w:p w:rsidR="00065D52" w:rsidRPr="00352EBC" w:rsidRDefault="00065D52" w:rsidP="00065D52">
      <w:pPr>
        <w:pStyle w:val="Default"/>
        <w:ind w:firstLine="709"/>
        <w:jc w:val="both"/>
        <w:rPr>
          <w:sz w:val="28"/>
          <w:szCs w:val="28"/>
        </w:rPr>
      </w:pPr>
      <w:r w:rsidRPr="00352EBC">
        <w:rPr>
          <w:sz w:val="28"/>
          <w:szCs w:val="28"/>
        </w:rPr>
        <w:t>Все городские округа Ульяновской области обеспечивают население регулярным автобусным и (или) железнодорожным сообщением</w:t>
      </w:r>
      <w:r>
        <w:rPr>
          <w:sz w:val="28"/>
          <w:szCs w:val="28"/>
        </w:rPr>
        <w:br/>
      </w:r>
      <w:r w:rsidRPr="00352EBC">
        <w:rPr>
          <w:sz w:val="28"/>
          <w:szCs w:val="28"/>
        </w:rPr>
        <w:t>с административным центром. Из 21 муниципального района Ульяновской области</w:t>
      </w:r>
      <w:r>
        <w:rPr>
          <w:sz w:val="28"/>
          <w:szCs w:val="28"/>
        </w:rPr>
        <w:t xml:space="preserve"> в 12 имеются населённые </w:t>
      </w:r>
      <w:proofErr w:type="gramStart"/>
      <w:r>
        <w:rPr>
          <w:sz w:val="28"/>
          <w:szCs w:val="28"/>
        </w:rPr>
        <w:t>пункты</w:t>
      </w:r>
      <w:proofErr w:type="gramEnd"/>
      <w:r w:rsidRPr="00352EBC">
        <w:rPr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 w:rsidRPr="00352EBC">
        <w:rPr>
          <w:sz w:val="28"/>
          <w:szCs w:val="28"/>
        </w:rPr>
        <w:t xml:space="preserve"> которых отсутствует регулярное автобусное и (или) железнодорожное сообщение</w:t>
      </w:r>
      <w:r>
        <w:rPr>
          <w:sz w:val="28"/>
          <w:szCs w:val="28"/>
        </w:rPr>
        <w:t xml:space="preserve"> </w:t>
      </w:r>
      <w:r w:rsidRPr="00352EBC">
        <w:rPr>
          <w:sz w:val="28"/>
          <w:szCs w:val="28"/>
        </w:rPr>
        <w:t xml:space="preserve">с административным центром муниципального района. </w:t>
      </w:r>
    </w:p>
    <w:p w:rsidR="00065D52" w:rsidRPr="00352EBC" w:rsidRDefault="00065D52" w:rsidP="00065D52">
      <w:pPr>
        <w:pStyle w:val="af2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Показатель д</w:t>
      </w:r>
      <w:r w:rsidRPr="00352EBC">
        <w:rPr>
          <w:rFonts w:ascii="PT Astra Serif" w:hAnsi="PT Astra Serif"/>
          <w:bCs/>
          <w:sz w:val="28"/>
          <w:szCs w:val="28"/>
        </w:rPr>
        <w:t>ол</w:t>
      </w:r>
      <w:r>
        <w:rPr>
          <w:rFonts w:ascii="PT Astra Serif" w:hAnsi="PT Astra Serif"/>
          <w:bCs/>
          <w:sz w:val="28"/>
          <w:szCs w:val="28"/>
        </w:rPr>
        <w:t>и</w:t>
      </w:r>
      <w:r w:rsidRPr="00352EBC">
        <w:rPr>
          <w:rFonts w:ascii="PT Astra Serif" w:hAnsi="PT Astra Serif"/>
          <w:bCs/>
          <w:sz w:val="28"/>
          <w:szCs w:val="28"/>
        </w:rPr>
        <w:t xml:space="preserve"> населения, проживающего в населённых пунктах, </w:t>
      </w:r>
      <w:r>
        <w:rPr>
          <w:rFonts w:ascii="PT Astra Serif" w:hAnsi="PT Astra Serif"/>
          <w:bCs/>
          <w:sz w:val="28"/>
          <w:szCs w:val="28"/>
        </w:rPr>
        <w:br/>
      </w:r>
      <w:r w:rsidRPr="00352EBC">
        <w:rPr>
          <w:rFonts w:ascii="PT Astra Serif" w:hAnsi="PT Astra Serif"/>
          <w:bCs/>
          <w:sz w:val="28"/>
          <w:szCs w:val="28"/>
        </w:rPr>
        <w:t xml:space="preserve">не имеющих регулярного автобусного и (или) железнодорожного сообщения </w:t>
      </w:r>
      <w:r>
        <w:rPr>
          <w:rFonts w:ascii="PT Astra Serif" w:hAnsi="PT Astra Serif"/>
          <w:bCs/>
          <w:sz w:val="28"/>
          <w:szCs w:val="28"/>
        </w:rPr>
        <w:br/>
      </w:r>
      <w:r w:rsidRPr="00352EBC">
        <w:rPr>
          <w:rFonts w:ascii="PT Astra Serif" w:hAnsi="PT Astra Serif"/>
          <w:bCs/>
          <w:sz w:val="28"/>
          <w:szCs w:val="28"/>
        </w:rPr>
        <w:t>с административным центром</w:t>
      </w:r>
      <w:r w:rsidRPr="00352EBC">
        <w:rPr>
          <w:sz w:val="28"/>
          <w:szCs w:val="28"/>
        </w:rPr>
        <w:t>,</w:t>
      </w:r>
      <w:r w:rsidRPr="00352EBC">
        <w:rPr>
          <w:spacing w:val="-3"/>
          <w:sz w:val="28"/>
          <w:szCs w:val="28"/>
        </w:rPr>
        <w:t xml:space="preserve"> </w:t>
      </w:r>
      <w:r w:rsidRPr="00352EBC">
        <w:rPr>
          <w:rFonts w:ascii="PT Astra Serif" w:hAnsi="PT Astra Serif"/>
          <w:sz w:val="28"/>
          <w:szCs w:val="28"/>
        </w:rPr>
        <w:t xml:space="preserve">в общей численности населения </w:t>
      </w:r>
      <w:r w:rsidRPr="00352EBC">
        <w:rPr>
          <w:sz w:val="28"/>
          <w:szCs w:val="28"/>
        </w:rPr>
        <w:t>за 2022 год варьируется от 0,1</w:t>
      </w:r>
      <w:r w:rsidR="00620FD1">
        <w:rPr>
          <w:sz w:val="28"/>
          <w:szCs w:val="28"/>
        </w:rPr>
        <w:t> </w:t>
      </w:r>
      <w:r w:rsidRPr="00352EBC">
        <w:rPr>
          <w:sz w:val="28"/>
          <w:szCs w:val="28"/>
        </w:rPr>
        <w:t xml:space="preserve">% (Мелекесский, Майнский и Новоспасский районы) </w:t>
      </w:r>
      <w:r>
        <w:rPr>
          <w:sz w:val="28"/>
          <w:szCs w:val="28"/>
        </w:rPr>
        <w:br/>
      </w:r>
      <w:r w:rsidRPr="00352EBC">
        <w:rPr>
          <w:sz w:val="28"/>
          <w:szCs w:val="28"/>
        </w:rPr>
        <w:t>до 5,3 % (Цильнинский район).</w:t>
      </w:r>
    </w:p>
    <w:p w:rsidR="00065D52" w:rsidRPr="00352EBC" w:rsidRDefault="00065D52" w:rsidP="00065D52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352EBC">
        <w:rPr>
          <w:rFonts w:ascii="PT Astra Serif" w:hAnsi="PT Astra Serif"/>
          <w:sz w:val="28"/>
          <w:szCs w:val="28"/>
        </w:rPr>
        <w:t xml:space="preserve">Наибольшая доля населения, не обеспеченного регулярным автобусным сообщением с административным центром, зафиксирована в Павловском </w:t>
      </w:r>
      <w:r>
        <w:rPr>
          <w:rFonts w:ascii="PT Astra Serif" w:hAnsi="PT Astra Serif"/>
          <w:sz w:val="28"/>
          <w:szCs w:val="28"/>
        </w:rPr>
        <w:br/>
      </w:r>
      <w:r w:rsidRPr="00352EBC">
        <w:rPr>
          <w:rFonts w:ascii="PT Astra Serif" w:hAnsi="PT Astra Serif"/>
          <w:sz w:val="28"/>
          <w:szCs w:val="28"/>
        </w:rPr>
        <w:t xml:space="preserve">(2,3 %), Сурском (2,4 %), Старомайнском (2,05 %), Тереньгульском (1 %) </w:t>
      </w:r>
      <w:r>
        <w:rPr>
          <w:rFonts w:ascii="PT Astra Serif" w:hAnsi="PT Astra Serif"/>
          <w:sz w:val="28"/>
          <w:szCs w:val="28"/>
        </w:rPr>
        <w:br/>
      </w:r>
      <w:r w:rsidRPr="00352EBC">
        <w:rPr>
          <w:rFonts w:ascii="PT Astra Serif" w:hAnsi="PT Astra Serif"/>
          <w:sz w:val="28"/>
          <w:szCs w:val="28"/>
        </w:rPr>
        <w:t>и Барышском (1</w:t>
      </w:r>
      <w:r w:rsidR="00620FD1">
        <w:rPr>
          <w:rFonts w:ascii="PT Astra Serif" w:hAnsi="PT Astra Serif"/>
          <w:sz w:val="28"/>
          <w:szCs w:val="28"/>
        </w:rPr>
        <w:t> </w:t>
      </w:r>
      <w:r w:rsidRPr="00352EBC">
        <w:rPr>
          <w:rFonts w:ascii="PT Astra Serif" w:hAnsi="PT Astra Serif"/>
          <w:sz w:val="28"/>
          <w:szCs w:val="28"/>
        </w:rPr>
        <w:t>%) районах. В Базарносызганском районе в 2022 году отмечается снижение доли населения, не обеспеченного транспортным сообщением.</w:t>
      </w:r>
    </w:p>
    <w:p w:rsidR="00065D52" w:rsidRPr="00352EBC" w:rsidRDefault="00065D52" w:rsidP="00065D52">
      <w:pPr>
        <w:spacing w:after="0" w:line="240" w:lineRule="auto"/>
        <w:ind w:firstLine="709"/>
        <w:rPr>
          <w:rFonts w:ascii="PT Astra Serif" w:hAnsi="PT Astra Serif"/>
          <w:sz w:val="28"/>
          <w:szCs w:val="28"/>
        </w:rPr>
      </w:pPr>
    </w:p>
    <w:p w:rsidR="00065D52" w:rsidRDefault="00065D52" w:rsidP="00065D52">
      <w:pPr>
        <w:spacing w:after="0" w:line="240" w:lineRule="auto"/>
        <w:jc w:val="center"/>
        <w:rPr>
          <w:rFonts w:ascii="PT Astra Serif" w:hAnsi="PT Astra Serif"/>
          <w:b/>
          <w:color w:val="0F243E" w:themeColor="text2" w:themeShade="80"/>
          <w:sz w:val="28"/>
          <w:szCs w:val="28"/>
        </w:rPr>
      </w:pPr>
      <w:r w:rsidRPr="00D92E7B">
        <w:rPr>
          <w:rFonts w:ascii="PT Astra Serif" w:hAnsi="PT Astra Serif"/>
          <w:b/>
          <w:color w:val="0F243E" w:themeColor="text2" w:themeShade="80"/>
          <w:sz w:val="28"/>
          <w:szCs w:val="28"/>
        </w:rPr>
        <w:t xml:space="preserve">8. Среднемесячная номинальная начисленная заработная плата </w:t>
      </w:r>
      <w:r>
        <w:rPr>
          <w:rFonts w:ascii="PT Astra Serif" w:hAnsi="PT Astra Serif"/>
          <w:b/>
          <w:color w:val="0F243E" w:themeColor="text2" w:themeShade="80"/>
          <w:sz w:val="28"/>
          <w:szCs w:val="28"/>
        </w:rPr>
        <w:t>р</w:t>
      </w:r>
      <w:r w:rsidRPr="00D92E7B">
        <w:rPr>
          <w:rFonts w:ascii="PT Astra Serif" w:hAnsi="PT Astra Serif"/>
          <w:b/>
          <w:color w:val="0F243E" w:themeColor="text2" w:themeShade="80"/>
          <w:sz w:val="28"/>
          <w:szCs w:val="28"/>
        </w:rPr>
        <w:t>аботников</w:t>
      </w:r>
    </w:p>
    <w:p w:rsidR="00065D52" w:rsidRPr="00D92E7B" w:rsidRDefault="00065D52" w:rsidP="00065D52">
      <w:pPr>
        <w:spacing w:after="0" w:line="240" w:lineRule="auto"/>
        <w:jc w:val="center"/>
        <w:rPr>
          <w:rFonts w:ascii="PT Astra Serif" w:hAnsi="PT Astra Serif"/>
          <w:b/>
          <w:color w:val="0F243E" w:themeColor="text2" w:themeShade="80"/>
          <w:sz w:val="28"/>
          <w:szCs w:val="28"/>
        </w:rPr>
      </w:pPr>
    </w:p>
    <w:p w:rsidR="00065D52" w:rsidRPr="004A774E" w:rsidRDefault="00065D52" w:rsidP="00065D52">
      <w:pPr>
        <w:pStyle w:val="Default"/>
        <w:ind w:firstLine="709"/>
        <w:jc w:val="both"/>
        <w:rPr>
          <w:sz w:val="28"/>
          <w:szCs w:val="28"/>
        </w:rPr>
      </w:pPr>
      <w:r w:rsidRPr="004A774E">
        <w:rPr>
          <w:sz w:val="28"/>
          <w:szCs w:val="28"/>
        </w:rPr>
        <w:t>Начиная с 2021 года, в соответствии с поручением Губернатора Ульяновской области Русских А.Ю.</w:t>
      </w:r>
      <w:r>
        <w:rPr>
          <w:sz w:val="28"/>
          <w:szCs w:val="28"/>
        </w:rPr>
        <w:t>,</w:t>
      </w:r>
      <w:r w:rsidRPr="004A774E">
        <w:rPr>
          <w:sz w:val="28"/>
          <w:szCs w:val="28"/>
        </w:rPr>
        <w:t xml:space="preserve"> организована работа по повышению уровня заработной платы на территории региона. </w:t>
      </w:r>
    </w:p>
    <w:p w:rsidR="00065D52" w:rsidRPr="004A774E" w:rsidRDefault="00065D52" w:rsidP="00065D52">
      <w:pPr>
        <w:pStyle w:val="Default"/>
        <w:ind w:firstLine="709"/>
        <w:jc w:val="both"/>
        <w:rPr>
          <w:sz w:val="28"/>
          <w:szCs w:val="28"/>
        </w:rPr>
      </w:pPr>
      <w:r w:rsidRPr="004A774E">
        <w:rPr>
          <w:sz w:val="28"/>
          <w:szCs w:val="28"/>
        </w:rPr>
        <w:t xml:space="preserve">Распоряжением Губернатора Ульяновской области от 16.09.2021 № 932-р создана областная комиссия по повышению уровня заработной платы </w:t>
      </w:r>
      <w:r>
        <w:rPr>
          <w:sz w:val="28"/>
          <w:szCs w:val="28"/>
        </w:rPr>
        <w:br/>
      </w:r>
      <w:r w:rsidRPr="004A774E">
        <w:rPr>
          <w:sz w:val="28"/>
          <w:szCs w:val="28"/>
        </w:rPr>
        <w:t xml:space="preserve">на территории Ульяновской области. В состав комиссии включены руководители отраслевых исполнительных органов, главы администраций муниципальных образований, представители профсоюзов. </w:t>
      </w:r>
    </w:p>
    <w:p w:rsidR="00065D52" w:rsidRPr="00697FF1" w:rsidRDefault="00065D52" w:rsidP="00065D52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4A774E">
        <w:rPr>
          <w:rFonts w:ascii="PT Astra Serif" w:hAnsi="PT Astra Serif"/>
          <w:sz w:val="28"/>
          <w:szCs w:val="28"/>
        </w:rPr>
        <w:t xml:space="preserve">За 2022 год всеми исполнительными органами власти и муниципальными </w:t>
      </w:r>
      <w:r w:rsidRPr="00697FF1">
        <w:rPr>
          <w:rFonts w:ascii="PT Astra Serif" w:hAnsi="PT Astra Serif"/>
          <w:sz w:val="28"/>
          <w:szCs w:val="28"/>
        </w:rPr>
        <w:t>образованиями заключен</w:t>
      </w:r>
      <w:r>
        <w:rPr>
          <w:rFonts w:ascii="PT Astra Serif" w:hAnsi="PT Astra Serif"/>
          <w:sz w:val="28"/>
          <w:szCs w:val="28"/>
        </w:rPr>
        <w:t>ы</w:t>
      </w:r>
      <w:r w:rsidRPr="00697FF1">
        <w:rPr>
          <w:rFonts w:ascii="PT Astra Serif" w:hAnsi="PT Astra Serif"/>
          <w:sz w:val="28"/>
          <w:szCs w:val="28"/>
        </w:rPr>
        <w:t xml:space="preserve"> 1</w:t>
      </w:r>
      <w:r w:rsidR="00620FD1">
        <w:rPr>
          <w:rFonts w:ascii="PT Astra Serif" w:hAnsi="PT Astra Serif"/>
          <w:sz w:val="28"/>
          <w:szCs w:val="28"/>
        </w:rPr>
        <w:t> </w:t>
      </w:r>
      <w:r w:rsidRPr="00697FF1">
        <w:rPr>
          <w:rFonts w:ascii="PT Astra Serif" w:hAnsi="PT Astra Serif"/>
          <w:sz w:val="28"/>
          <w:szCs w:val="28"/>
        </w:rPr>
        <w:t xml:space="preserve">811 соглашений о намерениях по повышению заработной платы, охват работников составляет более 40 тыс. человек. </w:t>
      </w:r>
    </w:p>
    <w:p w:rsidR="00065D52" w:rsidRDefault="00065D52" w:rsidP="00065D52">
      <w:pPr>
        <w:pStyle w:val="Default"/>
        <w:ind w:firstLine="709"/>
        <w:jc w:val="both"/>
        <w:rPr>
          <w:sz w:val="28"/>
          <w:szCs w:val="28"/>
        </w:rPr>
      </w:pPr>
      <w:r w:rsidRPr="00697FF1">
        <w:rPr>
          <w:sz w:val="28"/>
          <w:szCs w:val="28"/>
        </w:rPr>
        <w:t xml:space="preserve">Среди муниципальных образований </w:t>
      </w:r>
      <w:r w:rsidR="001224F3">
        <w:rPr>
          <w:sz w:val="28"/>
          <w:szCs w:val="28"/>
        </w:rPr>
        <w:t>наи</w:t>
      </w:r>
      <w:r w:rsidR="001224F3" w:rsidRPr="00697FF1">
        <w:rPr>
          <w:sz w:val="28"/>
          <w:szCs w:val="28"/>
        </w:rPr>
        <w:t>большее</w:t>
      </w:r>
      <w:r w:rsidRPr="00697FF1">
        <w:rPr>
          <w:sz w:val="28"/>
          <w:szCs w:val="28"/>
        </w:rPr>
        <w:t xml:space="preserve"> число соглашений </w:t>
      </w:r>
      <w:r w:rsidRPr="00697FF1">
        <w:rPr>
          <w:sz w:val="28"/>
          <w:szCs w:val="28"/>
        </w:rPr>
        <w:br/>
        <w:t>о повышении заработных плат подписано в г.</w:t>
      </w:r>
      <w:r w:rsidR="00620FD1">
        <w:rPr>
          <w:sz w:val="28"/>
          <w:szCs w:val="28"/>
        </w:rPr>
        <w:t> </w:t>
      </w:r>
      <w:r w:rsidRPr="00697FF1">
        <w:rPr>
          <w:sz w:val="28"/>
          <w:szCs w:val="28"/>
        </w:rPr>
        <w:t>Ульяновск</w:t>
      </w:r>
      <w:r>
        <w:rPr>
          <w:sz w:val="28"/>
          <w:szCs w:val="28"/>
        </w:rPr>
        <w:t>е</w:t>
      </w:r>
      <w:r w:rsidRPr="00697FF1">
        <w:rPr>
          <w:sz w:val="28"/>
          <w:szCs w:val="28"/>
        </w:rPr>
        <w:t xml:space="preserve"> (718) </w:t>
      </w:r>
      <w:r>
        <w:rPr>
          <w:sz w:val="28"/>
          <w:szCs w:val="28"/>
        </w:rPr>
        <w:br/>
      </w:r>
      <w:r w:rsidRPr="00697FF1">
        <w:rPr>
          <w:sz w:val="28"/>
          <w:szCs w:val="28"/>
        </w:rPr>
        <w:t>и г. Димитровград</w:t>
      </w:r>
      <w:r>
        <w:rPr>
          <w:sz w:val="28"/>
          <w:szCs w:val="28"/>
        </w:rPr>
        <w:t>е</w:t>
      </w:r>
      <w:r w:rsidRPr="00697FF1">
        <w:rPr>
          <w:sz w:val="28"/>
          <w:szCs w:val="28"/>
        </w:rPr>
        <w:t xml:space="preserve"> (219), а также в Мелекесск</w:t>
      </w:r>
      <w:r>
        <w:rPr>
          <w:sz w:val="28"/>
          <w:szCs w:val="28"/>
        </w:rPr>
        <w:t>о</w:t>
      </w:r>
      <w:r w:rsidRPr="00697FF1">
        <w:rPr>
          <w:sz w:val="28"/>
          <w:szCs w:val="28"/>
        </w:rPr>
        <w:t>м районе (187), Ульяновском районе (161) и Барышском районе</w:t>
      </w:r>
      <w:r>
        <w:rPr>
          <w:sz w:val="28"/>
          <w:szCs w:val="28"/>
        </w:rPr>
        <w:t xml:space="preserve"> </w:t>
      </w:r>
      <w:r w:rsidRPr="00697FF1">
        <w:rPr>
          <w:sz w:val="28"/>
          <w:szCs w:val="28"/>
        </w:rPr>
        <w:t>(151).</w:t>
      </w:r>
      <w:r w:rsidRPr="004A774E">
        <w:rPr>
          <w:sz w:val="28"/>
          <w:szCs w:val="28"/>
        </w:rPr>
        <w:t xml:space="preserve"> </w:t>
      </w:r>
    </w:p>
    <w:p w:rsidR="00065D52" w:rsidRDefault="00065D52" w:rsidP="00065D52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Наим</w:t>
      </w:r>
      <w:r w:rsidRPr="004A774E">
        <w:rPr>
          <w:rFonts w:ascii="PT Astra Serif" w:hAnsi="PT Astra Serif"/>
          <w:sz w:val="28"/>
          <w:szCs w:val="28"/>
        </w:rPr>
        <w:t xml:space="preserve">еньшее количество соглашений: Базарносызганский </w:t>
      </w:r>
      <w:r>
        <w:rPr>
          <w:rFonts w:ascii="PT Astra Serif" w:hAnsi="PT Astra Serif"/>
          <w:sz w:val="28"/>
          <w:szCs w:val="28"/>
        </w:rPr>
        <w:t xml:space="preserve">район </w:t>
      </w:r>
      <w:r w:rsidRPr="004A774E">
        <w:rPr>
          <w:rFonts w:ascii="PT Astra Serif" w:hAnsi="PT Astra Serif"/>
          <w:sz w:val="28"/>
          <w:szCs w:val="28"/>
        </w:rPr>
        <w:t xml:space="preserve">(31), Тереньгульский </w:t>
      </w:r>
      <w:r>
        <w:rPr>
          <w:rFonts w:ascii="PT Astra Serif" w:hAnsi="PT Astra Serif"/>
          <w:sz w:val="28"/>
          <w:szCs w:val="28"/>
        </w:rPr>
        <w:t xml:space="preserve">район </w:t>
      </w:r>
      <w:r w:rsidRPr="004A774E">
        <w:rPr>
          <w:rFonts w:ascii="PT Astra Serif" w:hAnsi="PT Astra Serif"/>
          <w:sz w:val="28"/>
          <w:szCs w:val="28"/>
        </w:rPr>
        <w:t xml:space="preserve">(49), Радищевский </w:t>
      </w:r>
      <w:r>
        <w:rPr>
          <w:rFonts w:ascii="PT Astra Serif" w:hAnsi="PT Astra Serif"/>
          <w:sz w:val="28"/>
          <w:szCs w:val="28"/>
        </w:rPr>
        <w:t xml:space="preserve">район </w:t>
      </w:r>
      <w:r w:rsidRPr="004A774E">
        <w:rPr>
          <w:rFonts w:ascii="PT Astra Serif" w:hAnsi="PT Astra Serif"/>
          <w:sz w:val="28"/>
          <w:szCs w:val="28"/>
        </w:rPr>
        <w:t xml:space="preserve">(59), Новоспасский </w:t>
      </w:r>
      <w:r>
        <w:rPr>
          <w:rFonts w:ascii="PT Astra Serif" w:hAnsi="PT Astra Serif"/>
          <w:sz w:val="28"/>
          <w:szCs w:val="28"/>
        </w:rPr>
        <w:t xml:space="preserve">район (67) </w:t>
      </w:r>
      <w:r w:rsidR="001224F3">
        <w:rPr>
          <w:rFonts w:ascii="PT Astra Serif" w:hAnsi="PT Astra Serif"/>
          <w:sz w:val="28"/>
          <w:szCs w:val="28"/>
        </w:rPr>
        <w:br/>
      </w:r>
      <w:r w:rsidRPr="004A774E">
        <w:rPr>
          <w:rFonts w:ascii="PT Astra Serif" w:hAnsi="PT Astra Serif"/>
          <w:sz w:val="28"/>
          <w:szCs w:val="28"/>
        </w:rPr>
        <w:t>и г</w:t>
      </w:r>
      <w:r>
        <w:rPr>
          <w:rFonts w:ascii="PT Astra Serif" w:hAnsi="PT Astra Serif"/>
          <w:sz w:val="28"/>
          <w:szCs w:val="28"/>
        </w:rPr>
        <w:t>. </w:t>
      </w:r>
      <w:r w:rsidRPr="004A774E">
        <w:rPr>
          <w:rFonts w:ascii="PT Astra Serif" w:hAnsi="PT Astra Serif"/>
          <w:sz w:val="28"/>
          <w:szCs w:val="28"/>
        </w:rPr>
        <w:t>Новоульяновск (53).</w:t>
      </w:r>
    </w:p>
    <w:p w:rsidR="00065D52" w:rsidRDefault="00065D52" w:rsidP="00065D52">
      <w:pPr>
        <w:spacing w:after="0" w:line="240" w:lineRule="auto"/>
        <w:jc w:val="center"/>
        <w:rPr>
          <w:rFonts w:ascii="PT Astra Serif" w:hAnsi="PT Astra Serif"/>
          <w:b/>
          <w:color w:val="0F243E" w:themeColor="text2" w:themeShade="80"/>
          <w:sz w:val="28"/>
          <w:szCs w:val="28"/>
        </w:rPr>
      </w:pPr>
      <w:r w:rsidRPr="00D92E7B">
        <w:rPr>
          <w:rFonts w:ascii="PT Astra Serif" w:hAnsi="PT Astra Serif"/>
          <w:b/>
          <w:color w:val="0F243E" w:themeColor="text2" w:themeShade="80"/>
          <w:sz w:val="28"/>
          <w:szCs w:val="28"/>
        </w:rPr>
        <w:lastRenderedPageBreak/>
        <w:t>8.1. Среднемесячная номинальная начисленная заработная плата работников</w:t>
      </w:r>
      <w:r>
        <w:rPr>
          <w:rFonts w:ascii="PT Astra Serif" w:hAnsi="PT Astra Serif"/>
          <w:b/>
          <w:color w:val="0F243E" w:themeColor="text2" w:themeShade="80"/>
          <w:sz w:val="28"/>
          <w:szCs w:val="28"/>
        </w:rPr>
        <w:t xml:space="preserve"> </w:t>
      </w:r>
      <w:r w:rsidRPr="00D92E7B">
        <w:rPr>
          <w:rFonts w:ascii="PT Astra Serif" w:hAnsi="PT Astra Serif"/>
          <w:b/>
          <w:color w:val="0F243E" w:themeColor="text2" w:themeShade="80"/>
          <w:sz w:val="28"/>
          <w:szCs w:val="28"/>
        </w:rPr>
        <w:t>крупных и средних предприятий и некоммерческих организаций</w:t>
      </w:r>
    </w:p>
    <w:p w:rsidR="00065D52" w:rsidRPr="00D92E7B" w:rsidRDefault="00065D52" w:rsidP="00065D52">
      <w:pPr>
        <w:spacing w:after="0" w:line="240" w:lineRule="auto"/>
        <w:jc w:val="center"/>
        <w:rPr>
          <w:rFonts w:ascii="PT Astra Serif" w:hAnsi="PT Astra Serif"/>
          <w:b/>
          <w:color w:val="0F243E" w:themeColor="text2" w:themeShade="80"/>
          <w:sz w:val="28"/>
          <w:szCs w:val="28"/>
        </w:rPr>
      </w:pPr>
    </w:p>
    <w:p w:rsidR="00065D52" w:rsidRPr="007F3CC5" w:rsidRDefault="00065D52" w:rsidP="00065D52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7F3CC5">
        <w:rPr>
          <w:rFonts w:ascii="PT Astra Serif" w:hAnsi="PT Astra Serif"/>
          <w:sz w:val="28"/>
          <w:szCs w:val="28"/>
        </w:rPr>
        <w:t>С</w:t>
      </w:r>
      <w:r w:rsidRPr="007F3CC5">
        <w:rPr>
          <w:rFonts w:ascii="PT Astra Serif" w:hAnsi="PT Astra Serif"/>
          <w:bCs/>
          <w:sz w:val="28"/>
          <w:szCs w:val="28"/>
        </w:rPr>
        <w:t xml:space="preserve">реднемесячная номинальная начисленная заработная плата работников крупных и средних предприятий и некоммерческих организаций </w:t>
      </w:r>
      <w:r w:rsidRPr="007F3CC5">
        <w:rPr>
          <w:rFonts w:ascii="PT Astra Serif" w:hAnsi="PT Astra Serif"/>
          <w:sz w:val="28"/>
          <w:szCs w:val="28"/>
        </w:rPr>
        <w:t xml:space="preserve">в Ульяновской области выросла на 12,5 % с 40 201,3 </w:t>
      </w:r>
      <w:r>
        <w:rPr>
          <w:rFonts w:ascii="PT Astra Serif" w:hAnsi="PT Astra Serif"/>
          <w:sz w:val="28"/>
          <w:szCs w:val="28"/>
        </w:rPr>
        <w:t>руб.</w:t>
      </w:r>
      <w:r w:rsidRPr="007F3CC5">
        <w:rPr>
          <w:rFonts w:ascii="PT Astra Serif" w:hAnsi="PT Astra Serif"/>
          <w:sz w:val="28"/>
          <w:szCs w:val="28"/>
        </w:rPr>
        <w:t xml:space="preserve"> в 2021 году до </w:t>
      </w:r>
      <w:r w:rsidRPr="007F3CC5">
        <w:rPr>
          <w:rFonts w:ascii="PT Astra Serif" w:hAnsi="PT Astra Serif"/>
          <w:bCs/>
          <w:sz w:val="28"/>
          <w:szCs w:val="28"/>
        </w:rPr>
        <w:t xml:space="preserve">45 218,2 </w:t>
      </w:r>
      <w:r>
        <w:rPr>
          <w:rFonts w:ascii="PT Astra Serif" w:hAnsi="PT Astra Serif"/>
          <w:bCs/>
          <w:sz w:val="28"/>
          <w:szCs w:val="28"/>
        </w:rPr>
        <w:t>руб.</w:t>
      </w:r>
      <w:r w:rsidRPr="007F3CC5">
        <w:rPr>
          <w:rFonts w:ascii="PT Astra Serif" w:hAnsi="PT Astra Serif"/>
          <w:b/>
          <w:bCs/>
          <w:sz w:val="28"/>
          <w:szCs w:val="28"/>
        </w:rPr>
        <w:t xml:space="preserve"> </w:t>
      </w:r>
      <w:r>
        <w:rPr>
          <w:rFonts w:ascii="PT Astra Serif" w:hAnsi="PT Astra Serif"/>
          <w:b/>
          <w:bCs/>
          <w:sz w:val="28"/>
          <w:szCs w:val="28"/>
        </w:rPr>
        <w:br/>
      </w:r>
      <w:r w:rsidRPr="007F3CC5">
        <w:rPr>
          <w:rFonts w:ascii="PT Astra Serif" w:hAnsi="PT Astra Serif"/>
          <w:sz w:val="28"/>
          <w:szCs w:val="28"/>
        </w:rPr>
        <w:t xml:space="preserve">в 2022 году. </w:t>
      </w:r>
    </w:p>
    <w:p w:rsidR="00065D52" w:rsidRDefault="00065D52" w:rsidP="00065D52">
      <w:pPr>
        <w:spacing w:after="0"/>
        <w:rPr>
          <w:rFonts w:ascii="PT Astra Serif" w:hAnsi="PT Astra Serif"/>
          <w:sz w:val="24"/>
          <w:szCs w:val="24"/>
        </w:rPr>
      </w:pPr>
    </w:p>
    <w:p w:rsidR="00065D52" w:rsidRPr="00F80B02" w:rsidRDefault="00065D52" w:rsidP="003F10DA">
      <w:pPr>
        <w:spacing w:after="0" w:line="216" w:lineRule="auto"/>
        <w:jc w:val="both"/>
        <w:rPr>
          <w:rFonts w:ascii="PT Astra Serif" w:hAnsi="PT Astra Serif"/>
          <w:sz w:val="28"/>
          <w:szCs w:val="28"/>
        </w:rPr>
      </w:pPr>
      <w:r w:rsidRPr="00F80B02">
        <w:rPr>
          <w:rFonts w:ascii="PT Astra Serif" w:hAnsi="PT Astra Serif"/>
          <w:sz w:val="28"/>
          <w:szCs w:val="28"/>
        </w:rPr>
        <w:t>Таблица 6. Среднемесячная номинальная начисленная заработная плата работников крупных и средних предприятий и некоммерческих организаций, руб.*</w:t>
      </w:r>
    </w:p>
    <w:tbl>
      <w:tblPr>
        <w:tblW w:w="9639" w:type="dxa"/>
        <w:tblInd w:w="108" w:type="dxa"/>
        <w:tblLook w:val="04A0" w:firstRow="1" w:lastRow="0" w:firstColumn="1" w:lastColumn="0" w:noHBand="0" w:noVBand="1"/>
      </w:tblPr>
      <w:tblGrid>
        <w:gridCol w:w="964"/>
        <w:gridCol w:w="3544"/>
        <w:gridCol w:w="1701"/>
        <w:gridCol w:w="1588"/>
        <w:gridCol w:w="1842"/>
      </w:tblGrid>
      <w:tr w:rsidR="00065D52" w:rsidRPr="00541F97" w:rsidTr="003F10DA">
        <w:trPr>
          <w:trHeight w:val="455"/>
        </w:trPr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065D52" w:rsidRPr="00541F97" w:rsidRDefault="00065D52" w:rsidP="00FA2472">
            <w:pPr>
              <w:spacing w:after="0" w:line="240" w:lineRule="auto"/>
              <w:ind w:left="-93" w:right="-119"/>
              <w:jc w:val="center"/>
              <w:rPr>
                <w:rFonts w:ascii="PT Astra Serif" w:eastAsia="Times New Roman" w:hAnsi="PT Astra Serif" w:cs="Times New Roman"/>
                <w:b/>
                <w:color w:val="0F243E" w:themeColor="text2" w:themeShade="80"/>
                <w:sz w:val="24"/>
                <w:szCs w:val="24"/>
                <w:lang w:eastAsia="ru-RU"/>
              </w:rPr>
            </w:pPr>
            <w:r w:rsidRPr="00541F97">
              <w:rPr>
                <w:rFonts w:ascii="PT Astra Serif" w:eastAsia="Times New Roman" w:hAnsi="PT Astra Serif" w:cs="Times New Roman"/>
                <w:b/>
                <w:color w:val="0F243E" w:themeColor="text2" w:themeShade="80"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541F97">
              <w:rPr>
                <w:rFonts w:ascii="PT Astra Serif" w:eastAsia="Times New Roman" w:hAnsi="PT Astra Serif" w:cs="Times New Roman"/>
                <w:b/>
                <w:color w:val="0F243E" w:themeColor="text2" w:themeShade="80"/>
                <w:sz w:val="24"/>
                <w:szCs w:val="24"/>
                <w:lang w:eastAsia="ru-RU"/>
              </w:rPr>
              <w:t>п</w:t>
            </w:r>
            <w:proofErr w:type="gramEnd"/>
            <w:r w:rsidRPr="00541F97">
              <w:rPr>
                <w:rFonts w:ascii="PT Astra Serif" w:eastAsia="Times New Roman" w:hAnsi="PT Astra Serif" w:cs="Times New Roman"/>
                <w:b/>
                <w:color w:val="0F243E" w:themeColor="text2" w:themeShade="80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065D52" w:rsidRPr="00541F97" w:rsidRDefault="00065D52" w:rsidP="00FA2472">
            <w:pPr>
              <w:spacing w:after="0" w:line="240" w:lineRule="auto"/>
              <w:ind w:left="41"/>
              <w:rPr>
                <w:rFonts w:ascii="PT Astra Serif" w:eastAsia="Times New Roman" w:hAnsi="PT Astra Serif" w:cs="Times New Roman"/>
                <w:b/>
                <w:color w:val="0F243E" w:themeColor="text2" w:themeShade="80"/>
                <w:sz w:val="24"/>
                <w:szCs w:val="24"/>
                <w:lang w:eastAsia="ru-RU"/>
              </w:rPr>
            </w:pPr>
            <w:r w:rsidRPr="00541F97">
              <w:rPr>
                <w:rFonts w:ascii="PT Astra Serif" w:eastAsia="Times New Roman" w:hAnsi="PT Astra Serif" w:cs="Times New Roman"/>
                <w:b/>
                <w:color w:val="0F243E" w:themeColor="text2" w:themeShade="80"/>
                <w:sz w:val="24"/>
                <w:szCs w:val="24"/>
                <w:lang w:eastAsia="ru-RU"/>
              </w:rPr>
              <w:t>Муниципальное образование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065D52" w:rsidRPr="00541F97" w:rsidRDefault="00065D52" w:rsidP="00FA247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color w:val="0F243E" w:themeColor="text2" w:themeShade="80"/>
                <w:sz w:val="24"/>
                <w:szCs w:val="24"/>
                <w:lang w:eastAsia="ru-RU"/>
              </w:rPr>
            </w:pPr>
            <w:r w:rsidRPr="00541F97">
              <w:rPr>
                <w:rFonts w:ascii="PT Astra Serif" w:eastAsia="Times New Roman" w:hAnsi="PT Astra Serif" w:cs="Times New Roman"/>
                <w:b/>
                <w:color w:val="0F243E" w:themeColor="text2" w:themeShade="80"/>
                <w:sz w:val="24"/>
                <w:szCs w:val="24"/>
                <w:lang w:eastAsia="ru-RU"/>
              </w:rPr>
              <w:t>2021 год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065D52" w:rsidRPr="00541F97" w:rsidRDefault="00065D52" w:rsidP="00FA247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color w:val="0F243E" w:themeColor="text2" w:themeShade="80"/>
                <w:sz w:val="24"/>
                <w:szCs w:val="24"/>
                <w:lang w:eastAsia="ru-RU"/>
              </w:rPr>
            </w:pPr>
            <w:r w:rsidRPr="00541F97">
              <w:rPr>
                <w:rFonts w:ascii="PT Astra Serif" w:eastAsia="Times New Roman" w:hAnsi="PT Astra Serif" w:cs="Times New Roman"/>
                <w:b/>
                <w:color w:val="0F243E" w:themeColor="text2" w:themeShade="80"/>
                <w:sz w:val="24"/>
                <w:szCs w:val="24"/>
                <w:lang w:eastAsia="ru-RU"/>
              </w:rPr>
              <w:t>2022 год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FA2472" w:rsidRPr="00541F97" w:rsidRDefault="00065D52" w:rsidP="00FA247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color w:val="0F243E" w:themeColor="text2" w:themeShade="80"/>
                <w:sz w:val="24"/>
                <w:szCs w:val="24"/>
                <w:lang w:eastAsia="ru-RU"/>
              </w:rPr>
            </w:pPr>
            <w:r w:rsidRPr="00541F97">
              <w:rPr>
                <w:rFonts w:ascii="PT Astra Serif" w:eastAsia="Times New Roman" w:hAnsi="PT Astra Serif" w:cs="Times New Roman"/>
                <w:b/>
                <w:color w:val="0F243E" w:themeColor="text2" w:themeShade="80"/>
                <w:sz w:val="24"/>
                <w:szCs w:val="24"/>
                <w:lang w:eastAsia="ru-RU"/>
              </w:rPr>
              <w:t>Темп роста</w:t>
            </w:r>
            <w:r w:rsidR="00FA2472">
              <w:rPr>
                <w:rFonts w:ascii="PT Astra Serif" w:eastAsia="Times New Roman" w:hAnsi="PT Astra Serif" w:cs="Times New Roman"/>
                <w:b/>
                <w:color w:val="0F243E" w:themeColor="text2" w:themeShade="80"/>
                <w:sz w:val="24"/>
                <w:szCs w:val="24"/>
                <w:lang w:eastAsia="ru-RU"/>
              </w:rPr>
              <w:t>, %</w:t>
            </w:r>
          </w:p>
        </w:tc>
      </w:tr>
      <w:tr w:rsidR="00065D52" w:rsidRPr="00541F97" w:rsidTr="003F10DA">
        <w:trPr>
          <w:trHeight w:val="212"/>
        </w:trPr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5D52" w:rsidRPr="00541F97" w:rsidRDefault="00065D52" w:rsidP="00423570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541F97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5D52" w:rsidRPr="00541F97" w:rsidRDefault="00065D52" w:rsidP="00423570">
            <w:pPr>
              <w:spacing w:after="0" w:line="240" w:lineRule="auto"/>
              <w:ind w:left="41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541F97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город Ульяновск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5D52" w:rsidRPr="00541F97" w:rsidRDefault="00065D52" w:rsidP="00423570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541F97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43036,5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5D52" w:rsidRPr="00541F97" w:rsidRDefault="00065D52" w:rsidP="00423570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541F97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48671,5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5D52" w:rsidRPr="00541F97" w:rsidRDefault="00065D52" w:rsidP="00423570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541F97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113,1</w:t>
            </w:r>
          </w:p>
        </w:tc>
      </w:tr>
      <w:tr w:rsidR="00065D52" w:rsidRPr="00541F97" w:rsidTr="003F10DA">
        <w:trPr>
          <w:trHeight w:val="212"/>
        </w:trPr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5D52" w:rsidRPr="00541F97" w:rsidRDefault="00065D52" w:rsidP="00423570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541F97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5D52" w:rsidRPr="00541F97" w:rsidRDefault="00065D52" w:rsidP="00423570">
            <w:pPr>
              <w:spacing w:after="0" w:line="240" w:lineRule="auto"/>
              <w:ind w:left="41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541F97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город Димитровград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5D52" w:rsidRPr="00541F97" w:rsidRDefault="00065D52" w:rsidP="00423570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541F97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43125,7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5D52" w:rsidRPr="00541F97" w:rsidRDefault="00065D52" w:rsidP="00423570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541F97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48230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5D52" w:rsidRPr="00541F97" w:rsidRDefault="00065D52" w:rsidP="00423570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541F97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111,8</w:t>
            </w:r>
          </w:p>
        </w:tc>
      </w:tr>
      <w:tr w:rsidR="00065D52" w:rsidRPr="00541F97" w:rsidTr="003F10DA">
        <w:trPr>
          <w:trHeight w:val="59"/>
        </w:trPr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5D52" w:rsidRPr="00541F97" w:rsidRDefault="00065D52" w:rsidP="00423570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541F97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5D52" w:rsidRPr="00541F97" w:rsidRDefault="00065D52" w:rsidP="00423570">
            <w:pPr>
              <w:spacing w:after="0" w:line="240" w:lineRule="auto"/>
              <w:ind w:left="41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541F97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город Новоульяновск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5D52" w:rsidRPr="00541F97" w:rsidRDefault="00065D52" w:rsidP="00423570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541F97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36650,2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5D52" w:rsidRPr="00541F97" w:rsidRDefault="00065D52" w:rsidP="00423570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541F97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41484,9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5D52" w:rsidRPr="00541F97" w:rsidRDefault="00065D52" w:rsidP="00423570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541F97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113,2</w:t>
            </w:r>
          </w:p>
        </w:tc>
      </w:tr>
      <w:tr w:rsidR="00065D52" w:rsidRPr="00541F97" w:rsidTr="003F10DA">
        <w:trPr>
          <w:trHeight w:val="212"/>
        </w:trPr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5D52" w:rsidRPr="00541F97" w:rsidRDefault="00065D52" w:rsidP="00423570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541F97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5D52" w:rsidRPr="00541F97" w:rsidRDefault="00065D52" w:rsidP="00423570">
            <w:pPr>
              <w:spacing w:after="0" w:line="240" w:lineRule="auto"/>
              <w:ind w:left="41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541F97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Базарносызганский район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5D52" w:rsidRPr="00541F97" w:rsidRDefault="00065D52" w:rsidP="00423570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541F97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26484,2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5D52" w:rsidRPr="00541F97" w:rsidRDefault="00065D52" w:rsidP="00423570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541F97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28480,9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5D52" w:rsidRPr="00541F97" w:rsidRDefault="00065D52" w:rsidP="00423570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541F97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107,5</w:t>
            </w:r>
          </w:p>
        </w:tc>
      </w:tr>
      <w:tr w:rsidR="00065D52" w:rsidRPr="00541F97" w:rsidTr="003F10DA">
        <w:trPr>
          <w:trHeight w:val="212"/>
        </w:trPr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5D52" w:rsidRPr="00541F97" w:rsidRDefault="00065D52" w:rsidP="00423570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541F97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5D52" w:rsidRPr="00541F97" w:rsidRDefault="00065D52" w:rsidP="00423570">
            <w:pPr>
              <w:spacing w:after="0" w:line="240" w:lineRule="auto"/>
              <w:ind w:left="41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541F97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Барышский район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5D52" w:rsidRPr="00541F97" w:rsidRDefault="00065D52" w:rsidP="00423570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541F97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27805,5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5D52" w:rsidRPr="00541F97" w:rsidRDefault="00065D52" w:rsidP="00423570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541F97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31072,8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5D52" w:rsidRPr="00541F97" w:rsidRDefault="00065D52" w:rsidP="00423570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541F97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111,8</w:t>
            </w:r>
          </w:p>
        </w:tc>
      </w:tr>
      <w:tr w:rsidR="00065D52" w:rsidRPr="00541F97" w:rsidTr="003F10DA">
        <w:trPr>
          <w:trHeight w:val="212"/>
        </w:trPr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5D52" w:rsidRPr="00541F97" w:rsidRDefault="00065D52" w:rsidP="00423570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541F97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5D52" w:rsidRPr="00541F97" w:rsidRDefault="00065D52" w:rsidP="00423570">
            <w:pPr>
              <w:spacing w:after="0" w:line="240" w:lineRule="auto"/>
              <w:ind w:left="41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541F97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Вешкаймский район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5D52" w:rsidRPr="00541F97" w:rsidRDefault="00065D52" w:rsidP="00423570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541F97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26572,5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5D52" w:rsidRPr="00541F97" w:rsidRDefault="00065D52" w:rsidP="00423570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541F97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29015,7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5D52" w:rsidRPr="00541F97" w:rsidRDefault="00065D52" w:rsidP="00423570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541F97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109,2</w:t>
            </w:r>
          </w:p>
        </w:tc>
      </w:tr>
      <w:tr w:rsidR="00065D52" w:rsidRPr="00541F97" w:rsidTr="003F10DA">
        <w:trPr>
          <w:trHeight w:val="212"/>
        </w:trPr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5D52" w:rsidRPr="00541F97" w:rsidRDefault="00065D52" w:rsidP="00423570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541F97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5D52" w:rsidRPr="00541F97" w:rsidRDefault="00065D52" w:rsidP="00423570">
            <w:pPr>
              <w:spacing w:after="0" w:line="240" w:lineRule="auto"/>
              <w:ind w:left="41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541F97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Инзенский район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5D52" w:rsidRPr="00541F97" w:rsidRDefault="00065D52" w:rsidP="00423570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541F97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29143,4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5D52" w:rsidRPr="00541F97" w:rsidRDefault="00065D52" w:rsidP="00423570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541F97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30956,2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5D52" w:rsidRPr="00541F97" w:rsidRDefault="00065D52" w:rsidP="00423570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541F97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106,2</w:t>
            </w:r>
          </w:p>
        </w:tc>
      </w:tr>
      <w:tr w:rsidR="00065D52" w:rsidRPr="00541F97" w:rsidTr="003F10DA">
        <w:trPr>
          <w:trHeight w:val="212"/>
        </w:trPr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5D52" w:rsidRPr="00541F97" w:rsidRDefault="00065D52" w:rsidP="00423570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541F97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8.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5D52" w:rsidRPr="00541F97" w:rsidRDefault="00065D52" w:rsidP="00423570">
            <w:pPr>
              <w:spacing w:after="0" w:line="240" w:lineRule="auto"/>
              <w:ind w:left="41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541F97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Карсунский район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5D52" w:rsidRPr="00541F97" w:rsidRDefault="00065D52" w:rsidP="00423570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541F97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26534,3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5D52" w:rsidRPr="00541F97" w:rsidRDefault="00065D52" w:rsidP="00423570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541F97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28981,3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5D52" w:rsidRPr="00541F97" w:rsidRDefault="00065D52" w:rsidP="00423570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541F97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109,2</w:t>
            </w:r>
          </w:p>
        </w:tc>
      </w:tr>
      <w:tr w:rsidR="00065D52" w:rsidRPr="00541F97" w:rsidTr="003F10DA">
        <w:trPr>
          <w:trHeight w:val="212"/>
        </w:trPr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5D52" w:rsidRPr="00541F97" w:rsidRDefault="00065D52" w:rsidP="00423570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541F97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9.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5D52" w:rsidRPr="00541F97" w:rsidRDefault="00065D52" w:rsidP="00423570">
            <w:pPr>
              <w:spacing w:after="0" w:line="240" w:lineRule="auto"/>
              <w:ind w:left="41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541F97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Кузоватовский район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5D52" w:rsidRPr="00541F97" w:rsidRDefault="00065D52" w:rsidP="00423570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541F97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26587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5D52" w:rsidRPr="00541F97" w:rsidRDefault="00065D52" w:rsidP="00423570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541F97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30363,9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5D52" w:rsidRPr="00541F97" w:rsidRDefault="00065D52" w:rsidP="00423570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541F97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114,2</w:t>
            </w:r>
          </w:p>
        </w:tc>
      </w:tr>
      <w:tr w:rsidR="00065D52" w:rsidRPr="00541F97" w:rsidTr="003F10DA">
        <w:trPr>
          <w:trHeight w:val="212"/>
        </w:trPr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5D52" w:rsidRPr="00541F97" w:rsidRDefault="00065D52" w:rsidP="00423570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541F97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10.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5D52" w:rsidRPr="00541F97" w:rsidRDefault="00065D52" w:rsidP="00423570">
            <w:pPr>
              <w:spacing w:after="0" w:line="240" w:lineRule="auto"/>
              <w:ind w:left="41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541F97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Майнский район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5D52" w:rsidRPr="00541F97" w:rsidRDefault="00065D52" w:rsidP="00423570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541F97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28272,6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5D52" w:rsidRPr="00541F97" w:rsidRDefault="00065D52" w:rsidP="00423570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541F97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30546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5D52" w:rsidRPr="00541F97" w:rsidRDefault="00065D52" w:rsidP="00423570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541F97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108,0</w:t>
            </w:r>
          </w:p>
        </w:tc>
      </w:tr>
      <w:tr w:rsidR="00065D52" w:rsidRPr="00541F97" w:rsidTr="003F10DA">
        <w:trPr>
          <w:trHeight w:val="212"/>
        </w:trPr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5D52" w:rsidRPr="00541F97" w:rsidRDefault="00065D52" w:rsidP="00423570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541F97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11.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5D52" w:rsidRPr="00541F97" w:rsidRDefault="00065D52" w:rsidP="00423570">
            <w:pPr>
              <w:spacing w:after="0" w:line="240" w:lineRule="auto"/>
              <w:ind w:left="41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541F97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Мелекесский район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5D52" w:rsidRPr="00541F97" w:rsidRDefault="00065D52" w:rsidP="00423570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541F97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32073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5D52" w:rsidRPr="00541F97" w:rsidRDefault="00065D52" w:rsidP="00423570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541F97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36248,8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5D52" w:rsidRPr="00541F97" w:rsidRDefault="00065D52" w:rsidP="00423570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541F97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113,0</w:t>
            </w:r>
          </w:p>
        </w:tc>
      </w:tr>
      <w:tr w:rsidR="00065D52" w:rsidRPr="00541F97" w:rsidTr="003F10DA">
        <w:trPr>
          <w:trHeight w:val="212"/>
        </w:trPr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5D52" w:rsidRPr="00541F97" w:rsidRDefault="00065D52" w:rsidP="00423570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541F97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12.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5D52" w:rsidRPr="00541F97" w:rsidRDefault="00065D52" w:rsidP="00423570">
            <w:pPr>
              <w:spacing w:after="0" w:line="240" w:lineRule="auto"/>
              <w:ind w:left="41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541F97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Николаевский район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5D52" w:rsidRPr="00541F97" w:rsidRDefault="00065D52" w:rsidP="00423570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541F97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30921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5D52" w:rsidRPr="00541F97" w:rsidRDefault="00065D52" w:rsidP="00423570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541F97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35187,3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5D52" w:rsidRPr="00541F97" w:rsidRDefault="00065D52" w:rsidP="00423570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541F97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113,8</w:t>
            </w:r>
          </w:p>
        </w:tc>
      </w:tr>
      <w:tr w:rsidR="00065D52" w:rsidRPr="00541F97" w:rsidTr="003F10DA">
        <w:trPr>
          <w:trHeight w:val="212"/>
        </w:trPr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5D52" w:rsidRPr="00541F97" w:rsidRDefault="00065D52" w:rsidP="00423570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541F97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13.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5D52" w:rsidRPr="00541F97" w:rsidRDefault="00065D52" w:rsidP="00423570">
            <w:pPr>
              <w:spacing w:after="0" w:line="240" w:lineRule="auto"/>
              <w:ind w:left="41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541F97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Новомалыклинский район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5D52" w:rsidRPr="00541F97" w:rsidRDefault="00065D52" w:rsidP="00423570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541F97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28714,5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5D52" w:rsidRPr="00541F97" w:rsidRDefault="00065D52" w:rsidP="00423570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541F97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32157,5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5D52" w:rsidRPr="00541F97" w:rsidRDefault="00065D52" w:rsidP="00423570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541F97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112,0</w:t>
            </w:r>
          </w:p>
        </w:tc>
      </w:tr>
      <w:tr w:rsidR="00065D52" w:rsidRPr="00541F97" w:rsidTr="003F10DA">
        <w:trPr>
          <w:trHeight w:val="212"/>
        </w:trPr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5D52" w:rsidRPr="00541F97" w:rsidRDefault="00065D52" w:rsidP="00423570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541F97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14.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5D52" w:rsidRPr="00541F97" w:rsidRDefault="00065D52" w:rsidP="00423570">
            <w:pPr>
              <w:spacing w:after="0" w:line="240" w:lineRule="auto"/>
              <w:ind w:left="41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541F97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Новоспасский район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5D52" w:rsidRPr="00541F97" w:rsidRDefault="00065D52" w:rsidP="00423570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541F97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36286,1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5D52" w:rsidRPr="00541F97" w:rsidRDefault="00065D52" w:rsidP="00423570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541F97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40051,1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5D52" w:rsidRPr="00541F97" w:rsidRDefault="00065D52" w:rsidP="00423570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541F97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110,4</w:t>
            </w:r>
          </w:p>
        </w:tc>
      </w:tr>
      <w:tr w:rsidR="00065D52" w:rsidRPr="00541F97" w:rsidTr="003F10DA">
        <w:trPr>
          <w:trHeight w:val="212"/>
        </w:trPr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5D52" w:rsidRPr="00541F97" w:rsidRDefault="00065D52" w:rsidP="00423570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541F97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15.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5D52" w:rsidRPr="00541F97" w:rsidRDefault="00065D52" w:rsidP="00423570">
            <w:pPr>
              <w:spacing w:after="0" w:line="240" w:lineRule="auto"/>
              <w:ind w:left="41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541F97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Павловский район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5D52" w:rsidRPr="00541F97" w:rsidRDefault="00065D52" w:rsidP="00423570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541F97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33706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5D52" w:rsidRPr="00541F97" w:rsidRDefault="00065D52" w:rsidP="00423570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541F97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38041,7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5D52" w:rsidRPr="00541F97" w:rsidRDefault="00065D52" w:rsidP="00423570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541F97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112,9</w:t>
            </w:r>
          </w:p>
        </w:tc>
      </w:tr>
      <w:tr w:rsidR="00065D52" w:rsidRPr="00541F97" w:rsidTr="003F10DA">
        <w:trPr>
          <w:trHeight w:val="212"/>
        </w:trPr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5D52" w:rsidRPr="00541F97" w:rsidRDefault="00065D52" w:rsidP="00423570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541F97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16.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5D52" w:rsidRPr="00541F97" w:rsidRDefault="00065D52" w:rsidP="00423570">
            <w:pPr>
              <w:spacing w:after="0" w:line="240" w:lineRule="auto"/>
              <w:ind w:left="41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541F97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Радищевский район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5D52" w:rsidRPr="00541F97" w:rsidRDefault="00065D52" w:rsidP="00423570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541F97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26603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5D52" w:rsidRPr="00541F97" w:rsidRDefault="00065D52" w:rsidP="00423570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541F97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29012,5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5D52" w:rsidRPr="00541F97" w:rsidRDefault="00065D52" w:rsidP="00423570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541F97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109,1</w:t>
            </w:r>
          </w:p>
        </w:tc>
      </w:tr>
      <w:tr w:rsidR="00065D52" w:rsidRPr="00541F97" w:rsidTr="003F10DA">
        <w:trPr>
          <w:trHeight w:val="212"/>
        </w:trPr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5D52" w:rsidRPr="00541F97" w:rsidRDefault="00065D52" w:rsidP="00423570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541F97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17.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5D52" w:rsidRPr="00541F97" w:rsidRDefault="00065D52" w:rsidP="00423570">
            <w:pPr>
              <w:spacing w:after="0" w:line="240" w:lineRule="auto"/>
              <w:ind w:left="41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541F97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Сенгилеевский район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5D52" w:rsidRPr="00541F97" w:rsidRDefault="00065D52" w:rsidP="00423570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541F97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33097,5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5D52" w:rsidRPr="00541F97" w:rsidRDefault="00065D52" w:rsidP="00423570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541F97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38300,3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5D52" w:rsidRPr="00541F97" w:rsidRDefault="00065D52" w:rsidP="00423570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541F97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115,7</w:t>
            </w:r>
          </w:p>
        </w:tc>
      </w:tr>
      <w:tr w:rsidR="00065D52" w:rsidRPr="00541F97" w:rsidTr="003F10DA">
        <w:trPr>
          <w:trHeight w:val="212"/>
        </w:trPr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5D52" w:rsidRPr="00541F97" w:rsidRDefault="00065D52" w:rsidP="00423570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541F97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18.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5D52" w:rsidRPr="00541F97" w:rsidRDefault="00065D52" w:rsidP="00423570">
            <w:pPr>
              <w:spacing w:after="0" w:line="240" w:lineRule="auto"/>
              <w:ind w:left="41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541F97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Старокулаткинский район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5D52" w:rsidRPr="00541F97" w:rsidRDefault="00065D52" w:rsidP="00423570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541F97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24516,2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5D52" w:rsidRPr="00541F97" w:rsidRDefault="00065D52" w:rsidP="00423570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541F97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27559,3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5D52" w:rsidRPr="00541F97" w:rsidRDefault="00065D52" w:rsidP="00423570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541F97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112,4</w:t>
            </w:r>
          </w:p>
        </w:tc>
      </w:tr>
      <w:tr w:rsidR="00065D52" w:rsidRPr="00541F97" w:rsidTr="003F10DA">
        <w:trPr>
          <w:trHeight w:val="212"/>
        </w:trPr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5D52" w:rsidRPr="00541F97" w:rsidRDefault="00065D52" w:rsidP="00423570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541F97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19.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5D52" w:rsidRPr="00541F97" w:rsidRDefault="00065D52" w:rsidP="00423570">
            <w:pPr>
              <w:spacing w:after="0" w:line="240" w:lineRule="auto"/>
              <w:ind w:left="41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541F97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Старомайнский район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5D52" w:rsidRPr="00541F97" w:rsidRDefault="00065D52" w:rsidP="00423570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541F97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27491,2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5D52" w:rsidRPr="00541F97" w:rsidRDefault="00065D52" w:rsidP="00423570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541F97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29670,1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5D52" w:rsidRPr="00541F97" w:rsidRDefault="00065D52" w:rsidP="00423570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541F97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107,9</w:t>
            </w:r>
          </w:p>
        </w:tc>
      </w:tr>
      <w:tr w:rsidR="00065D52" w:rsidRPr="00541F97" w:rsidTr="003F10DA">
        <w:trPr>
          <w:trHeight w:val="212"/>
        </w:trPr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5D52" w:rsidRPr="00541F97" w:rsidRDefault="00065D52" w:rsidP="00423570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541F97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20.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5D52" w:rsidRPr="00541F97" w:rsidRDefault="00065D52" w:rsidP="00423570">
            <w:pPr>
              <w:spacing w:after="0" w:line="240" w:lineRule="auto"/>
              <w:ind w:left="41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541F97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Сурский район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5D52" w:rsidRPr="00541F97" w:rsidRDefault="00065D52" w:rsidP="00423570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541F97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25447,9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5D52" w:rsidRPr="00541F97" w:rsidRDefault="00065D52" w:rsidP="00423570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541F97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27404,6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5D52" w:rsidRPr="00541F97" w:rsidRDefault="00065D52" w:rsidP="00423570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541F97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107,7</w:t>
            </w:r>
          </w:p>
        </w:tc>
      </w:tr>
      <w:tr w:rsidR="00065D52" w:rsidRPr="00541F97" w:rsidTr="003F10DA">
        <w:trPr>
          <w:trHeight w:val="212"/>
        </w:trPr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5D52" w:rsidRPr="00541F97" w:rsidRDefault="00065D52" w:rsidP="00423570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541F97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21.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5D52" w:rsidRPr="00541F97" w:rsidRDefault="00065D52" w:rsidP="00423570">
            <w:pPr>
              <w:spacing w:after="0" w:line="240" w:lineRule="auto"/>
              <w:ind w:left="41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541F97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Тереньгульский район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5D52" w:rsidRPr="00541F97" w:rsidRDefault="00065D52" w:rsidP="00423570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541F97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28345,7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5D52" w:rsidRPr="00541F97" w:rsidRDefault="00065D52" w:rsidP="00423570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541F97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31600,9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5D52" w:rsidRPr="00541F97" w:rsidRDefault="00065D52" w:rsidP="00423570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541F97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111,5</w:t>
            </w:r>
          </w:p>
        </w:tc>
      </w:tr>
      <w:tr w:rsidR="00065D52" w:rsidRPr="00541F97" w:rsidTr="003F10DA">
        <w:trPr>
          <w:trHeight w:val="212"/>
        </w:trPr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5D52" w:rsidRPr="00541F97" w:rsidRDefault="00065D52" w:rsidP="00423570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541F97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22.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5D52" w:rsidRPr="00541F97" w:rsidRDefault="00065D52" w:rsidP="00423570">
            <w:pPr>
              <w:spacing w:after="0" w:line="240" w:lineRule="auto"/>
              <w:ind w:left="41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541F97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Ульяновский район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5D52" w:rsidRPr="00541F97" w:rsidRDefault="00065D52" w:rsidP="00423570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541F97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33034,7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5D52" w:rsidRPr="00541F97" w:rsidRDefault="00065D52" w:rsidP="00423570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541F97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36928,9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5D52" w:rsidRPr="00541F97" w:rsidRDefault="00065D52" w:rsidP="00423570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541F97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111,8</w:t>
            </w:r>
          </w:p>
        </w:tc>
      </w:tr>
      <w:tr w:rsidR="00065D52" w:rsidRPr="00541F97" w:rsidTr="003F10DA">
        <w:trPr>
          <w:trHeight w:val="212"/>
        </w:trPr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5D52" w:rsidRPr="00541F97" w:rsidRDefault="00065D52" w:rsidP="00423570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541F97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23.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5D52" w:rsidRPr="00541F97" w:rsidRDefault="00065D52" w:rsidP="00423570">
            <w:pPr>
              <w:spacing w:after="0" w:line="240" w:lineRule="auto"/>
              <w:ind w:left="41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541F97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Цильнинский район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5D52" w:rsidRPr="00541F97" w:rsidRDefault="00065D52" w:rsidP="00423570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541F97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29007,9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5D52" w:rsidRPr="00541F97" w:rsidRDefault="00065D52" w:rsidP="00423570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541F97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32818,1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5D52" w:rsidRPr="00541F97" w:rsidRDefault="00065D52" w:rsidP="00423570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541F97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113,1</w:t>
            </w:r>
          </w:p>
        </w:tc>
      </w:tr>
      <w:tr w:rsidR="00065D52" w:rsidRPr="00541F97" w:rsidTr="003F10DA">
        <w:trPr>
          <w:trHeight w:val="70"/>
        </w:trPr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5D52" w:rsidRPr="00541F97" w:rsidRDefault="00065D52" w:rsidP="00423570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541F97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24.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5D52" w:rsidRPr="00541F97" w:rsidRDefault="00065D52" w:rsidP="00423570">
            <w:pPr>
              <w:spacing w:after="0" w:line="240" w:lineRule="auto"/>
              <w:ind w:left="41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541F97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Чердаклинский район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5D52" w:rsidRPr="00541F97" w:rsidRDefault="00065D52" w:rsidP="00423570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541F97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39953,2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5D52" w:rsidRPr="00541F97" w:rsidRDefault="00065D52" w:rsidP="00423570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541F97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44982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5D52" w:rsidRPr="00541F97" w:rsidRDefault="00065D52" w:rsidP="00423570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541F97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112,6</w:t>
            </w:r>
          </w:p>
        </w:tc>
      </w:tr>
    </w:tbl>
    <w:p w:rsidR="00065D52" w:rsidRDefault="00065D52" w:rsidP="00065D52">
      <w:pPr>
        <w:spacing w:after="0" w:line="216" w:lineRule="auto"/>
        <w:jc w:val="both"/>
        <w:rPr>
          <w:rFonts w:ascii="PT Astra Serif" w:hAnsi="PT Astra Serif"/>
          <w:b/>
          <w:bCs/>
          <w:sz w:val="24"/>
          <w:szCs w:val="24"/>
        </w:rPr>
      </w:pPr>
      <w:r>
        <w:rPr>
          <w:rFonts w:ascii="PT Astra Serif" w:hAnsi="PT Astra Serif"/>
          <w:i/>
          <w:sz w:val="24"/>
          <w:szCs w:val="24"/>
        </w:rPr>
        <w:t xml:space="preserve">* по данным </w:t>
      </w:r>
      <w:r w:rsidRPr="00A4508C">
        <w:rPr>
          <w:rFonts w:ascii="PT Astra Serif" w:hAnsi="PT Astra Serif"/>
          <w:i/>
          <w:sz w:val="24"/>
          <w:szCs w:val="24"/>
        </w:rPr>
        <w:t>Территориальн</w:t>
      </w:r>
      <w:r>
        <w:rPr>
          <w:rFonts w:ascii="PT Astra Serif" w:hAnsi="PT Astra Serif"/>
          <w:i/>
          <w:sz w:val="24"/>
          <w:szCs w:val="24"/>
        </w:rPr>
        <w:t xml:space="preserve">ого органа </w:t>
      </w:r>
      <w:r w:rsidRPr="00A4508C">
        <w:rPr>
          <w:rFonts w:ascii="PT Astra Serif" w:hAnsi="PT Astra Serif"/>
          <w:i/>
          <w:iCs/>
          <w:sz w:val="24"/>
          <w:szCs w:val="24"/>
        </w:rPr>
        <w:t>Федеральной службы государственной статистики по Ульяновской области</w:t>
      </w:r>
    </w:p>
    <w:p w:rsidR="00065D52" w:rsidRPr="00C045BA" w:rsidRDefault="00065D52" w:rsidP="00065D52">
      <w:pPr>
        <w:pStyle w:val="Default"/>
        <w:jc w:val="both"/>
        <w:rPr>
          <w:color w:val="auto"/>
          <w:szCs w:val="28"/>
        </w:rPr>
      </w:pPr>
    </w:p>
    <w:p w:rsidR="00065D52" w:rsidRDefault="00065D52" w:rsidP="00065D52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7F3CC5">
        <w:rPr>
          <w:color w:val="auto"/>
          <w:sz w:val="28"/>
          <w:szCs w:val="28"/>
        </w:rPr>
        <w:t xml:space="preserve">По итогам 2022 года </w:t>
      </w:r>
      <w:r w:rsidRPr="007F3CC5">
        <w:rPr>
          <w:bCs/>
          <w:color w:val="auto"/>
          <w:sz w:val="28"/>
          <w:szCs w:val="28"/>
        </w:rPr>
        <w:t xml:space="preserve">наибольшее </w:t>
      </w:r>
      <w:r w:rsidRPr="007F3CC5">
        <w:rPr>
          <w:color w:val="auto"/>
          <w:sz w:val="28"/>
          <w:szCs w:val="28"/>
        </w:rPr>
        <w:t xml:space="preserve">значение </w:t>
      </w:r>
      <w:r w:rsidRPr="00083B1E">
        <w:rPr>
          <w:color w:val="auto"/>
          <w:sz w:val="28"/>
          <w:szCs w:val="28"/>
        </w:rPr>
        <w:t>данного показателя зафиксировано в г. Ульяновске (</w:t>
      </w:r>
      <w:r w:rsidRPr="00083B1E">
        <w:rPr>
          <w:rFonts w:eastAsia="Times New Roman" w:cs="Times New Roman"/>
          <w:sz w:val="28"/>
          <w:szCs w:val="28"/>
          <w:lang w:eastAsia="ru-RU"/>
        </w:rPr>
        <w:t>48 671,5 </w:t>
      </w:r>
      <w:r w:rsidRPr="00083B1E">
        <w:rPr>
          <w:color w:val="auto"/>
          <w:sz w:val="28"/>
          <w:szCs w:val="28"/>
        </w:rPr>
        <w:t xml:space="preserve">руб.), г. Димитровграде </w:t>
      </w:r>
      <w:r w:rsidRPr="00083B1E">
        <w:rPr>
          <w:color w:val="auto"/>
          <w:sz w:val="28"/>
          <w:szCs w:val="28"/>
        </w:rPr>
        <w:br/>
        <w:t>(</w:t>
      </w:r>
      <w:r w:rsidRPr="00083B1E">
        <w:rPr>
          <w:rFonts w:eastAsia="Times New Roman" w:cs="Times New Roman"/>
          <w:sz w:val="28"/>
          <w:szCs w:val="28"/>
          <w:lang w:eastAsia="ru-RU"/>
        </w:rPr>
        <w:t>48 230</w:t>
      </w:r>
      <w:r w:rsidRPr="00083B1E">
        <w:rPr>
          <w:color w:val="auto"/>
          <w:sz w:val="28"/>
          <w:szCs w:val="28"/>
        </w:rPr>
        <w:t xml:space="preserve"> руб.), Чердаклинском районе (</w:t>
      </w:r>
      <w:r w:rsidRPr="00083B1E">
        <w:rPr>
          <w:rFonts w:eastAsia="Times New Roman" w:cs="Times New Roman"/>
          <w:sz w:val="28"/>
          <w:szCs w:val="28"/>
          <w:lang w:eastAsia="ru-RU"/>
        </w:rPr>
        <w:t xml:space="preserve">44 982 </w:t>
      </w:r>
      <w:r w:rsidRPr="00083B1E">
        <w:rPr>
          <w:color w:val="auto"/>
          <w:sz w:val="28"/>
          <w:szCs w:val="28"/>
        </w:rPr>
        <w:t>руб.), г.</w:t>
      </w:r>
      <w:r w:rsidR="00774B6D" w:rsidRPr="00083B1E">
        <w:rPr>
          <w:color w:val="auto"/>
          <w:sz w:val="28"/>
          <w:szCs w:val="28"/>
        </w:rPr>
        <w:t> </w:t>
      </w:r>
      <w:r w:rsidRPr="00083B1E">
        <w:rPr>
          <w:color w:val="auto"/>
          <w:sz w:val="28"/>
          <w:szCs w:val="28"/>
        </w:rPr>
        <w:t xml:space="preserve">Новоульяновске </w:t>
      </w:r>
      <w:r w:rsidRPr="00083B1E">
        <w:rPr>
          <w:color w:val="auto"/>
          <w:sz w:val="28"/>
          <w:szCs w:val="28"/>
        </w:rPr>
        <w:br/>
        <w:t>(41 484,9 руб.)</w:t>
      </w:r>
      <w:r w:rsidR="00043EFE" w:rsidRPr="00083B1E">
        <w:rPr>
          <w:color w:val="auto"/>
          <w:sz w:val="28"/>
          <w:szCs w:val="28"/>
        </w:rPr>
        <w:t xml:space="preserve"> и</w:t>
      </w:r>
      <w:r w:rsidRPr="00083B1E">
        <w:rPr>
          <w:color w:val="auto"/>
          <w:sz w:val="28"/>
          <w:szCs w:val="28"/>
        </w:rPr>
        <w:t xml:space="preserve"> Новоспасском районе (</w:t>
      </w:r>
      <w:r w:rsidRPr="00083B1E">
        <w:rPr>
          <w:rFonts w:eastAsia="Times New Roman" w:cs="Times New Roman"/>
          <w:sz w:val="28"/>
          <w:szCs w:val="28"/>
          <w:lang w:eastAsia="ru-RU"/>
        </w:rPr>
        <w:t xml:space="preserve">40 051,1 </w:t>
      </w:r>
      <w:r w:rsidRPr="00083B1E">
        <w:rPr>
          <w:color w:val="auto"/>
          <w:sz w:val="28"/>
          <w:szCs w:val="28"/>
        </w:rPr>
        <w:t xml:space="preserve">руб.). </w:t>
      </w:r>
      <w:r w:rsidRPr="00083B1E">
        <w:rPr>
          <w:bCs/>
          <w:color w:val="auto"/>
          <w:sz w:val="28"/>
          <w:szCs w:val="28"/>
        </w:rPr>
        <w:t>Наименьший</w:t>
      </w:r>
      <w:r w:rsidRPr="007F3CC5">
        <w:rPr>
          <w:bCs/>
          <w:color w:val="auto"/>
          <w:sz w:val="28"/>
          <w:szCs w:val="28"/>
        </w:rPr>
        <w:t xml:space="preserve"> </w:t>
      </w:r>
      <w:r w:rsidRPr="007F3CC5">
        <w:rPr>
          <w:color w:val="auto"/>
          <w:sz w:val="28"/>
          <w:szCs w:val="28"/>
        </w:rPr>
        <w:t xml:space="preserve">уровень среднемесячной номинальной начисленной заработной платы отмечен </w:t>
      </w:r>
      <w:r>
        <w:rPr>
          <w:color w:val="auto"/>
          <w:sz w:val="28"/>
          <w:szCs w:val="28"/>
        </w:rPr>
        <w:br/>
      </w:r>
      <w:r w:rsidRPr="007F3CC5">
        <w:rPr>
          <w:color w:val="auto"/>
          <w:sz w:val="28"/>
          <w:szCs w:val="28"/>
        </w:rPr>
        <w:t xml:space="preserve">в Старокулаткинском районе </w:t>
      </w:r>
      <w:r>
        <w:rPr>
          <w:color w:val="auto"/>
          <w:sz w:val="28"/>
          <w:szCs w:val="28"/>
        </w:rPr>
        <w:t>(</w:t>
      </w:r>
      <w:r w:rsidRPr="007F3CC5">
        <w:rPr>
          <w:color w:val="auto"/>
          <w:sz w:val="28"/>
          <w:szCs w:val="28"/>
        </w:rPr>
        <w:t>27</w:t>
      </w:r>
      <w:r>
        <w:rPr>
          <w:color w:val="auto"/>
          <w:sz w:val="28"/>
          <w:szCs w:val="28"/>
        </w:rPr>
        <w:t> </w:t>
      </w:r>
      <w:r w:rsidRPr="007F3CC5">
        <w:rPr>
          <w:color w:val="auto"/>
          <w:sz w:val="28"/>
          <w:szCs w:val="28"/>
        </w:rPr>
        <w:t>559,3</w:t>
      </w:r>
      <w:r>
        <w:rPr>
          <w:color w:val="auto"/>
          <w:sz w:val="28"/>
          <w:szCs w:val="28"/>
        </w:rPr>
        <w:t> руб.)</w:t>
      </w:r>
      <w:r w:rsidRPr="007F3CC5">
        <w:rPr>
          <w:color w:val="auto"/>
          <w:sz w:val="28"/>
          <w:szCs w:val="28"/>
        </w:rPr>
        <w:t xml:space="preserve">, Сурском районе </w:t>
      </w:r>
      <w:r>
        <w:rPr>
          <w:color w:val="auto"/>
          <w:sz w:val="28"/>
          <w:szCs w:val="28"/>
        </w:rPr>
        <w:t>(</w:t>
      </w:r>
      <w:r w:rsidRPr="007F3CC5">
        <w:rPr>
          <w:color w:val="auto"/>
          <w:sz w:val="28"/>
          <w:szCs w:val="28"/>
        </w:rPr>
        <w:t>27</w:t>
      </w:r>
      <w:r>
        <w:rPr>
          <w:color w:val="auto"/>
          <w:sz w:val="28"/>
          <w:szCs w:val="28"/>
        </w:rPr>
        <w:t> </w:t>
      </w:r>
      <w:r w:rsidRPr="007F3CC5">
        <w:rPr>
          <w:color w:val="auto"/>
          <w:sz w:val="28"/>
          <w:szCs w:val="28"/>
        </w:rPr>
        <w:t xml:space="preserve">404,6 </w:t>
      </w:r>
      <w:r>
        <w:rPr>
          <w:color w:val="auto"/>
          <w:sz w:val="28"/>
          <w:szCs w:val="28"/>
        </w:rPr>
        <w:t>руб.)</w:t>
      </w:r>
      <w:r w:rsidRPr="007F3CC5">
        <w:rPr>
          <w:color w:val="auto"/>
          <w:sz w:val="28"/>
          <w:szCs w:val="28"/>
        </w:rPr>
        <w:t>,</w:t>
      </w:r>
      <w:r>
        <w:rPr>
          <w:color w:val="auto"/>
          <w:sz w:val="28"/>
          <w:szCs w:val="28"/>
        </w:rPr>
        <w:t xml:space="preserve"> </w:t>
      </w:r>
      <w:r w:rsidRPr="007F3CC5">
        <w:rPr>
          <w:color w:val="auto"/>
          <w:sz w:val="28"/>
          <w:szCs w:val="28"/>
        </w:rPr>
        <w:t xml:space="preserve">Базарносызганском районе </w:t>
      </w:r>
      <w:r>
        <w:rPr>
          <w:color w:val="auto"/>
          <w:sz w:val="28"/>
          <w:szCs w:val="28"/>
        </w:rPr>
        <w:t>(</w:t>
      </w:r>
      <w:r w:rsidRPr="007F3CC5">
        <w:rPr>
          <w:color w:val="auto"/>
          <w:sz w:val="28"/>
          <w:szCs w:val="28"/>
        </w:rPr>
        <w:t>28</w:t>
      </w:r>
      <w:r>
        <w:rPr>
          <w:color w:val="auto"/>
          <w:sz w:val="28"/>
          <w:szCs w:val="28"/>
        </w:rPr>
        <w:t> </w:t>
      </w:r>
      <w:r w:rsidRPr="007F3CC5">
        <w:rPr>
          <w:color w:val="auto"/>
          <w:sz w:val="28"/>
          <w:szCs w:val="28"/>
        </w:rPr>
        <w:t xml:space="preserve">480,9 </w:t>
      </w:r>
      <w:r>
        <w:rPr>
          <w:color w:val="auto"/>
          <w:sz w:val="28"/>
          <w:szCs w:val="28"/>
        </w:rPr>
        <w:t>руб.)</w:t>
      </w:r>
      <w:r w:rsidRPr="007F3CC5">
        <w:rPr>
          <w:color w:val="auto"/>
          <w:sz w:val="28"/>
          <w:szCs w:val="28"/>
        </w:rPr>
        <w:t>,</w:t>
      </w:r>
      <w:r>
        <w:rPr>
          <w:color w:val="auto"/>
          <w:sz w:val="28"/>
          <w:szCs w:val="28"/>
        </w:rPr>
        <w:t xml:space="preserve"> </w:t>
      </w:r>
      <w:r w:rsidRPr="007F3CC5">
        <w:rPr>
          <w:color w:val="auto"/>
          <w:sz w:val="28"/>
          <w:szCs w:val="28"/>
        </w:rPr>
        <w:t xml:space="preserve">Карсунском районе </w:t>
      </w:r>
      <w:r>
        <w:rPr>
          <w:color w:val="auto"/>
          <w:sz w:val="28"/>
          <w:szCs w:val="28"/>
        </w:rPr>
        <w:t>(</w:t>
      </w:r>
      <w:r w:rsidRPr="007F3CC5">
        <w:rPr>
          <w:color w:val="auto"/>
          <w:sz w:val="28"/>
          <w:szCs w:val="28"/>
        </w:rPr>
        <w:t>28</w:t>
      </w:r>
      <w:r>
        <w:rPr>
          <w:color w:val="auto"/>
          <w:sz w:val="28"/>
          <w:szCs w:val="28"/>
        </w:rPr>
        <w:t> </w:t>
      </w:r>
      <w:r w:rsidRPr="007F3CC5">
        <w:rPr>
          <w:color w:val="auto"/>
          <w:sz w:val="28"/>
          <w:szCs w:val="28"/>
        </w:rPr>
        <w:t xml:space="preserve">981,3 </w:t>
      </w:r>
      <w:r>
        <w:rPr>
          <w:color w:val="auto"/>
          <w:sz w:val="28"/>
          <w:szCs w:val="28"/>
        </w:rPr>
        <w:t>руб.)</w:t>
      </w:r>
      <w:r w:rsidRPr="007F3CC5">
        <w:rPr>
          <w:color w:val="auto"/>
          <w:sz w:val="28"/>
          <w:szCs w:val="28"/>
        </w:rPr>
        <w:t>,</w:t>
      </w:r>
      <w:r>
        <w:rPr>
          <w:color w:val="auto"/>
          <w:sz w:val="28"/>
          <w:szCs w:val="28"/>
        </w:rPr>
        <w:t xml:space="preserve"> </w:t>
      </w:r>
      <w:r w:rsidRPr="007F3CC5">
        <w:rPr>
          <w:color w:val="auto"/>
          <w:sz w:val="28"/>
          <w:szCs w:val="28"/>
        </w:rPr>
        <w:t xml:space="preserve">Радищевский районе </w:t>
      </w:r>
      <w:r>
        <w:rPr>
          <w:color w:val="auto"/>
          <w:sz w:val="28"/>
          <w:szCs w:val="28"/>
        </w:rPr>
        <w:t>(</w:t>
      </w:r>
      <w:r w:rsidRPr="007F3CC5">
        <w:rPr>
          <w:color w:val="auto"/>
          <w:sz w:val="28"/>
          <w:szCs w:val="28"/>
        </w:rPr>
        <w:t>29</w:t>
      </w:r>
      <w:r>
        <w:rPr>
          <w:color w:val="auto"/>
          <w:sz w:val="28"/>
          <w:szCs w:val="28"/>
        </w:rPr>
        <w:t> </w:t>
      </w:r>
      <w:r w:rsidRPr="007F3CC5">
        <w:rPr>
          <w:color w:val="auto"/>
          <w:sz w:val="28"/>
          <w:szCs w:val="28"/>
        </w:rPr>
        <w:t xml:space="preserve">012,5 </w:t>
      </w:r>
      <w:r>
        <w:rPr>
          <w:color w:val="auto"/>
          <w:sz w:val="28"/>
          <w:szCs w:val="28"/>
        </w:rPr>
        <w:t>руб.).</w:t>
      </w:r>
    </w:p>
    <w:p w:rsidR="00065D52" w:rsidRDefault="00065D52" w:rsidP="00065D52">
      <w:pPr>
        <w:spacing w:after="0" w:line="240" w:lineRule="auto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noProof/>
          <w:lang w:eastAsia="ru-RU"/>
        </w:rPr>
        <w:lastRenderedPageBreak/>
        <w:drawing>
          <wp:inline distT="0" distB="0" distL="0" distR="0" wp14:anchorId="06B724DE" wp14:editId="3B0E12CB">
            <wp:extent cx="6123709" cy="5451763"/>
            <wp:effectExtent l="0" t="0" r="10795" b="15875"/>
            <wp:docPr id="2" name="Диаграмма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37"/>
              </a:graphicData>
            </a:graphic>
          </wp:inline>
        </w:drawing>
      </w:r>
    </w:p>
    <w:p w:rsidR="00065D52" w:rsidRDefault="00065D52" w:rsidP="00065D52">
      <w:pPr>
        <w:pStyle w:val="Default"/>
        <w:ind w:firstLine="709"/>
        <w:jc w:val="both"/>
        <w:rPr>
          <w:color w:val="auto"/>
          <w:sz w:val="28"/>
          <w:szCs w:val="28"/>
        </w:rPr>
      </w:pPr>
    </w:p>
    <w:p w:rsidR="00D835C4" w:rsidRDefault="00D835C4" w:rsidP="00D835C4">
      <w:pPr>
        <w:pStyle w:val="Default"/>
        <w:ind w:firstLine="709"/>
        <w:jc w:val="both"/>
        <w:rPr>
          <w:sz w:val="28"/>
          <w:szCs w:val="28"/>
        </w:rPr>
      </w:pPr>
      <w:r>
        <w:rPr>
          <w:color w:val="auto"/>
          <w:sz w:val="28"/>
          <w:szCs w:val="28"/>
        </w:rPr>
        <w:t>П</w:t>
      </w:r>
      <w:r w:rsidRPr="0035780B">
        <w:rPr>
          <w:color w:val="auto"/>
          <w:sz w:val="28"/>
          <w:szCs w:val="28"/>
        </w:rPr>
        <w:t xml:space="preserve">оложительная динамика </w:t>
      </w:r>
      <w:r>
        <w:rPr>
          <w:color w:val="auto"/>
          <w:sz w:val="28"/>
          <w:szCs w:val="28"/>
        </w:rPr>
        <w:t xml:space="preserve">роста </w:t>
      </w:r>
      <w:r w:rsidRPr="0035780B">
        <w:rPr>
          <w:color w:val="auto"/>
          <w:sz w:val="28"/>
          <w:szCs w:val="28"/>
        </w:rPr>
        <w:t>показателя</w:t>
      </w:r>
      <w:r w:rsidRPr="00C25CB6">
        <w:rPr>
          <w:color w:val="auto"/>
          <w:sz w:val="28"/>
          <w:szCs w:val="28"/>
        </w:rPr>
        <w:t xml:space="preserve"> </w:t>
      </w:r>
      <w:r w:rsidRPr="0035780B">
        <w:rPr>
          <w:color w:val="auto"/>
          <w:sz w:val="28"/>
          <w:szCs w:val="28"/>
        </w:rPr>
        <w:t>наблюдается</w:t>
      </w:r>
      <w:r>
        <w:rPr>
          <w:color w:val="auto"/>
          <w:sz w:val="28"/>
          <w:szCs w:val="28"/>
        </w:rPr>
        <w:t xml:space="preserve"> во всех </w:t>
      </w:r>
      <w:r>
        <w:rPr>
          <w:color w:val="auto"/>
          <w:sz w:val="28"/>
          <w:szCs w:val="28"/>
        </w:rPr>
        <w:br/>
        <w:t xml:space="preserve">24 муниципальных образованиях Ульяновской области. </w:t>
      </w:r>
      <w:r w:rsidRPr="00C25CB6">
        <w:rPr>
          <w:sz w:val="28"/>
          <w:szCs w:val="28"/>
        </w:rPr>
        <w:t xml:space="preserve">Самые высокие темпы роста </w:t>
      </w:r>
      <w:r w:rsidRPr="00C25CB6">
        <w:rPr>
          <w:color w:val="auto"/>
          <w:sz w:val="28"/>
          <w:szCs w:val="28"/>
        </w:rPr>
        <w:t>заработных плат сложились в</w:t>
      </w:r>
      <w:r w:rsidRPr="00C25CB6">
        <w:rPr>
          <w:sz w:val="28"/>
          <w:szCs w:val="28"/>
        </w:rPr>
        <w:t xml:space="preserve"> Сенгилеевском районе (115,7</w:t>
      </w:r>
      <w:r>
        <w:rPr>
          <w:sz w:val="28"/>
          <w:szCs w:val="28"/>
        </w:rPr>
        <w:t> </w:t>
      </w:r>
      <w:r w:rsidRPr="00C25CB6">
        <w:rPr>
          <w:sz w:val="28"/>
          <w:szCs w:val="28"/>
        </w:rPr>
        <w:t xml:space="preserve">%), Кузоватовском районе (114,2 %), Николаевском районе (113,8 %), </w:t>
      </w:r>
      <w:r>
        <w:rPr>
          <w:sz w:val="28"/>
          <w:szCs w:val="28"/>
        </w:rPr>
        <w:t xml:space="preserve">в </w:t>
      </w:r>
      <w:r w:rsidRPr="00C25CB6">
        <w:rPr>
          <w:sz w:val="28"/>
          <w:szCs w:val="28"/>
        </w:rPr>
        <w:t>городах Ульяновск (113,1</w:t>
      </w:r>
      <w:r>
        <w:rPr>
          <w:sz w:val="28"/>
          <w:szCs w:val="28"/>
        </w:rPr>
        <w:t xml:space="preserve"> </w:t>
      </w:r>
      <w:r w:rsidRPr="00C25CB6">
        <w:rPr>
          <w:sz w:val="28"/>
          <w:szCs w:val="28"/>
        </w:rPr>
        <w:t>%) и Новоульяновск (113,2</w:t>
      </w:r>
      <w:r>
        <w:rPr>
          <w:sz w:val="28"/>
          <w:szCs w:val="28"/>
        </w:rPr>
        <w:t xml:space="preserve"> </w:t>
      </w:r>
      <w:r w:rsidRPr="00C25CB6">
        <w:rPr>
          <w:sz w:val="28"/>
          <w:szCs w:val="28"/>
        </w:rPr>
        <w:t xml:space="preserve">%). </w:t>
      </w:r>
    </w:p>
    <w:p w:rsidR="00D835C4" w:rsidRDefault="00D835C4" w:rsidP="00065D52">
      <w:pPr>
        <w:pStyle w:val="Default"/>
        <w:ind w:firstLine="709"/>
        <w:jc w:val="both"/>
        <w:rPr>
          <w:color w:val="auto"/>
          <w:sz w:val="28"/>
          <w:szCs w:val="28"/>
        </w:rPr>
      </w:pPr>
    </w:p>
    <w:p w:rsidR="00065D52" w:rsidRPr="00C91902" w:rsidRDefault="00065D52" w:rsidP="00065D52">
      <w:pPr>
        <w:spacing w:after="0" w:line="240" w:lineRule="auto"/>
        <w:jc w:val="center"/>
        <w:rPr>
          <w:rFonts w:ascii="PT Astra Serif" w:hAnsi="PT Astra Serif"/>
          <w:b/>
          <w:color w:val="0F243E" w:themeColor="text2" w:themeShade="80"/>
          <w:sz w:val="28"/>
          <w:szCs w:val="28"/>
        </w:rPr>
      </w:pPr>
      <w:r w:rsidRPr="00C91902">
        <w:rPr>
          <w:rFonts w:ascii="PT Astra Serif" w:hAnsi="PT Astra Serif"/>
          <w:b/>
          <w:color w:val="0F243E" w:themeColor="text2" w:themeShade="80"/>
          <w:sz w:val="28"/>
          <w:szCs w:val="28"/>
        </w:rPr>
        <w:t>8.2. Среднемесячная номинальная начисленная заработная плата работников муниципальных дошкольных образовательных учреждений</w:t>
      </w:r>
    </w:p>
    <w:p w:rsidR="00065D52" w:rsidRPr="00CB32C7" w:rsidRDefault="00065D52" w:rsidP="00065D52">
      <w:pPr>
        <w:spacing w:after="0" w:line="240" w:lineRule="auto"/>
        <w:jc w:val="center"/>
        <w:rPr>
          <w:rFonts w:ascii="PT Astra Serif" w:hAnsi="PT Astra Serif"/>
          <w:b/>
          <w:sz w:val="28"/>
          <w:szCs w:val="28"/>
        </w:rPr>
      </w:pPr>
    </w:p>
    <w:p w:rsidR="00F16504" w:rsidRPr="00C648BD" w:rsidRDefault="001D3C15" w:rsidP="00F16504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9C68B6">
        <w:rPr>
          <w:rFonts w:ascii="PT Astra Serif" w:hAnsi="PT Astra Serif"/>
          <w:sz w:val="28"/>
          <w:szCs w:val="28"/>
        </w:rPr>
        <w:t>С</w:t>
      </w:r>
      <w:r w:rsidR="004970B2" w:rsidRPr="009C68B6">
        <w:rPr>
          <w:rFonts w:ascii="PT Astra Serif" w:hAnsi="PT Astra Serif"/>
          <w:bCs/>
          <w:sz w:val="28"/>
          <w:szCs w:val="28"/>
        </w:rPr>
        <w:t>реднемесячная номинальная начисленная заработная плата работников</w:t>
      </w:r>
      <w:r w:rsidR="004970B2" w:rsidRPr="009C68B6">
        <w:rPr>
          <w:rFonts w:ascii="PT Astra Serif" w:hAnsi="PT Astra Serif"/>
          <w:sz w:val="28"/>
          <w:szCs w:val="28"/>
        </w:rPr>
        <w:t xml:space="preserve"> </w:t>
      </w:r>
      <w:r w:rsidR="00F16504" w:rsidRPr="009C68B6">
        <w:rPr>
          <w:rFonts w:ascii="PT Astra Serif" w:hAnsi="PT Astra Serif"/>
          <w:sz w:val="28"/>
          <w:szCs w:val="28"/>
        </w:rPr>
        <w:t xml:space="preserve">муниципальных дошкольных образовательных учреждений по итогам </w:t>
      </w:r>
      <w:r w:rsidRPr="009C68B6">
        <w:rPr>
          <w:rFonts w:ascii="PT Astra Serif" w:hAnsi="PT Astra Serif"/>
          <w:sz w:val="28"/>
          <w:szCs w:val="28"/>
        </w:rPr>
        <w:br/>
      </w:r>
      <w:r w:rsidR="00F16504" w:rsidRPr="009C68B6">
        <w:rPr>
          <w:rFonts w:ascii="PT Astra Serif" w:hAnsi="PT Astra Serif"/>
          <w:sz w:val="28"/>
          <w:szCs w:val="28"/>
        </w:rPr>
        <w:t>2022 года в Ульяновской области составила 28 661,3 руб., что на 15 % больше уровня 2021 года (24 862,3 руб.).</w:t>
      </w:r>
      <w:r w:rsidR="00F16504" w:rsidRPr="00C648BD">
        <w:rPr>
          <w:rFonts w:ascii="PT Astra Serif" w:hAnsi="PT Astra Serif"/>
          <w:sz w:val="28"/>
          <w:szCs w:val="28"/>
        </w:rPr>
        <w:t xml:space="preserve"> </w:t>
      </w:r>
    </w:p>
    <w:p w:rsidR="00065D52" w:rsidRDefault="00065D52" w:rsidP="00065D52">
      <w:pPr>
        <w:spacing w:after="0" w:line="240" w:lineRule="auto"/>
        <w:ind w:firstLine="709"/>
        <w:jc w:val="both"/>
        <w:rPr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По итогам 2022 года п</w:t>
      </w:r>
      <w:r w:rsidRPr="00BA6CD0">
        <w:rPr>
          <w:rFonts w:ascii="PT Astra Serif" w:hAnsi="PT Astra Serif"/>
          <w:sz w:val="28"/>
          <w:szCs w:val="28"/>
        </w:rPr>
        <w:t xml:space="preserve">оложительная динамика роста </w:t>
      </w:r>
      <w:r w:rsidRPr="00BA6CD0">
        <w:rPr>
          <w:rFonts w:ascii="PT Astra Serif" w:hAnsi="PT Astra Serif"/>
          <w:bCs/>
          <w:sz w:val="28"/>
          <w:szCs w:val="28"/>
        </w:rPr>
        <w:t>среднемесячн</w:t>
      </w:r>
      <w:r>
        <w:rPr>
          <w:rFonts w:ascii="PT Astra Serif" w:hAnsi="PT Astra Serif"/>
          <w:bCs/>
          <w:sz w:val="28"/>
          <w:szCs w:val="28"/>
        </w:rPr>
        <w:t>ой</w:t>
      </w:r>
      <w:r w:rsidRPr="00BA6CD0">
        <w:rPr>
          <w:rFonts w:ascii="PT Astra Serif" w:hAnsi="PT Astra Serif"/>
          <w:bCs/>
          <w:sz w:val="28"/>
          <w:szCs w:val="28"/>
        </w:rPr>
        <w:t xml:space="preserve"> номинальн</w:t>
      </w:r>
      <w:r>
        <w:rPr>
          <w:rFonts w:ascii="PT Astra Serif" w:hAnsi="PT Astra Serif"/>
          <w:bCs/>
          <w:sz w:val="28"/>
          <w:szCs w:val="28"/>
        </w:rPr>
        <w:t xml:space="preserve">ой </w:t>
      </w:r>
      <w:r w:rsidRPr="00BA6CD0">
        <w:rPr>
          <w:rFonts w:ascii="PT Astra Serif" w:hAnsi="PT Astra Serif"/>
          <w:bCs/>
          <w:sz w:val="28"/>
          <w:szCs w:val="28"/>
        </w:rPr>
        <w:t>начисленн</w:t>
      </w:r>
      <w:r>
        <w:rPr>
          <w:rFonts w:ascii="PT Astra Serif" w:hAnsi="PT Astra Serif"/>
          <w:bCs/>
          <w:sz w:val="28"/>
          <w:szCs w:val="28"/>
        </w:rPr>
        <w:t>ой</w:t>
      </w:r>
      <w:r w:rsidRPr="00BA6CD0">
        <w:rPr>
          <w:rFonts w:ascii="PT Astra Serif" w:hAnsi="PT Astra Serif"/>
          <w:bCs/>
          <w:sz w:val="28"/>
          <w:szCs w:val="28"/>
        </w:rPr>
        <w:t xml:space="preserve"> заработн</w:t>
      </w:r>
      <w:r>
        <w:rPr>
          <w:rFonts w:ascii="PT Astra Serif" w:hAnsi="PT Astra Serif"/>
          <w:bCs/>
          <w:sz w:val="28"/>
          <w:szCs w:val="28"/>
        </w:rPr>
        <w:t>ой</w:t>
      </w:r>
      <w:r w:rsidRPr="00BA6CD0">
        <w:rPr>
          <w:rFonts w:ascii="PT Astra Serif" w:hAnsi="PT Astra Serif"/>
          <w:bCs/>
          <w:sz w:val="28"/>
          <w:szCs w:val="28"/>
        </w:rPr>
        <w:t xml:space="preserve"> плат</w:t>
      </w:r>
      <w:r>
        <w:rPr>
          <w:rFonts w:ascii="PT Astra Serif" w:hAnsi="PT Astra Serif"/>
          <w:bCs/>
          <w:sz w:val="28"/>
          <w:szCs w:val="28"/>
        </w:rPr>
        <w:t>ы</w:t>
      </w:r>
      <w:r w:rsidRPr="00BA6CD0">
        <w:rPr>
          <w:rFonts w:ascii="PT Astra Serif" w:hAnsi="PT Astra Serif"/>
          <w:bCs/>
          <w:sz w:val="28"/>
          <w:szCs w:val="28"/>
        </w:rPr>
        <w:t xml:space="preserve"> работник</w:t>
      </w:r>
      <w:r>
        <w:rPr>
          <w:rFonts w:ascii="PT Astra Serif" w:hAnsi="PT Astra Serif"/>
          <w:bCs/>
          <w:sz w:val="28"/>
          <w:szCs w:val="28"/>
        </w:rPr>
        <w:t xml:space="preserve">ам </w:t>
      </w:r>
      <w:r w:rsidRPr="00BA6CD0">
        <w:rPr>
          <w:rFonts w:ascii="PT Astra Serif" w:hAnsi="PT Astra Serif"/>
          <w:bCs/>
          <w:sz w:val="28"/>
          <w:szCs w:val="28"/>
        </w:rPr>
        <w:t xml:space="preserve">муниципальных дошкольных образовательных учреждений </w:t>
      </w:r>
      <w:r w:rsidRPr="00BA6CD0">
        <w:rPr>
          <w:rFonts w:ascii="PT Astra Serif" w:hAnsi="PT Astra Serif"/>
          <w:sz w:val="28"/>
          <w:szCs w:val="28"/>
        </w:rPr>
        <w:t xml:space="preserve">в Ульяновской области </w:t>
      </w:r>
      <w:r w:rsidRPr="00BA6CD0">
        <w:rPr>
          <w:rFonts w:ascii="PT Astra Serif" w:hAnsi="PT Astra Serif"/>
          <w:sz w:val="28"/>
          <w:szCs w:val="28"/>
        </w:rPr>
        <w:lastRenderedPageBreak/>
        <w:t xml:space="preserve">зафиксирована во всех муниципальных образованиях области, за исключением </w:t>
      </w:r>
      <w:proofErr w:type="spellStart"/>
      <w:r w:rsidRPr="00BA6CD0">
        <w:rPr>
          <w:rFonts w:ascii="PT Astra Serif" w:hAnsi="PT Astra Serif"/>
          <w:sz w:val="28"/>
          <w:szCs w:val="28"/>
        </w:rPr>
        <w:t>Базарносызганского</w:t>
      </w:r>
      <w:proofErr w:type="spellEnd"/>
      <w:r w:rsidRPr="00BA6CD0">
        <w:rPr>
          <w:rFonts w:ascii="PT Astra Serif" w:hAnsi="PT Astra Serif"/>
          <w:sz w:val="28"/>
          <w:szCs w:val="28"/>
        </w:rPr>
        <w:t xml:space="preserve"> района (- 0,2 % от показателя 2021 года).</w:t>
      </w:r>
      <w:r>
        <w:rPr>
          <w:sz w:val="28"/>
          <w:szCs w:val="28"/>
        </w:rPr>
        <w:t xml:space="preserve"> </w:t>
      </w:r>
    </w:p>
    <w:p w:rsidR="001E4293" w:rsidRDefault="001E4293" w:rsidP="001E4293">
      <w:pPr>
        <w:pStyle w:val="Default"/>
        <w:ind w:firstLine="709"/>
        <w:jc w:val="both"/>
        <w:rPr>
          <w:color w:val="auto"/>
          <w:sz w:val="28"/>
          <w:szCs w:val="28"/>
        </w:rPr>
      </w:pPr>
      <w:r>
        <w:rPr>
          <w:bCs/>
          <w:color w:val="auto"/>
          <w:sz w:val="28"/>
          <w:szCs w:val="28"/>
        </w:rPr>
        <w:t>Н</w:t>
      </w:r>
      <w:r w:rsidRPr="007F3CC5">
        <w:rPr>
          <w:bCs/>
          <w:color w:val="auto"/>
          <w:sz w:val="28"/>
          <w:szCs w:val="28"/>
        </w:rPr>
        <w:t xml:space="preserve">аибольшее </w:t>
      </w:r>
      <w:r w:rsidRPr="007F3CC5">
        <w:rPr>
          <w:color w:val="auto"/>
          <w:sz w:val="28"/>
          <w:szCs w:val="28"/>
        </w:rPr>
        <w:t xml:space="preserve">значение данного показателя </w:t>
      </w:r>
      <w:r>
        <w:rPr>
          <w:color w:val="auto"/>
          <w:sz w:val="28"/>
          <w:szCs w:val="28"/>
        </w:rPr>
        <w:t>п</w:t>
      </w:r>
      <w:r w:rsidRPr="007F3CC5">
        <w:rPr>
          <w:color w:val="auto"/>
          <w:sz w:val="28"/>
          <w:szCs w:val="28"/>
        </w:rPr>
        <w:t>о итогам 2022 года зафиксировано в г.</w:t>
      </w:r>
      <w:r>
        <w:rPr>
          <w:color w:val="auto"/>
          <w:sz w:val="28"/>
          <w:szCs w:val="28"/>
        </w:rPr>
        <w:t> Ульяновске</w:t>
      </w:r>
      <w:r w:rsidRPr="007F3CC5">
        <w:rPr>
          <w:color w:val="auto"/>
          <w:sz w:val="28"/>
          <w:szCs w:val="28"/>
        </w:rPr>
        <w:t xml:space="preserve"> </w:t>
      </w:r>
      <w:r>
        <w:rPr>
          <w:color w:val="auto"/>
          <w:sz w:val="28"/>
          <w:szCs w:val="28"/>
        </w:rPr>
        <w:t>(</w:t>
      </w:r>
      <w:r w:rsidRPr="00E76EE0">
        <w:rPr>
          <w:rFonts w:eastAsia="Times New Roman" w:cs="Times New Roman"/>
          <w:sz w:val="28"/>
          <w:szCs w:val="28"/>
          <w:lang w:eastAsia="ru-RU"/>
        </w:rPr>
        <w:t>30</w:t>
      </w:r>
      <w:r>
        <w:rPr>
          <w:rFonts w:eastAsia="Times New Roman" w:cs="Times New Roman"/>
          <w:sz w:val="28"/>
          <w:szCs w:val="28"/>
          <w:lang w:eastAsia="ru-RU"/>
        </w:rPr>
        <w:t> </w:t>
      </w:r>
      <w:r w:rsidRPr="00E76EE0">
        <w:rPr>
          <w:rFonts w:eastAsia="Times New Roman" w:cs="Times New Roman"/>
          <w:sz w:val="28"/>
          <w:szCs w:val="28"/>
          <w:lang w:eastAsia="ru-RU"/>
        </w:rPr>
        <w:t>045,5</w:t>
      </w:r>
      <w:r>
        <w:rPr>
          <w:rFonts w:eastAsia="Times New Roman" w:cs="Times New Roman"/>
          <w:sz w:val="28"/>
          <w:szCs w:val="28"/>
          <w:lang w:eastAsia="ru-RU"/>
        </w:rPr>
        <w:t xml:space="preserve"> </w:t>
      </w:r>
      <w:r>
        <w:rPr>
          <w:color w:val="auto"/>
          <w:sz w:val="28"/>
          <w:szCs w:val="28"/>
        </w:rPr>
        <w:t xml:space="preserve">руб.), </w:t>
      </w:r>
      <w:r w:rsidRPr="007F3CC5">
        <w:rPr>
          <w:color w:val="auto"/>
          <w:sz w:val="28"/>
          <w:szCs w:val="28"/>
        </w:rPr>
        <w:t xml:space="preserve">Новоспасском районе </w:t>
      </w:r>
      <w:r>
        <w:rPr>
          <w:color w:val="auto"/>
          <w:sz w:val="28"/>
          <w:szCs w:val="28"/>
        </w:rPr>
        <w:br/>
        <w:t>(</w:t>
      </w:r>
      <w:r w:rsidRPr="00E76EE0">
        <w:rPr>
          <w:rFonts w:eastAsia="Times New Roman" w:cs="Times New Roman"/>
          <w:sz w:val="28"/>
          <w:szCs w:val="28"/>
          <w:lang w:eastAsia="ru-RU"/>
        </w:rPr>
        <w:t>29</w:t>
      </w:r>
      <w:r>
        <w:rPr>
          <w:rFonts w:eastAsia="Times New Roman" w:cs="Times New Roman"/>
          <w:sz w:val="28"/>
          <w:szCs w:val="28"/>
          <w:lang w:eastAsia="ru-RU"/>
        </w:rPr>
        <w:t> </w:t>
      </w:r>
      <w:r w:rsidRPr="00E76EE0">
        <w:rPr>
          <w:rFonts w:eastAsia="Times New Roman" w:cs="Times New Roman"/>
          <w:sz w:val="28"/>
          <w:szCs w:val="28"/>
          <w:lang w:eastAsia="ru-RU"/>
        </w:rPr>
        <w:t>250,8</w:t>
      </w:r>
      <w:r>
        <w:rPr>
          <w:rFonts w:eastAsia="Times New Roman" w:cs="Times New Roman"/>
          <w:sz w:val="28"/>
          <w:szCs w:val="28"/>
          <w:lang w:eastAsia="ru-RU"/>
        </w:rPr>
        <w:t xml:space="preserve"> </w:t>
      </w:r>
      <w:r>
        <w:rPr>
          <w:color w:val="auto"/>
          <w:sz w:val="28"/>
          <w:szCs w:val="28"/>
        </w:rPr>
        <w:t>руб.),</w:t>
      </w:r>
      <w:r w:rsidRPr="00E76EE0">
        <w:rPr>
          <w:color w:val="auto"/>
          <w:sz w:val="28"/>
          <w:szCs w:val="28"/>
        </w:rPr>
        <w:t xml:space="preserve"> </w:t>
      </w:r>
      <w:r>
        <w:rPr>
          <w:color w:val="auto"/>
          <w:sz w:val="28"/>
          <w:szCs w:val="28"/>
        </w:rPr>
        <w:t>г. Димитровграде</w:t>
      </w:r>
      <w:r w:rsidRPr="007F3CC5">
        <w:rPr>
          <w:color w:val="auto"/>
          <w:sz w:val="28"/>
          <w:szCs w:val="28"/>
        </w:rPr>
        <w:t xml:space="preserve"> </w:t>
      </w:r>
      <w:r>
        <w:rPr>
          <w:color w:val="auto"/>
          <w:sz w:val="28"/>
          <w:szCs w:val="28"/>
        </w:rPr>
        <w:t>(</w:t>
      </w:r>
      <w:r w:rsidRPr="00E76EE0">
        <w:rPr>
          <w:rFonts w:eastAsia="Times New Roman" w:cs="Times New Roman"/>
          <w:sz w:val="28"/>
          <w:szCs w:val="28"/>
          <w:lang w:eastAsia="ru-RU"/>
        </w:rPr>
        <w:t>27</w:t>
      </w:r>
      <w:r>
        <w:rPr>
          <w:rFonts w:eastAsia="Times New Roman" w:cs="Times New Roman"/>
          <w:sz w:val="28"/>
          <w:szCs w:val="28"/>
          <w:lang w:eastAsia="ru-RU"/>
        </w:rPr>
        <w:t> </w:t>
      </w:r>
      <w:r w:rsidRPr="00E76EE0">
        <w:rPr>
          <w:rFonts w:eastAsia="Times New Roman" w:cs="Times New Roman"/>
          <w:sz w:val="28"/>
          <w:szCs w:val="28"/>
          <w:lang w:eastAsia="ru-RU"/>
        </w:rPr>
        <w:t>819,9</w:t>
      </w:r>
      <w:r>
        <w:rPr>
          <w:rFonts w:eastAsia="Times New Roman" w:cs="Times New Roman"/>
          <w:sz w:val="28"/>
          <w:szCs w:val="28"/>
          <w:lang w:eastAsia="ru-RU"/>
        </w:rPr>
        <w:t xml:space="preserve"> </w:t>
      </w:r>
      <w:r>
        <w:rPr>
          <w:color w:val="auto"/>
          <w:sz w:val="28"/>
          <w:szCs w:val="28"/>
        </w:rPr>
        <w:t>руб.)</w:t>
      </w:r>
      <w:r w:rsidRPr="007F3CC5">
        <w:rPr>
          <w:color w:val="auto"/>
          <w:sz w:val="28"/>
          <w:szCs w:val="28"/>
        </w:rPr>
        <w:t>,</w:t>
      </w:r>
      <w:r>
        <w:rPr>
          <w:color w:val="auto"/>
          <w:sz w:val="28"/>
          <w:szCs w:val="28"/>
        </w:rPr>
        <w:t xml:space="preserve"> </w:t>
      </w:r>
      <w:r w:rsidRPr="007F3CC5">
        <w:rPr>
          <w:color w:val="auto"/>
          <w:sz w:val="28"/>
          <w:szCs w:val="28"/>
        </w:rPr>
        <w:t>Чердаклинском районе</w:t>
      </w:r>
      <w:r>
        <w:rPr>
          <w:color w:val="auto"/>
          <w:sz w:val="28"/>
          <w:szCs w:val="28"/>
        </w:rPr>
        <w:t xml:space="preserve"> </w:t>
      </w:r>
      <w:r>
        <w:rPr>
          <w:color w:val="auto"/>
          <w:sz w:val="28"/>
          <w:szCs w:val="28"/>
        </w:rPr>
        <w:br/>
        <w:t>(</w:t>
      </w:r>
      <w:r w:rsidRPr="00E76EE0">
        <w:rPr>
          <w:rFonts w:eastAsia="Times New Roman" w:cs="Times New Roman"/>
          <w:sz w:val="28"/>
          <w:szCs w:val="28"/>
          <w:lang w:eastAsia="ru-RU"/>
        </w:rPr>
        <w:t>27</w:t>
      </w:r>
      <w:r>
        <w:rPr>
          <w:rFonts w:eastAsia="Times New Roman" w:cs="Times New Roman"/>
          <w:sz w:val="28"/>
          <w:szCs w:val="28"/>
          <w:lang w:eastAsia="ru-RU"/>
        </w:rPr>
        <w:t> </w:t>
      </w:r>
      <w:r w:rsidRPr="00E76EE0">
        <w:rPr>
          <w:rFonts w:eastAsia="Times New Roman" w:cs="Times New Roman"/>
          <w:sz w:val="28"/>
          <w:szCs w:val="28"/>
          <w:lang w:eastAsia="ru-RU"/>
        </w:rPr>
        <w:t>724,3</w:t>
      </w:r>
      <w:r>
        <w:rPr>
          <w:rFonts w:eastAsia="Times New Roman" w:cs="Times New Roman"/>
          <w:sz w:val="28"/>
          <w:szCs w:val="28"/>
          <w:lang w:eastAsia="ru-RU"/>
        </w:rPr>
        <w:t xml:space="preserve"> </w:t>
      </w:r>
      <w:r>
        <w:rPr>
          <w:color w:val="auto"/>
          <w:sz w:val="28"/>
          <w:szCs w:val="28"/>
        </w:rPr>
        <w:t>руб.) и Барышском районе (</w:t>
      </w:r>
      <w:r w:rsidRPr="00E76EE0">
        <w:rPr>
          <w:rFonts w:eastAsia="Times New Roman" w:cs="Times New Roman"/>
          <w:sz w:val="28"/>
          <w:szCs w:val="28"/>
          <w:lang w:eastAsia="ru-RU"/>
        </w:rPr>
        <w:t>26</w:t>
      </w:r>
      <w:r>
        <w:rPr>
          <w:rFonts w:eastAsia="Times New Roman" w:cs="Times New Roman"/>
          <w:sz w:val="28"/>
          <w:szCs w:val="28"/>
          <w:lang w:eastAsia="ru-RU"/>
        </w:rPr>
        <w:t> </w:t>
      </w:r>
      <w:r w:rsidRPr="00E76EE0">
        <w:rPr>
          <w:rFonts w:eastAsia="Times New Roman" w:cs="Times New Roman"/>
          <w:sz w:val="28"/>
          <w:szCs w:val="28"/>
          <w:lang w:eastAsia="ru-RU"/>
        </w:rPr>
        <w:t>819,9</w:t>
      </w:r>
      <w:r>
        <w:rPr>
          <w:rFonts w:eastAsia="Times New Roman" w:cs="Times New Roman"/>
          <w:sz w:val="28"/>
          <w:szCs w:val="28"/>
          <w:lang w:eastAsia="ru-RU"/>
        </w:rPr>
        <w:t xml:space="preserve"> </w:t>
      </w:r>
      <w:r>
        <w:rPr>
          <w:color w:val="auto"/>
          <w:sz w:val="28"/>
          <w:szCs w:val="28"/>
        </w:rPr>
        <w:t>руб.).</w:t>
      </w:r>
      <w:r w:rsidRPr="007F3CC5">
        <w:rPr>
          <w:color w:val="auto"/>
          <w:sz w:val="28"/>
          <w:szCs w:val="28"/>
        </w:rPr>
        <w:t xml:space="preserve"> </w:t>
      </w:r>
      <w:r w:rsidRPr="007F3CC5">
        <w:rPr>
          <w:bCs/>
          <w:color w:val="auto"/>
          <w:sz w:val="28"/>
          <w:szCs w:val="28"/>
        </w:rPr>
        <w:t xml:space="preserve">Наименьший </w:t>
      </w:r>
      <w:r w:rsidRPr="007F3CC5">
        <w:rPr>
          <w:color w:val="auto"/>
          <w:sz w:val="28"/>
          <w:szCs w:val="28"/>
        </w:rPr>
        <w:t xml:space="preserve">уровень среднемесячной номинальной начисленной заработной платы отмечен </w:t>
      </w:r>
      <w:r>
        <w:rPr>
          <w:color w:val="auto"/>
          <w:sz w:val="28"/>
          <w:szCs w:val="28"/>
        </w:rPr>
        <w:br/>
      </w:r>
      <w:r w:rsidRPr="007F3CC5">
        <w:rPr>
          <w:color w:val="auto"/>
          <w:sz w:val="28"/>
          <w:szCs w:val="28"/>
        </w:rPr>
        <w:t xml:space="preserve">в Карсунском районе </w:t>
      </w:r>
      <w:r>
        <w:rPr>
          <w:color w:val="auto"/>
          <w:sz w:val="28"/>
          <w:szCs w:val="28"/>
        </w:rPr>
        <w:t>(</w:t>
      </w:r>
      <w:r w:rsidRPr="00E76EE0">
        <w:rPr>
          <w:color w:val="auto"/>
          <w:sz w:val="28"/>
          <w:szCs w:val="28"/>
        </w:rPr>
        <w:t>21</w:t>
      </w:r>
      <w:r>
        <w:rPr>
          <w:color w:val="auto"/>
          <w:sz w:val="28"/>
          <w:szCs w:val="28"/>
        </w:rPr>
        <w:t> </w:t>
      </w:r>
      <w:r w:rsidRPr="00E76EE0">
        <w:rPr>
          <w:color w:val="auto"/>
          <w:sz w:val="28"/>
          <w:szCs w:val="28"/>
        </w:rPr>
        <w:t>557,6</w:t>
      </w:r>
      <w:r>
        <w:rPr>
          <w:color w:val="auto"/>
          <w:sz w:val="28"/>
          <w:szCs w:val="28"/>
        </w:rPr>
        <w:t xml:space="preserve"> руб.)</w:t>
      </w:r>
      <w:r w:rsidRPr="007F3CC5">
        <w:rPr>
          <w:color w:val="auto"/>
          <w:sz w:val="28"/>
          <w:szCs w:val="28"/>
        </w:rPr>
        <w:t>,</w:t>
      </w:r>
      <w:r>
        <w:rPr>
          <w:color w:val="auto"/>
          <w:sz w:val="28"/>
          <w:szCs w:val="28"/>
        </w:rPr>
        <w:t xml:space="preserve"> Вешкаймском районе (</w:t>
      </w:r>
      <w:r w:rsidRPr="00E76EE0">
        <w:rPr>
          <w:color w:val="auto"/>
          <w:sz w:val="28"/>
          <w:szCs w:val="28"/>
        </w:rPr>
        <w:t>21</w:t>
      </w:r>
      <w:r>
        <w:rPr>
          <w:color w:val="auto"/>
          <w:sz w:val="28"/>
          <w:szCs w:val="28"/>
        </w:rPr>
        <w:t> </w:t>
      </w:r>
      <w:r w:rsidRPr="00E76EE0">
        <w:rPr>
          <w:color w:val="auto"/>
          <w:sz w:val="28"/>
          <w:szCs w:val="28"/>
        </w:rPr>
        <w:t>496,1</w:t>
      </w:r>
      <w:r>
        <w:rPr>
          <w:color w:val="auto"/>
          <w:sz w:val="28"/>
          <w:szCs w:val="28"/>
        </w:rPr>
        <w:t xml:space="preserve"> руб.)</w:t>
      </w:r>
      <w:r w:rsidRPr="007F3CC5">
        <w:rPr>
          <w:color w:val="auto"/>
          <w:sz w:val="28"/>
          <w:szCs w:val="28"/>
        </w:rPr>
        <w:t>,</w:t>
      </w:r>
      <w:r>
        <w:rPr>
          <w:color w:val="auto"/>
          <w:sz w:val="28"/>
          <w:szCs w:val="28"/>
        </w:rPr>
        <w:t xml:space="preserve"> </w:t>
      </w:r>
      <w:r w:rsidRPr="007F3CC5">
        <w:rPr>
          <w:color w:val="auto"/>
          <w:sz w:val="28"/>
          <w:szCs w:val="28"/>
        </w:rPr>
        <w:t xml:space="preserve">Сурском районе </w:t>
      </w:r>
      <w:r>
        <w:rPr>
          <w:color w:val="auto"/>
          <w:sz w:val="28"/>
          <w:szCs w:val="28"/>
        </w:rPr>
        <w:t>(</w:t>
      </w:r>
      <w:r w:rsidRPr="00E76EE0">
        <w:rPr>
          <w:color w:val="auto"/>
          <w:sz w:val="28"/>
          <w:szCs w:val="28"/>
        </w:rPr>
        <w:t>20</w:t>
      </w:r>
      <w:r>
        <w:rPr>
          <w:color w:val="auto"/>
          <w:sz w:val="28"/>
          <w:szCs w:val="28"/>
        </w:rPr>
        <w:t> </w:t>
      </w:r>
      <w:r w:rsidRPr="00E76EE0">
        <w:rPr>
          <w:color w:val="auto"/>
          <w:sz w:val="28"/>
          <w:szCs w:val="28"/>
        </w:rPr>
        <w:t>258,1</w:t>
      </w:r>
      <w:r>
        <w:rPr>
          <w:color w:val="auto"/>
          <w:sz w:val="28"/>
          <w:szCs w:val="28"/>
        </w:rPr>
        <w:t xml:space="preserve"> руб.)</w:t>
      </w:r>
      <w:r w:rsidRPr="007F3CC5">
        <w:rPr>
          <w:color w:val="auto"/>
          <w:sz w:val="28"/>
          <w:szCs w:val="28"/>
        </w:rPr>
        <w:t>,</w:t>
      </w:r>
      <w:r w:rsidRPr="00E76EE0">
        <w:rPr>
          <w:color w:val="auto"/>
          <w:sz w:val="28"/>
          <w:szCs w:val="28"/>
        </w:rPr>
        <w:t xml:space="preserve"> </w:t>
      </w:r>
      <w:r w:rsidRPr="007F3CC5">
        <w:rPr>
          <w:color w:val="auto"/>
          <w:sz w:val="28"/>
          <w:szCs w:val="28"/>
        </w:rPr>
        <w:t xml:space="preserve">Базарносызганском районе </w:t>
      </w:r>
      <w:r>
        <w:rPr>
          <w:color w:val="auto"/>
          <w:sz w:val="28"/>
          <w:szCs w:val="28"/>
        </w:rPr>
        <w:t>(</w:t>
      </w:r>
      <w:r w:rsidRPr="00E76EE0">
        <w:rPr>
          <w:color w:val="auto"/>
          <w:sz w:val="28"/>
          <w:szCs w:val="28"/>
        </w:rPr>
        <w:t>19</w:t>
      </w:r>
      <w:r>
        <w:rPr>
          <w:color w:val="auto"/>
          <w:sz w:val="28"/>
          <w:szCs w:val="28"/>
        </w:rPr>
        <w:t> </w:t>
      </w:r>
      <w:r w:rsidRPr="00E76EE0">
        <w:rPr>
          <w:color w:val="auto"/>
          <w:sz w:val="28"/>
          <w:szCs w:val="28"/>
        </w:rPr>
        <w:t>872,7</w:t>
      </w:r>
      <w:r>
        <w:rPr>
          <w:color w:val="auto"/>
          <w:sz w:val="28"/>
          <w:szCs w:val="28"/>
        </w:rPr>
        <w:t xml:space="preserve"> руб.) </w:t>
      </w:r>
      <w:r>
        <w:rPr>
          <w:color w:val="auto"/>
          <w:sz w:val="28"/>
          <w:szCs w:val="28"/>
        </w:rPr>
        <w:br/>
        <w:t>и Цильнинском районе (</w:t>
      </w:r>
      <w:r w:rsidRPr="00E76EE0">
        <w:rPr>
          <w:color w:val="auto"/>
          <w:sz w:val="28"/>
          <w:szCs w:val="28"/>
        </w:rPr>
        <w:t>19</w:t>
      </w:r>
      <w:r>
        <w:rPr>
          <w:color w:val="auto"/>
          <w:sz w:val="28"/>
          <w:szCs w:val="28"/>
        </w:rPr>
        <w:t> </w:t>
      </w:r>
      <w:r w:rsidRPr="00E76EE0">
        <w:rPr>
          <w:color w:val="auto"/>
          <w:sz w:val="28"/>
          <w:szCs w:val="28"/>
        </w:rPr>
        <w:t>581,7</w:t>
      </w:r>
      <w:r>
        <w:rPr>
          <w:color w:val="auto"/>
          <w:sz w:val="28"/>
          <w:szCs w:val="28"/>
        </w:rPr>
        <w:t xml:space="preserve"> руб.).</w:t>
      </w:r>
    </w:p>
    <w:p w:rsidR="00065D52" w:rsidRDefault="00065D52" w:rsidP="00065D52">
      <w:pPr>
        <w:spacing w:after="0"/>
        <w:rPr>
          <w:rFonts w:ascii="PT Astra Serif" w:hAnsi="PT Astra Serif"/>
          <w:sz w:val="24"/>
          <w:szCs w:val="24"/>
        </w:rPr>
      </w:pPr>
    </w:p>
    <w:p w:rsidR="00065D52" w:rsidRPr="00D35143" w:rsidRDefault="00065D52" w:rsidP="00065D52">
      <w:pPr>
        <w:spacing w:after="0" w:line="240" w:lineRule="auto"/>
        <w:jc w:val="both"/>
        <w:rPr>
          <w:rFonts w:ascii="PT Astra Serif" w:hAnsi="PT Astra Serif"/>
          <w:sz w:val="28"/>
          <w:szCs w:val="28"/>
        </w:rPr>
      </w:pPr>
      <w:r w:rsidRPr="00D35143">
        <w:rPr>
          <w:rFonts w:ascii="PT Astra Serif" w:hAnsi="PT Astra Serif"/>
          <w:sz w:val="28"/>
          <w:szCs w:val="28"/>
        </w:rPr>
        <w:t>Таблица 7. Среднемесячная номинальная начисленная заработная плата работников</w:t>
      </w:r>
      <w:r>
        <w:rPr>
          <w:rFonts w:ascii="PT Astra Serif" w:hAnsi="PT Astra Serif"/>
          <w:sz w:val="28"/>
          <w:szCs w:val="28"/>
        </w:rPr>
        <w:t xml:space="preserve"> </w:t>
      </w:r>
      <w:r w:rsidRPr="00D35143">
        <w:rPr>
          <w:rFonts w:ascii="PT Astra Serif" w:hAnsi="PT Astra Serif"/>
          <w:sz w:val="28"/>
          <w:szCs w:val="28"/>
        </w:rPr>
        <w:t>муниципальных дошкольных образовательных учреждений</w:t>
      </w:r>
      <w:r>
        <w:rPr>
          <w:rFonts w:ascii="PT Astra Serif" w:hAnsi="PT Astra Serif"/>
          <w:sz w:val="28"/>
          <w:szCs w:val="28"/>
        </w:rPr>
        <w:t>, руб.*</w:t>
      </w:r>
    </w:p>
    <w:tbl>
      <w:tblPr>
        <w:tblW w:w="9639" w:type="dxa"/>
        <w:tblInd w:w="108" w:type="dxa"/>
        <w:tblLook w:val="04A0" w:firstRow="1" w:lastRow="0" w:firstColumn="1" w:lastColumn="0" w:noHBand="0" w:noVBand="1"/>
      </w:tblPr>
      <w:tblGrid>
        <w:gridCol w:w="851"/>
        <w:gridCol w:w="3544"/>
        <w:gridCol w:w="1701"/>
        <w:gridCol w:w="1559"/>
        <w:gridCol w:w="1984"/>
      </w:tblGrid>
      <w:tr w:rsidR="00065D52" w:rsidRPr="00541F97" w:rsidTr="001D3C15">
        <w:trPr>
          <w:trHeight w:val="396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065D52" w:rsidRPr="00541F97" w:rsidRDefault="00065D52" w:rsidP="00423570">
            <w:pPr>
              <w:spacing w:after="0" w:line="240" w:lineRule="auto"/>
              <w:ind w:left="-93" w:right="-119"/>
              <w:jc w:val="center"/>
              <w:rPr>
                <w:rFonts w:ascii="PT Astra Serif" w:eastAsia="Times New Roman" w:hAnsi="PT Astra Serif" w:cs="Times New Roman"/>
                <w:b/>
                <w:sz w:val="24"/>
                <w:szCs w:val="24"/>
                <w:lang w:eastAsia="ru-RU"/>
              </w:rPr>
            </w:pPr>
            <w:r w:rsidRPr="00541F97">
              <w:rPr>
                <w:rFonts w:ascii="PT Astra Serif" w:eastAsia="Times New Roman" w:hAnsi="PT Astra Serif" w:cs="Times New Roman"/>
                <w:b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541F97">
              <w:rPr>
                <w:rFonts w:ascii="PT Astra Serif" w:eastAsia="Times New Roman" w:hAnsi="PT Astra Serif" w:cs="Times New Roman"/>
                <w:b/>
                <w:sz w:val="24"/>
                <w:szCs w:val="24"/>
                <w:lang w:eastAsia="ru-RU"/>
              </w:rPr>
              <w:t>п</w:t>
            </w:r>
            <w:proofErr w:type="gramEnd"/>
            <w:r w:rsidRPr="00541F97">
              <w:rPr>
                <w:rFonts w:ascii="PT Astra Serif" w:eastAsia="Times New Roman" w:hAnsi="PT Astra Serif" w:cs="Times New Roman"/>
                <w:b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065D52" w:rsidRPr="00541F97" w:rsidRDefault="00065D52" w:rsidP="00423570">
            <w:pPr>
              <w:spacing w:after="0" w:line="240" w:lineRule="auto"/>
              <w:ind w:left="41"/>
              <w:rPr>
                <w:rFonts w:ascii="PT Astra Serif" w:eastAsia="Times New Roman" w:hAnsi="PT Astra Serif" w:cs="Times New Roman"/>
                <w:b/>
                <w:sz w:val="24"/>
                <w:szCs w:val="24"/>
                <w:lang w:eastAsia="ru-RU"/>
              </w:rPr>
            </w:pPr>
            <w:r w:rsidRPr="00541F97">
              <w:rPr>
                <w:rFonts w:ascii="PT Astra Serif" w:eastAsia="Times New Roman" w:hAnsi="PT Astra Serif" w:cs="Times New Roman"/>
                <w:b/>
                <w:sz w:val="24"/>
                <w:szCs w:val="24"/>
                <w:lang w:eastAsia="ru-RU"/>
              </w:rPr>
              <w:t>Муниципальное образование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065D52" w:rsidRPr="00541F97" w:rsidRDefault="00065D52" w:rsidP="00423570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sz w:val="24"/>
                <w:szCs w:val="24"/>
                <w:lang w:eastAsia="ru-RU"/>
              </w:rPr>
            </w:pPr>
            <w:r w:rsidRPr="00541F97">
              <w:rPr>
                <w:rFonts w:ascii="PT Astra Serif" w:eastAsia="Times New Roman" w:hAnsi="PT Astra Serif" w:cs="Times New Roman"/>
                <w:b/>
                <w:sz w:val="24"/>
                <w:szCs w:val="24"/>
                <w:lang w:eastAsia="ru-RU"/>
              </w:rPr>
              <w:t>2021 год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065D52" w:rsidRPr="00541F97" w:rsidRDefault="00065D52" w:rsidP="00423570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sz w:val="24"/>
                <w:szCs w:val="24"/>
                <w:lang w:eastAsia="ru-RU"/>
              </w:rPr>
            </w:pPr>
            <w:r w:rsidRPr="00541F97">
              <w:rPr>
                <w:rFonts w:ascii="PT Astra Serif" w:eastAsia="Times New Roman" w:hAnsi="PT Astra Serif" w:cs="Times New Roman"/>
                <w:b/>
                <w:sz w:val="24"/>
                <w:szCs w:val="24"/>
                <w:lang w:eastAsia="ru-RU"/>
              </w:rPr>
              <w:t>2022 год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065D52" w:rsidRPr="00541F97" w:rsidRDefault="00065D52" w:rsidP="00423570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sz w:val="24"/>
                <w:szCs w:val="24"/>
                <w:lang w:eastAsia="ru-RU"/>
              </w:rPr>
            </w:pPr>
            <w:r w:rsidRPr="00541F97">
              <w:rPr>
                <w:rFonts w:ascii="PT Astra Serif" w:eastAsia="Times New Roman" w:hAnsi="PT Astra Serif" w:cs="Times New Roman"/>
                <w:b/>
                <w:sz w:val="24"/>
                <w:szCs w:val="24"/>
                <w:lang w:eastAsia="ru-RU"/>
              </w:rPr>
              <w:t>Темп роста</w:t>
            </w:r>
            <w:r w:rsidR="00FA2472">
              <w:rPr>
                <w:rFonts w:ascii="PT Astra Serif" w:eastAsia="Times New Roman" w:hAnsi="PT Astra Serif" w:cs="Times New Roman"/>
                <w:b/>
                <w:sz w:val="24"/>
                <w:szCs w:val="24"/>
                <w:lang w:eastAsia="ru-RU"/>
              </w:rPr>
              <w:t>, %</w:t>
            </w:r>
          </w:p>
        </w:tc>
      </w:tr>
      <w:tr w:rsidR="00065D52" w:rsidRPr="00541F97" w:rsidTr="001C70C4">
        <w:trPr>
          <w:trHeight w:val="21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5D52" w:rsidRPr="00541F97" w:rsidRDefault="00065D52" w:rsidP="00423570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541F97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5D52" w:rsidRPr="00541F97" w:rsidRDefault="00065D52" w:rsidP="00423570">
            <w:pPr>
              <w:spacing w:after="0" w:line="240" w:lineRule="auto"/>
              <w:ind w:left="41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541F97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город Ульяновск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5D52" w:rsidRPr="00541F97" w:rsidRDefault="00065D52" w:rsidP="00423570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541F97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26226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5D52" w:rsidRPr="00541F97" w:rsidRDefault="00065D52" w:rsidP="00423570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541F97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30045,5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65D52" w:rsidRPr="00541F97" w:rsidRDefault="00065D52" w:rsidP="00423570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541F97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114,6</w:t>
            </w:r>
          </w:p>
        </w:tc>
      </w:tr>
      <w:tr w:rsidR="00065D52" w:rsidRPr="00541F97" w:rsidTr="001C70C4">
        <w:trPr>
          <w:trHeight w:val="21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5D52" w:rsidRPr="00541F97" w:rsidRDefault="00065D52" w:rsidP="00423570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541F97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5D52" w:rsidRPr="00541F97" w:rsidRDefault="00065D52" w:rsidP="00423570">
            <w:pPr>
              <w:spacing w:after="0" w:line="240" w:lineRule="auto"/>
              <w:ind w:left="41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541F97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город Димитровград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5D52" w:rsidRPr="00541F97" w:rsidRDefault="00065D52" w:rsidP="00423570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541F97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23405,3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5D52" w:rsidRPr="00541F97" w:rsidRDefault="00065D52" w:rsidP="00423570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541F97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27819,9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65D52" w:rsidRPr="00541F97" w:rsidRDefault="00065D52" w:rsidP="00423570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541F97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118,9</w:t>
            </w:r>
          </w:p>
        </w:tc>
      </w:tr>
      <w:tr w:rsidR="00065D52" w:rsidRPr="00541F97" w:rsidTr="001C70C4">
        <w:trPr>
          <w:trHeight w:val="59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5D52" w:rsidRPr="00541F97" w:rsidRDefault="00065D52" w:rsidP="00423570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541F97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5D52" w:rsidRPr="00541F97" w:rsidRDefault="00065D52" w:rsidP="00423570">
            <w:pPr>
              <w:spacing w:after="0" w:line="240" w:lineRule="auto"/>
              <w:ind w:left="41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541F97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город Новоульяновск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5D52" w:rsidRPr="00541F97" w:rsidRDefault="00065D52" w:rsidP="00423570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541F97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21240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5D52" w:rsidRPr="00541F97" w:rsidRDefault="00065D52" w:rsidP="00423570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541F97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24059,3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65D52" w:rsidRPr="00541F97" w:rsidRDefault="00065D52" w:rsidP="00423570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541F97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113,3</w:t>
            </w:r>
          </w:p>
        </w:tc>
      </w:tr>
      <w:tr w:rsidR="00065D52" w:rsidRPr="00541F97" w:rsidTr="001C70C4">
        <w:trPr>
          <w:trHeight w:val="21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5D52" w:rsidRPr="00541F97" w:rsidRDefault="00065D52" w:rsidP="00423570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541F97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5D52" w:rsidRPr="00541F97" w:rsidRDefault="00065D52" w:rsidP="00423570">
            <w:pPr>
              <w:spacing w:after="0" w:line="240" w:lineRule="auto"/>
              <w:ind w:left="41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541F97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Базарносызганский район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5D52" w:rsidRPr="00541F97" w:rsidRDefault="00065D52" w:rsidP="00423570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541F97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19912,4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5D52" w:rsidRPr="00541F97" w:rsidRDefault="00065D52" w:rsidP="00423570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541F97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19872,7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65D52" w:rsidRPr="00541F97" w:rsidRDefault="00065D52" w:rsidP="00423570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541F97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99,8</w:t>
            </w:r>
          </w:p>
        </w:tc>
      </w:tr>
      <w:tr w:rsidR="00065D52" w:rsidRPr="00541F97" w:rsidTr="001C70C4">
        <w:trPr>
          <w:trHeight w:val="21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5D52" w:rsidRPr="00541F97" w:rsidRDefault="00065D52" w:rsidP="00423570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541F97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5D52" w:rsidRPr="00541F97" w:rsidRDefault="00065D52" w:rsidP="00423570">
            <w:pPr>
              <w:spacing w:after="0" w:line="240" w:lineRule="auto"/>
              <w:ind w:left="41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541F97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Барышский район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5D52" w:rsidRPr="00541F97" w:rsidRDefault="00065D52" w:rsidP="00423570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541F97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21520,6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5D52" w:rsidRPr="00541F97" w:rsidRDefault="00065D52" w:rsidP="00423570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541F97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26819,9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65D52" w:rsidRPr="00541F97" w:rsidRDefault="00065D52" w:rsidP="00423570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541F97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124,6</w:t>
            </w:r>
          </w:p>
        </w:tc>
      </w:tr>
      <w:tr w:rsidR="00065D52" w:rsidRPr="00541F97" w:rsidTr="001C70C4">
        <w:trPr>
          <w:trHeight w:val="21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5D52" w:rsidRPr="00541F97" w:rsidRDefault="00065D52" w:rsidP="00423570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541F97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5D52" w:rsidRPr="00541F97" w:rsidRDefault="00065D52" w:rsidP="00423570">
            <w:pPr>
              <w:spacing w:after="0" w:line="240" w:lineRule="auto"/>
              <w:ind w:left="41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541F97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Вешкаймский район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5D52" w:rsidRPr="00541F97" w:rsidRDefault="00065D52" w:rsidP="00423570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541F97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19821,9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5D52" w:rsidRPr="00541F97" w:rsidRDefault="00065D52" w:rsidP="00423570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541F97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21496,1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65D52" w:rsidRPr="00541F97" w:rsidRDefault="00065D52" w:rsidP="00423570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541F97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108,4</w:t>
            </w:r>
          </w:p>
        </w:tc>
      </w:tr>
      <w:tr w:rsidR="00065D52" w:rsidRPr="00541F97" w:rsidTr="001C70C4">
        <w:trPr>
          <w:trHeight w:val="21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5D52" w:rsidRPr="00541F97" w:rsidRDefault="00065D52" w:rsidP="00423570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541F97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5D52" w:rsidRPr="00541F97" w:rsidRDefault="00065D52" w:rsidP="00423570">
            <w:pPr>
              <w:spacing w:after="0" w:line="240" w:lineRule="auto"/>
              <w:ind w:left="41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541F97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Инзенский район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5D52" w:rsidRPr="00541F97" w:rsidRDefault="00065D52" w:rsidP="00423570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541F97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23251,4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5D52" w:rsidRPr="00541F97" w:rsidRDefault="00065D52" w:rsidP="00423570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541F97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26082,7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65D52" w:rsidRPr="00541F97" w:rsidRDefault="00065D52" w:rsidP="00423570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541F97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112,2</w:t>
            </w:r>
          </w:p>
        </w:tc>
      </w:tr>
      <w:tr w:rsidR="00065D52" w:rsidRPr="00541F97" w:rsidTr="001C70C4">
        <w:trPr>
          <w:trHeight w:val="21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5D52" w:rsidRPr="00541F97" w:rsidRDefault="00065D52" w:rsidP="00423570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541F97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8.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5D52" w:rsidRPr="00541F97" w:rsidRDefault="00065D52" w:rsidP="00423570">
            <w:pPr>
              <w:spacing w:after="0" w:line="240" w:lineRule="auto"/>
              <w:ind w:left="41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541F97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Карсунский район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5D52" w:rsidRPr="00541F97" w:rsidRDefault="00065D52" w:rsidP="00423570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541F97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19771,5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5D52" w:rsidRPr="00541F97" w:rsidRDefault="00065D52" w:rsidP="00423570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541F97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21557,6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65D52" w:rsidRPr="00541F97" w:rsidRDefault="00065D52" w:rsidP="00423570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541F97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109,0</w:t>
            </w:r>
          </w:p>
        </w:tc>
      </w:tr>
      <w:tr w:rsidR="00065D52" w:rsidRPr="00541F97" w:rsidTr="001C70C4">
        <w:trPr>
          <w:trHeight w:val="21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5D52" w:rsidRPr="00541F97" w:rsidRDefault="00065D52" w:rsidP="00423570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541F97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9.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5D52" w:rsidRPr="00541F97" w:rsidRDefault="00065D52" w:rsidP="00423570">
            <w:pPr>
              <w:spacing w:after="0" w:line="240" w:lineRule="auto"/>
              <w:ind w:left="41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541F97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Кузоватовский район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5D52" w:rsidRPr="00541F97" w:rsidRDefault="00065D52" w:rsidP="00423570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541F97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19290,9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5D52" w:rsidRPr="00541F97" w:rsidRDefault="00065D52" w:rsidP="00423570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541F97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22732,1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65D52" w:rsidRPr="00541F97" w:rsidRDefault="00065D52" w:rsidP="00423570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541F97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117,8</w:t>
            </w:r>
          </w:p>
        </w:tc>
      </w:tr>
      <w:tr w:rsidR="00065D52" w:rsidRPr="00541F97" w:rsidTr="001C70C4">
        <w:trPr>
          <w:trHeight w:val="21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5D52" w:rsidRPr="00541F97" w:rsidRDefault="00065D52" w:rsidP="00423570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541F97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10.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5D52" w:rsidRPr="00541F97" w:rsidRDefault="00065D52" w:rsidP="00423570">
            <w:pPr>
              <w:spacing w:after="0" w:line="240" w:lineRule="auto"/>
              <w:ind w:left="41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541F97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Майнский район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5D52" w:rsidRPr="00541F97" w:rsidRDefault="00065D52" w:rsidP="00423570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541F97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20819,3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5D52" w:rsidRPr="00541F97" w:rsidRDefault="00065D52" w:rsidP="00423570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541F97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24600,2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65D52" w:rsidRPr="00541F97" w:rsidRDefault="00065D52" w:rsidP="00423570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541F97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118,2</w:t>
            </w:r>
          </w:p>
        </w:tc>
      </w:tr>
      <w:tr w:rsidR="00065D52" w:rsidRPr="00541F97" w:rsidTr="001C70C4">
        <w:trPr>
          <w:trHeight w:val="21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5D52" w:rsidRPr="00541F97" w:rsidRDefault="00065D52" w:rsidP="00423570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541F97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11.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5D52" w:rsidRPr="00541F97" w:rsidRDefault="00065D52" w:rsidP="00423570">
            <w:pPr>
              <w:spacing w:after="0" w:line="240" w:lineRule="auto"/>
              <w:ind w:left="41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541F97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Мелекесский район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5D52" w:rsidRPr="00541F97" w:rsidRDefault="00065D52" w:rsidP="00423570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541F97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22691,2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5D52" w:rsidRPr="00541F97" w:rsidRDefault="00065D52" w:rsidP="00423570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541F97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26050,6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65D52" w:rsidRPr="00541F97" w:rsidRDefault="00065D52" w:rsidP="00423570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541F97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114,8</w:t>
            </w:r>
          </w:p>
        </w:tc>
      </w:tr>
      <w:tr w:rsidR="00065D52" w:rsidRPr="00541F97" w:rsidTr="001C70C4">
        <w:trPr>
          <w:trHeight w:val="21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5D52" w:rsidRPr="00541F97" w:rsidRDefault="00065D52" w:rsidP="00423570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541F97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12.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5D52" w:rsidRPr="00541F97" w:rsidRDefault="00065D52" w:rsidP="00423570">
            <w:pPr>
              <w:spacing w:after="0" w:line="240" w:lineRule="auto"/>
              <w:ind w:left="41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541F97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Николаевский район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5D52" w:rsidRPr="00541F97" w:rsidRDefault="00065D52" w:rsidP="00423570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541F97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17617,1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5D52" w:rsidRPr="00541F97" w:rsidRDefault="00065D52" w:rsidP="00423570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541F97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22996,1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65D52" w:rsidRPr="00541F97" w:rsidRDefault="00065D52" w:rsidP="00423570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541F97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130,5</w:t>
            </w:r>
          </w:p>
        </w:tc>
      </w:tr>
      <w:tr w:rsidR="00065D52" w:rsidRPr="00541F97" w:rsidTr="001C70C4">
        <w:trPr>
          <w:trHeight w:val="21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5D52" w:rsidRPr="00541F97" w:rsidRDefault="00065D52" w:rsidP="00423570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541F97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13.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5D52" w:rsidRPr="00541F97" w:rsidRDefault="00065D52" w:rsidP="00423570">
            <w:pPr>
              <w:spacing w:after="0" w:line="240" w:lineRule="auto"/>
              <w:ind w:left="41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541F97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Новомалыклинский район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5D52" w:rsidRPr="00541F97" w:rsidRDefault="00065D52" w:rsidP="00423570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541F97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21839,4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5D52" w:rsidRPr="00541F97" w:rsidRDefault="00065D52" w:rsidP="00423570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541F97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24153,3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65D52" w:rsidRPr="00541F97" w:rsidRDefault="00065D52" w:rsidP="00423570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541F97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110,6</w:t>
            </w:r>
          </w:p>
        </w:tc>
      </w:tr>
      <w:tr w:rsidR="00065D52" w:rsidRPr="00541F97" w:rsidTr="001C70C4">
        <w:trPr>
          <w:trHeight w:val="21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5D52" w:rsidRPr="00541F97" w:rsidRDefault="00065D52" w:rsidP="00423570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541F97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14.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5D52" w:rsidRPr="00541F97" w:rsidRDefault="00065D52" w:rsidP="00423570">
            <w:pPr>
              <w:spacing w:after="0" w:line="240" w:lineRule="auto"/>
              <w:ind w:left="41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541F97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Новоспасский район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5D52" w:rsidRPr="00541F97" w:rsidRDefault="00065D52" w:rsidP="00423570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541F97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25808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5D52" w:rsidRPr="00541F97" w:rsidRDefault="00065D52" w:rsidP="00423570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541F97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29250,8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65D52" w:rsidRPr="00541F97" w:rsidRDefault="00065D52" w:rsidP="00423570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541F97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113,3</w:t>
            </w:r>
          </w:p>
        </w:tc>
      </w:tr>
      <w:tr w:rsidR="00065D52" w:rsidRPr="00541F97" w:rsidTr="001C70C4">
        <w:trPr>
          <w:trHeight w:val="21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5D52" w:rsidRPr="00541F97" w:rsidRDefault="00065D52" w:rsidP="00423570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541F97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15.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5D52" w:rsidRPr="00541F97" w:rsidRDefault="00065D52" w:rsidP="00423570">
            <w:pPr>
              <w:spacing w:after="0" w:line="240" w:lineRule="auto"/>
              <w:ind w:left="41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541F97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Павловский район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5D52" w:rsidRPr="00541F97" w:rsidRDefault="00065D52" w:rsidP="00423570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541F97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24017,4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5D52" w:rsidRPr="00541F97" w:rsidRDefault="00065D52" w:rsidP="00423570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541F97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26397,3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65D52" w:rsidRPr="00541F97" w:rsidRDefault="00065D52" w:rsidP="00423570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541F97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109,9</w:t>
            </w:r>
          </w:p>
        </w:tc>
      </w:tr>
      <w:tr w:rsidR="00065D52" w:rsidRPr="00541F97" w:rsidTr="001C70C4">
        <w:trPr>
          <w:trHeight w:val="21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5D52" w:rsidRPr="00541F97" w:rsidRDefault="00065D52" w:rsidP="00423570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541F97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16.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5D52" w:rsidRPr="00541F97" w:rsidRDefault="00065D52" w:rsidP="00423570">
            <w:pPr>
              <w:spacing w:after="0" w:line="240" w:lineRule="auto"/>
              <w:ind w:left="41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541F97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Радищевский район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5D52" w:rsidRPr="00541F97" w:rsidRDefault="00065D52" w:rsidP="00423570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541F97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21024,5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5D52" w:rsidRPr="00541F97" w:rsidRDefault="00065D52" w:rsidP="00423570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541F97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24503,3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65D52" w:rsidRPr="00541F97" w:rsidRDefault="00065D52" w:rsidP="00423570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541F97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116,5</w:t>
            </w:r>
          </w:p>
        </w:tc>
      </w:tr>
      <w:tr w:rsidR="00065D52" w:rsidRPr="00541F97" w:rsidTr="001C70C4">
        <w:trPr>
          <w:trHeight w:val="21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5D52" w:rsidRPr="00541F97" w:rsidRDefault="00065D52" w:rsidP="00423570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541F97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17.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5D52" w:rsidRPr="00541F97" w:rsidRDefault="00065D52" w:rsidP="00423570">
            <w:pPr>
              <w:spacing w:after="0" w:line="240" w:lineRule="auto"/>
              <w:ind w:left="41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541F97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Сенгилеевский район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5D52" w:rsidRPr="00541F97" w:rsidRDefault="00065D52" w:rsidP="00423570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541F97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20821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5D52" w:rsidRPr="00541F97" w:rsidRDefault="00065D52" w:rsidP="00423570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541F97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23027,7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65D52" w:rsidRPr="00541F97" w:rsidRDefault="00065D52" w:rsidP="00423570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541F97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110,6</w:t>
            </w:r>
          </w:p>
        </w:tc>
      </w:tr>
      <w:tr w:rsidR="00065D52" w:rsidRPr="00541F97" w:rsidTr="001C70C4">
        <w:trPr>
          <w:trHeight w:val="21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5D52" w:rsidRPr="00541F97" w:rsidRDefault="00065D52" w:rsidP="00423570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541F97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18.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5D52" w:rsidRPr="00541F97" w:rsidRDefault="00065D52" w:rsidP="00423570">
            <w:pPr>
              <w:spacing w:after="0" w:line="240" w:lineRule="auto"/>
              <w:ind w:left="41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541F97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Старокулаткинский район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5D52" w:rsidRPr="00541F97" w:rsidRDefault="00065D52" w:rsidP="00423570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541F97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21860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5D52" w:rsidRPr="00541F97" w:rsidRDefault="00065D52" w:rsidP="00423570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541F97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26054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65D52" w:rsidRPr="00541F97" w:rsidRDefault="00065D52" w:rsidP="00423570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541F97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119,2</w:t>
            </w:r>
          </w:p>
        </w:tc>
      </w:tr>
      <w:tr w:rsidR="00065D52" w:rsidRPr="00541F97" w:rsidTr="001C70C4">
        <w:trPr>
          <w:trHeight w:val="21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5D52" w:rsidRPr="00541F97" w:rsidRDefault="00065D52" w:rsidP="00423570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541F97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19.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5D52" w:rsidRPr="00541F97" w:rsidRDefault="00065D52" w:rsidP="00423570">
            <w:pPr>
              <w:spacing w:after="0" w:line="240" w:lineRule="auto"/>
              <w:ind w:left="41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541F97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Старомайнский район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5D52" w:rsidRPr="00541F97" w:rsidRDefault="00065D52" w:rsidP="00423570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541F97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20199,8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5D52" w:rsidRPr="00541F97" w:rsidRDefault="00065D52" w:rsidP="00423570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541F97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22207,6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65D52" w:rsidRPr="00541F97" w:rsidRDefault="00065D52" w:rsidP="00423570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541F97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109,9</w:t>
            </w:r>
          </w:p>
        </w:tc>
      </w:tr>
      <w:tr w:rsidR="00065D52" w:rsidRPr="00541F97" w:rsidTr="001C70C4">
        <w:trPr>
          <w:trHeight w:val="21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5D52" w:rsidRPr="00541F97" w:rsidRDefault="00065D52" w:rsidP="00423570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541F97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20.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5D52" w:rsidRPr="00541F97" w:rsidRDefault="00065D52" w:rsidP="00423570">
            <w:pPr>
              <w:spacing w:after="0" w:line="240" w:lineRule="auto"/>
              <w:ind w:left="41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541F97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Сурский район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5D52" w:rsidRPr="00541F97" w:rsidRDefault="00065D52" w:rsidP="00423570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541F97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18936,8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5D52" w:rsidRPr="00541F97" w:rsidRDefault="00065D52" w:rsidP="00423570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541F97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20258,1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65D52" w:rsidRPr="00541F97" w:rsidRDefault="00065D52" w:rsidP="00423570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541F97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107,0</w:t>
            </w:r>
          </w:p>
        </w:tc>
      </w:tr>
      <w:tr w:rsidR="00065D52" w:rsidRPr="00541F97" w:rsidTr="001C70C4">
        <w:trPr>
          <w:trHeight w:val="21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5D52" w:rsidRPr="00541F97" w:rsidRDefault="00065D52" w:rsidP="00423570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541F97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21.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5D52" w:rsidRPr="00541F97" w:rsidRDefault="00065D52" w:rsidP="00423570">
            <w:pPr>
              <w:spacing w:after="0" w:line="240" w:lineRule="auto"/>
              <w:ind w:left="41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541F97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Тереньгульский район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5D52" w:rsidRPr="00541F97" w:rsidRDefault="00065D52" w:rsidP="00423570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541F97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21353,6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5D52" w:rsidRPr="00541F97" w:rsidRDefault="00065D52" w:rsidP="00423570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541F97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23013,8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65D52" w:rsidRPr="00541F97" w:rsidRDefault="00065D52" w:rsidP="00423570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541F97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107,8</w:t>
            </w:r>
          </w:p>
        </w:tc>
      </w:tr>
      <w:tr w:rsidR="00065D52" w:rsidRPr="00541F97" w:rsidTr="001C70C4">
        <w:trPr>
          <w:trHeight w:val="21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5D52" w:rsidRPr="00541F97" w:rsidRDefault="00065D52" w:rsidP="00423570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541F97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22.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5D52" w:rsidRPr="00541F97" w:rsidRDefault="00065D52" w:rsidP="00423570">
            <w:pPr>
              <w:spacing w:after="0" w:line="240" w:lineRule="auto"/>
              <w:ind w:left="41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541F97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Ульяновский район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5D52" w:rsidRPr="00541F97" w:rsidRDefault="00065D52" w:rsidP="00423570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541F97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20150,3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5D52" w:rsidRPr="00541F97" w:rsidRDefault="00065D52" w:rsidP="00423570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541F97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22327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65D52" w:rsidRPr="00541F97" w:rsidRDefault="00065D52" w:rsidP="00423570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541F97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110,8</w:t>
            </w:r>
          </w:p>
        </w:tc>
      </w:tr>
      <w:tr w:rsidR="00065D52" w:rsidRPr="00541F97" w:rsidTr="001C70C4">
        <w:trPr>
          <w:trHeight w:val="21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5D52" w:rsidRPr="00541F97" w:rsidRDefault="00065D52" w:rsidP="00423570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541F97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23.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5D52" w:rsidRPr="00541F97" w:rsidRDefault="00065D52" w:rsidP="00423570">
            <w:pPr>
              <w:spacing w:after="0" w:line="240" w:lineRule="auto"/>
              <w:ind w:left="41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541F97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Цильнинский район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5D52" w:rsidRPr="00541F97" w:rsidRDefault="00065D52" w:rsidP="00423570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541F97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17622,2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5D52" w:rsidRPr="00541F97" w:rsidRDefault="00065D52" w:rsidP="00423570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541F97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19581,7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65D52" w:rsidRPr="00541F97" w:rsidRDefault="00065D52" w:rsidP="00423570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541F97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111,1</w:t>
            </w:r>
          </w:p>
        </w:tc>
      </w:tr>
      <w:tr w:rsidR="00065D52" w:rsidRPr="00541F97" w:rsidTr="001C70C4">
        <w:trPr>
          <w:trHeight w:val="7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5D52" w:rsidRPr="00541F97" w:rsidRDefault="00065D52" w:rsidP="00423570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541F97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24.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5D52" w:rsidRPr="00541F97" w:rsidRDefault="00065D52" w:rsidP="00423570">
            <w:pPr>
              <w:spacing w:after="0" w:line="240" w:lineRule="auto"/>
              <w:ind w:left="41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541F97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Чердаклинский район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5D52" w:rsidRPr="00541F97" w:rsidRDefault="00065D52" w:rsidP="00423570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541F97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23672,9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5D52" w:rsidRPr="00541F97" w:rsidRDefault="00065D52" w:rsidP="00423570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541F97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27724,3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65D52" w:rsidRPr="00541F97" w:rsidRDefault="00065D52" w:rsidP="00423570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541F97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117,1</w:t>
            </w:r>
          </w:p>
        </w:tc>
      </w:tr>
    </w:tbl>
    <w:p w:rsidR="00065D52" w:rsidRDefault="00065D52" w:rsidP="00065D52">
      <w:pPr>
        <w:spacing w:after="0" w:line="240" w:lineRule="auto"/>
        <w:jc w:val="both"/>
        <w:rPr>
          <w:rFonts w:ascii="PT Astra Serif" w:hAnsi="PT Astra Serif"/>
          <w:i/>
          <w:iCs/>
          <w:sz w:val="24"/>
          <w:szCs w:val="24"/>
        </w:rPr>
      </w:pPr>
      <w:r>
        <w:rPr>
          <w:rFonts w:ascii="PT Astra Serif" w:hAnsi="PT Astra Serif"/>
          <w:i/>
          <w:sz w:val="24"/>
          <w:szCs w:val="24"/>
        </w:rPr>
        <w:t xml:space="preserve">* по данным </w:t>
      </w:r>
      <w:r w:rsidRPr="00A4508C">
        <w:rPr>
          <w:rFonts w:ascii="PT Astra Serif" w:hAnsi="PT Astra Serif"/>
          <w:i/>
          <w:sz w:val="24"/>
          <w:szCs w:val="24"/>
        </w:rPr>
        <w:t>Территориальн</w:t>
      </w:r>
      <w:r>
        <w:rPr>
          <w:rFonts w:ascii="PT Astra Serif" w:hAnsi="PT Astra Serif"/>
          <w:i/>
          <w:sz w:val="24"/>
          <w:szCs w:val="24"/>
        </w:rPr>
        <w:t xml:space="preserve">ого органа </w:t>
      </w:r>
      <w:r w:rsidRPr="00A4508C">
        <w:rPr>
          <w:rFonts w:ascii="PT Astra Serif" w:hAnsi="PT Astra Serif"/>
          <w:i/>
          <w:iCs/>
          <w:sz w:val="24"/>
          <w:szCs w:val="24"/>
        </w:rPr>
        <w:t>Федеральной службы государственной статистики по Ульяновской области</w:t>
      </w:r>
    </w:p>
    <w:p w:rsidR="001C70C4" w:rsidRDefault="001C70C4" w:rsidP="001C70C4">
      <w:pPr>
        <w:pStyle w:val="Default"/>
        <w:ind w:firstLine="709"/>
        <w:jc w:val="both"/>
        <w:rPr>
          <w:bCs/>
          <w:color w:val="auto"/>
          <w:sz w:val="28"/>
          <w:szCs w:val="28"/>
        </w:rPr>
      </w:pPr>
    </w:p>
    <w:p w:rsidR="001C70C4" w:rsidRPr="000D1A97" w:rsidRDefault="001C70C4" w:rsidP="001C70C4">
      <w:pPr>
        <w:pStyle w:val="Default"/>
        <w:ind w:firstLine="709"/>
        <w:jc w:val="both"/>
        <w:rPr>
          <w:sz w:val="28"/>
          <w:szCs w:val="28"/>
        </w:rPr>
      </w:pPr>
      <w:proofErr w:type="gramStart"/>
      <w:r w:rsidRPr="00C25CB6">
        <w:rPr>
          <w:sz w:val="28"/>
          <w:szCs w:val="28"/>
        </w:rPr>
        <w:t xml:space="preserve">Самые высокие темпы роста </w:t>
      </w:r>
      <w:r w:rsidRPr="00C25CB6">
        <w:rPr>
          <w:color w:val="auto"/>
          <w:sz w:val="28"/>
          <w:szCs w:val="28"/>
        </w:rPr>
        <w:t>заработных плат сложились в</w:t>
      </w:r>
      <w:r w:rsidRPr="00C25CB6">
        <w:rPr>
          <w:sz w:val="28"/>
          <w:szCs w:val="28"/>
        </w:rPr>
        <w:t xml:space="preserve"> Николаевском районе </w:t>
      </w:r>
      <w:r>
        <w:rPr>
          <w:sz w:val="28"/>
          <w:szCs w:val="28"/>
        </w:rPr>
        <w:t xml:space="preserve">– </w:t>
      </w:r>
      <w:r w:rsidRPr="000D1A97">
        <w:rPr>
          <w:sz w:val="28"/>
          <w:szCs w:val="28"/>
        </w:rPr>
        <w:t>130,5</w:t>
      </w:r>
      <w:r w:rsidR="00620FD1">
        <w:rPr>
          <w:sz w:val="28"/>
          <w:szCs w:val="28"/>
        </w:rPr>
        <w:t> </w:t>
      </w:r>
      <w:r w:rsidRPr="000D1A97">
        <w:rPr>
          <w:sz w:val="28"/>
          <w:szCs w:val="28"/>
        </w:rPr>
        <w:t xml:space="preserve">% (с </w:t>
      </w:r>
      <w:r>
        <w:rPr>
          <w:rFonts w:eastAsia="Times New Roman" w:cs="Times New Roman"/>
          <w:sz w:val="28"/>
          <w:szCs w:val="28"/>
          <w:lang w:eastAsia="ru-RU"/>
        </w:rPr>
        <w:t xml:space="preserve">17 617,1 </w:t>
      </w:r>
      <w:r>
        <w:rPr>
          <w:sz w:val="28"/>
          <w:szCs w:val="28"/>
          <w:lang w:bidi="en-US"/>
        </w:rPr>
        <w:t>руб.</w:t>
      </w:r>
      <w:r w:rsidRPr="000D1A97">
        <w:rPr>
          <w:sz w:val="28"/>
          <w:szCs w:val="28"/>
          <w:lang w:bidi="en-US"/>
        </w:rPr>
        <w:t xml:space="preserve"> до </w:t>
      </w:r>
      <w:r w:rsidRPr="000D1A97">
        <w:rPr>
          <w:rFonts w:eastAsia="Times New Roman" w:cs="Times New Roman"/>
          <w:sz w:val="28"/>
          <w:szCs w:val="28"/>
          <w:lang w:eastAsia="ru-RU"/>
        </w:rPr>
        <w:t xml:space="preserve">22 996,1 </w:t>
      </w:r>
      <w:r>
        <w:rPr>
          <w:sz w:val="28"/>
          <w:szCs w:val="28"/>
        </w:rPr>
        <w:t>руб.</w:t>
      </w:r>
      <w:r w:rsidRPr="000D1A97">
        <w:rPr>
          <w:sz w:val="28"/>
          <w:szCs w:val="28"/>
          <w:lang w:bidi="en-US"/>
        </w:rPr>
        <w:t>),</w:t>
      </w:r>
      <w:r w:rsidRPr="000D1A97">
        <w:rPr>
          <w:sz w:val="28"/>
          <w:szCs w:val="28"/>
        </w:rPr>
        <w:t xml:space="preserve"> Барышском районе </w:t>
      </w:r>
      <w:r>
        <w:rPr>
          <w:sz w:val="28"/>
          <w:szCs w:val="28"/>
        </w:rPr>
        <w:t xml:space="preserve">– </w:t>
      </w:r>
      <w:r w:rsidRPr="000D1A97">
        <w:rPr>
          <w:sz w:val="28"/>
          <w:szCs w:val="28"/>
        </w:rPr>
        <w:t xml:space="preserve">124,6 % (с </w:t>
      </w:r>
      <w:r w:rsidRPr="000D1A97">
        <w:rPr>
          <w:rFonts w:eastAsia="Times New Roman" w:cs="Times New Roman"/>
          <w:sz w:val="28"/>
          <w:szCs w:val="28"/>
          <w:lang w:eastAsia="ru-RU"/>
        </w:rPr>
        <w:t xml:space="preserve">21 520,6 </w:t>
      </w:r>
      <w:r>
        <w:rPr>
          <w:sz w:val="28"/>
          <w:szCs w:val="28"/>
          <w:lang w:bidi="en-US"/>
        </w:rPr>
        <w:t>руб.</w:t>
      </w:r>
      <w:r w:rsidRPr="000D1A97">
        <w:rPr>
          <w:sz w:val="28"/>
          <w:szCs w:val="28"/>
          <w:lang w:bidi="en-US"/>
        </w:rPr>
        <w:t xml:space="preserve"> до </w:t>
      </w:r>
      <w:r w:rsidRPr="000D1A97">
        <w:rPr>
          <w:rFonts w:eastAsia="Times New Roman" w:cs="Times New Roman"/>
          <w:sz w:val="28"/>
          <w:szCs w:val="28"/>
          <w:lang w:eastAsia="ru-RU"/>
        </w:rPr>
        <w:t xml:space="preserve">26 819,9 </w:t>
      </w:r>
      <w:r>
        <w:rPr>
          <w:sz w:val="28"/>
          <w:szCs w:val="28"/>
        </w:rPr>
        <w:t>руб.</w:t>
      </w:r>
      <w:r w:rsidRPr="000D1A97">
        <w:rPr>
          <w:sz w:val="28"/>
          <w:szCs w:val="28"/>
          <w:lang w:bidi="en-US"/>
        </w:rPr>
        <w:t>),</w:t>
      </w:r>
      <w:r w:rsidRPr="000D1A97">
        <w:rPr>
          <w:sz w:val="28"/>
          <w:szCs w:val="28"/>
        </w:rPr>
        <w:t xml:space="preserve"> </w:t>
      </w:r>
      <w:r w:rsidRPr="000D1A97">
        <w:rPr>
          <w:color w:val="auto"/>
          <w:sz w:val="28"/>
          <w:szCs w:val="28"/>
        </w:rPr>
        <w:t xml:space="preserve">Старокулаткинском районе </w:t>
      </w:r>
      <w:r>
        <w:rPr>
          <w:color w:val="auto"/>
          <w:sz w:val="28"/>
          <w:szCs w:val="28"/>
        </w:rPr>
        <w:t xml:space="preserve">– </w:t>
      </w:r>
      <w:r w:rsidRPr="000D1A97">
        <w:rPr>
          <w:color w:val="auto"/>
          <w:sz w:val="28"/>
          <w:szCs w:val="28"/>
        </w:rPr>
        <w:t xml:space="preserve">119,2 % </w:t>
      </w:r>
      <w:r>
        <w:rPr>
          <w:color w:val="auto"/>
          <w:sz w:val="28"/>
          <w:szCs w:val="28"/>
        </w:rPr>
        <w:br/>
      </w:r>
      <w:r w:rsidRPr="000D1A97">
        <w:rPr>
          <w:sz w:val="28"/>
          <w:szCs w:val="28"/>
        </w:rPr>
        <w:t xml:space="preserve">(с </w:t>
      </w:r>
      <w:r w:rsidRPr="000D1A97">
        <w:rPr>
          <w:rFonts w:eastAsia="Times New Roman" w:cs="Times New Roman"/>
          <w:sz w:val="28"/>
          <w:szCs w:val="28"/>
          <w:lang w:eastAsia="ru-RU"/>
        </w:rPr>
        <w:t xml:space="preserve">21 860 </w:t>
      </w:r>
      <w:r>
        <w:rPr>
          <w:sz w:val="28"/>
          <w:szCs w:val="28"/>
          <w:lang w:bidi="en-US"/>
        </w:rPr>
        <w:t>руб.</w:t>
      </w:r>
      <w:r w:rsidRPr="000D1A97">
        <w:rPr>
          <w:sz w:val="28"/>
          <w:szCs w:val="28"/>
          <w:lang w:bidi="en-US"/>
        </w:rPr>
        <w:t xml:space="preserve"> до </w:t>
      </w:r>
      <w:r w:rsidRPr="000D1A97">
        <w:rPr>
          <w:sz w:val="28"/>
          <w:szCs w:val="28"/>
        </w:rPr>
        <w:t>26 054</w:t>
      </w:r>
      <w:r w:rsidRPr="000D1A97">
        <w:rPr>
          <w:rFonts w:eastAsia="Times New Roman" w:cs="Times New Roman"/>
          <w:sz w:val="28"/>
          <w:szCs w:val="28"/>
          <w:lang w:eastAsia="ru-RU"/>
        </w:rPr>
        <w:t xml:space="preserve"> </w:t>
      </w:r>
      <w:r>
        <w:rPr>
          <w:sz w:val="28"/>
          <w:szCs w:val="28"/>
        </w:rPr>
        <w:t>руб.</w:t>
      </w:r>
      <w:r w:rsidRPr="000D1A97">
        <w:rPr>
          <w:sz w:val="28"/>
          <w:szCs w:val="28"/>
          <w:lang w:bidi="en-US"/>
        </w:rPr>
        <w:t>),</w:t>
      </w:r>
      <w:r w:rsidRPr="000D1A97">
        <w:rPr>
          <w:color w:val="auto"/>
          <w:sz w:val="28"/>
          <w:szCs w:val="28"/>
        </w:rPr>
        <w:t xml:space="preserve"> г. Димитровград</w:t>
      </w:r>
      <w:r>
        <w:rPr>
          <w:color w:val="auto"/>
          <w:sz w:val="28"/>
          <w:szCs w:val="28"/>
        </w:rPr>
        <w:t>е</w:t>
      </w:r>
      <w:r w:rsidRPr="000D1A97">
        <w:rPr>
          <w:color w:val="auto"/>
          <w:sz w:val="28"/>
          <w:szCs w:val="28"/>
        </w:rPr>
        <w:t xml:space="preserve"> </w:t>
      </w:r>
      <w:r>
        <w:rPr>
          <w:color w:val="auto"/>
          <w:sz w:val="28"/>
          <w:szCs w:val="28"/>
        </w:rPr>
        <w:t>–</w:t>
      </w:r>
      <w:r w:rsidRPr="000D1A97">
        <w:rPr>
          <w:color w:val="auto"/>
          <w:sz w:val="28"/>
          <w:szCs w:val="28"/>
        </w:rPr>
        <w:t xml:space="preserve"> 118,9 %</w:t>
      </w:r>
      <w:r>
        <w:rPr>
          <w:color w:val="auto"/>
          <w:sz w:val="28"/>
          <w:szCs w:val="28"/>
        </w:rPr>
        <w:t xml:space="preserve"> </w:t>
      </w:r>
      <w:r w:rsidRPr="000D1A97">
        <w:rPr>
          <w:sz w:val="28"/>
          <w:szCs w:val="28"/>
        </w:rPr>
        <w:t xml:space="preserve">(с </w:t>
      </w:r>
      <w:r w:rsidRPr="000D1A97">
        <w:rPr>
          <w:rFonts w:eastAsia="Times New Roman" w:cs="Times New Roman"/>
          <w:sz w:val="28"/>
          <w:szCs w:val="28"/>
          <w:lang w:eastAsia="ru-RU"/>
        </w:rPr>
        <w:t>23</w:t>
      </w:r>
      <w:r>
        <w:rPr>
          <w:rFonts w:eastAsia="Times New Roman" w:cs="Times New Roman"/>
          <w:sz w:val="28"/>
          <w:szCs w:val="28"/>
          <w:lang w:eastAsia="ru-RU"/>
        </w:rPr>
        <w:t> </w:t>
      </w:r>
      <w:r w:rsidRPr="000D1A97">
        <w:rPr>
          <w:rFonts w:eastAsia="Times New Roman" w:cs="Times New Roman"/>
          <w:sz w:val="28"/>
          <w:szCs w:val="28"/>
          <w:lang w:eastAsia="ru-RU"/>
        </w:rPr>
        <w:t xml:space="preserve">405,3 </w:t>
      </w:r>
      <w:r>
        <w:rPr>
          <w:sz w:val="28"/>
          <w:szCs w:val="28"/>
          <w:lang w:bidi="en-US"/>
        </w:rPr>
        <w:t>руб.</w:t>
      </w:r>
      <w:r w:rsidRPr="000D1A97">
        <w:rPr>
          <w:sz w:val="28"/>
          <w:szCs w:val="28"/>
          <w:lang w:bidi="en-US"/>
        </w:rPr>
        <w:t xml:space="preserve"> </w:t>
      </w:r>
      <w:r>
        <w:rPr>
          <w:sz w:val="28"/>
          <w:szCs w:val="28"/>
          <w:lang w:bidi="en-US"/>
        </w:rPr>
        <w:br/>
      </w:r>
      <w:r w:rsidRPr="000D1A97">
        <w:rPr>
          <w:sz w:val="28"/>
          <w:szCs w:val="28"/>
          <w:lang w:bidi="en-US"/>
        </w:rPr>
        <w:t xml:space="preserve">до </w:t>
      </w:r>
      <w:r w:rsidRPr="000D1A97">
        <w:rPr>
          <w:rFonts w:eastAsia="Times New Roman" w:cs="Times New Roman"/>
          <w:sz w:val="28"/>
          <w:szCs w:val="28"/>
          <w:lang w:eastAsia="ru-RU"/>
        </w:rPr>
        <w:t>27</w:t>
      </w:r>
      <w:r>
        <w:rPr>
          <w:rFonts w:eastAsia="Times New Roman" w:cs="Times New Roman"/>
          <w:sz w:val="28"/>
          <w:szCs w:val="28"/>
          <w:lang w:eastAsia="ru-RU"/>
        </w:rPr>
        <w:t> </w:t>
      </w:r>
      <w:r w:rsidRPr="000D1A97">
        <w:rPr>
          <w:rFonts w:eastAsia="Times New Roman" w:cs="Times New Roman"/>
          <w:sz w:val="28"/>
          <w:szCs w:val="28"/>
          <w:lang w:eastAsia="ru-RU"/>
        </w:rPr>
        <w:t xml:space="preserve">819,9 </w:t>
      </w:r>
      <w:r>
        <w:rPr>
          <w:sz w:val="28"/>
          <w:szCs w:val="28"/>
        </w:rPr>
        <w:t>руб.</w:t>
      </w:r>
      <w:r w:rsidRPr="000D1A97">
        <w:rPr>
          <w:sz w:val="28"/>
          <w:szCs w:val="28"/>
          <w:lang w:bidi="en-US"/>
        </w:rPr>
        <w:t>)</w:t>
      </w:r>
      <w:r>
        <w:rPr>
          <w:sz w:val="28"/>
          <w:szCs w:val="28"/>
          <w:lang w:bidi="en-US"/>
        </w:rPr>
        <w:t xml:space="preserve"> и</w:t>
      </w:r>
      <w:r w:rsidRPr="000D1A97">
        <w:rPr>
          <w:color w:val="auto"/>
          <w:sz w:val="28"/>
          <w:szCs w:val="28"/>
        </w:rPr>
        <w:t xml:space="preserve"> Майнском районе </w:t>
      </w:r>
      <w:r>
        <w:rPr>
          <w:color w:val="auto"/>
          <w:sz w:val="28"/>
          <w:szCs w:val="28"/>
        </w:rPr>
        <w:t>–</w:t>
      </w:r>
      <w:r w:rsidRPr="000D1A97">
        <w:rPr>
          <w:color w:val="auto"/>
          <w:sz w:val="28"/>
          <w:szCs w:val="28"/>
        </w:rPr>
        <w:t xml:space="preserve"> 118,2</w:t>
      </w:r>
      <w:r w:rsidR="00774B6D">
        <w:rPr>
          <w:color w:val="auto"/>
          <w:sz w:val="28"/>
          <w:szCs w:val="28"/>
        </w:rPr>
        <w:t> </w:t>
      </w:r>
      <w:r w:rsidRPr="000D1A97">
        <w:rPr>
          <w:color w:val="auto"/>
          <w:sz w:val="28"/>
          <w:szCs w:val="28"/>
        </w:rPr>
        <w:t xml:space="preserve">% </w:t>
      </w:r>
      <w:r w:rsidRPr="000D1A97">
        <w:rPr>
          <w:sz w:val="28"/>
          <w:szCs w:val="28"/>
        </w:rPr>
        <w:t xml:space="preserve">(с </w:t>
      </w:r>
      <w:r w:rsidRPr="000D1A97">
        <w:rPr>
          <w:rFonts w:eastAsia="Times New Roman" w:cs="Times New Roman"/>
          <w:sz w:val="28"/>
          <w:szCs w:val="28"/>
          <w:lang w:eastAsia="ru-RU"/>
        </w:rPr>
        <w:t>20</w:t>
      </w:r>
      <w:r>
        <w:rPr>
          <w:rFonts w:eastAsia="Times New Roman" w:cs="Times New Roman"/>
          <w:sz w:val="28"/>
          <w:szCs w:val="28"/>
          <w:lang w:eastAsia="ru-RU"/>
        </w:rPr>
        <w:t> </w:t>
      </w:r>
      <w:r w:rsidRPr="000D1A97">
        <w:rPr>
          <w:rFonts w:eastAsia="Times New Roman" w:cs="Times New Roman"/>
          <w:sz w:val="28"/>
          <w:szCs w:val="28"/>
          <w:lang w:eastAsia="ru-RU"/>
        </w:rPr>
        <w:t xml:space="preserve">819,3 </w:t>
      </w:r>
      <w:r>
        <w:rPr>
          <w:sz w:val="28"/>
          <w:szCs w:val="28"/>
          <w:lang w:bidi="en-US"/>
        </w:rPr>
        <w:t>руб</w:t>
      </w:r>
      <w:proofErr w:type="gramEnd"/>
      <w:r>
        <w:rPr>
          <w:sz w:val="28"/>
          <w:szCs w:val="28"/>
          <w:lang w:bidi="en-US"/>
        </w:rPr>
        <w:t>.</w:t>
      </w:r>
      <w:r w:rsidRPr="000D1A97">
        <w:rPr>
          <w:sz w:val="28"/>
          <w:szCs w:val="28"/>
          <w:lang w:bidi="en-US"/>
        </w:rPr>
        <w:t xml:space="preserve"> </w:t>
      </w:r>
      <w:r>
        <w:rPr>
          <w:sz w:val="28"/>
          <w:szCs w:val="28"/>
          <w:lang w:bidi="en-US"/>
        </w:rPr>
        <w:br/>
      </w:r>
      <w:r w:rsidRPr="000D1A97">
        <w:rPr>
          <w:sz w:val="28"/>
          <w:szCs w:val="28"/>
          <w:lang w:bidi="en-US"/>
        </w:rPr>
        <w:t xml:space="preserve">до </w:t>
      </w:r>
      <w:r w:rsidRPr="000D1A97">
        <w:rPr>
          <w:rFonts w:eastAsia="Times New Roman" w:cs="Times New Roman"/>
          <w:sz w:val="28"/>
          <w:szCs w:val="28"/>
          <w:lang w:eastAsia="ru-RU"/>
        </w:rPr>
        <w:t>24</w:t>
      </w:r>
      <w:r>
        <w:rPr>
          <w:rFonts w:eastAsia="Times New Roman" w:cs="Times New Roman"/>
          <w:sz w:val="28"/>
          <w:szCs w:val="28"/>
          <w:lang w:eastAsia="ru-RU"/>
        </w:rPr>
        <w:t> </w:t>
      </w:r>
      <w:r w:rsidRPr="000D1A97">
        <w:rPr>
          <w:rFonts w:eastAsia="Times New Roman" w:cs="Times New Roman"/>
          <w:sz w:val="28"/>
          <w:szCs w:val="28"/>
          <w:lang w:eastAsia="ru-RU"/>
        </w:rPr>
        <w:t xml:space="preserve">600,2 </w:t>
      </w:r>
      <w:r>
        <w:rPr>
          <w:sz w:val="28"/>
          <w:szCs w:val="28"/>
        </w:rPr>
        <w:t>руб.</w:t>
      </w:r>
      <w:r w:rsidRPr="000D1A97">
        <w:rPr>
          <w:sz w:val="28"/>
          <w:szCs w:val="28"/>
          <w:lang w:bidi="en-US"/>
        </w:rPr>
        <w:t>)</w:t>
      </w:r>
      <w:r w:rsidRPr="000D1A97">
        <w:rPr>
          <w:color w:val="auto"/>
          <w:sz w:val="28"/>
          <w:szCs w:val="28"/>
        </w:rPr>
        <w:t xml:space="preserve">. </w:t>
      </w:r>
    </w:p>
    <w:p w:rsidR="00065D52" w:rsidRPr="00274982" w:rsidRDefault="00065D52" w:rsidP="00065D52">
      <w:pPr>
        <w:spacing w:after="0" w:line="240" w:lineRule="auto"/>
        <w:jc w:val="center"/>
        <w:rPr>
          <w:rFonts w:ascii="PT Astra Serif" w:hAnsi="PT Astra Serif"/>
          <w:b/>
          <w:color w:val="0F243E" w:themeColor="text2" w:themeShade="80"/>
          <w:sz w:val="28"/>
          <w:szCs w:val="28"/>
        </w:rPr>
      </w:pPr>
      <w:r w:rsidRPr="00490060">
        <w:rPr>
          <w:rFonts w:ascii="PT Astra Serif" w:hAnsi="PT Astra Serif"/>
          <w:b/>
          <w:color w:val="0F243E" w:themeColor="text2" w:themeShade="80"/>
          <w:sz w:val="28"/>
          <w:szCs w:val="28"/>
        </w:rPr>
        <w:lastRenderedPageBreak/>
        <w:t xml:space="preserve">8.3. Среднемесячная номинальная начисленная заработная плата </w:t>
      </w:r>
      <w:r w:rsidRPr="00274982">
        <w:rPr>
          <w:rFonts w:ascii="PT Astra Serif" w:hAnsi="PT Astra Serif"/>
          <w:b/>
          <w:color w:val="0F243E" w:themeColor="text2" w:themeShade="80"/>
          <w:sz w:val="28"/>
          <w:szCs w:val="28"/>
        </w:rPr>
        <w:t>работников муниципальных общеобразовательных учреждений</w:t>
      </w:r>
    </w:p>
    <w:p w:rsidR="00065D52" w:rsidRPr="00274982" w:rsidRDefault="00065D52" w:rsidP="00065D52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</w:p>
    <w:p w:rsidR="00F16504" w:rsidRPr="009C68B6" w:rsidRDefault="001D3C15" w:rsidP="00F16504">
      <w:pPr>
        <w:spacing w:after="0" w:line="240" w:lineRule="auto"/>
        <w:ind w:firstLine="709"/>
        <w:jc w:val="both"/>
      </w:pPr>
      <w:r w:rsidRPr="009C68B6">
        <w:rPr>
          <w:rFonts w:ascii="PT Astra Serif" w:hAnsi="PT Astra Serif"/>
          <w:sz w:val="28"/>
          <w:szCs w:val="28"/>
        </w:rPr>
        <w:t>С</w:t>
      </w:r>
      <w:r w:rsidR="004970B2" w:rsidRPr="009C68B6">
        <w:rPr>
          <w:rFonts w:ascii="PT Astra Serif" w:hAnsi="PT Astra Serif"/>
          <w:bCs/>
          <w:sz w:val="28"/>
          <w:szCs w:val="28"/>
        </w:rPr>
        <w:t>реднемесячная номинальная начисленная заработная плата работников</w:t>
      </w:r>
      <w:r w:rsidR="004970B2" w:rsidRPr="009C68B6">
        <w:rPr>
          <w:rFonts w:ascii="PT Astra Serif" w:hAnsi="PT Astra Serif"/>
          <w:sz w:val="28"/>
          <w:szCs w:val="28"/>
        </w:rPr>
        <w:t xml:space="preserve"> </w:t>
      </w:r>
      <w:r w:rsidR="00F16504" w:rsidRPr="009C68B6">
        <w:rPr>
          <w:rFonts w:ascii="PT Astra Serif" w:hAnsi="PT Astra Serif"/>
          <w:sz w:val="28"/>
          <w:szCs w:val="28"/>
        </w:rPr>
        <w:t xml:space="preserve">муниципальных общеобразовательных учреждений в 2022 году составила 30 519 руб., что на 8 % больше, чем в 2021 году (28 226 руб.). </w:t>
      </w:r>
    </w:p>
    <w:p w:rsidR="00065D52" w:rsidRPr="00274982" w:rsidRDefault="00065D52" w:rsidP="00065D52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9C68B6">
        <w:rPr>
          <w:rFonts w:ascii="PT Astra Serif" w:hAnsi="PT Astra Serif"/>
          <w:sz w:val="28"/>
          <w:szCs w:val="28"/>
        </w:rPr>
        <w:t xml:space="preserve">Среди муниципальных образований </w:t>
      </w:r>
      <w:r w:rsidRPr="009C68B6">
        <w:rPr>
          <w:rFonts w:ascii="PT Astra Serif" w:hAnsi="PT Astra Serif"/>
          <w:bCs/>
          <w:sz w:val="28"/>
          <w:szCs w:val="28"/>
        </w:rPr>
        <w:t>наибольшее значение показателя с</w:t>
      </w:r>
      <w:r w:rsidRPr="009C68B6">
        <w:rPr>
          <w:rFonts w:ascii="PT Astra Serif" w:hAnsi="PT Astra Serif"/>
          <w:sz w:val="28"/>
          <w:szCs w:val="28"/>
        </w:rPr>
        <w:t>реднемесячной номинальной начисленной заработной платы работников муниципальных общеобразовательных учреждений по итогам</w:t>
      </w:r>
      <w:r w:rsidRPr="00274982">
        <w:rPr>
          <w:rFonts w:ascii="PT Astra Serif" w:hAnsi="PT Astra Serif"/>
          <w:sz w:val="28"/>
          <w:szCs w:val="28"/>
        </w:rPr>
        <w:t xml:space="preserve"> 2022 года зафиксировано в городах Димитровград (</w:t>
      </w:r>
      <w:r w:rsidRPr="00274982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38 384,6 </w:t>
      </w:r>
      <w:r w:rsidRPr="00274982">
        <w:rPr>
          <w:rFonts w:ascii="PT Astra Serif" w:hAnsi="PT Astra Serif"/>
          <w:sz w:val="28"/>
          <w:szCs w:val="28"/>
        </w:rPr>
        <w:t xml:space="preserve">руб.) и Ульяновск </w:t>
      </w:r>
      <w:r w:rsidRPr="00274982">
        <w:rPr>
          <w:rFonts w:ascii="PT Astra Serif" w:hAnsi="PT Astra Serif"/>
          <w:sz w:val="28"/>
          <w:szCs w:val="28"/>
        </w:rPr>
        <w:br/>
        <w:t>(</w:t>
      </w:r>
      <w:r w:rsidRPr="00274982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35 583,6 </w:t>
      </w:r>
      <w:r w:rsidRPr="00274982">
        <w:rPr>
          <w:rFonts w:ascii="PT Astra Serif" w:hAnsi="PT Astra Serif"/>
          <w:sz w:val="28"/>
          <w:szCs w:val="28"/>
        </w:rPr>
        <w:t>руб.), а также в Новоспасском районе (</w:t>
      </w:r>
      <w:r w:rsidRPr="00274982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32 950,6 </w:t>
      </w:r>
      <w:r w:rsidRPr="00274982">
        <w:rPr>
          <w:rFonts w:ascii="PT Astra Serif" w:hAnsi="PT Astra Serif"/>
          <w:sz w:val="28"/>
          <w:szCs w:val="28"/>
        </w:rPr>
        <w:t>руб.), Чердаклинском районе (32 365,6 руб.)</w:t>
      </w:r>
      <w:r w:rsidR="00043EFE">
        <w:rPr>
          <w:rFonts w:ascii="PT Astra Serif" w:hAnsi="PT Astra Serif"/>
          <w:sz w:val="28"/>
          <w:szCs w:val="28"/>
        </w:rPr>
        <w:t xml:space="preserve"> и</w:t>
      </w:r>
      <w:r w:rsidRPr="00274982">
        <w:rPr>
          <w:rFonts w:ascii="PT Astra Serif" w:hAnsi="PT Astra Serif"/>
          <w:sz w:val="28"/>
          <w:szCs w:val="28"/>
        </w:rPr>
        <w:t xml:space="preserve"> Новомалыклинском районе (31 639,3 руб.). </w:t>
      </w:r>
    </w:p>
    <w:p w:rsidR="00065D52" w:rsidRPr="00274982" w:rsidRDefault="00065D52" w:rsidP="00065D52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</w:p>
    <w:p w:rsidR="00065D52" w:rsidRDefault="00065D52" w:rsidP="00065D52">
      <w:pPr>
        <w:spacing w:after="0" w:line="240" w:lineRule="auto"/>
        <w:jc w:val="both"/>
        <w:rPr>
          <w:rFonts w:ascii="PT Astra Serif" w:hAnsi="PT Astra Serif"/>
          <w:sz w:val="28"/>
          <w:szCs w:val="28"/>
        </w:rPr>
      </w:pPr>
      <w:r w:rsidRPr="00490060">
        <w:rPr>
          <w:rFonts w:ascii="PT Astra Serif" w:hAnsi="PT Astra Serif"/>
          <w:sz w:val="28"/>
          <w:szCs w:val="28"/>
        </w:rPr>
        <w:t>Таблица 8. Среднемесячная номинальная начисленная заработная плата работников муниципальных общеобразовательных учреждений</w:t>
      </w:r>
      <w:r>
        <w:rPr>
          <w:rFonts w:ascii="PT Astra Serif" w:hAnsi="PT Astra Serif"/>
          <w:sz w:val="28"/>
          <w:szCs w:val="28"/>
        </w:rPr>
        <w:t>, руб.*</w:t>
      </w:r>
    </w:p>
    <w:tbl>
      <w:tblPr>
        <w:tblW w:w="9639" w:type="dxa"/>
        <w:tblInd w:w="108" w:type="dxa"/>
        <w:tblLook w:val="04A0" w:firstRow="1" w:lastRow="0" w:firstColumn="1" w:lastColumn="0" w:noHBand="0" w:noVBand="1"/>
      </w:tblPr>
      <w:tblGrid>
        <w:gridCol w:w="851"/>
        <w:gridCol w:w="3544"/>
        <w:gridCol w:w="1842"/>
        <w:gridCol w:w="1701"/>
        <w:gridCol w:w="1701"/>
      </w:tblGrid>
      <w:tr w:rsidR="00065D52" w:rsidRPr="00541F97" w:rsidTr="00167A22">
        <w:trPr>
          <w:trHeight w:val="493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065D52" w:rsidRPr="00541F97" w:rsidRDefault="00065D52" w:rsidP="00423570">
            <w:pPr>
              <w:spacing w:after="0" w:line="240" w:lineRule="auto"/>
              <w:ind w:left="-93" w:right="-119"/>
              <w:jc w:val="center"/>
              <w:rPr>
                <w:rFonts w:ascii="PT Astra Serif" w:eastAsia="Times New Roman" w:hAnsi="PT Astra Serif" w:cs="Times New Roman"/>
                <w:b/>
                <w:color w:val="0F243E" w:themeColor="text2" w:themeShade="80"/>
                <w:sz w:val="24"/>
                <w:szCs w:val="24"/>
                <w:lang w:eastAsia="ru-RU"/>
              </w:rPr>
            </w:pPr>
            <w:r w:rsidRPr="00541F97">
              <w:rPr>
                <w:rFonts w:ascii="PT Astra Serif" w:eastAsia="Times New Roman" w:hAnsi="PT Astra Serif" w:cs="Times New Roman"/>
                <w:b/>
                <w:color w:val="0F243E" w:themeColor="text2" w:themeShade="80"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541F97">
              <w:rPr>
                <w:rFonts w:ascii="PT Astra Serif" w:eastAsia="Times New Roman" w:hAnsi="PT Astra Serif" w:cs="Times New Roman"/>
                <w:b/>
                <w:color w:val="0F243E" w:themeColor="text2" w:themeShade="80"/>
                <w:sz w:val="24"/>
                <w:szCs w:val="24"/>
                <w:lang w:eastAsia="ru-RU"/>
              </w:rPr>
              <w:t>п</w:t>
            </w:r>
            <w:proofErr w:type="gramEnd"/>
            <w:r w:rsidRPr="00541F97">
              <w:rPr>
                <w:rFonts w:ascii="PT Astra Serif" w:eastAsia="Times New Roman" w:hAnsi="PT Astra Serif" w:cs="Times New Roman"/>
                <w:b/>
                <w:color w:val="0F243E" w:themeColor="text2" w:themeShade="80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065D52" w:rsidRPr="00541F97" w:rsidRDefault="00065D52" w:rsidP="00423570">
            <w:pPr>
              <w:spacing w:after="0" w:line="240" w:lineRule="auto"/>
              <w:ind w:left="41"/>
              <w:rPr>
                <w:rFonts w:ascii="PT Astra Serif" w:eastAsia="Times New Roman" w:hAnsi="PT Astra Serif" w:cs="Times New Roman"/>
                <w:b/>
                <w:color w:val="0F243E" w:themeColor="text2" w:themeShade="80"/>
                <w:sz w:val="24"/>
                <w:szCs w:val="24"/>
                <w:lang w:eastAsia="ru-RU"/>
              </w:rPr>
            </w:pPr>
            <w:r w:rsidRPr="00541F97">
              <w:rPr>
                <w:rFonts w:ascii="PT Astra Serif" w:eastAsia="Times New Roman" w:hAnsi="PT Astra Serif" w:cs="Times New Roman"/>
                <w:b/>
                <w:color w:val="0F243E" w:themeColor="text2" w:themeShade="80"/>
                <w:sz w:val="24"/>
                <w:szCs w:val="24"/>
                <w:lang w:eastAsia="ru-RU"/>
              </w:rPr>
              <w:t>Муниципальное образование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065D52" w:rsidRPr="00541F97" w:rsidRDefault="00065D52" w:rsidP="00423570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color w:val="0F243E" w:themeColor="text2" w:themeShade="80"/>
                <w:sz w:val="24"/>
                <w:szCs w:val="24"/>
                <w:lang w:eastAsia="ru-RU"/>
              </w:rPr>
            </w:pPr>
            <w:r w:rsidRPr="00541F97">
              <w:rPr>
                <w:rFonts w:ascii="PT Astra Serif" w:eastAsia="Times New Roman" w:hAnsi="PT Astra Serif" w:cs="Times New Roman"/>
                <w:b/>
                <w:color w:val="0F243E" w:themeColor="text2" w:themeShade="80"/>
                <w:sz w:val="24"/>
                <w:szCs w:val="24"/>
                <w:lang w:eastAsia="ru-RU"/>
              </w:rPr>
              <w:t>2021 год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065D52" w:rsidRPr="00541F97" w:rsidRDefault="00065D52" w:rsidP="00423570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color w:val="0F243E" w:themeColor="text2" w:themeShade="80"/>
                <w:sz w:val="24"/>
                <w:szCs w:val="24"/>
                <w:lang w:eastAsia="ru-RU"/>
              </w:rPr>
            </w:pPr>
            <w:r w:rsidRPr="00541F97">
              <w:rPr>
                <w:rFonts w:ascii="PT Astra Serif" w:eastAsia="Times New Roman" w:hAnsi="PT Astra Serif" w:cs="Times New Roman"/>
                <w:b/>
                <w:color w:val="0F243E" w:themeColor="text2" w:themeShade="80"/>
                <w:sz w:val="24"/>
                <w:szCs w:val="24"/>
                <w:lang w:eastAsia="ru-RU"/>
              </w:rPr>
              <w:t>2022 год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065D52" w:rsidRPr="00541F97" w:rsidRDefault="00065D52" w:rsidP="00167A22">
            <w:pPr>
              <w:spacing w:after="0" w:line="240" w:lineRule="auto"/>
              <w:ind w:left="-108" w:right="-108"/>
              <w:jc w:val="center"/>
              <w:rPr>
                <w:rFonts w:ascii="PT Astra Serif" w:eastAsia="Times New Roman" w:hAnsi="PT Astra Serif" w:cs="Times New Roman"/>
                <w:b/>
                <w:color w:val="0F243E" w:themeColor="text2" w:themeShade="80"/>
                <w:sz w:val="24"/>
                <w:szCs w:val="24"/>
                <w:lang w:eastAsia="ru-RU"/>
              </w:rPr>
            </w:pPr>
            <w:r w:rsidRPr="00541F97">
              <w:rPr>
                <w:rFonts w:ascii="PT Astra Serif" w:eastAsia="Times New Roman" w:hAnsi="PT Astra Serif" w:cs="Times New Roman"/>
                <w:b/>
                <w:color w:val="0F243E" w:themeColor="text2" w:themeShade="80"/>
                <w:sz w:val="24"/>
                <w:szCs w:val="24"/>
                <w:lang w:eastAsia="ru-RU"/>
              </w:rPr>
              <w:t>Темп роста</w:t>
            </w:r>
            <w:r w:rsidR="008723B6">
              <w:rPr>
                <w:rFonts w:ascii="PT Astra Serif" w:eastAsia="Times New Roman" w:hAnsi="PT Astra Serif" w:cs="Times New Roman"/>
                <w:b/>
                <w:color w:val="0F243E" w:themeColor="text2" w:themeShade="80"/>
                <w:sz w:val="24"/>
                <w:szCs w:val="24"/>
                <w:lang w:eastAsia="ru-RU"/>
              </w:rPr>
              <w:t>, %</w:t>
            </w:r>
          </w:p>
        </w:tc>
      </w:tr>
      <w:tr w:rsidR="00065D52" w:rsidRPr="00541F97" w:rsidTr="00167A22">
        <w:trPr>
          <w:trHeight w:val="21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5D52" w:rsidRPr="00541F97" w:rsidRDefault="00065D52" w:rsidP="00423570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541F97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5D52" w:rsidRPr="00541F97" w:rsidRDefault="00065D52" w:rsidP="00423570">
            <w:pPr>
              <w:spacing w:after="0" w:line="240" w:lineRule="auto"/>
              <w:ind w:left="41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541F97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город Ульяновск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5D52" w:rsidRPr="00541F97" w:rsidRDefault="00065D52" w:rsidP="00423570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541F97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32337,6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5D52" w:rsidRPr="00541F97" w:rsidRDefault="00065D52" w:rsidP="00423570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541F97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35583,6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65D52" w:rsidRPr="00541F97" w:rsidRDefault="00065D52" w:rsidP="00423570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541F97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110,0</w:t>
            </w:r>
          </w:p>
        </w:tc>
      </w:tr>
      <w:tr w:rsidR="00065D52" w:rsidRPr="00541F97" w:rsidTr="00167A22">
        <w:trPr>
          <w:trHeight w:val="21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5D52" w:rsidRPr="00541F97" w:rsidRDefault="00065D52" w:rsidP="00423570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541F97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5D52" w:rsidRPr="00541F97" w:rsidRDefault="00065D52" w:rsidP="00423570">
            <w:pPr>
              <w:spacing w:after="0" w:line="240" w:lineRule="auto"/>
              <w:ind w:left="41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541F97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город Димитровград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5D52" w:rsidRPr="00541F97" w:rsidRDefault="00065D52" w:rsidP="00423570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541F97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35013,8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5D52" w:rsidRPr="00541F97" w:rsidRDefault="00065D52" w:rsidP="00423570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541F97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38384,6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65D52" w:rsidRPr="00541F97" w:rsidRDefault="00065D52" w:rsidP="00423570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541F97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109,6</w:t>
            </w:r>
          </w:p>
        </w:tc>
      </w:tr>
      <w:tr w:rsidR="00065D52" w:rsidRPr="00541F97" w:rsidTr="00167A22">
        <w:trPr>
          <w:trHeight w:val="5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5D52" w:rsidRPr="00541F97" w:rsidRDefault="00065D52" w:rsidP="00423570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541F97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5D52" w:rsidRPr="00541F97" w:rsidRDefault="00065D52" w:rsidP="00423570">
            <w:pPr>
              <w:spacing w:after="0" w:line="240" w:lineRule="auto"/>
              <w:ind w:left="41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541F97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город Новоульяновск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5D52" w:rsidRPr="00541F97" w:rsidRDefault="00065D52" w:rsidP="00423570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541F97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28542,5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5D52" w:rsidRPr="00541F97" w:rsidRDefault="00065D52" w:rsidP="00423570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541F97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30573,9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65D52" w:rsidRPr="00541F97" w:rsidRDefault="00065D52" w:rsidP="00423570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541F97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107,1</w:t>
            </w:r>
          </w:p>
        </w:tc>
      </w:tr>
      <w:tr w:rsidR="00065D52" w:rsidRPr="00541F97" w:rsidTr="00167A22">
        <w:trPr>
          <w:trHeight w:val="21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5D52" w:rsidRPr="00541F97" w:rsidRDefault="00065D52" w:rsidP="00423570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541F97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5D52" w:rsidRPr="00541F97" w:rsidRDefault="00065D52" w:rsidP="00423570">
            <w:pPr>
              <w:spacing w:after="0" w:line="240" w:lineRule="auto"/>
              <w:ind w:left="41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541F97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Базарносызганский район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5D52" w:rsidRPr="00541F97" w:rsidRDefault="00065D52" w:rsidP="00423570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541F97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27844,1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5D52" w:rsidRPr="00541F97" w:rsidRDefault="00065D52" w:rsidP="00423570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541F97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28812,9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65D52" w:rsidRPr="00541F97" w:rsidRDefault="00065D52" w:rsidP="00423570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541F97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103,5</w:t>
            </w:r>
          </w:p>
        </w:tc>
      </w:tr>
      <w:tr w:rsidR="00065D52" w:rsidRPr="00541F97" w:rsidTr="00167A22">
        <w:trPr>
          <w:trHeight w:val="21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5D52" w:rsidRPr="00541F97" w:rsidRDefault="00065D52" w:rsidP="00423570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541F97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5D52" w:rsidRPr="00541F97" w:rsidRDefault="00065D52" w:rsidP="00423570">
            <w:pPr>
              <w:spacing w:after="0" w:line="240" w:lineRule="auto"/>
              <w:ind w:left="41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541F97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Барышский район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5D52" w:rsidRPr="00541F97" w:rsidRDefault="00065D52" w:rsidP="00423570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541F97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27167,3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5D52" w:rsidRPr="00541F97" w:rsidRDefault="00065D52" w:rsidP="00423570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541F97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30289,6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65D52" w:rsidRPr="00541F97" w:rsidRDefault="00065D52" w:rsidP="00423570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541F97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111,5</w:t>
            </w:r>
          </w:p>
        </w:tc>
      </w:tr>
      <w:tr w:rsidR="00065D52" w:rsidRPr="00541F97" w:rsidTr="00167A22">
        <w:trPr>
          <w:trHeight w:val="21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5D52" w:rsidRPr="00541F97" w:rsidRDefault="00065D52" w:rsidP="00423570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541F97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5D52" w:rsidRPr="00541F97" w:rsidRDefault="00065D52" w:rsidP="00423570">
            <w:pPr>
              <w:spacing w:after="0" w:line="240" w:lineRule="auto"/>
              <w:ind w:left="41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541F97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Вешкаймский район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5D52" w:rsidRPr="00541F97" w:rsidRDefault="00065D52" w:rsidP="00423570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541F97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24864,5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5D52" w:rsidRPr="00541F97" w:rsidRDefault="00065D52" w:rsidP="00423570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541F97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25980,8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65D52" w:rsidRPr="00541F97" w:rsidRDefault="00065D52" w:rsidP="00423570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541F97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104,5</w:t>
            </w:r>
          </w:p>
        </w:tc>
      </w:tr>
      <w:tr w:rsidR="00065D52" w:rsidRPr="00541F97" w:rsidTr="00167A22">
        <w:trPr>
          <w:trHeight w:val="21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5D52" w:rsidRPr="00541F97" w:rsidRDefault="00065D52" w:rsidP="00423570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541F97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5D52" w:rsidRPr="00541F97" w:rsidRDefault="00065D52" w:rsidP="00423570">
            <w:pPr>
              <w:spacing w:after="0" w:line="240" w:lineRule="auto"/>
              <w:ind w:left="41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541F97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Инзенский район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5D52" w:rsidRPr="00541F97" w:rsidRDefault="00065D52" w:rsidP="00423570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541F97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26606,7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5D52" w:rsidRPr="00541F97" w:rsidRDefault="00065D52" w:rsidP="00423570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541F97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28770,6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65D52" w:rsidRPr="00541F97" w:rsidRDefault="00065D52" w:rsidP="00423570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541F97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108,1</w:t>
            </w:r>
          </w:p>
        </w:tc>
      </w:tr>
      <w:tr w:rsidR="00065D52" w:rsidRPr="00541F97" w:rsidTr="00167A22">
        <w:trPr>
          <w:trHeight w:val="21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5D52" w:rsidRPr="00541F97" w:rsidRDefault="00065D52" w:rsidP="00423570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541F97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8.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5D52" w:rsidRPr="00541F97" w:rsidRDefault="00065D52" w:rsidP="00423570">
            <w:pPr>
              <w:spacing w:after="0" w:line="240" w:lineRule="auto"/>
              <w:ind w:left="41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541F97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Карсунский район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5D52" w:rsidRPr="00541F97" w:rsidRDefault="00065D52" w:rsidP="00423570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541F97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25434,7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5D52" w:rsidRPr="00541F97" w:rsidRDefault="00065D52" w:rsidP="00423570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541F97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27305,6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65D52" w:rsidRPr="00541F97" w:rsidRDefault="00065D52" w:rsidP="00423570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541F97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107,4</w:t>
            </w:r>
          </w:p>
        </w:tc>
      </w:tr>
      <w:tr w:rsidR="00065D52" w:rsidRPr="00541F97" w:rsidTr="00167A22">
        <w:trPr>
          <w:trHeight w:val="21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5D52" w:rsidRPr="00541F97" w:rsidRDefault="00065D52" w:rsidP="00423570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541F97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9.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5D52" w:rsidRPr="00541F97" w:rsidRDefault="00065D52" w:rsidP="00423570">
            <w:pPr>
              <w:spacing w:after="0" w:line="240" w:lineRule="auto"/>
              <w:ind w:left="41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541F97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Кузоватовский район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5D52" w:rsidRPr="00541F97" w:rsidRDefault="00065D52" w:rsidP="00423570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541F97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26103,1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5D52" w:rsidRPr="00541F97" w:rsidRDefault="00065D52" w:rsidP="00423570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541F97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28190,2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65D52" w:rsidRPr="00541F97" w:rsidRDefault="00065D52" w:rsidP="00423570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541F97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108,0</w:t>
            </w:r>
          </w:p>
        </w:tc>
      </w:tr>
      <w:tr w:rsidR="00065D52" w:rsidRPr="00541F97" w:rsidTr="00167A22">
        <w:trPr>
          <w:trHeight w:val="21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5D52" w:rsidRPr="00541F97" w:rsidRDefault="00065D52" w:rsidP="00423570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541F97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10.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5D52" w:rsidRPr="00541F97" w:rsidRDefault="00065D52" w:rsidP="00423570">
            <w:pPr>
              <w:spacing w:after="0" w:line="240" w:lineRule="auto"/>
              <w:ind w:left="41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541F97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Майнский район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5D52" w:rsidRPr="00541F97" w:rsidRDefault="00065D52" w:rsidP="00423570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541F97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23829,7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5D52" w:rsidRPr="00541F97" w:rsidRDefault="00065D52" w:rsidP="00423570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541F97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25117,8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65D52" w:rsidRPr="00541F97" w:rsidRDefault="00065D52" w:rsidP="00423570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541F97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105,4</w:t>
            </w:r>
          </w:p>
        </w:tc>
      </w:tr>
      <w:tr w:rsidR="00065D52" w:rsidRPr="00541F97" w:rsidTr="00167A22">
        <w:trPr>
          <w:trHeight w:val="21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5D52" w:rsidRPr="00541F97" w:rsidRDefault="00065D52" w:rsidP="00423570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541F97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11.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5D52" w:rsidRPr="00541F97" w:rsidRDefault="00065D52" w:rsidP="00423570">
            <w:pPr>
              <w:spacing w:after="0" w:line="240" w:lineRule="auto"/>
              <w:ind w:left="41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541F97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Мелекесский район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5D52" w:rsidRPr="00541F97" w:rsidRDefault="00065D52" w:rsidP="00423570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541F97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28162,1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5D52" w:rsidRPr="00541F97" w:rsidRDefault="00065D52" w:rsidP="00423570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541F97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28920,9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65D52" w:rsidRPr="00541F97" w:rsidRDefault="00065D52" w:rsidP="00423570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541F97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102,7</w:t>
            </w:r>
          </w:p>
        </w:tc>
      </w:tr>
      <w:tr w:rsidR="00065D52" w:rsidRPr="00541F97" w:rsidTr="00167A22">
        <w:trPr>
          <w:trHeight w:val="21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5D52" w:rsidRPr="00541F97" w:rsidRDefault="00065D52" w:rsidP="00423570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541F97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12.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5D52" w:rsidRPr="00541F97" w:rsidRDefault="00065D52" w:rsidP="00423570">
            <w:pPr>
              <w:spacing w:after="0" w:line="240" w:lineRule="auto"/>
              <w:ind w:left="41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541F97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Николаевский район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5D52" w:rsidRPr="00541F97" w:rsidRDefault="00065D52" w:rsidP="00423570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541F97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26031,6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5D52" w:rsidRPr="00541F97" w:rsidRDefault="00065D52" w:rsidP="00423570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541F97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28102,6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65D52" w:rsidRPr="00541F97" w:rsidRDefault="00065D52" w:rsidP="00423570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541F97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108,0</w:t>
            </w:r>
          </w:p>
        </w:tc>
      </w:tr>
      <w:tr w:rsidR="00065D52" w:rsidRPr="00541F97" w:rsidTr="00167A22">
        <w:trPr>
          <w:trHeight w:val="21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5D52" w:rsidRPr="00541F97" w:rsidRDefault="00065D52" w:rsidP="00423570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541F97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13.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5D52" w:rsidRPr="00541F97" w:rsidRDefault="00065D52" w:rsidP="00423570">
            <w:pPr>
              <w:spacing w:after="0" w:line="240" w:lineRule="auto"/>
              <w:ind w:left="41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541F97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Новомалыклинский район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5D52" w:rsidRPr="00541F97" w:rsidRDefault="00065D52" w:rsidP="00423570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541F97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28334,6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5D52" w:rsidRPr="00541F97" w:rsidRDefault="00065D52" w:rsidP="00423570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541F97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31639,3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65D52" w:rsidRPr="00541F97" w:rsidRDefault="00065D52" w:rsidP="00423570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541F97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111,7</w:t>
            </w:r>
          </w:p>
        </w:tc>
      </w:tr>
      <w:tr w:rsidR="00065D52" w:rsidRPr="00541F97" w:rsidTr="00167A22">
        <w:trPr>
          <w:trHeight w:val="21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5D52" w:rsidRPr="00541F97" w:rsidRDefault="00065D52" w:rsidP="00423570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541F97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14.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5D52" w:rsidRPr="00541F97" w:rsidRDefault="00065D52" w:rsidP="00423570">
            <w:pPr>
              <w:spacing w:after="0" w:line="240" w:lineRule="auto"/>
              <w:ind w:left="41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541F97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Новоспасский район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5D52" w:rsidRPr="00541F97" w:rsidRDefault="00065D52" w:rsidP="00423570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541F97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29795,5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5D52" w:rsidRPr="00541F97" w:rsidRDefault="00065D52" w:rsidP="00423570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541F97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32950,6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65D52" w:rsidRPr="00541F97" w:rsidRDefault="00065D52" w:rsidP="00423570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541F97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110,6</w:t>
            </w:r>
          </w:p>
        </w:tc>
      </w:tr>
      <w:tr w:rsidR="00065D52" w:rsidRPr="00541F97" w:rsidTr="00167A22">
        <w:trPr>
          <w:trHeight w:val="21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5D52" w:rsidRPr="00541F97" w:rsidRDefault="00065D52" w:rsidP="00423570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541F97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15.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5D52" w:rsidRPr="00541F97" w:rsidRDefault="00065D52" w:rsidP="00423570">
            <w:pPr>
              <w:spacing w:after="0" w:line="240" w:lineRule="auto"/>
              <w:ind w:left="41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541F97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Павловский район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5D52" w:rsidRPr="00541F97" w:rsidRDefault="00065D52" w:rsidP="00423570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541F97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25030,2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5D52" w:rsidRPr="00541F97" w:rsidRDefault="00065D52" w:rsidP="00423570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541F97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27504,9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65D52" w:rsidRPr="00541F97" w:rsidRDefault="00065D52" w:rsidP="00423570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541F97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109,9</w:t>
            </w:r>
          </w:p>
        </w:tc>
      </w:tr>
      <w:tr w:rsidR="00065D52" w:rsidRPr="00541F97" w:rsidTr="00167A22">
        <w:trPr>
          <w:trHeight w:val="21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5D52" w:rsidRPr="00541F97" w:rsidRDefault="00065D52" w:rsidP="00423570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541F97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16.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5D52" w:rsidRPr="00541F97" w:rsidRDefault="00065D52" w:rsidP="00423570">
            <w:pPr>
              <w:spacing w:after="0" w:line="240" w:lineRule="auto"/>
              <w:ind w:left="41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541F97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Радищевский район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5D52" w:rsidRPr="00541F97" w:rsidRDefault="00065D52" w:rsidP="00423570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541F97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27244,6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5D52" w:rsidRPr="00541F97" w:rsidRDefault="00065D52" w:rsidP="00423570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541F97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26726,6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65D52" w:rsidRPr="00541F97" w:rsidRDefault="00065D52" w:rsidP="00423570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541F97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98,1</w:t>
            </w:r>
          </w:p>
        </w:tc>
      </w:tr>
      <w:tr w:rsidR="00065D52" w:rsidRPr="00541F97" w:rsidTr="00167A22">
        <w:trPr>
          <w:trHeight w:val="21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5D52" w:rsidRPr="00541F97" w:rsidRDefault="00065D52" w:rsidP="00423570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541F97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17.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5D52" w:rsidRPr="00541F97" w:rsidRDefault="00065D52" w:rsidP="00423570">
            <w:pPr>
              <w:spacing w:after="0" w:line="240" w:lineRule="auto"/>
              <w:ind w:left="41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541F97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Сенгилеевский район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5D52" w:rsidRPr="00541F97" w:rsidRDefault="00065D52" w:rsidP="00423570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541F97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24491,4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5D52" w:rsidRPr="00541F97" w:rsidRDefault="00065D52" w:rsidP="00423570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541F97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26991,9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65D52" w:rsidRPr="00541F97" w:rsidRDefault="00065D52" w:rsidP="00423570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541F97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110,2</w:t>
            </w:r>
          </w:p>
        </w:tc>
      </w:tr>
      <w:tr w:rsidR="00065D52" w:rsidRPr="00541F97" w:rsidTr="00167A22">
        <w:trPr>
          <w:trHeight w:val="21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5D52" w:rsidRPr="00541F97" w:rsidRDefault="00065D52" w:rsidP="00423570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541F97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18.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5D52" w:rsidRPr="00541F97" w:rsidRDefault="00065D52" w:rsidP="00423570">
            <w:pPr>
              <w:spacing w:after="0" w:line="240" w:lineRule="auto"/>
              <w:ind w:left="41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541F97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Старокулаткинский район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5D52" w:rsidRPr="00541F97" w:rsidRDefault="00065D52" w:rsidP="00423570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541F97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23440,4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5D52" w:rsidRPr="00541F97" w:rsidRDefault="00065D52" w:rsidP="00423570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541F97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25344,2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65D52" w:rsidRPr="00541F97" w:rsidRDefault="00065D52" w:rsidP="00423570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541F97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108,1</w:t>
            </w:r>
          </w:p>
        </w:tc>
      </w:tr>
      <w:tr w:rsidR="00065D52" w:rsidRPr="00541F97" w:rsidTr="00167A22">
        <w:trPr>
          <w:trHeight w:val="21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5D52" w:rsidRPr="00541F97" w:rsidRDefault="00065D52" w:rsidP="00423570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541F97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19.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5D52" w:rsidRPr="00541F97" w:rsidRDefault="00065D52" w:rsidP="00423570">
            <w:pPr>
              <w:spacing w:after="0" w:line="240" w:lineRule="auto"/>
              <w:ind w:left="41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541F97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Старомайнский район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5D52" w:rsidRPr="00541F97" w:rsidRDefault="00065D52" w:rsidP="00423570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541F97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27229,4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5D52" w:rsidRPr="00541F97" w:rsidRDefault="00065D52" w:rsidP="00423570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541F97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28343,7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65D52" w:rsidRPr="00541F97" w:rsidRDefault="00065D52" w:rsidP="00423570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541F97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104,1</w:t>
            </w:r>
          </w:p>
        </w:tc>
      </w:tr>
      <w:tr w:rsidR="00065D52" w:rsidRPr="00541F97" w:rsidTr="00167A22">
        <w:trPr>
          <w:trHeight w:val="21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5D52" w:rsidRPr="00541F97" w:rsidRDefault="00065D52" w:rsidP="00423570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541F97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20.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5D52" w:rsidRPr="00541F97" w:rsidRDefault="00065D52" w:rsidP="00423570">
            <w:pPr>
              <w:spacing w:after="0" w:line="240" w:lineRule="auto"/>
              <w:ind w:left="41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541F97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Сурский район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5D52" w:rsidRPr="00541F97" w:rsidRDefault="00065D52" w:rsidP="00423570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541F97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24543,1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5D52" w:rsidRPr="00541F97" w:rsidRDefault="00065D52" w:rsidP="00423570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541F97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26799,5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65D52" w:rsidRPr="00541F97" w:rsidRDefault="00065D52" w:rsidP="00423570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541F97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109,2</w:t>
            </w:r>
          </w:p>
        </w:tc>
      </w:tr>
      <w:tr w:rsidR="00065D52" w:rsidRPr="00541F97" w:rsidTr="00167A22">
        <w:trPr>
          <w:trHeight w:val="21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5D52" w:rsidRPr="00541F97" w:rsidRDefault="00065D52" w:rsidP="00423570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541F97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21.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5D52" w:rsidRPr="00541F97" w:rsidRDefault="00065D52" w:rsidP="00423570">
            <w:pPr>
              <w:spacing w:after="0" w:line="240" w:lineRule="auto"/>
              <w:ind w:left="41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541F97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Тереньгульский район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5D52" w:rsidRPr="00541F97" w:rsidRDefault="00065D52" w:rsidP="00423570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541F97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26881,4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5D52" w:rsidRPr="00541F97" w:rsidRDefault="00065D52" w:rsidP="00423570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541F97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28354,6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65D52" w:rsidRPr="00541F97" w:rsidRDefault="00065D52" w:rsidP="00423570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541F97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105,5</w:t>
            </w:r>
          </w:p>
        </w:tc>
      </w:tr>
      <w:tr w:rsidR="00065D52" w:rsidRPr="00541F97" w:rsidTr="00167A22">
        <w:trPr>
          <w:trHeight w:val="21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5D52" w:rsidRPr="00541F97" w:rsidRDefault="00065D52" w:rsidP="00423570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541F97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22.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5D52" w:rsidRPr="00541F97" w:rsidRDefault="00065D52" w:rsidP="00423570">
            <w:pPr>
              <w:spacing w:after="0" w:line="240" w:lineRule="auto"/>
              <w:ind w:left="41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541F97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Ульяновский район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5D52" w:rsidRPr="00541F97" w:rsidRDefault="00065D52" w:rsidP="00423570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541F97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26669,6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5D52" w:rsidRPr="00541F97" w:rsidRDefault="00065D52" w:rsidP="00423570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541F97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29147,5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65D52" w:rsidRPr="00541F97" w:rsidRDefault="00065D52" w:rsidP="00423570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541F97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109,3</w:t>
            </w:r>
          </w:p>
        </w:tc>
      </w:tr>
      <w:tr w:rsidR="00065D52" w:rsidRPr="00541F97" w:rsidTr="00167A22">
        <w:trPr>
          <w:trHeight w:val="21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5D52" w:rsidRPr="00541F97" w:rsidRDefault="00065D52" w:rsidP="00423570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541F97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23.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5D52" w:rsidRPr="00541F97" w:rsidRDefault="00065D52" w:rsidP="00423570">
            <w:pPr>
              <w:spacing w:after="0" w:line="240" w:lineRule="auto"/>
              <w:ind w:left="41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541F97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Цильнинский район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5D52" w:rsidRPr="00541F97" w:rsidRDefault="00065D52" w:rsidP="00423570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541F97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22755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5D52" w:rsidRPr="00541F97" w:rsidRDefault="00065D52" w:rsidP="00423570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541F97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24620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65D52" w:rsidRPr="00541F97" w:rsidRDefault="00065D52" w:rsidP="00423570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541F97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108,2</w:t>
            </w:r>
          </w:p>
        </w:tc>
      </w:tr>
      <w:tr w:rsidR="00065D52" w:rsidRPr="00541F97" w:rsidTr="00167A22">
        <w:trPr>
          <w:trHeight w:val="69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5D52" w:rsidRPr="00541F97" w:rsidRDefault="00065D52" w:rsidP="00423570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541F97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24.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5D52" w:rsidRPr="00541F97" w:rsidRDefault="00065D52" w:rsidP="00423570">
            <w:pPr>
              <w:spacing w:after="0" w:line="240" w:lineRule="auto"/>
              <w:ind w:left="41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541F97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Чердаклинский район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5D52" w:rsidRPr="00541F97" w:rsidRDefault="00065D52" w:rsidP="00423570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541F97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29996,7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5D52" w:rsidRPr="00541F97" w:rsidRDefault="00065D52" w:rsidP="00423570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541F97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32365,6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65D52" w:rsidRPr="00541F97" w:rsidRDefault="00065D52" w:rsidP="00423570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541F97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107,9</w:t>
            </w:r>
          </w:p>
        </w:tc>
      </w:tr>
    </w:tbl>
    <w:p w:rsidR="00065D52" w:rsidRPr="00541F97" w:rsidRDefault="00065D52" w:rsidP="00065D52">
      <w:pPr>
        <w:spacing w:after="0" w:line="240" w:lineRule="auto"/>
        <w:jc w:val="both"/>
        <w:rPr>
          <w:rFonts w:ascii="PT Astra Serif" w:hAnsi="PT Astra Serif"/>
          <w:i/>
          <w:iCs/>
          <w:sz w:val="24"/>
          <w:szCs w:val="24"/>
        </w:rPr>
      </w:pPr>
      <w:r>
        <w:rPr>
          <w:rFonts w:ascii="PT Astra Serif" w:hAnsi="PT Astra Serif"/>
          <w:i/>
          <w:sz w:val="24"/>
          <w:szCs w:val="24"/>
        </w:rPr>
        <w:t xml:space="preserve">* по данным </w:t>
      </w:r>
      <w:r w:rsidRPr="00A4508C">
        <w:rPr>
          <w:rFonts w:ascii="PT Astra Serif" w:hAnsi="PT Astra Serif"/>
          <w:i/>
          <w:sz w:val="24"/>
          <w:szCs w:val="24"/>
        </w:rPr>
        <w:t>Территориальн</w:t>
      </w:r>
      <w:r>
        <w:rPr>
          <w:rFonts w:ascii="PT Astra Serif" w:hAnsi="PT Astra Serif"/>
          <w:i/>
          <w:sz w:val="24"/>
          <w:szCs w:val="24"/>
        </w:rPr>
        <w:t xml:space="preserve">ого органа </w:t>
      </w:r>
      <w:r w:rsidRPr="00A4508C">
        <w:rPr>
          <w:rFonts w:ascii="PT Astra Serif" w:hAnsi="PT Astra Serif"/>
          <w:i/>
          <w:iCs/>
          <w:sz w:val="24"/>
          <w:szCs w:val="24"/>
        </w:rPr>
        <w:t>Федеральной службы государственной статистики по Ульяновской области</w:t>
      </w:r>
    </w:p>
    <w:p w:rsidR="003F10DA" w:rsidRPr="001D3C15" w:rsidRDefault="003F10DA" w:rsidP="003F10DA">
      <w:pPr>
        <w:spacing w:after="0" w:line="240" w:lineRule="auto"/>
        <w:ind w:firstLine="709"/>
        <w:jc w:val="both"/>
        <w:rPr>
          <w:rFonts w:ascii="PT Astra Serif" w:hAnsi="PT Astra Serif"/>
          <w:bCs/>
          <w:sz w:val="24"/>
          <w:szCs w:val="28"/>
        </w:rPr>
      </w:pPr>
    </w:p>
    <w:p w:rsidR="003F10DA" w:rsidRPr="00083B1E" w:rsidRDefault="003F10DA" w:rsidP="003F10DA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274982">
        <w:rPr>
          <w:rFonts w:ascii="PT Astra Serif" w:hAnsi="PT Astra Serif"/>
          <w:bCs/>
          <w:sz w:val="28"/>
          <w:szCs w:val="28"/>
        </w:rPr>
        <w:t xml:space="preserve">Наименьший </w:t>
      </w:r>
      <w:r w:rsidRPr="00274982">
        <w:rPr>
          <w:rFonts w:ascii="PT Astra Serif" w:hAnsi="PT Astra Serif"/>
          <w:sz w:val="28"/>
          <w:szCs w:val="28"/>
        </w:rPr>
        <w:t xml:space="preserve">уровень </w:t>
      </w:r>
      <w:r w:rsidRPr="00274982">
        <w:rPr>
          <w:rFonts w:ascii="PT Astra Serif" w:hAnsi="PT Astra Serif"/>
          <w:bCs/>
          <w:sz w:val="28"/>
          <w:szCs w:val="28"/>
        </w:rPr>
        <w:t>с</w:t>
      </w:r>
      <w:r w:rsidRPr="00274982">
        <w:rPr>
          <w:rFonts w:ascii="PT Astra Serif" w:hAnsi="PT Astra Serif"/>
          <w:sz w:val="28"/>
          <w:szCs w:val="28"/>
        </w:rPr>
        <w:t>реднемесячной номинальной начисленной заработной платы работников</w:t>
      </w:r>
      <w:r>
        <w:rPr>
          <w:rFonts w:ascii="PT Astra Serif" w:hAnsi="PT Astra Serif"/>
          <w:sz w:val="28"/>
          <w:szCs w:val="28"/>
        </w:rPr>
        <w:t xml:space="preserve"> общеобразовательных учреждений</w:t>
      </w:r>
      <w:r w:rsidRPr="00274982">
        <w:rPr>
          <w:rFonts w:ascii="PT Astra Serif" w:hAnsi="PT Astra Serif"/>
          <w:sz w:val="28"/>
          <w:szCs w:val="28"/>
        </w:rPr>
        <w:t xml:space="preserve"> отмечен </w:t>
      </w:r>
      <w:r>
        <w:rPr>
          <w:rFonts w:ascii="PT Astra Serif" w:hAnsi="PT Astra Serif"/>
          <w:sz w:val="28"/>
          <w:szCs w:val="28"/>
        </w:rPr>
        <w:br/>
      </w:r>
      <w:r w:rsidRPr="00274982">
        <w:rPr>
          <w:rFonts w:ascii="PT Astra Serif" w:hAnsi="PT Astra Serif"/>
          <w:sz w:val="28"/>
          <w:szCs w:val="28"/>
        </w:rPr>
        <w:t xml:space="preserve">в Радищевском районе (26 726,6 руб.), Вешкаймском районе (25 980,8 руб.), </w:t>
      </w:r>
      <w:r w:rsidRPr="00274982">
        <w:rPr>
          <w:rFonts w:ascii="PT Astra Serif" w:hAnsi="PT Astra Serif"/>
          <w:sz w:val="28"/>
          <w:szCs w:val="28"/>
        </w:rPr>
        <w:lastRenderedPageBreak/>
        <w:t>Старокулаткинском районе</w:t>
      </w:r>
      <w:r>
        <w:rPr>
          <w:rFonts w:ascii="PT Astra Serif" w:hAnsi="PT Astra Serif"/>
          <w:sz w:val="28"/>
          <w:szCs w:val="28"/>
        </w:rPr>
        <w:t xml:space="preserve"> </w:t>
      </w:r>
      <w:r w:rsidRPr="00274982">
        <w:rPr>
          <w:rFonts w:ascii="PT Astra Serif" w:hAnsi="PT Astra Serif"/>
          <w:sz w:val="28"/>
          <w:szCs w:val="28"/>
        </w:rPr>
        <w:t>(25 344,2 руб.), Майнском районе (25 117,8 руб.), Цильнинском районе (24 </w:t>
      </w:r>
      <w:r w:rsidRPr="00083B1E">
        <w:rPr>
          <w:rFonts w:ascii="PT Astra Serif" w:hAnsi="PT Astra Serif"/>
          <w:sz w:val="28"/>
          <w:szCs w:val="28"/>
        </w:rPr>
        <w:t>620 руб.).</w:t>
      </w:r>
    </w:p>
    <w:p w:rsidR="00065D52" w:rsidRDefault="00065D52" w:rsidP="00065D52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083B1E">
        <w:rPr>
          <w:rFonts w:ascii="PT Astra Serif" w:hAnsi="PT Astra Serif"/>
          <w:sz w:val="28"/>
          <w:szCs w:val="28"/>
        </w:rPr>
        <w:t>В 23 муниципальных образовани</w:t>
      </w:r>
      <w:r w:rsidR="00EF603A" w:rsidRPr="00083B1E">
        <w:rPr>
          <w:rFonts w:ascii="PT Astra Serif" w:hAnsi="PT Astra Serif"/>
          <w:sz w:val="28"/>
          <w:szCs w:val="28"/>
        </w:rPr>
        <w:t>ях</w:t>
      </w:r>
      <w:r w:rsidRPr="00083B1E">
        <w:rPr>
          <w:rFonts w:ascii="PT Astra Serif" w:hAnsi="PT Astra Serif"/>
          <w:sz w:val="28"/>
          <w:szCs w:val="28"/>
        </w:rPr>
        <w:t xml:space="preserve"> Ульяновской области отмечен рост уровня заработной платы, наибольший темп роста зафиксирован </w:t>
      </w:r>
      <w:r w:rsidRPr="00083B1E">
        <w:rPr>
          <w:rFonts w:ascii="PT Astra Serif" w:hAnsi="PT Astra Serif"/>
          <w:sz w:val="28"/>
          <w:szCs w:val="28"/>
        </w:rPr>
        <w:br/>
        <w:t>в Новомалыклинском районе (111,7</w:t>
      </w:r>
      <w:r w:rsidR="00774B6D" w:rsidRPr="00083B1E">
        <w:rPr>
          <w:rFonts w:ascii="PT Astra Serif" w:hAnsi="PT Astra Serif"/>
          <w:sz w:val="28"/>
          <w:szCs w:val="28"/>
        </w:rPr>
        <w:t> </w:t>
      </w:r>
      <w:r w:rsidRPr="00083B1E">
        <w:rPr>
          <w:rFonts w:ascii="PT Astra Serif" w:hAnsi="PT Astra Serif"/>
          <w:sz w:val="28"/>
          <w:szCs w:val="28"/>
        </w:rPr>
        <w:t>%), Барышском районе (111,5</w:t>
      </w:r>
      <w:r w:rsidR="00774B6D" w:rsidRPr="00083B1E">
        <w:rPr>
          <w:rFonts w:ascii="PT Astra Serif" w:hAnsi="PT Astra Serif"/>
          <w:sz w:val="28"/>
          <w:szCs w:val="28"/>
        </w:rPr>
        <w:t> </w:t>
      </w:r>
      <w:r w:rsidRPr="00083B1E">
        <w:rPr>
          <w:rFonts w:ascii="PT Astra Serif" w:hAnsi="PT Astra Serif"/>
          <w:sz w:val="28"/>
          <w:szCs w:val="28"/>
        </w:rPr>
        <w:t>%), Новоспасском районе (110,6</w:t>
      </w:r>
      <w:r w:rsidR="00774B6D" w:rsidRPr="00083B1E">
        <w:rPr>
          <w:rFonts w:ascii="PT Astra Serif" w:hAnsi="PT Astra Serif"/>
          <w:sz w:val="28"/>
          <w:szCs w:val="28"/>
        </w:rPr>
        <w:t> </w:t>
      </w:r>
      <w:r w:rsidRPr="00083B1E">
        <w:rPr>
          <w:rFonts w:ascii="PT Astra Serif" w:hAnsi="PT Astra Serif"/>
          <w:sz w:val="28"/>
          <w:szCs w:val="28"/>
        </w:rPr>
        <w:t>%), Сенгилеевском районе (110,2</w:t>
      </w:r>
      <w:r w:rsidR="00774B6D" w:rsidRPr="00083B1E">
        <w:rPr>
          <w:rFonts w:ascii="PT Astra Serif" w:hAnsi="PT Astra Serif"/>
          <w:sz w:val="28"/>
          <w:szCs w:val="28"/>
        </w:rPr>
        <w:t> </w:t>
      </w:r>
      <w:r w:rsidRPr="00083B1E">
        <w:rPr>
          <w:rFonts w:ascii="PT Astra Serif" w:hAnsi="PT Astra Serif"/>
          <w:sz w:val="28"/>
          <w:szCs w:val="28"/>
        </w:rPr>
        <w:t xml:space="preserve">%) </w:t>
      </w:r>
      <w:r w:rsidRPr="00083B1E">
        <w:rPr>
          <w:rFonts w:ascii="PT Astra Serif" w:hAnsi="PT Astra Serif"/>
          <w:sz w:val="28"/>
          <w:szCs w:val="28"/>
        </w:rPr>
        <w:br/>
        <w:t>и г. Ульяновске (110 %).</w:t>
      </w:r>
    </w:p>
    <w:p w:rsidR="00065D52" w:rsidRDefault="00065D52" w:rsidP="00065D52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</w:p>
    <w:p w:rsidR="00065D52" w:rsidRPr="00DA6674" w:rsidRDefault="00065D52" w:rsidP="00065D52">
      <w:pPr>
        <w:spacing w:after="0" w:line="240" w:lineRule="auto"/>
        <w:jc w:val="center"/>
        <w:rPr>
          <w:rFonts w:ascii="PT Astra Serif" w:hAnsi="PT Astra Serif"/>
          <w:b/>
          <w:color w:val="0F243E" w:themeColor="text2" w:themeShade="80"/>
          <w:sz w:val="28"/>
          <w:szCs w:val="28"/>
        </w:rPr>
      </w:pPr>
      <w:r w:rsidRPr="00DA6674">
        <w:rPr>
          <w:rFonts w:ascii="PT Astra Serif" w:hAnsi="PT Astra Serif"/>
          <w:b/>
          <w:color w:val="0F243E" w:themeColor="text2" w:themeShade="80"/>
          <w:sz w:val="28"/>
          <w:szCs w:val="28"/>
        </w:rPr>
        <w:t>8.4. Среднемесячная номинальная начисленная заработная плата учителей муниципальных общеобразовательных учреждений</w:t>
      </w:r>
    </w:p>
    <w:p w:rsidR="00065D52" w:rsidRDefault="00065D52" w:rsidP="00065D52">
      <w:pPr>
        <w:spacing w:after="0" w:line="240" w:lineRule="auto"/>
        <w:rPr>
          <w:rFonts w:ascii="PT Astra Serif" w:hAnsi="PT Astra Serif"/>
          <w:sz w:val="24"/>
          <w:szCs w:val="24"/>
        </w:rPr>
      </w:pPr>
    </w:p>
    <w:p w:rsidR="00065D52" w:rsidRPr="007F3CC5" w:rsidRDefault="001D3C15" w:rsidP="00065D52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9C68B6">
        <w:rPr>
          <w:rFonts w:ascii="PT Astra Serif" w:hAnsi="PT Astra Serif"/>
          <w:sz w:val="28"/>
          <w:szCs w:val="28"/>
        </w:rPr>
        <w:t>С</w:t>
      </w:r>
      <w:r w:rsidR="00065D52" w:rsidRPr="009C68B6">
        <w:rPr>
          <w:rFonts w:ascii="PT Astra Serif" w:hAnsi="PT Astra Serif"/>
          <w:bCs/>
          <w:sz w:val="28"/>
          <w:szCs w:val="28"/>
        </w:rPr>
        <w:t xml:space="preserve">реднемесячная номинальная начисленная заработная плата </w:t>
      </w:r>
      <w:r w:rsidR="00065D52" w:rsidRPr="009C68B6">
        <w:rPr>
          <w:rFonts w:ascii="PT Astra Serif" w:hAnsi="PT Astra Serif"/>
          <w:sz w:val="28"/>
          <w:szCs w:val="28"/>
        </w:rPr>
        <w:t xml:space="preserve">учителей муниципальных общеобразовательных учреждений в Ульяновской области выросла на 7 % с 29 929 руб. в 2021 году до </w:t>
      </w:r>
      <w:r w:rsidR="00065D52" w:rsidRPr="009C68B6">
        <w:rPr>
          <w:rFonts w:ascii="PT Astra Serif" w:hAnsi="PT Astra Serif"/>
          <w:bCs/>
          <w:sz w:val="28"/>
          <w:szCs w:val="28"/>
        </w:rPr>
        <w:t>32 035 руб.</w:t>
      </w:r>
      <w:r w:rsidR="00065D52" w:rsidRPr="009C68B6">
        <w:rPr>
          <w:rFonts w:ascii="PT Astra Serif" w:hAnsi="PT Astra Serif"/>
          <w:b/>
          <w:bCs/>
          <w:sz w:val="28"/>
          <w:szCs w:val="28"/>
        </w:rPr>
        <w:t xml:space="preserve"> </w:t>
      </w:r>
      <w:r w:rsidR="00065D52" w:rsidRPr="009C68B6">
        <w:rPr>
          <w:rFonts w:ascii="PT Astra Serif" w:hAnsi="PT Astra Serif"/>
          <w:sz w:val="28"/>
          <w:szCs w:val="28"/>
        </w:rPr>
        <w:t>в 2022 году.</w:t>
      </w:r>
    </w:p>
    <w:p w:rsidR="00065D52" w:rsidRPr="00A71629" w:rsidRDefault="00065D52" w:rsidP="00065D52">
      <w:pPr>
        <w:spacing w:after="0"/>
        <w:rPr>
          <w:rFonts w:ascii="PT Astra Serif" w:hAnsi="PT Astra Serif"/>
          <w:b/>
          <w:color w:val="17365D" w:themeColor="text2" w:themeShade="BF"/>
          <w:sz w:val="28"/>
          <w:szCs w:val="28"/>
        </w:rPr>
      </w:pPr>
    </w:p>
    <w:p w:rsidR="00065D52" w:rsidRPr="00596C70" w:rsidRDefault="00065D52" w:rsidP="001D3C15">
      <w:pPr>
        <w:spacing w:after="0" w:line="216" w:lineRule="auto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Таблица 9.</w:t>
      </w:r>
      <w:r w:rsidRPr="00490060">
        <w:rPr>
          <w:rFonts w:ascii="PT Astra Serif" w:hAnsi="PT Astra Serif"/>
          <w:sz w:val="28"/>
          <w:szCs w:val="28"/>
        </w:rPr>
        <w:t xml:space="preserve"> </w:t>
      </w:r>
      <w:r w:rsidRPr="00596C70">
        <w:rPr>
          <w:rFonts w:ascii="PT Astra Serif" w:hAnsi="PT Astra Serif"/>
          <w:sz w:val="28"/>
          <w:szCs w:val="28"/>
        </w:rPr>
        <w:t xml:space="preserve">Среднемесячная номинальная начисленная заработная плата учителей муниципальных общеобразовательных учреждений, </w:t>
      </w:r>
      <w:r>
        <w:rPr>
          <w:rFonts w:ascii="PT Astra Serif" w:hAnsi="PT Astra Serif"/>
          <w:sz w:val="28"/>
          <w:szCs w:val="28"/>
        </w:rPr>
        <w:t>руб.*</w:t>
      </w:r>
    </w:p>
    <w:tbl>
      <w:tblPr>
        <w:tblW w:w="9639" w:type="dxa"/>
        <w:tblInd w:w="108" w:type="dxa"/>
        <w:tblLook w:val="04A0" w:firstRow="1" w:lastRow="0" w:firstColumn="1" w:lastColumn="0" w:noHBand="0" w:noVBand="1"/>
      </w:tblPr>
      <w:tblGrid>
        <w:gridCol w:w="851"/>
        <w:gridCol w:w="3685"/>
        <w:gridCol w:w="1701"/>
        <w:gridCol w:w="1560"/>
        <w:gridCol w:w="1842"/>
      </w:tblGrid>
      <w:tr w:rsidR="00065D52" w:rsidRPr="002674D6" w:rsidTr="001D3C15">
        <w:trPr>
          <w:trHeight w:val="48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065D52" w:rsidRPr="002674D6" w:rsidRDefault="00065D52" w:rsidP="00423570">
            <w:pPr>
              <w:spacing w:after="0" w:line="240" w:lineRule="auto"/>
              <w:ind w:left="-93" w:right="-119"/>
              <w:jc w:val="center"/>
              <w:rPr>
                <w:rFonts w:ascii="PT Astra Serif" w:eastAsia="Times New Roman" w:hAnsi="PT Astra Serif" w:cs="Times New Roman"/>
                <w:b/>
                <w:color w:val="0F243E" w:themeColor="text2" w:themeShade="80"/>
                <w:sz w:val="24"/>
                <w:szCs w:val="24"/>
                <w:lang w:eastAsia="ru-RU"/>
              </w:rPr>
            </w:pPr>
            <w:r w:rsidRPr="002674D6">
              <w:rPr>
                <w:rFonts w:ascii="PT Astra Serif" w:eastAsia="Times New Roman" w:hAnsi="PT Astra Serif" w:cs="Times New Roman"/>
                <w:b/>
                <w:color w:val="0F243E" w:themeColor="text2" w:themeShade="80"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2674D6">
              <w:rPr>
                <w:rFonts w:ascii="PT Astra Serif" w:eastAsia="Times New Roman" w:hAnsi="PT Astra Serif" w:cs="Times New Roman"/>
                <w:b/>
                <w:color w:val="0F243E" w:themeColor="text2" w:themeShade="80"/>
                <w:sz w:val="24"/>
                <w:szCs w:val="24"/>
                <w:lang w:eastAsia="ru-RU"/>
              </w:rPr>
              <w:t>п</w:t>
            </w:r>
            <w:proofErr w:type="gramEnd"/>
            <w:r w:rsidRPr="002674D6">
              <w:rPr>
                <w:rFonts w:ascii="PT Astra Serif" w:eastAsia="Times New Roman" w:hAnsi="PT Astra Serif" w:cs="Times New Roman"/>
                <w:b/>
                <w:color w:val="0F243E" w:themeColor="text2" w:themeShade="80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065D52" w:rsidRPr="002674D6" w:rsidRDefault="00065D52" w:rsidP="00423570">
            <w:pPr>
              <w:spacing w:after="0" w:line="240" w:lineRule="auto"/>
              <w:ind w:left="41"/>
              <w:rPr>
                <w:rFonts w:ascii="PT Astra Serif" w:eastAsia="Times New Roman" w:hAnsi="PT Astra Serif" w:cs="Times New Roman"/>
                <w:b/>
                <w:color w:val="0F243E" w:themeColor="text2" w:themeShade="80"/>
                <w:sz w:val="24"/>
                <w:szCs w:val="24"/>
                <w:lang w:eastAsia="ru-RU"/>
              </w:rPr>
            </w:pPr>
            <w:r w:rsidRPr="002674D6">
              <w:rPr>
                <w:rFonts w:ascii="PT Astra Serif" w:eastAsia="Times New Roman" w:hAnsi="PT Astra Serif" w:cs="Times New Roman"/>
                <w:b/>
                <w:color w:val="0F243E" w:themeColor="text2" w:themeShade="80"/>
                <w:sz w:val="24"/>
                <w:szCs w:val="24"/>
                <w:lang w:eastAsia="ru-RU"/>
              </w:rPr>
              <w:t>Муниципальное образование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065D52" w:rsidRPr="002674D6" w:rsidRDefault="00065D52" w:rsidP="00423570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color w:val="0F243E" w:themeColor="text2" w:themeShade="80"/>
                <w:sz w:val="24"/>
                <w:szCs w:val="24"/>
                <w:lang w:eastAsia="ru-RU"/>
              </w:rPr>
            </w:pPr>
            <w:r w:rsidRPr="002674D6">
              <w:rPr>
                <w:rFonts w:ascii="PT Astra Serif" w:eastAsia="Times New Roman" w:hAnsi="PT Astra Serif" w:cs="Times New Roman"/>
                <w:b/>
                <w:color w:val="0F243E" w:themeColor="text2" w:themeShade="80"/>
                <w:sz w:val="24"/>
                <w:szCs w:val="24"/>
                <w:lang w:eastAsia="ru-RU"/>
              </w:rPr>
              <w:t>2021 год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065D52" w:rsidRPr="002674D6" w:rsidRDefault="00065D52" w:rsidP="00423570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color w:val="0F243E" w:themeColor="text2" w:themeShade="80"/>
                <w:sz w:val="24"/>
                <w:szCs w:val="24"/>
                <w:lang w:eastAsia="ru-RU"/>
              </w:rPr>
            </w:pPr>
            <w:r w:rsidRPr="002674D6">
              <w:rPr>
                <w:rFonts w:ascii="PT Astra Serif" w:eastAsia="Times New Roman" w:hAnsi="PT Astra Serif" w:cs="Times New Roman"/>
                <w:b/>
                <w:color w:val="0F243E" w:themeColor="text2" w:themeShade="80"/>
                <w:sz w:val="24"/>
                <w:szCs w:val="24"/>
                <w:lang w:eastAsia="ru-RU"/>
              </w:rPr>
              <w:t>2022 год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065D52" w:rsidRPr="002674D6" w:rsidRDefault="00065D52" w:rsidP="00423570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color w:val="0F243E" w:themeColor="text2" w:themeShade="80"/>
                <w:sz w:val="24"/>
                <w:szCs w:val="24"/>
                <w:lang w:eastAsia="ru-RU"/>
              </w:rPr>
            </w:pPr>
            <w:r w:rsidRPr="002674D6">
              <w:rPr>
                <w:rFonts w:ascii="PT Astra Serif" w:eastAsia="Times New Roman" w:hAnsi="PT Astra Serif" w:cs="Times New Roman"/>
                <w:b/>
                <w:color w:val="0F243E" w:themeColor="text2" w:themeShade="80"/>
                <w:sz w:val="24"/>
                <w:szCs w:val="24"/>
                <w:lang w:eastAsia="ru-RU"/>
              </w:rPr>
              <w:t>Темп роста</w:t>
            </w:r>
            <w:r w:rsidR="007F324F">
              <w:rPr>
                <w:rFonts w:ascii="PT Astra Serif" w:eastAsia="Times New Roman" w:hAnsi="PT Astra Serif" w:cs="Times New Roman"/>
                <w:b/>
                <w:color w:val="0F243E" w:themeColor="text2" w:themeShade="80"/>
                <w:sz w:val="24"/>
                <w:szCs w:val="24"/>
                <w:lang w:eastAsia="ru-RU"/>
              </w:rPr>
              <w:t>, %</w:t>
            </w:r>
          </w:p>
        </w:tc>
      </w:tr>
      <w:tr w:rsidR="00065D52" w:rsidRPr="002674D6" w:rsidTr="00F646D6">
        <w:trPr>
          <w:trHeight w:val="21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5D52" w:rsidRPr="002674D6" w:rsidRDefault="00065D52" w:rsidP="00423570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2674D6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5D52" w:rsidRPr="002674D6" w:rsidRDefault="00065D52" w:rsidP="00423570">
            <w:pPr>
              <w:spacing w:after="0" w:line="240" w:lineRule="auto"/>
              <w:ind w:left="41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2674D6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город Ульяновск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65D52" w:rsidRPr="002674D6" w:rsidRDefault="00065D52" w:rsidP="00423570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2674D6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34883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65D52" w:rsidRPr="002674D6" w:rsidRDefault="00065D52" w:rsidP="00423570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2674D6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37910,1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65D52" w:rsidRPr="002674D6" w:rsidRDefault="00065D52" w:rsidP="00423570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2674D6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108,7</w:t>
            </w:r>
          </w:p>
        </w:tc>
      </w:tr>
      <w:tr w:rsidR="00065D52" w:rsidRPr="002674D6" w:rsidTr="00F646D6">
        <w:trPr>
          <w:trHeight w:val="21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5D52" w:rsidRPr="002674D6" w:rsidRDefault="00065D52" w:rsidP="00423570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2674D6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5D52" w:rsidRPr="002674D6" w:rsidRDefault="00065D52" w:rsidP="00423570">
            <w:pPr>
              <w:spacing w:after="0" w:line="240" w:lineRule="auto"/>
              <w:ind w:left="41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2674D6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город Димитровград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65D52" w:rsidRPr="002674D6" w:rsidRDefault="00065D52" w:rsidP="00423570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2674D6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36821,2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65D52" w:rsidRPr="002674D6" w:rsidRDefault="00065D52" w:rsidP="00423570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2674D6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40683,1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65D52" w:rsidRPr="002674D6" w:rsidRDefault="00065D52" w:rsidP="00423570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2674D6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110,5</w:t>
            </w:r>
          </w:p>
        </w:tc>
      </w:tr>
      <w:tr w:rsidR="00065D52" w:rsidRPr="002674D6" w:rsidTr="00F646D6">
        <w:trPr>
          <w:trHeight w:val="59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5D52" w:rsidRPr="002674D6" w:rsidRDefault="00065D52" w:rsidP="00423570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2674D6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5D52" w:rsidRPr="002674D6" w:rsidRDefault="00065D52" w:rsidP="00423570">
            <w:pPr>
              <w:spacing w:after="0" w:line="240" w:lineRule="auto"/>
              <w:ind w:left="41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2674D6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город Новоульяновск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65D52" w:rsidRPr="002674D6" w:rsidRDefault="00065D52" w:rsidP="00423570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2674D6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33995,9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65D52" w:rsidRPr="002674D6" w:rsidRDefault="00065D52" w:rsidP="00423570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2674D6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37898,7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65D52" w:rsidRPr="002674D6" w:rsidRDefault="00065D52" w:rsidP="00423570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2674D6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111,5</w:t>
            </w:r>
          </w:p>
        </w:tc>
      </w:tr>
      <w:tr w:rsidR="00065D52" w:rsidRPr="002674D6" w:rsidTr="00F646D6">
        <w:trPr>
          <w:trHeight w:val="21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5D52" w:rsidRPr="002674D6" w:rsidRDefault="00065D52" w:rsidP="00423570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2674D6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5D52" w:rsidRPr="002674D6" w:rsidRDefault="00065D52" w:rsidP="00423570">
            <w:pPr>
              <w:spacing w:after="0" w:line="240" w:lineRule="auto"/>
              <w:ind w:left="41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2674D6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Базарносызганский район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65D52" w:rsidRPr="002674D6" w:rsidRDefault="00065D52" w:rsidP="00423570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2674D6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33142,2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65D52" w:rsidRPr="002674D6" w:rsidRDefault="00065D52" w:rsidP="00423570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2674D6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32797,8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65D52" w:rsidRPr="002674D6" w:rsidRDefault="00065D52" w:rsidP="00423570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2674D6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99,0</w:t>
            </w:r>
          </w:p>
        </w:tc>
      </w:tr>
      <w:tr w:rsidR="00065D52" w:rsidRPr="002674D6" w:rsidTr="00F646D6">
        <w:trPr>
          <w:trHeight w:val="21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5D52" w:rsidRPr="002674D6" w:rsidRDefault="00065D52" w:rsidP="00423570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2674D6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5D52" w:rsidRPr="002674D6" w:rsidRDefault="00065D52" w:rsidP="00423570">
            <w:pPr>
              <w:spacing w:after="0" w:line="240" w:lineRule="auto"/>
              <w:ind w:left="41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2674D6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Барышский район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65D52" w:rsidRPr="002674D6" w:rsidRDefault="00065D52" w:rsidP="00423570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2674D6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31108,2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65D52" w:rsidRPr="002674D6" w:rsidRDefault="00065D52" w:rsidP="00423570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2674D6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34162,5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65D52" w:rsidRPr="002674D6" w:rsidRDefault="00065D52" w:rsidP="00423570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2674D6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109,8</w:t>
            </w:r>
          </w:p>
        </w:tc>
      </w:tr>
      <w:tr w:rsidR="00065D52" w:rsidRPr="002674D6" w:rsidTr="00F646D6">
        <w:trPr>
          <w:trHeight w:val="21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5D52" w:rsidRPr="002674D6" w:rsidRDefault="00065D52" w:rsidP="00423570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2674D6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5D52" w:rsidRPr="002674D6" w:rsidRDefault="00065D52" w:rsidP="00423570">
            <w:pPr>
              <w:spacing w:after="0" w:line="240" w:lineRule="auto"/>
              <w:ind w:left="41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2674D6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Вешкаймский район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65D52" w:rsidRPr="002674D6" w:rsidRDefault="00065D52" w:rsidP="00423570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2674D6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31790,3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65D52" w:rsidRPr="002674D6" w:rsidRDefault="00065D52" w:rsidP="00423570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2674D6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32985,7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65D52" w:rsidRPr="002674D6" w:rsidRDefault="00065D52" w:rsidP="00423570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2674D6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103,8</w:t>
            </w:r>
          </w:p>
        </w:tc>
      </w:tr>
      <w:tr w:rsidR="00065D52" w:rsidRPr="002674D6" w:rsidTr="00F646D6">
        <w:trPr>
          <w:trHeight w:val="21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5D52" w:rsidRPr="002674D6" w:rsidRDefault="00065D52" w:rsidP="00423570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2674D6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5D52" w:rsidRPr="002674D6" w:rsidRDefault="00065D52" w:rsidP="00423570">
            <w:pPr>
              <w:spacing w:after="0" w:line="240" w:lineRule="auto"/>
              <w:ind w:left="41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2674D6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Инзенский район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65D52" w:rsidRPr="002674D6" w:rsidRDefault="00065D52" w:rsidP="00423570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2674D6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29929,5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65D52" w:rsidRPr="002674D6" w:rsidRDefault="00065D52" w:rsidP="00423570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2674D6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33477,9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65D52" w:rsidRPr="002674D6" w:rsidRDefault="00065D52" w:rsidP="00423570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2674D6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111,9</w:t>
            </w:r>
          </w:p>
        </w:tc>
      </w:tr>
      <w:tr w:rsidR="00065D52" w:rsidRPr="002674D6" w:rsidTr="00F646D6">
        <w:trPr>
          <w:trHeight w:val="21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5D52" w:rsidRPr="002674D6" w:rsidRDefault="00065D52" w:rsidP="00423570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2674D6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8.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5D52" w:rsidRPr="002674D6" w:rsidRDefault="00065D52" w:rsidP="00423570">
            <w:pPr>
              <w:spacing w:after="0" w:line="240" w:lineRule="auto"/>
              <w:ind w:left="41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2674D6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Карсунский район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65D52" w:rsidRPr="002674D6" w:rsidRDefault="00065D52" w:rsidP="00423570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2674D6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32809,2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65D52" w:rsidRPr="002674D6" w:rsidRDefault="00065D52" w:rsidP="00423570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2674D6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34583,4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65D52" w:rsidRPr="002674D6" w:rsidRDefault="00065D52" w:rsidP="00423570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2674D6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105,4</w:t>
            </w:r>
          </w:p>
        </w:tc>
      </w:tr>
      <w:tr w:rsidR="00065D52" w:rsidRPr="002674D6" w:rsidTr="00F646D6">
        <w:trPr>
          <w:trHeight w:val="21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5D52" w:rsidRPr="002674D6" w:rsidRDefault="00065D52" w:rsidP="00423570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2674D6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9.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5D52" w:rsidRPr="002674D6" w:rsidRDefault="00065D52" w:rsidP="00423570">
            <w:pPr>
              <w:spacing w:after="0" w:line="240" w:lineRule="auto"/>
              <w:ind w:left="41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2674D6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Кузоватовский район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65D52" w:rsidRPr="002674D6" w:rsidRDefault="00065D52" w:rsidP="00423570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2674D6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34154,7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65D52" w:rsidRPr="002674D6" w:rsidRDefault="00065D52" w:rsidP="00423570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2674D6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36354,5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65D52" w:rsidRPr="002674D6" w:rsidRDefault="00065D52" w:rsidP="00423570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2674D6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106,4</w:t>
            </w:r>
          </w:p>
        </w:tc>
      </w:tr>
      <w:tr w:rsidR="00065D52" w:rsidRPr="002674D6" w:rsidTr="00F646D6">
        <w:trPr>
          <w:trHeight w:val="21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5D52" w:rsidRPr="002674D6" w:rsidRDefault="00065D52" w:rsidP="00423570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2674D6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10.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5D52" w:rsidRPr="002674D6" w:rsidRDefault="00065D52" w:rsidP="00423570">
            <w:pPr>
              <w:spacing w:after="0" w:line="240" w:lineRule="auto"/>
              <w:ind w:left="41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2674D6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Майнский район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65D52" w:rsidRPr="002674D6" w:rsidRDefault="00065D52" w:rsidP="00423570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2674D6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29932,2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65D52" w:rsidRPr="002674D6" w:rsidRDefault="00065D52" w:rsidP="00423570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2674D6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31807,9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65D52" w:rsidRPr="002674D6" w:rsidRDefault="00065D52" w:rsidP="00423570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2674D6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106,3</w:t>
            </w:r>
          </w:p>
        </w:tc>
      </w:tr>
      <w:tr w:rsidR="00065D52" w:rsidRPr="002674D6" w:rsidTr="00F646D6">
        <w:trPr>
          <w:trHeight w:val="21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5D52" w:rsidRPr="002674D6" w:rsidRDefault="00065D52" w:rsidP="00423570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2674D6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11.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5D52" w:rsidRPr="002674D6" w:rsidRDefault="00065D52" w:rsidP="00423570">
            <w:pPr>
              <w:spacing w:after="0" w:line="240" w:lineRule="auto"/>
              <w:ind w:left="41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2674D6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Мелекесский район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65D52" w:rsidRPr="002674D6" w:rsidRDefault="00065D52" w:rsidP="00423570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2674D6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32208,1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65D52" w:rsidRPr="002674D6" w:rsidRDefault="00065D52" w:rsidP="00423570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2674D6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33894,9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65D52" w:rsidRPr="002674D6" w:rsidRDefault="00065D52" w:rsidP="00423570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2674D6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105,2</w:t>
            </w:r>
          </w:p>
        </w:tc>
      </w:tr>
      <w:tr w:rsidR="00065D52" w:rsidRPr="002674D6" w:rsidTr="00F646D6">
        <w:trPr>
          <w:trHeight w:val="21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5D52" w:rsidRPr="002674D6" w:rsidRDefault="00065D52" w:rsidP="00423570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2674D6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12.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5D52" w:rsidRPr="002674D6" w:rsidRDefault="00065D52" w:rsidP="00423570">
            <w:pPr>
              <w:spacing w:after="0" w:line="240" w:lineRule="auto"/>
              <w:ind w:left="41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2674D6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Николаевский район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65D52" w:rsidRPr="002674D6" w:rsidRDefault="00065D52" w:rsidP="00423570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2674D6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32008,8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65D52" w:rsidRPr="002674D6" w:rsidRDefault="00065D52" w:rsidP="00423570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2674D6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34410,5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65D52" w:rsidRPr="002674D6" w:rsidRDefault="00065D52" w:rsidP="00423570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2674D6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107,5</w:t>
            </w:r>
          </w:p>
        </w:tc>
      </w:tr>
      <w:tr w:rsidR="00065D52" w:rsidRPr="002674D6" w:rsidTr="00F646D6">
        <w:trPr>
          <w:trHeight w:val="21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5D52" w:rsidRPr="002674D6" w:rsidRDefault="00065D52" w:rsidP="00423570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2674D6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13.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5D52" w:rsidRPr="002674D6" w:rsidRDefault="00065D52" w:rsidP="00423570">
            <w:pPr>
              <w:spacing w:after="0" w:line="240" w:lineRule="auto"/>
              <w:ind w:left="41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2674D6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Новомалыклинский район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65D52" w:rsidRPr="002674D6" w:rsidRDefault="00065D52" w:rsidP="00423570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2674D6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31024,1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65D52" w:rsidRPr="002674D6" w:rsidRDefault="00065D52" w:rsidP="00423570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2674D6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34141,8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65D52" w:rsidRPr="002674D6" w:rsidRDefault="00065D52" w:rsidP="00423570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2674D6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110,0</w:t>
            </w:r>
          </w:p>
        </w:tc>
      </w:tr>
      <w:tr w:rsidR="00065D52" w:rsidRPr="002674D6" w:rsidTr="00F646D6">
        <w:trPr>
          <w:trHeight w:val="21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5D52" w:rsidRPr="002674D6" w:rsidRDefault="00065D52" w:rsidP="00423570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2674D6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14.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5D52" w:rsidRPr="002674D6" w:rsidRDefault="00065D52" w:rsidP="00423570">
            <w:pPr>
              <w:spacing w:after="0" w:line="240" w:lineRule="auto"/>
              <w:ind w:left="41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2674D6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Новоспасский район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65D52" w:rsidRPr="002674D6" w:rsidRDefault="00065D52" w:rsidP="00423570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2674D6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33670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65D52" w:rsidRPr="002674D6" w:rsidRDefault="00065D52" w:rsidP="00423570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2674D6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35833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65D52" w:rsidRPr="002674D6" w:rsidRDefault="00065D52" w:rsidP="00423570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2674D6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106,4</w:t>
            </w:r>
          </w:p>
        </w:tc>
      </w:tr>
      <w:tr w:rsidR="00065D52" w:rsidRPr="002674D6" w:rsidTr="00F646D6">
        <w:trPr>
          <w:trHeight w:val="21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5D52" w:rsidRPr="002674D6" w:rsidRDefault="00065D52" w:rsidP="00423570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2674D6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15.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5D52" w:rsidRPr="002674D6" w:rsidRDefault="00065D52" w:rsidP="00423570">
            <w:pPr>
              <w:spacing w:after="0" w:line="240" w:lineRule="auto"/>
              <w:ind w:left="41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2674D6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Павловский район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65D52" w:rsidRPr="002674D6" w:rsidRDefault="00065D52" w:rsidP="00423570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2674D6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30475,8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65D52" w:rsidRPr="002674D6" w:rsidRDefault="00065D52" w:rsidP="00423570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2674D6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32547,9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65D52" w:rsidRPr="002674D6" w:rsidRDefault="00065D52" w:rsidP="00423570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2674D6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106,8</w:t>
            </w:r>
          </w:p>
        </w:tc>
      </w:tr>
      <w:tr w:rsidR="00065D52" w:rsidRPr="002674D6" w:rsidTr="00F646D6">
        <w:trPr>
          <w:trHeight w:val="21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5D52" w:rsidRPr="002674D6" w:rsidRDefault="00065D52" w:rsidP="00423570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2674D6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16.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5D52" w:rsidRPr="002674D6" w:rsidRDefault="00065D52" w:rsidP="00423570">
            <w:pPr>
              <w:spacing w:after="0" w:line="240" w:lineRule="auto"/>
              <w:ind w:left="41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2674D6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Радищевский район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65D52" w:rsidRPr="002674D6" w:rsidRDefault="00065D52" w:rsidP="00423570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2674D6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30855,3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65D52" w:rsidRPr="002674D6" w:rsidRDefault="00065D52" w:rsidP="00423570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2674D6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30378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65D52" w:rsidRPr="002674D6" w:rsidRDefault="00065D52" w:rsidP="00423570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2674D6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98,5</w:t>
            </w:r>
          </w:p>
        </w:tc>
      </w:tr>
      <w:tr w:rsidR="00065D52" w:rsidRPr="002674D6" w:rsidTr="00F646D6">
        <w:trPr>
          <w:trHeight w:val="21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5D52" w:rsidRPr="002674D6" w:rsidRDefault="00065D52" w:rsidP="00423570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2674D6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17.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5D52" w:rsidRPr="002674D6" w:rsidRDefault="00065D52" w:rsidP="00423570">
            <w:pPr>
              <w:spacing w:after="0" w:line="240" w:lineRule="auto"/>
              <w:ind w:left="41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2674D6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Сенгилеевский район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65D52" w:rsidRPr="002674D6" w:rsidRDefault="00065D52" w:rsidP="00423570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2674D6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30557,1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65D52" w:rsidRPr="002674D6" w:rsidRDefault="00065D52" w:rsidP="00423570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2674D6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34621,7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65D52" w:rsidRPr="002674D6" w:rsidRDefault="00065D52" w:rsidP="00423570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2674D6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113,3</w:t>
            </w:r>
          </w:p>
        </w:tc>
      </w:tr>
      <w:tr w:rsidR="00065D52" w:rsidRPr="002674D6" w:rsidTr="00F646D6">
        <w:trPr>
          <w:trHeight w:val="21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5D52" w:rsidRPr="002674D6" w:rsidRDefault="00065D52" w:rsidP="00423570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2674D6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18.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5D52" w:rsidRPr="002674D6" w:rsidRDefault="00065D52" w:rsidP="00423570">
            <w:pPr>
              <w:spacing w:after="0" w:line="240" w:lineRule="auto"/>
              <w:ind w:left="41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2674D6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Старокулаткинский район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65D52" w:rsidRPr="002674D6" w:rsidRDefault="00065D52" w:rsidP="00423570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2674D6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27653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65D52" w:rsidRPr="002674D6" w:rsidRDefault="00065D52" w:rsidP="00423570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2674D6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29392,6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65D52" w:rsidRPr="002674D6" w:rsidRDefault="00065D52" w:rsidP="00423570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2674D6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106,3</w:t>
            </w:r>
          </w:p>
        </w:tc>
      </w:tr>
      <w:tr w:rsidR="00065D52" w:rsidRPr="002674D6" w:rsidTr="00F646D6">
        <w:trPr>
          <w:trHeight w:val="21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5D52" w:rsidRPr="002674D6" w:rsidRDefault="00065D52" w:rsidP="00423570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2674D6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19.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5D52" w:rsidRPr="002674D6" w:rsidRDefault="00065D52" w:rsidP="00423570">
            <w:pPr>
              <w:spacing w:after="0" w:line="240" w:lineRule="auto"/>
              <w:ind w:left="41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2674D6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Старомайнский район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65D52" w:rsidRPr="002674D6" w:rsidRDefault="00065D52" w:rsidP="00423570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2674D6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30537,9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65D52" w:rsidRPr="002674D6" w:rsidRDefault="00065D52" w:rsidP="00423570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2674D6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32630,7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65D52" w:rsidRPr="002674D6" w:rsidRDefault="00065D52" w:rsidP="00423570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2674D6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106,9</w:t>
            </w:r>
          </w:p>
        </w:tc>
      </w:tr>
      <w:tr w:rsidR="00065D52" w:rsidRPr="002674D6" w:rsidTr="00F646D6">
        <w:trPr>
          <w:trHeight w:val="21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5D52" w:rsidRPr="002674D6" w:rsidRDefault="00065D52" w:rsidP="00423570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2674D6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20.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5D52" w:rsidRPr="002674D6" w:rsidRDefault="00065D52" w:rsidP="00423570">
            <w:pPr>
              <w:spacing w:after="0" w:line="240" w:lineRule="auto"/>
              <w:ind w:left="41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2674D6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Сурский район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65D52" w:rsidRPr="002674D6" w:rsidRDefault="00065D52" w:rsidP="00423570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2674D6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31171,6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65D52" w:rsidRPr="002674D6" w:rsidRDefault="00065D52" w:rsidP="00423570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2674D6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34666,3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65D52" w:rsidRPr="002674D6" w:rsidRDefault="00065D52" w:rsidP="00423570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2674D6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111,2</w:t>
            </w:r>
          </w:p>
        </w:tc>
      </w:tr>
      <w:tr w:rsidR="00065D52" w:rsidRPr="002674D6" w:rsidTr="00F646D6">
        <w:trPr>
          <w:trHeight w:val="21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5D52" w:rsidRPr="002674D6" w:rsidRDefault="00065D52" w:rsidP="00423570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2674D6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21.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5D52" w:rsidRPr="002674D6" w:rsidRDefault="00065D52" w:rsidP="00423570">
            <w:pPr>
              <w:spacing w:after="0" w:line="240" w:lineRule="auto"/>
              <w:ind w:left="41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2674D6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Тереньгульский район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65D52" w:rsidRPr="002674D6" w:rsidRDefault="00065D52" w:rsidP="00423570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2674D6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30588,9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65D52" w:rsidRPr="002674D6" w:rsidRDefault="00065D52" w:rsidP="00423570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2674D6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31155,6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65D52" w:rsidRPr="002674D6" w:rsidRDefault="00065D52" w:rsidP="00423570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2674D6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101,9</w:t>
            </w:r>
          </w:p>
        </w:tc>
      </w:tr>
      <w:tr w:rsidR="00065D52" w:rsidRPr="002674D6" w:rsidTr="00F646D6">
        <w:trPr>
          <w:trHeight w:val="21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5D52" w:rsidRPr="002674D6" w:rsidRDefault="00065D52" w:rsidP="00423570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2674D6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22.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5D52" w:rsidRPr="002674D6" w:rsidRDefault="00065D52" w:rsidP="00423570">
            <w:pPr>
              <w:spacing w:after="0" w:line="240" w:lineRule="auto"/>
              <w:ind w:left="41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2674D6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Ульяновский район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65D52" w:rsidRPr="002674D6" w:rsidRDefault="00065D52" w:rsidP="00423570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2674D6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31696,4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65D52" w:rsidRPr="002674D6" w:rsidRDefault="00065D52" w:rsidP="00423570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2674D6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32607,6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65D52" w:rsidRPr="002674D6" w:rsidRDefault="00065D52" w:rsidP="00423570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2674D6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102,9</w:t>
            </w:r>
          </w:p>
        </w:tc>
      </w:tr>
      <w:tr w:rsidR="00065D52" w:rsidRPr="002674D6" w:rsidTr="00F646D6">
        <w:trPr>
          <w:trHeight w:val="21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5D52" w:rsidRPr="002674D6" w:rsidRDefault="00065D52" w:rsidP="00423570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2674D6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23.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5D52" w:rsidRPr="002674D6" w:rsidRDefault="00065D52" w:rsidP="00423570">
            <w:pPr>
              <w:spacing w:after="0" w:line="240" w:lineRule="auto"/>
              <w:ind w:left="41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2674D6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Цильнинский район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65D52" w:rsidRPr="002674D6" w:rsidRDefault="00065D52" w:rsidP="00423570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2674D6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29075,2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65D52" w:rsidRPr="002674D6" w:rsidRDefault="00065D52" w:rsidP="00423570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2674D6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33687,9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65D52" w:rsidRPr="002674D6" w:rsidRDefault="00065D52" w:rsidP="00423570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2674D6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115,9</w:t>
            </w:r>
          </w:p>
        </w:tc>
      </w:tr>
      <w:tr w:rsidR="00065D52" w:rsidRPr="002674D6" w:rsidTr="00F646D6">
        <w:trPr>
          <w:trHeight w:val="7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5D52" w:rsidRPr="002674D6" w:rsidRDefault="00065D52" w:rsidP="00423570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2674D6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24.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5D52" w:rsidRPr="002674D6" w:rsidRDefault="00065D52" w:rsidP="00423570">
            <w:pPr>
              <w:spacing w:after="0" w:line="240" w:lineRule="auto"/>
              <w:ind w:left="41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2674D6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Чердаклинский район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65D52" w:rsidRPr="002674D6" w:rsidRDefault="00065D52" w:rsidP="00423570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2674D6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33700,9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65D52" w:rsidRPr="002674D6" w:rsidRDefault="00065D52" w:rsidP="00423570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2674D6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34975,8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65D52" w:rsidRPr="002674D6" w:rsidRDefault="00065D52" w:rsidP="00423570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2674D6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103,8</w:t>
            </w:r>
          </w:p>
        </w:tc>
      </w:tr>
    </w:tbl>
    <w:p w:rsidR="00065D52" w:rsidRPr="00157EB6" w:rsidRDefault="00065D52" w:rsidP="00065D52">
      <w:pPr>
        <w:spacing w:after="0"/>
        <w:rPr>
          <w:rFonts w:ascii="PT Astra Serif" w:hAnsi="PT Astra Serif"/>
          <w:i/>
          <w:sz w:val="24"/>
          <w:szCs w:val="24"/>
        </w:rPr>
      </w:pPr>
      <w:r>
        <w:rPr>
          <w:rFonts w:ascii="PT Astra Serif" w:hAnsi="PT Astra Serif"/>
          <w:i/>
          <w:sz w:val="24"/>
          <w:szCs w:val="24"/>
        </w:rPr>
        <w:t xml:space="preserve">* по данным </w:t>
      </w:r>
      <w:r w:rsidRPr="00157EB6">
        <w:rPr>
          <w:rFonts w:ascii="PT Astra Serif" w:hAnsi="PT Astra Serif"/>
          <w:i/>
          <w:sz w:val="24"/>
          <w:szCs w:val="24"/>
        </w:rPr>
        <w:t>Министерства просвещения и воспитания Ульяновской области</w:t>
      </w:r>
    </w:p>
    <w:p w:rsidR="001D3C15" w:rsidRPr="001D3C15" w:rsidRDefault="001D3C15" w:rsidP="0092445A">
      <w:pPr>
        <w:spacing w:after="0" w:line="240" w:lineRule="auto"/>
        <w:ind w:firstLine="709"/>
        <w:jc w:val="both"/>
        <w:rPr>
          <w:rFonts w:ascii="PT Astra Serif" w:hAnsi="PT Astra Serif"/>
          <w:sz w:val="24"/>
          <w:szCs w:val="28"/>
        </w:rPr>
      </w:pPr>
    </w:p>
    <w:p w:rsidR="007E7E3E" w:rsidRPr="00171BF7" w:rsidRDefault="007E7E3E" w:rsidP="0092445A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3D711B">
        <w:rPr>
          <w:rFonts w:ascii="PT Astra Serif" w:hAnsi="PT Astra Serif"/>
          <w:sz w:val="28"/>
          <w:szCs w:val="28"/>
        </w:rPr>
        <w:t xml:space="preserve">По итогам 2022 года </w:t>
      </w:r>
      <w:r w:rsidRPr="003D711B">
        <w:rPr>
          <w:rFonts w:ascii="PT Astra Serif" w:hAnsi="PT Astra Serif"/>
          <w:bCs/>
          <w:sz w:val="28"/>
          <w:szCs w:val="28"/>
        </w:rPr>
        <w:t xml:space="preserve">наибольшее </w:t>
      </w:r>
      <w:r w:rsidRPr="003D711B">
        <w:rPr>
          <w:rFonts w:ascii="PT Astra Serif" w:hAnsi="PT Astra Serif"/>
          <w:sz w:val="28"/>
          <w:szCs w:val="28"/>
        </w:rPr>
        <w:t>значение данного показателя зафиксировано в городах Димитровград (</w:t>
      </w:r>
      <w:r w:rsidRPr="003D711B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40 683,1 </w:t>
      </w:r>
      <w:r>
        <w:rPr>
          <w:rFonts w:ascii="PT Astra Serif" w:hAnsi="PT Astra Serif"/>
          <w:sz w:val="28"/>
          <w:szCs w:val="28"/>
        </w:rPr>
        <w:t>руб.</w:t>
      </w:r>
      <w:r w:rsidRPr="003D711B">
        <w:rPr>
          <w:rFonts w:ascii="PT Astra Serif" w:hAnsi="PT Astra Serif"/>
          <w:sz w:val="28"/>
          <w:szCs w:val="28"/>
        </w:rPr>
        <w:t xml:space="preserve">), Ульяновск </w:t>
      </w:r>
      <w:r w:rsidRPr="003D711B">
        <w:rPr>
          <w:rFonts w:ascii="PT Astra Serif" w:hAnsi="PT Astra Serif"/>
          <w:sz w:val="28"/>
          <w:szCs w:val="28"/>
        </w:rPr>
        <w:br/>
        <w:t>(</w:t>
      </w:r>
      <w:r w:rsidRPr="003D711B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37 910,1 </w:t>
      </w:r>
      <w:r>
        <w:rPr>
          <w:rFonts w:ascii="PT Astra Serif" w:hAnsi="PT Astra Serif"/>
          <w:sz w:val="28"/>
          <w:szCs w:val="28"/>
        </w:rPr>
        <w:t>руб.</w:t>
      </w:r>
      <w:r w:rsidRPr="003D711B">
        <w:rPr>
          <w:rFonts w:ascii="PT Astra Serif" w:hAnsi="PT Astra Serif"/>
          <w:sz w:val="28"/>
          <w:szCs w:val="28"/>
        </w:rPr>
        <w:t>) и Новоульяновск (</w:t>
      </w:r>
      <w:r w:rsidRPr="003D711B">
        <w:rPr>
          <w:rFonts w:ascii="PT Astra Serif" w:eastAsia="Times New Roman" w:hAnsi="PT Astra Serif" w:cs="Times New Roman"/>
          <w:sz w:val="28"/>
          <w:szCs w:val="28"/>
          <w:lang w:eastAsia="ru-RU"/>
        </w:rPr>
        <w:t>37 898,7</w:t>
      </w:r>
      <w:r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</w:t>
      </w:r>
      <w:r>
        <w:rPr>
          <w:rFonts w:ascii="PT Astra Serif" w:hAnsi="PT Astra Serif"/>
          <w:sz w:val="28"/>
          <w:szCs w:val="28"/>
        </w:rPr>
        <w:t>руб.</w:t>
      </w:r>
      <w:r w:rsidRPr="003D711B">
        <w:rPr>
          <w:rFonts w:ascii="PT Astra Serif" w:hAnsi="PT Astra Serif"/>
          <w:sz w:val="28"/>
          <w:szCs w:val="28"/>
        </w:rPr>
        <w:t xml:space="preserve">), а также в Кузоватовском </w:t>
      </w:r>
      <w:r w:rsidRPr="00171BF7">
        <w:rPr>
          <w:rFonts w:ascii="PT Astra Serif" w:hAnsi="PT Astra Serif"/>
          <w:sz w:val="28"/>
          <w:szCs w:val="28"/>
        </w:rPr>
        <w:lastRenderedPageBreak/>
        <w:t>районе</w:t>
      </w:r>
      <w:r w:rsidR="00BB6300" w:rsidRPr="00171BF7">
        <w:rPr>
          <w:rFonts w:ascii="PT Astra Serif" w:hAnsi="PT Astra Serif"/>
          <w:sz w:val="28"/>
          <w:szCs w:val="28"/>
        </w:rPr>
        <w:t xml:space="preserve"> </w:t>
      </w:r>
      <w:r w:rsidR="00C722C1" w:rsidRPr="00171BF7">
        <w:rPr>
          <w:rFonts w:ascii="PT Astra Serif" w:hAnsi="PT Astra Serif"/>
          <w:sz w:val="28"/>
          <w:szCs w:val="28"/>
        </w:rPr>
        <w:t>(3</w:t>
      </w:r>
      <w:r w:rsidR="00BB6300" w:rsidRPr="00171BF7">
        <w:rPr>
          <w:rFonts w:ascii="PT Astra Serif" w:hAnsi="PT Astra Serif"/>
          <w:sz w:val="28"/>
          <w:szCs w:val="28"/>
        </w:rPr>
        <w:t>6</w:t>
      </w:r>
      <w:r w:rsidR="00C722C1" w:rsidRPr="00171BF7">
        <w:rPr>
          <w:rFonts w:ascii="PT Astra Serif" w:hAnsi="PT Astra Serif"/>
          <w:sz w:val="28"/>
          <w:szCs w:val="28"/>
        </w:rPr>
        <w:t> </w:t>
      </w:r>
      <w:r w:rsidR="00BB6300" w:rsidRPr="00171BF7">
        <w:rPr>
          <w:rFonts w:ascii="PT Astra Serif" w:hAnsi="PT Astra Serif"/>
          <w:sz w:val="28"/>
          <w:szCs w:val="28"/>
        </w:rPr>
        <w:t xml:space="preserve">354,5 руб.) </w:t>
      </w:r>
      <w:r w:rsidRPr="00171BF7">
        <w:rPr>
          <w:rFonts w:ascii="PT Astra Serif" w:hAnsi="PT Astra Serif"/>
          <w:sz w:val="28"/>
          <w:szCs w:val="28"/>
        </w:rPr>
        <w:t xml:space="preserve"> и Новоспасском район</w:t>
      </w:r>
      <w:r w:rsidR="00043EFE" w:rsidRPr="00171BF7">
        <w:rPr>
          <w:rFonts w:ascii="PT Astra Serif" w:hAnsi="PT Astra Serif"/>
          <w:sz w:val="28"/>
          <w:szCs w:val="28"/>
        </w:rPr>
        <w:t>ах</w:t>
      </w:r>
      <w:r w:rsidRPr="00171BF7">
        <w:rPr>
          <w:rFonts w:ascii="PT Astra Serif" w:hAnsi="PT Astra Serif"/>
          <w:sz w:val="28"/>
          <w:szCs w:val="28"/>
        </w:rPr>
        <w:t xml:space="preserve"> (</w:t>
      </w:r>
      <w:r w:rsidRPr="00171BF7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35 833 </w:t>
      </w:r>
      <w:r w:rsidRPr="00171BF7">
        <w:rPr>
          <w:rFonts w:ascii="PT Astra Serif" w:hAnsi="PT Astra Serif"/>
          <w:sz w:val="28"/>
          <w:szCs w:val="28"/>
        </w:rPr>
        <w:t xml:space="preserve">руб.). </w:t>
      </w:r>
      <w:r w:rsidRPr="00171BF7">
        <w:rPr>
          <w:rFonts w:ascii="PT Astra Serif" w:hAnsi="PT Astra Serif"/>
          <w:bCs/>
          <w:sz w:val="28"/>
          <w:szCs w:val="28"/>
        </w:rPr>
        <w:t xml:space="preserve">Наименьший </w:t>
      </w:r>
      <w:r w:rsidRPr="00171BF7">
        <w:rPr>
          <w:rFonts w:ascii="PT Astra Serif" w:hAnsi="PT Astra Serif"/>
          <w:sz w:val="28"/>
          <w:szCs w:val="28"/>
        </w:rPr>
        <w:t>уровень среднемесячной номинальной начисленной заработной платы отмечен в Майнском районе (31 807,9 руб.), Тереньгульском районе (31 155,6 руб.), Радищевском районе (30 378 руб.)</w:t>
      </w:r>
      <w:r w:rsidR="00043EFE" w:rsidRPr="00171BF7">
        <w:rPr>
          <w:rFonts w:ascii="PT Astra Serif" w:hAnsi="PT Astra Serif"/>
          <w:sz w:val="28"/>
          <w:szCs w:val="28"/>
        </w:rPr>
        <w:t xml:space="preserve"> и</w:t>
      </w:r>
      <w:r w:rsidRPr="00171BF7">
        <w:rPr>
          <w:rFonts w:ascii="PT Astra Serif" w:hAnsi="PT Astra Serif"/>
          <w:sz w:val="28"/>
          <w:szCs w:val="28"/>
        </w:rPr>
        <w:t xml:space="preserve"> Старокулаткинском районе (29 392,6 руб.).</w:t>
      </w:r>
    </w:p>
    <w:p w:rsidR="00065D52" w:rsidRPr="00171BF7" w:rsidRDefault="007E7E3E" w:rsidP="0092445A">
      <w:pPr>
        <w:pStyle w:val="Default"/>
        <w:ind w:firstLine="709"/>
        <w:jc w:val="both"/>
        <w:rPr>
          <w:b/>
          <w:color w:val="17365D" w:themeColor="text2" w:themeShade="BF"/>
          <w:sz w:val="28"/>
          <w:szCs w:val="28"/>
        </w:rPr>
      </w:pPr>
      <w:r w:rsidRPr="00171BF7">
        <w:rPr>
          <w:color w:val="auto"/>
          <w:sz w:val="28"/>
          <w:szCs w:val="28"/>
        </w:rPr>
        <w:t xml:space="preserve">Рост </w:t>
      </w:r>
      <w:r w:rsidR="00043EFE" w:rsidRPr="00171BF7">
        <w:rPr>
          <w:color w:val="auto"/>
          <w:sz w:val="28"/>
          <w:szCs w:val="28"/>
        </w:rPr>
        <w:t xml:space="preserve">значения </w:t>
      </w:r>
      <w:r w:rsidRPr="00171BF7">
        <w:rPr>
          <w:color w:val="auto"/>
          <w:sz w:val="28"/>
          <w:szCs w:val="28"/>
        </w:rPr>
        <w:t xml:space="preserve">данного показателя к уровню 2021 года наблюдается </w:t>
      </w:r>
      <w:r w:rsidRPr="00171BF7">
        <w:rPr>
          <w:color w:val="auto"/>
          <w:sz w:val="28"/>
          <w:szCs w:val="28"/>
        </w:rPr>
        <w:br/>
        <w:t>в 22 из 24 муниципальных образований Ульяновской области, наибольший темп роста зафиксирован в Цильнинском районе (115,9 %), Сенг</w:t>
      </w:r>
      <w:r w:rsidR="00774B6D" w:rsidRPr="00171BF7">
        <w:rPr>
          <w:color w:val="auto"/>
          <w:sz w:val="28"/>
          <w:szCs w:val="28"/>
        </w:rPr>
        <w:t>и</w:t>
      </w:r>
      <w:r w:rsidRPr="00171BF7">
        <w:rPr>
          <w:color w:val="auto"/>
          <w:sz w:val="28"/>
          <w:szCs w:val="28"/>
        </w:rPr>
        <w:t>леевском районе (113,3 %), Инзенском районе (11</w:t>
      </w:r>
      <w:r w:rsidR="00BB6300" w:rsidRPr="00171BF7">
        <w:rPr>
          <w:color w:val="auto"/>
          <w:sz w:val="28"/>
          <w:szCs w:val="28"/>
        </w:rPr>
        <w:t>1,</w:t>
      </w:r>
      <w:r w:rsidRPr="00171BF7">
        <w:rPr>
          <w:color w:val="auto"/>
          <w:sz w:val="28"/>
          <w:szCs w:val="28"/>
        </w:rPr>
        <w:t>9 %)</w:t>
      </w:r>
      <w:r w:rsidR="00043EFE" w:rsidRPr="00171BF7">
        <w:rPr>
          <w:color w:val="auto"/>
          <w:sz w:val="28"/>
          <w:szCs w:val="28"/>
        </w:rPr>
        <w:t xml:space="preserve"> и</w:t>
      </w:r>
      <w:r w:rsidRPr="00171BF7">
        <w:rPr>
          <w:color w:val="auto"/>
          <w:sz w:val="28"/>
          <w:szCs w:val="28"/>
        </w:rPr>
        <w:t xml:space="preserve"> г. Новоульяновске (111,5 %).</w:t>
      </w:r>
    </w:p>
    <w:p w:rsidR="007F324F" w:rsidRPr="00171BF7" w:rsidRDefault="007F324F" w:rsidP="00065D52">
      <w:pPr>
        <w:spacing w:after="0" w:line="240" w:lineRule="auto"/>
        <w:jc w:val="center"/>
        <w:rPr>
          <w:rFonts w:ascii="PT Astra Serif" w:hAnsi="PT Astra Serif"/>
          <w:b/>
          <w:color w:val="0F243E" w:themeColor="text2" w:themeShade="80"/>
          <w:sz w:val="28"/>
          <w:szCs w:val="28"/>
        </w:rPr>
      </w:pPr>
    </w:p>
    <w:p w:rsidR="00065D52" w:rsidRPr="000040EC" w:rsidRDefault="00065D52" w:rsidP="00065D52">
      <w:pPr>
        <w:spacing w:after="0" w:line="240" w:lineRule="auto"/>
        <w:jc w:val="center"/>
        <w:rPr>
          <w:rFonts w:ascii="PT Astra Serif" w:hAnsi="PT Astra Serif"/>
          <w:b/>
          <w:color w:val="0F243E" w:themeColor="text2" w:themeShade="80"/>
          <w:sz w:val="28"/>
          <w:szCs w:val="28"/>
        </w:rPr>
      </w:pPr>
      <w:r w:rsidRPr="00171BF7">
        <w:rPr>
          <w:rFonts w:ascii="PT Astra Serif" w:hAnsi="PT Astra Serif"/>
          <w:b/>
          <w:color w:val="0F243E" w:themeColor="text2" w:themeShade="80"/>
          <w:sz w:val="28"/>
          <w:szCs w:val="28"/>
        </w:rPr>
        <w:t>8.5. Среднемесячная номинальная начисленная заработная</w:t>
      </w:r>
      <w:r w:rsidRPr="000040EC">
        <w:rPr>
          <w:rFonts w:ascii="PT Astra Serif" w:hAnsi="PT Astra Serif"/>
          <w:b/>
          <w:color w:val="0F243E" w:themeColor="text2" w:themeShade="80"/>
          <w:sz w:val="28"/>
          <w:szCs w:val="28"/>
        </w:rPr>
        <w:t xml:space="preserve"> плата работников</w:t>
      </w:r>
      <w:r>
        <w:rPr>
          <w:rFonts w:ascii="PT Astra Serif" w:hAnsi="PT Astra Serif"/>
          <w:b/>
          <w:color w:val="0F243E" w:themeColor="text2" w:themeShade="80"/>
          <w:sz w:val="28"/>
          <w:szCs w:val="28"/>
        </w:rPr>
        <w:t xml:space="preserve"> </w:t>
      </w:r>
      <w:r w:rsidRPr="000040EC">
        <w:rPr>
          <w:rFonts w:ascii="PT Astra Serif" w:hAnsi="PT Astra Serif"/>
          <w:b/>
          <w:color w:val="0F243E" w:themeColor="text2" w:themeShade="80"/>
          <w:sz w:val="28"/>
          <w:szCs w:val="28"/>
        </w:rPr>
        <w:t>муниципальных учреждений культуры и искусства</w:t>
      </w:r>
    </w:p>
    <w:p w:rsidR="00065D52" w:rsidRDefault="00065D52" w:rsidP="00065D52">
      <w:pPr>
        <w:spacing w:after="0" w:line="240" w:lineRule="auto"/>
        <w:jc w:val="center"/>
        <w:rPr>
          <w:rFonts w:ascii="PT Astra Serif" w:hAnsi="PT Astra Serif"/>
          <w:sz w:val="28"/>
          <w:szCs w:val="28"/>
        </w:rPr>
      </w:pPr>
    </w:p>
    <w:p w:rsidR="00065D52" w:rsidRDefault="00065D52" w:rsidP="00065D52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D018F7">
        <w:rPr>
          <w:sz w:val="28"/>
          <w:szCs w:val="28"/>
        </w:rPr>
        <w:t>По итогам 2022 года н</w:t>
      </w:r>
      <w:r w:rsidRPr="00D018F7">
        <w:rPr>
          <w:bCs/>
          <w:color w:val="auto"/>
          <w:sz w:val="28"/>
          <w:szCs w:val="28"/>
        </w:rPr>
        <w:t xml:space="preserve">аибольшее </w:t>
      </w:r>
      <w:r w:rsidRPr="00D018F7">
        <w:rPr>
          <w:color w:val="auto"/>
          <w:sz w:val="28"/>
          <w:szCs w:val="28"/>
        </w:rPr>
        <w:t xml:space="preserve">значение </w:t>
      </w:r>
      <w:r>
        <w:rPr>
          <w:sz w:val="28"/>
          <w:szCs w:val="28"/>
        </w:rPr>
        <w:t>с</w:t>
      </w:r>
      <w:r w:rsidRPr="00596C70">
        <w:rPr>
          <w:sz w:val="28"/>
          <w:szCs w:val="28"/>
        </w:rPr>
        <w:t>реднемесячн</w:t>
      </w:r>
      <w:r>
        <w:rPr>
          <w:sz w:val="28"/>
          <w:szCs w:val="28"/>
        </w:rPr>
        <w:t>ой</w:t>
      </w:r>
      <w:r w:rsidRPr="00596C70">
        <w:rPr>
          <w:sz w:val="28"/>
          <w:szCs w:val="28"/>
        </w:rPr>
        <w:t xml:space="preserve"> номинальн</w:t>
      </w:r>
      <w:r>
        <w:rPr>
          <w:sz w:val="28"/>
          <w:szCs w:val="28"/>
        </w:rPr>
        <w:t>ой</w:t>
      </w:r>
      <w:r w:rsidRPr="00596C70">
        <w:rPr>
          <w:sz w:val="28"/>
          <w:szCs w:val="28"/>
        </w:rPr>
        <w:t xml:space="preserve"> начисленн</w:t>
      </w:r>
      <w:r>
        <w:rPr>
          <w:sz w:val="28"/>
          <w:szCs w:val="28"/>
        </w:rPr>
        <w:t>ой</w:t>
      </w:r>
      <w:r w:rsidRPr="00596C70">
        <w:rPr>
          <w:sz w:val="28"/>
          <w:szCs w:val="28"/>
        </w:rPr>
        <w:t xml:space="preserve"> заработн</w:t>
      </w:r>
      <w:r>
        <w:rPr>
          <w:sz w:val="28"/>
          <w:szCs w:val="28"/>
        </w:rPr>
        <w:t>ой</w:t>
      </w:r>
      <w:r w:rsidRPr="00596C70">
        <w:rPr>
          <w:sz w:val="28"/>
          <w:szCs w:val="28"/>
        </w:rPr>
        <w:t xml:space="preserve"> плат</w:t>
      </w:r>
      <w:r>
        <w:rPr>
          <w:sz w:val="28"/>
          <w:szCs w:val="28"/>
        </w:rPr>
        <w:t>ы</w:t>
      </w:r>
      <w:r w:rsidRPr="00596C70">
        <w:rPr>
          <w:sz w:val="28"/>
          <w:szCs w:val="28"/>
        </w:rPr>
        <w:t xml:space="preserve"> работник</w:t>
      </w:r>
      <w:r>
        <w:rPr>
          <w:sz w:val="28"/>
          <w:szCs w:val="28"/>
        </w:rPr>
        <w:t xml:space="preserve">ам </w:t>
      </w:r>
      <w:r w:rsidRPr="00596C70">
        <w:rPr>
          <w:sz w:val="28"/>
          <w:szCs w:val="28"/>
        </w:rPr>
        <w:t>муниципальных учреждений культуры и искусства</w:t>
      </w:r>
      <w:r w:rsidRPr="00D018F7">
        <w:rPr>
          <w:color w:val="auto"/>
          <w:sz w:val="28"/>
          <w:szCs w:val="28"/>
        </w:rPr>
        <w:t xml:space="preserve"> зафиксировано в г. Новоульяновск</w:t>
      </w:r>
      <w:r>
        <w:rPr>
          <w:color w:val="auto"/>
          <w:sz w:val="28"/>
          <w:szCs w:val="28"/>
        </w:rPr>
        <w:t>е</w:t>
      </w:r>
      <w:r w:rsidRPr="00D018F7">
        <w:rPr>
          <w:color w:val="auto"/>
          <w:sz w:val="28"/>
          <w:szCs w:val="28"/>
        </w:rPr>
        <w:t xml:space="preserve"> </w:t>
      </w:r>
      <w:r w:rsidR="007F324F">
        <w:rPr>
          <w:color w:val="auto"/>
          <w:sz w:val="28"/>
          <w:szCs w:val="28"/>
        </w:rPr>
        <w:t>–</w:t>
      </w:r>
      <w:r w:rsidRPr="00D018F7">
        <w:rPr>
          <w:color w:val="auto"/>
          <w:sz w:val="28"/>
          <w:szCs w:val="28"/>
        </w:rPr>
        <w:t xml:space="preserve"> 35 243,2 </w:t>
      </w:r>
      <w:r>
        <w:rPr>
          <w:color w:val="auto"/>
          <w:sz w:val="28"/>
          <w:szCs w:val="28"/>
        </w:rPr>
        <w:t>руб.</w:t>
      </w:r>
      <w:r w:rsidRPr="00D018F7">
        <w:rPr>
          <w:color w:val="auto"/>
          <w:sz w:val="28"/>
          <w:szCs w:val="28"/>
        </w:rPr>
        <w:t xml:space="preserve">, </w:t>
      </w:r>
      <w:r>
        <w:rPr>
          <w:color w:val="auto"/>
          <w:sz w:val="28"/>
          <w:szCs w:val="28"/>
        </w:rPr>
        <w:br/>
      </w:r>
      <w:r w:rsidRPr="00D018F7">
        <w:rPr>
          <w:color w:val="auto"/>
          <w:sz w:val="28"/>
          <w:szCs w:val="28"/>
        </w:rPr>
        <w:t>г.</w:t>
      </w:r>
      <w:r>
        <w:rPr>
          <w:color w:val="auto"/>
          <w:sz w:val="28"/>
          <w:szCs w:val="28"/>
        </w:rPr>
        <w:t> </w:t>
      </w:r>
      <w:r w:rsidRPr="00D018F7">
        <w:rPr>
          <w:color w:val="auto"/>
          <w:sz w:val="28"/>
          <w:szCs w:val="28"/>
        </w:rPr>
        <w:t>Ульяновск</w:t>
      </w:r>
      <w:r>
        <w:rPr>
          <w:color w:val="auto"/>
          <w:sz w:val="28"/>
          <w:szCs w:val="28"/>
        </w:rPr>
        <w:t>е</w:t>
      </w:r>
      <w:r w:rsidRPr="00D018F7">
        <w:rPr>
          <w:color w:val="auto"/>
          <w:sz w:val="28"/>
          <w:szCs w:val="28"/>
        </w:rPr>
        <w:t xml:space="preserve"> </w:t>
      </w:r>
      <w:r w:rsidR="007F324F">
        <w:rPr>
          <w:color w:val="auto"/>
          <w:sz w:val="28"/>
          <w:szCs w:val="28"/>
        </w:rPr>
        <w:t>–</w:t>
      </w:r>
      <w:r w:rsidRPr="00D018F7">
        <w:rPr>
          <w:color w:val="auto"/>
          <w:sz w:val="28"/>
          <w:szCs w:val="28"/>
        </w:rPr>
        <w:t xml:space="preserve"> 34</w:t>
      </w:r>
      <w:r w:rsidR="0083144D">
        <w:rPr>
          <w:color w:val="auto"/>
          <w:sz w:val="28"/>
          <w:szCs w:val="28"/>
        </w:rPr>
        <w:t> </w:t>
      </w:r>
      <w:r w:rsidRPr="00D018F7">
        <w:rPr>
          <w:color w:val="auto"/>
          <w:sz w:val="28"/>
          <w:szCs w:val="28"/>
        </w:rPr>
        <w:t xml:space="preserve">475,5 </w:t>
      </w:r>
      <w:r>
        <w:rPr>
          <w:color w:val="auto"/>
          <w:sz w:val="28"/>
          <w:szCs w:val="28"/>
        </w:rPr>
        <w:t>руб.</w:t>
      </w:r>
      <w:r w:rsidRPr="00D018F7">
        <w:rPr>
          <w:color w:val="auto"/>
          <w:sz w:val="28"/>
          <w:szCs w:val="28"/>
        </w:rPr>
        <w:t xml:space="preserve">, Мелекесском районе </w:t>
      </w:r>
      <w:r w:rsidR="007F324F">
        <w:rPr>
          <w:color w:val="auto"/>
          <w:sz w:val="28"/>
          <w:szCs w:val="28"/>
        </w:rPr>
        <w:t>–</w:t>
      </w:r>
      <w:r w:rsidRPr="00D018F7">
        <w:rPr>
          <w:color w:val="auto"/>
          <w:sz w:val="28"/>
          <w:szCs w:val="28"/>
        </w:rPr>
        <w:t xml:space="preserve"> 33</w:t>
      </w:r>
      <w:r>
        <w:rPr>
          <w:color w:val="auto"/>
          <w:sz w:val="28"/>
          <w:szCs w:val="28"/>
        </w:rPr>
        <w:t> </w:t>
      </w:r>
      <w:r w:rsidRPr="00D018F7">
        <w:rPr>
          <w:color w:val="auto"/>
          <w:sz w:val="28"/>
          <w:szCs w:val="28"/>
        </w:rPr>
        <w:t xml:space="preserve">379,7 </w:t>
      </w:r>
      <w:r>
        <w:rPr>
          <w:color w:val="auto"/>
          <w:sz w:val="28"/>
          <w:szCs w:val="28"/>
        </w:rPr>
        <w:t>руб.</w:t>
      </w:r>
      <w:r w:rsidRPr="00D018F7">
        <w:rPr>
          <w:color w:val="auto"/>
          <w:sz w:val="28"/>
          <w:szCs w:val="28"/>
        </w:rPr>
        <w:t xml:space="preserve">, </w:t>
      </w:r>
      <w:r>
        <w:rPr>
          <w:color w:val="auto"/>
          <w:sz w:val="28"/>
          <w:szCs w:val="28"/>
        </w:rPr>
        <w:br/>
      </w:r>
      <w:r w:rsidRPr="00D018F7">
        <w:rPr>
          <w:color w:val="auto"/>
          <w:sz w:val="28"/>
          <w:szCs w:val="28"/>
        </w:rPr>
        <w:t>г. Димитровград</w:t>
      </w:r>
      <w:r>
        <w:rPr>
          <w:color w:val="auto"/>
          <w:sz w:val="28"/>
          <w:szCs w:val="28"/>
        </w:rPr>
        <w:t>е</w:t>
      </w:r>
      <w:r w:rsidRPr="00D018F7">
        <w:rPr>
          <w:color w:val="auto"/>
          <w:sz w:val="28"/>
          <w:szCs w:val="28"/>
        </w:rPr>
        <w:t xml:space="preserve"> </w:t>
      </w:r>
      <w:r w:rsidR="007F324F">
        <w:rPr>
          <w:color w:val="auto"/>
          <w:sz w:val="28"/>
          <w:szCs w:val="28"/>
        </w:rPr>
        <w:t>–</w:t>
      </w:r>
      <w:r w:rsidRPr="00D018F7">
        <w:rPr>
          <w:color w:val="auto"/>
          <w:sz w:val="28"/>
          <w:szCs w:val="28"/>
        </w:rPr>
        <w:t xml:space="preserve"> 32</w:t>
      </w:r>
      <w:r>
        <w:rPr>
          <w:color w:val="auto"/>
          <w:sz w:val="28"/>
          <w:szCs w:val="28"/>
        </w:rPr>
        <w:t> </w:t>
      </w:r>
      <w:r w:rsidRPr="00D018F7">
        <w:rPr>
          <w:color w:val="auto"/>
          <w:sz w:val="28"/>
          <w:szCs w:val="28"/>
        </w:rPr>
        <w:t xml:space="preserve">941,4 </w:t>
      </w:r>
      <w:r>
        <w:rPr>
          <w:color w:val="auto"/>
          <w:sz w:val="28"/>
          <w:szCs w:val="28"/>
        </w:rPr>
        <w:t>руб.</w:t>
      </w:r>
      <w:r w:rsidR="00043EFE">
        <w:rPr>
          <w:color w:val="auto"/>
          <w:sz w:val="28"/>
          <w:szCs w:val="28"/>
        </w:rPr>
        <w:t xml:space="preserve"> и</w:t>
      </w:r>
      <w:r>
        <w:rPr>
          <w:color w:val="auto"/>
          <w:sz w:val="28"/>
          <w:szCs w:val="28"/>
        </w:rPr>
        <w:t xml:space="preserve"> Ульяновской </w:t>
      </w:r>
      <w:r w:rsidRPr="00D018F7">
        <w:rPr>
          <w:color w:val="auto"/>
          <w:sz w:val="28"/>
          <w:szCs w:val="28"/>
        </w:rPr>
        <w:t xml:space="preserve">районе </w:t>
      </w:r>
      <w:r w:rsidR="007F324F">
        <w:rPr>
          <w:color w:val="auto"/>
          <w:sz w:val="28"/>
          <w:szCs w:val="28"/>
        </w:rPr>
        <w:t>–</w:t>
      </w:r>
      <w:r w:rsidRPr="00D018F7">
        <w:rPr>
          <w:color w:val="auto"/>
          <w:sz w:val="28"/>
          <w:szCs w:val="28"/>
        </w:rPr>
        <w:t xml:space="preserve"> 31</w:t>
      </w:r>
      <w:r>
        <w:rPr>
          <w:color w:val="auto"/>
          <w:sz w:val="28"/>
          <w:szCs w:val="28"/>
        </w:rPr>
        <w:t> </w:t>
      </w:r>
      <w:r w:rsidRPr="00D018F7">
        <w:rPr>
          <w:color w:val="auto"/>
          <w:sz w:val="28"/>
          <w:szCs w:val="28"/>
        </w:rPr>
        <w:t xml:space="preserve">187,4 </w:t>
      </w:r>
      <w:r>
        <w:rPr>
          <w:color w:val="auto"/>
          <w:sz w:val="28"/>
          <w:szCs w:val="28"/>
        </w:rPr>
        <w:t>руб.</w:t>
      </w:r>
      <w:r w:rsidRPr="00D018F7">
        <w:rPr>
          <w:color w:val="auto"/>
          <w:sz w:val="28"/>
          <w:szCs w:val="28"/>
        </w:rPr>
        <w:t xml:space="preserve"> </w:t>
      </w:r>
    </w:p>
    <w:p w:rsidR="00065D52" w:rsidRPr="00D018F7" w:rsidRDefault="00065D52" w:rsidP="00065D52">
      <w:pPr>
        <w:pStyle w:val="Default"/>
        <w:ind w:firstLine="709"/>
        <w:jc w:val="both"/>
        <w:rPr>
          <w:color w:val="auto"/>
          <w:sz w:val="28"/>
          <w:szCs w:val="28"/>
        </w:rPr>
      </w:pPr>
    </w:p>
    <w:p w:rsidR="00065D52" w:rsidRPr="00596C70" w:rsidRDefault="00065D52" w:rsidP="001D3C15">
      <w:pPr>
        <w:spacing w:after="0" w:line="240" w:lineRule="auto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Таблица 10</w:t>
      </w:r>
      <w:r w:rsidRPr="00490060">
        <w:rPr>
          <w:rFonts w:ascii="PT Astra Serif" w:hAnsi="PT Astra Serif"/>
          <w:sz w:val="28"/>
          <w:szCs w:val="28"/>
        </w:rPr>
        <w:t xml:space="preserve">. </w:t>
      </w:r>
      <w:r w:rsidRPr="00596C70">
        <w:rPr>
          <w:rFonts w:ascii="PT Astra Serif" w:hAnsi="PT Astra Serif"/>
          <w:sz w:val="28"/>
          <w:szCs w:val="28"/>
        </w:rPr>
        <w:t>Среднемесячная номинальная начисленная заработная плата работников</w:t>
      </w:r>
      <w:r>
        <w:rPr>
          <w:rFonts w:ascii="PT Astra Serif" w:hAnsi="PT Astra Serif"/>
          <w:sz w:val="28"/>
          <w:szCs w:val="28"/>
        </w:rPr>
        <w:t xml:space="preserve"> </w:t>
      </w:r>
      <w:r w:rsidRPr="00596C70">
        <w:rPr>
          <w:rFonts w:ascii="PT Astra Serif" w:hAnsi="PT Astra Serif"/>
          <w:sz w:val="28"/>
          <w:szCs w:val="28"/>
        </w:rPr>
        <w:t xml:space="preserve">муниципальных учреждений культуры и искусства, </w:t>
      </w:r>
      <w:r>
        <w:rPr>
          <w:rFonts w:ascii="PT Astra Serif" w:hAnsi="PT Astra Serif"/>
          <w:sz w:val="28"/>
          <w:szCs w:val="28"/>
        </w:rPr>
        <w:t>руб.*</w:t>
      </w:r>
    </w:p>
    <w:tbl>
      <w:tblPr>
        <w:tblW w:w="9654" w:type="dxa"/>
        <w:tblInd w:w="108" w:type="dxa"/>
        <w:tblLook w:val="04A0" w:firstRow="1" w:lastRow="0" w:firstColumn="1" w:lastColumn="0" w:noHBand="0" w:noVBand="1"/>
      </w:tblPr>
      <w:tblGrid>
        <w:gridCol w:w="866"/>
        <w:gridCol w:w="3529"/>
        <w:gridCol w:w="1701"/>
        <w:gridCol w:w="1701"/>
        <w:gridCol w:w="1857"/>
      </w:tblGrid>
      <w:tr w:rsidR="00065D52" w:rsidRPr="008C3476" w:rsidTr="00F646D6">
        <w:trPr>
          <w:trHeight w:val="441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065D52" w:rsidRPr="008C3476" w:rsidRDefault="00065D52" w:rsidP="00423570">
            <w:pPr>
              <w:spacing w:after="0" w:line="240" w:lineRule="auto"/>
              <w:ind w:left="-93" w:right="-119"/>
              <w:jc w:val="center"/>
              <w:rPr>
                <w:rFonts w:ascii="PT Astra Serif" w:eastAsia="Times New Roman" w:hAnsi="PT Astra Serif" w:cs="Times New Roman"/>
                <w:b/>
                <w:color w:val="0F243E" w:themeColor="text2" w:themeShade="80"/>
                <w:sz w:val="24"/>
                <w:szCs w:val="24"/>
                <w:lang w:eastAsia="ru-RU"/>
              </w:rPr>
            </w:pPr>
            <w:r w:rsidRPr="008C3476">
              <w:rPr>
                <w:rFonts w:ascii="PT Astra Serif" w:eastAsia="Times New Roman" w:hAnsi="PT Astra Serif" w:cs="Times New Roman"/>
                <w:b/>
                <w:color w:val="0F243E" w:themeColor="text2" w:themeShade="80"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8C3476">
              <w:rPr>
                <w:rFonts w:ascii="PT Astra Serif" w:eastAsia="Times New Roman" w:hAnsi="PT Astra Serif" w:cs="Times New Roman"/>
                <w:b/>
                <w:color w:val="0F243E" w:themeColor="text2" w:themeShade="80"/>
                <w:sz w:val="24"/>
                <w:szCs w:val="24"/>
                <w:lang w:eastAsia="ru-RU"/>
              </w:rPr>
              <w:t>п</w:t>
            </w:r>
            <w:proofErr w:type="gramEnd"/>
            <w:r w:rsidRPr="008C3476">
              <w:rPr>
                <w:rFonts w:ascii="PT Astra Serif" w:eastAsia="Times New Roman" w:hAnsi="PT Astra Serif" w:cs="Times New Roman"/>
                <w:b/>
                <w:color w:val="0F243E" w:themeColor="text2" w:themeShade="80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3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065D52" w:rsidRPr="008C3476" w:rsidRDefault="00065D52" w:rsidP="00423570">
            <w:pPr>
              <w:spacing w:after="0" w:line="240" w:lineRule="auto"/>
              <w:ind w:left="41"/>
              <w:rPr>
                <w:rFonts w:ascii="PT Astra Serif" w:eastAsia="Times New Roman" w:hAnsi="PT Astra Serif" w:cs="Times New Roman"/>
                <w:b/>
                <w:color w:val="0F243E" w:themeColor="text2" w:themeShade="80"/>
                <w:sz w:val="24"/>
                <w:szCs w:val="24"/>
                <w:lang w:eastAsia="ru-RU"/>
              </w:rPr>
            </w:pPr>
            <w:r w:rsidRPr="008C3476">
              <w:rPr>
                <w:rFonts w:ascii="PT Astra Serif" w:eastAsia="Times New Roman" w:hAnsi="PT Astra Serif" w:cs="Times New Roman"/>
                <w:b/>
                <w:color w:val="0F243E" w:themeColor="text2" w:themeShade="80"/>
                <w:sz w:val="24"/>
                <w:szCs w:val="24"/>
                <w:lang w:eastAsia="ru-RU"/>
              </w:rPr>
              <w:t>Муниципальное образование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065D52" w:rsidRPr="008C3476" w:rsidRDefault="00065D52" w:rsidP="00423570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color w:val="0F243E" w:themeColor="text2" w:themeShade="80"/>
                <w:sz w:val="24"/>
                <w:szCs w:val="24"/>
                <w:lang w:eastAsia="ru-RU"/>
              </w:rPr>
            </w:pPr>
            <w:r w:rsidRPr="008C3476">
              <w:rPr>
                <w:rFonts w:ascii="PT Astra Serif" w:eastAsia="Times New Roman" w:hAnsi="PT Astra Serif" w:cs="Times New Roman"/>
                <w:b/>
                <w:color w:val="0F243E" w:themeColor="text2" w:themeShade="80"/>
                <w:sz w:val="24"/>
                <w:szCs w:val="24"/>
                <w:lang w:eastAsia="ru-RU"/>
              </w:rPr>
              <w:t>2021 год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065D52" w:rsidRPr="008C3476" w:rsidRDefault="00065D52" w:rsidP="00423570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color w:val="0F243E" w:themeColor="text2" w:themeShade="80"/>
                <w:sz w:val="24"/>
                <w:szCs w:val="24"/>
                <w:lang w:eastAsia="ru-RU"/>
              </w:rPr>
            </w:pPr>
            <w:r w:rsidRPr="008C3476">
              <w:rPr>
                <w:rFonts w:ascii="PT Astra Serif" w:eastAsia="Times New Roman" w:hAnsi="PT Astra Serif" w:cs="Times New Roman"/>
                <w:b/>
                <w:color w:val="0F243E" w:themeColor="text2" w:themeShade="80"/>
                <w:sz w:val="24"/>
                <w:szCs w:val="24"/>
                <w:lang w:eastAsia="ru-RU"/>
              </w:rPr>
              <w:t>2022 год</w:t>
            </w: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065D52" w:rsidRPr="008C3476" w:rsidRDefault="00065D52" w:rsidP="00423570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color w:val="0F243E" w:themeColor="text2" w:themeShade="80"/>
                <w:sz w:val="24"/>
                <w:szCs w:val="24"/>
                <w:lang w:eastAsia="ru-RU"/>
              </w:rPr>
            </w:pPr>
            <w:r w:rsidRPr="008C3476">
              <w:rPr>
                <w:rFonts w:ascii="PT Astra Serif" w:eastAsia="Times New Roman" w:hAnsi="PT Astra Serif" w:cs="Times New Roman"/>
                <w:b/>
                <w:color w:val="0F243E" w:themeColor="text2" w:themeShade="80"/>
                <w:sz w:val="24"/>
                <w:szCs w:val="24"/>
                <w:lang w:eastAsia="ru-RU"/>
              </w:rPr>
              <w:t>Темп роста</w:t>
            </w:r>
            <w:r w:rsidR="00345928">
              <w:rPr>
                <w:rFonts w:ascii="PT Astra Serif" w:eastAsia="Times New Roman" w:hAnsi="PT Astra Serif" w:cs="Times New Roman"/>
                <w:b/>
                <w:color w:val="0F243E" w:themeColor="text2" w:themeShade="80"/>
                <w:sz w:val="24"/>
                <w:szCs w:val="24"/>
                <w:lang w:eastAsia="ru-RU"/>
              </w:rPr>
              <w:t>, %</w:t>
            </w:r>
          </w:p>
        </w:tc>
      </w:tr>
      <w:tr w:rsidR="00065D52" w:rsidRPr="008C3476" w:rsidTr="00F646D6">
        <w:trPr>
          <w:trHeight w:val="212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5D52" w:rsidRPr="008C3476" w:rsidRDefault="00065D52" w:rsidP="00423570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8C3476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3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5D52" w:rsidRPr="008C3476" w:rsidRDefault="00065D52" w:rsidP="00423570">
            <w:pPr>
              <w:spacing w:after="0" w:line="240" w:lineRule="auto"/>
              <w:ind w:left="41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8C3476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город Ульяновск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5D52" w:rsidRPr="008C3476" w:rsidRDefault="00065D52" w:rsidP="00423570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8C3476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32643,1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5D52" w:rsidRPr="008C3476" w:rsidRDefault="00065D52" w:rsidP="00423570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8C3476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34475,5</w:t>
            </w: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65D52" w:rsidRPr="008C3476" w:rsidRDefault="00065D52" w:rsidP="00423570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8C3476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105,6</w:t>
            </w:r>
          </w:p>
        </w:tc>
      </w:tr>
      <w:tr w:rsidR="00065D52" w:rsidRPr="008C3476" w:rsidTr="00F646D6">
        <w:trPr>
          <w:trHeight w:val="212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5D52" w:rsidRPr="008C3476" w:rsidRDefault="00065D52" w:rsidP="00423570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8C3476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3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5D52" w:rsidRPr="008C3476" w:rsidRDefault="00065D52" w:rsidP="00423570">
            <w:pPr>
              <w:spacing w:after="0" w:line="240" w:lineRule="auto"/>
              <w:ind w:left="41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8C3476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город Димитровград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5D52" w:rsidRPr="008C3476" w:rsidRDefault="00065D52" w:rsidP="00423570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8C3476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30257,9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5D52" w:rsidRPr="008C3476" w:rsidRDefault="00065D52" w:rsidP="00423570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8C3476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32941,4</w:t>
            </w: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65D52" w:rsidRPr="008C3476" w:rsidRDefault="00065D52" w:rsidP="00423570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8C3476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108,9</w:t>
            </w:r>
          </w:p>
        </w:tc>
      </w:tr>
      <w:tr w:rsidR="00065D52" w:rsidRPr="008C3476" w:rsidTr="00F646D6">
        <w:trPr>
          <w:trHeight w:val="59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5D52" w:rsidRPr="008C3476" w:rsidRDefault="00065D52" w:rsidP="00423570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8C3476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3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5D52" w:rsidRPr="008C3476" w:rsidRDefault="00065D52" w:rsidP="00423570">
            <w:pPr>
              <w:spacing w:after="0" w:line="240" w:lineRule="auto"/>
              <w:ind w:left="41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8C3476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город Новоульяновск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5D52" w:rsidRPr="008C3476" w:rsidRDefault="00065D52" w:rsidP="00423570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8C3476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32731,3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5D52" w:rsidRPr="008C3476" w:rsidRDefault="00065D52" w:rsidP="00423570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8C3476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35243,2</w:t>
            </w: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65D52" w:rsidRPr="008C3476" w:rsidRDefault="00065D52" w:rsidP="00423570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8C3476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107,7</w:t>
            </w:r>
          </w:p>
        </w:tc>
      </w:tr>
      <w:tr w:rsidR="00065D52" w:rsidRPr="008C3476" w:rsidTr="00F646D6">
        <w:trPr>
          <w:trHeight w:val="212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5D52" w:rsidRPr="008C3476" w:rsidRDefault="00065D52" w:rsidP="00423570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8C3476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3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5D52" w:rsidRPr="008C3476" w:rsidRDefault="00065D52" w:rsidP="00423570">
            <w:pPr>
              <w:spacing w:after="0" w:line="240" w:lineRule="auto"/>
              <w:ind w:left="41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8C3476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Базарносызганский район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5D52" w:rsidRPr="008C3476" w:rsidRDefault="00065D52" w:rsidP="00423570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8C3476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23740,6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5D52" w:rsidRPr="008C3476" w:rsidRDefault="00065D52" w:rsidP="00423570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8C3476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28285,9</w:t>
            </w: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65D52" w:rsidRPr="008C3476" w:rsidRDefault="00065D52" w:rsidP="00423570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8C3476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119,1</w:t>
            </w:r>
          </w:p>
        </w:tc>
      </w:tr>
      <w:tr w:rsidR="00065D52" w:rsidRPr="008C3476" w:rsidTr="00F646D6">
        <w:trPr>
          <w:trHeight w:val="212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5D52" w:rsidRPr="008C3476" w:rsidRDefault="00065D52" w:rsidP="00423570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8C3476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3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5D52" w:rsidRPr="008C3476" w:rsidRDefault="00065D52" w:rsidP="00423570">
            <w:pPr>
              <w:spacing w:after="0" w:line="240" w:lineRule="auto"/>
              <w:ind w:left="41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8C3476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Барышский район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5D52" w:rsidRPr="008C3476" w:rsidRDefault="00065D52" w:rsidP="00423570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8C3476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29114,4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5D52" w:rsidRPr="008C3476" w:rsidRDefault="00065D52" w:rsidP="00423570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8C3476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28699,8</w:t>
            </w: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65D52" w:rsidRPr="008C3476" w:rsidRDefault="00065D52" w:rsidP="00423570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8C3476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98,6</w:t>
            </w:r>
          </w:p>
        </w:tc>
      </w:tr>
      <w:tr w:rsidR="00065D52" w:rsidRPr="008C3476" w:rsidTr="00F646D6">
        <w:trPr>
          <w:trHeight w:val="212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5D52" w:rsidRPr="008C3476" w:rsidRDefault="00065D52" w:rsidP="00423570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8C3476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3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5D52" w:rsidRPr="008C3476" w:rsidRDefault="00065D52" w:rsidP="00423570">
            <w:pPr>
              <w:spacing w:after="0" w:line="240" w:lineRule="auto"/>
              <w:ind w:left="41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8C3476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Вешкаймский район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5D52" w:rsidRPr="008C3476" w:rsidRDefault="00065D52" w:rsidP="00423570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8C3476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21040,5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5D52" w:rsidRPr="008C3476" w:rsidRDefault="00065D52" w:rsidP="00423570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8C3476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22477,6</w:t>
            </w: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65D52" w:rsidRPr="008C3476" w:rsidRDefault="00065D52" w:rsidP="00423570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8C3476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106,8</w:t>
            </w:r>
          </w:p>
        </w:tc>
      </w:tr>
      <w:tr w:rsidR="00065D52" w:rsidRPr="008C3476" w:rsidTr="00F646D6">
        <w:trPr>
          <w:trHeight w:val="212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5D52" w:rsidRPr="008C3476" w:rsidRDefault="00065D52" w:rsidP="00423570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8C3476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3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5D52" w:rsidRPr="008C3476" w:rsidRDefault="00065D52" w:rsidP="00423570">
            <w:pPr>
              <w:spacing w:after="0" w:line="240" w:lineRule="auto"/>
              <w:ind w:left="41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8C3476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Инзенский район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5D52" w:rsidRPr="008C3476" w:rsidRDefault="00065D52" w:rsidP="00423570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8C3476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20352,5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5D52" w:rsidRPr="008C3476" w:rsidRDefault="00065D52" w:rsidP="00423570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8C3476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23628,8</w:t>
            </w: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65D52" w:rsidRPr="008C3476" w:rsidRDefault="00065D52" w:rsidP="00423570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8C3476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116,1</w:t>
            </w:r>
          </w:p>
        </w:tc>
      </w:tr>
      <w:tr w:rsidR="00065D52" w:rsidRPr="008C3476" w:rsidTr="00F646D6">
        <w:trPr>
          <w:trHeight w:val="212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5D52" w:rsidRPr="008C3476" w:rsidRDefault="00065D52" w:rsidP="00423570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8C3476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8.</w:t>
            </w:r>
          </w:p>
        </w:tc>
        <w:tc>
          <w:tcPr>
            <w:tcW w:w="3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5D52" w:rsidRPr="008C3476" w:rsidRDefault="00065D52" w:rsidP="00423570">
            <w:pPr>
              <w:spacing w:after="0" w:line="240" w:lineRule="auto"/>
              <w:ind w:left="41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8C3476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Карсунский район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5D52" w:rsidRPr="008C3476" w:rsidRDefault="00065D52" w:rsidP="00423570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8C3476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22983,9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5D52" w:rsidRPr="008C3476" w:rsidRDefault="00065D52" w:rsidP="00423570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8C3476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22735</w:t>
            </w: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65D52" w:rsidRPr="008C3476" w:rsidRDefault="00065D52" w:rsidP="00423570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8C3476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98,9</w:t>
            </w:r>
          </w:p>
        </w:tc>
      </w:tr>
      <w:tr w:rsidR="00065D52" w:rsidRPr="008C3476" w:rsidTr="00F646D6">
        <w:trPr>
          <w:trHeight w:val="212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5D52" w:rsidRPr="008C3476" w:rsidRDefault="00065D52" w:rsidP="00423570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8C3476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9.</w:t>
            </w:r>
          </w:p>
        </w:tc>
        <w:tc>
          <w:tcPr>
            <w:tcW w:w="3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5D52" w:rsidRPr="008C3476" w:rsidRDefault="00065D52" w:rsidP="00423570">
            <w:pPr>
              <w:spacing w:after="0" w:line="240" w:lineRule="auto"/>
              <w:ind w:left="41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8C3476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Кузоватовский район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5D52" w:rsidRPr="008C3476" w:rsidRDefault="00065D52" w:rsidP="00423570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8C3476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22645,5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5D52" w:rsidRPr="008C3476" w:rsidRDefault="00065D52" w:rsidP="00423570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8C3476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23104,8</w:t>
            </w: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65D52" w:rsidRPr="008C3476" w:rsidRDefault="00065D52" w:rsidP="00423570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8C3476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102,0</w:t>
            </w:r>
          </w:p>
        </w:tc>
      </w:tr>
      <w:tr w:rsidR="00065D52" w:rsidRPr="008C3476" w:rsidTr="00F646D6">
        <w:trPr>
          <w:trHeight w:val="212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5D52" w:rsidRPr="008C3476" w:rsidRDefault="00065D52" w:rsidP="00423570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8C3476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10.</w:t>
            </w:r>
          </w:p>
        </w:tc>
        <w:tc>
          <w:tcPr>
            <w:tcW w:w="3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5D52" w:rsidRPr="008C3476" w:rsidRDefault="00065D52" w:rsidP="00423570">
            <w:pPr>
              <w:spacing w:after="0" w:line="240" w:lineRule="auto"/>
              <w:ind w:left="41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8C3476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Майнский район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5D52" w:rsidRPr="008C3476" w:rsidRDefault="00065D52" w:rsidP="00423570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8C3476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25986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5D52" w:rsidRPr="008C3476" w:rsidRDefault="00065D52" w:rsidP="00423570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8C3476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27294,3</w:t>
            </w: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65D52" w:rsidRPr="008C3476" w:rsidRDefault="00065D52" w:rsidP="00423570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8C3476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105,0</w:t>
            </w:r>
          </w:p>
        </w:tc>
      </w:tr>
      <w:tr w:rsidR="00065D52" w:rsidRPr="008C3476" w:rsidTr="00F646D6">
        <w:trPr>
          <w:trHeight w:val="212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5D52" w:rsidRPr="008C3476" w:rsidRDefault="00065D52" w:rsidP="00423570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8C3476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11.</w:t>
            </w:r>
          </w:p>
        </w:tc>
        <w:tc>
          <w:tcPr>
            <w:tcW w:w="3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5D52" w:rsidRPr="008C3476" w:rsidRDefault="00065D52" w:rsidP="00423570">
            <w:pPr>
              <w:spacing w:after="0" w:line="240" w:lineRule="auto"/>
              <w:ind w:left="41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8C3476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Мелекесский район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5D52" w:rsidRPr="008C3476" w:rsidRDefault="00065D52" w:rsidP="00423570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8C3476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30725,6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5D52" w:rsidRPr="008C3476" w:rsidRDefault="00065D52" w:rsidP="00423570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8C3476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33379,7</w:t>
            </w: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65D52" w:rsidRPr="008C3476" w:rsidRDefault="00065D52" w:rsidP="00423570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8C3476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108,6</w:t>
            </w:r>
          </w:p>
        </w:tc>
      </w:tr>
      <w:tr w:rsidR="00065D52" w:rsidRPr="008C3476" w:rsidTr="00F646D6">
        <w:trPr>
          <w:trHeight w:val="212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5D52" w:rsidRPr="008C3476" w:rsidRDefault="00065D52" w:rsidP="00423570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8C3476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12.</w:t>
            </w:r>
          </w:p>
        </w:tc>
        <w:tc>
          <w:tcPr>
            <w:tcW w:w="3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5D52" w:rsidRPr="008C3476" w:rsidRDefault="00065D52" w:rsidP="00423570">
            <w:pPr>
              <w:spacing w:after="0" w:line="240" w:lineRule="auto"/>
              <w:ind w:left="41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8C3476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Николаевский район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5D52" w:rsidRPr="008C3476" w:rsidRDefault="00065D52" w:rsidP="00423570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8C3476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20406,2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5D52" w:rsidRPr="008C3476" w:rsidRDefault="00065D52" w:rsidP="00423570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8C3476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24395,9</w:t>
            </w: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65D52" w:rsidRPr="008C3476" w:rsidRDefault="00065D52" w:rsidP="00423570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8C3476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119,6</w:t>
            </w:r>
          </w:p>
        </w:tc>
      </w:tr>
      <w:tr w:rsidR="00065D52" w:rsidRPr="008C3476" w:rsidTr="00F646D6">
        <w:trPr>
          <w:trHeight w:val="212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5D52" w:rsidRPr="008C3476" w:rsidRDefault="00065D52" w:rsidP="00423570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8C3476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13.</w:t>
            </w:r>
          </w:p>
        </w:tc>
        <w:tc>
          <w:tcPr>
            <w:tcW w:w="3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5D52" w:rsidRPr="008C3476" w:rsidRDefault="00065D52" w:rsidP="00423570">
            <w:pPr>
              <w:spacing w:after="0" w:line="240" w:lineRule="auto"/>
              <w:ind w:left="41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8C3476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Новомалыклинский район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5D52" w:rsidRPr="008C3476" w:rsidRDefault="00065D52" w:rsidP="00423570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8C3476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22797,1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5D52" w:rsidRPr="008C3476" w:rsidRDefault="00065D52" w:rsidP="00423570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8C3476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24580,5</w:t>
            </w: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65D52" w:rsidRPr="008C3476" w:rsidRDefault="00065D52" w:rsidP="00423570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8C3476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107,8</w:t>
            </w:r>
          </w:p>
        </w:tc>
      </w:tr>
      <w:tr w:rsidR="00065D52" w:rsidRPr="008C3476" w:rsidTr="00F646D6">
        <w:trPr>
          <w:trHeight w:val="212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5D52" w:rsidRPr="008C3476" w:rsidRDefault="00065D52" w:rsidP="00423570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8C3476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14.</w:t>
            </w:r>
          </w:p>
        </w:tc>
        <w:tc>
          <w:tcPr>
            <w:tcW w:w="3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5D52" w:rsidRPr="008C3476" w:rsidRDefault="00065D52" w:rsidP="00423570">
            <w:pPr>
              <w:spacing w:after="0" w:line="240" w:lineRule="auto"/>
              <w:ind w:left="41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8C3476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Новоспасский район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5D52" w:rsidRPr="008C3476" w:rsidRDefault="00065D52" w:rsidP="00423570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8C3476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23593,5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5D52" w:rsidRPr="008C3476" w:rsidRDefault="00065D52" w:rsidP="00423570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8C3476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28988,3</w:t>
            </w: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65D52" w:rsidRPr="008C3476" w:rsidRDefault="00065D52" w:rsidP="00423570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8C3476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122,9</w:t>
            </w:r>
          </w:p>
        </w:tc>
      </w:tr>
      <w:tr w:rsidR="00065D52" w:rsidRPr="008C3476" w:rsidTr="00F646D6">
        <w:trPr>
          <w:trHeight w:val="212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5D52" w:rsidRPr="008C3476" w:rsidRDefault="00065D52" w:rsidP="00423570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8C3476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15.</w:t>
            </w:r>
          </w:p>
        </w:tc>
        <w:tc>
          <w:tcPr>
            <w:tcW w:w="3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5D52" w:rsidRPr="008C3476" w:rsidRDefault="00065D52" w:rsidP="00423570">
            <w:pPr>
              <w:spacing w:after="0" w:line="240" w:lineRule="auto"/>
              <w:ind w:left="41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8C3476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Павловский район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5D52" w:rsidRPr="008C3476" w:rsidRDefault="00065D52" w:rsidP="00423570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8C3476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19917,6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5D52" w:rsidRPr="008C3476" w:rsidRDefault="00065D52" w:rsidP="00423570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8C3476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20735,9</w:t>
            </w: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65D52" w:rsidRPr="008C3476" w:rsidRDefault="00065D52" w:rsidP="00423570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8C3476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104,1</w:t>
            </w:r>
          </w:p>
        </w:tc>
      </w:tr>
      <w:tr w:rsidR="00065D52" w:rsidRPr="008C3476" w:rsidTr="00F646D6">
        <w:trPr>
          <w:trHeight w:val="212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5D52" w:rsidRPr="008C3476" w:rsidRDefault="00065D52" w:rsidP="00423570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8C3476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16.</w:t>
            </w:r>
          </w:p>
        </w:tc>
        <w:tc>
          <w:tcPr>
            <w:tcW w:w="3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5D52" w:rsidRPr="008C3476" w:rsidRDefault="00065D52" w:rsidP="00423570">
            <w:pPr>
              <w:spacing w:after="0" w:line="240" w:lineRule="auto"/>
              <w:ind w:left="41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8C3476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Радищевский район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5D52" w:rsidRPr="008C3476" w:rsidRDefault="00065D52" w:rsidP="00423570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8C3476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21198,8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5D52" w:rsidRPr="008C3476" w:rsidRDefault="00065D52" w:rsidP="00423570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8C3476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21971,4</w:t>
            </w: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65D52" w:rsidRPr="008C3476" w:rsidRDefault="00065D52" w:rsidP="00423570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8C3476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103,6</w:t>
            </w:r>
          </w:p>
        </w:tc>
      </w:tr>
      <w:tr w:rsidR="00065D52" w:rsidRPr="008C3476" w:rsidTr="00F646D6">
        <w:trPr>
          <w:trHeight w:val="212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5D52" w:rsidRPr="008C3476" w:rsidRDefault="00065D52" w:rsidP="00423570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8C3476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17.</w:t>
            </w:r>
          </w:p>
        </w:tc>
        <w:tc>
          <w:tcPr>
            <w:tcW w:w="3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5D52" w:rsidRPr="008C3476" w:rsidRDefault="00065D52" w:rsidP="00423570">
            <w:pPr>
              <w:spacing w:after="0" w:line="240" w:lineRule="auto"/>
              <w:ind w:left="41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8C3476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Сенгилеевский район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5D52" w:rsidRPr="008C3476" w:rsidRDefault="00065D52" w:rsidP="00423570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8C3476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23709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5D52" w:rsidRPr="008C3476" w:rsidRDefault="00065D52" w:rsidP="00423570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8C3476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25870,8</w:t>
            </w: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65D52" w:rsidRPr="008C3476" w:rsidRDefault="00065D52" w:rsidP="00423570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8C3476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109,1</w:t>
            </w:r>
          </w:p>
        </w:tc>
      </w:tr>
      <w:tr w:rsidR="00065D52" w:rsidRPr="008C3476" w:rsidTr="00F646D6">
        <w:trPr>
          <w:trHeight w:val="212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5D52" w:rsidRPr="008C3476" w:rsidRDefault="00065D52" w:rsidP="00423570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8C3476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18.</w:t>
            </w:r>
          </w:p>
        </w:tc>
        <w:tc>
          <w:tcPr>
            <w:tcW w:w="3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5D52" w:rsidRPr="008C3476" w:rsidRDefault="00065D52" w:rsidP="00423570">
            <w:pPr>
              <w:spacing w:after="0" w:line="240" w:lineRule="auto"/>
              <w:ind w:left="41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8C3476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Старокулаткинский район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5D52" w:rsidRPr="008C3476" w:rsidRDefault="00065D52" w:rsidP="00423570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8C3476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20515,2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5D52" w:rsidRPr="008C3476" w:rsidRDefault="00065D52" w:rsidP="00423570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8C3476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21887,8</w:t>
            </w: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65D52" w:rsidRPr="008C3476" w:rsidRDefault="00065D52" w:rsidP="00423570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8C3476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106,7</w:t>
            </w:r>
          </w:p>
        </w:tc>
      </w:tr>
      <w:tr w:rsidR="00065D52" w:rsidRPr="008C3476" w:rsidTr="00F646D6">
        <w:trPr>
          <w:trHeight w:val="212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5D52" w:rsidRPr="008C3476" w:rsidRDefault="00065D52" w:rsidP="00423570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8C3476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19.</w:t>
            </w:r>
          </w:p>
        </w:tc>
        <w:tc>
          <w:tcPr>
            <w:tcW w:w="3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5D52" w:rsidRPr="008C3476" w:rsidRDefault="00065D52" w:rsidP="00423570">
            <w:pPr>
              <w:spacing w:after="0" w:line="240" w:lineRule="auto"/>
              <w:ind w:left="41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8C3476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Старомайнский район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5D52" w:rsidRPr="008C3476" w:rsidRDefault="00065D52" w:rsidP="00423570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8C3476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25852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5D52" w:rsidRPr="008C3476" w:rsidRDefault="00065D52" w:rsidP="00423570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8C3476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25290,3</w:t>
            </w: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65D52" w:rsidRPr="008C3476" w:rsidRDefault="00065D52" w:rsidP="00423570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8C3476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97,8</w:t>
            </w:r>
          </w:p>
        </w:tc>
      </w:tr>
      <w:tr w:rsidR="00065D52" w:rsidRPr="008C3476" w:rsidTr="00F646D6">
        <w:trPr>
          <w:trHeight w:val="212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5D52" w:rsidRPr="008C3476" w:rsidRDefault="00065D52" w:rsidP="00423570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8C3476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20.</w:t>
            </w:r>
          </w:p>
        </w:tc>
        <w:tc>
          <w:tcPr>
            <w:tcW w:w="3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5D52" w:rsidRPr="008C3476" w:rsidRDefault="00065D52" w:rsidP="00423570">
            <w:pPr>
              <w:spacing w:after="0" w:line="240" w:lineRule="auto"/>
              <w:ind w:left="41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8C3476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Сурский район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5D52" w:rsidRPr="008C3476" w:rsidRDefault="00065D52" w:rsidP="00423570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8C3476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26526,7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5D52" w:rsidRPr="008C3476" w:rsidRDefault="00065D52" w:rsidP="00423570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8C3476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27133,5</w:t>
            </w: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65D52" w:rsidRPr="008C3476" w:rsidRDefault="00065D52" w:rsidP="00423570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8C3476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102,3</w:t>
            </w:r>
          </w:p>
        </w:tc>
      </w:tr>
      <w:tr w:rsidR="00065D52" w:rsidRPr="008C3476" w:rsidTr="00F646D6">
        <w:trPr>
          <w:trHeight w:val="212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5D52" w:rsidRPr="008C3476" w:rsidRDefault="00065D52" w:rsidP="00423570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8C3476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21.</w:t>
            </w:r>
          </w:p>
        </w:tc>
        <w:tc>
          <w:tcPr>
            <w:tcW w:w="3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5D52" w:rsidRPr="008C3476" w:rsidRDefault="00065D52" w:rsidP="00423570">
            <w:pPr>
              <w:spacing w:after="0" w:line="240" w:lineRule="auto"/>
              <w:ind w:left="41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8C3476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Тереньгульский район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5D52" w:rsidRPr="008C3476" w:rsidRDefault="00065D52" w:rsidP="00423570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8C3476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20051,6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5D52" w:rsidRPr="008C3476" w:rsidRDefault="00065D52" w:rsidP="00423570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8C3476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19960,3</w:t>
            </w: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65D52" w:rsidRPr="008C3476" w:rsidRDefault="00065D52" w:rsidP="00423570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8C3476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99,5</w:t>
            </w:r>
          </w:p>
        </w:tc>
      </w:tr>
      <w:tr w:rsidR="00065D52" w:rsidRPr="008C3476" w:rsidTr="00F646D6">
        <w:trPr>
          <w:trHeight w:val="212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5D52" w:rsidRPr="008C3476" w:rsidRDefault="00065D52" w:rsidP="00423570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8C3476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22.</w:t>
            </w:r>
          </w:p>
        </w:tc>
        <w:tc>
          <w:tcPr>
            <w:tcW w:w="3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5D52" w:rsidRPr="008C3476" w:rsidRDefault="00065D52" w:rsidP="00423570">
            <w:pPr>
              <w:spacing w:after="0" w:line="240" w:lineRule="auto"/>
              <w:ind w:left="41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8C3476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Ульяновский район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5D52" w:rsidRPr="008C3476" w:rsidRDefault="00065D52" w:rsidP="00423570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8C3476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27672,5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5D52" w:rsidRPr="008C3476" w:rsidRDefault="00065D52" w:rsidP="00423570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8C3476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31187,4</w:t>
            </w: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65D52" w:rsidRPr="008C3476" w:rsidRDefault="00065D52" w:rsidP="00423570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8C3476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112,7</w:t>
            </w:r>
          </w:p>
        </w:tc>
      </w:tr>
      <w:tr w:rsidR="00065D52" w:rsidRPr="008C3476" w:rsidTr="00F646D6">
        <w:trPr>
          <w:trHeight w:val="212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5D52" w:rsidRPr="008C3476" w:rsidRDefault="00065D52" w:rsidP="00423570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8C3476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23.</w:t>
            </w:r>
          </w:p>
        </w:tc>
        <w:tc>
          <w:tcPr>
            <w:tcW w:w="3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5D52" w:rsidRPr="008C3476" w:rsidRDefault="00065D52" w:rsidP="00423570">
            <w:pPr>
              <w:spacing w:after="0" w:line="240" w:lineRule="auto"/>
              <w:ind w:left="41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8C3476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Цильнинский район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5D52" w:rsidRPr="008C3476" w:rsidRDefault="00065D52" w:rsidP="00423570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8C3476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21880,6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5D52" w:rsidRPr="008C3476" w:rsidRDefault="00065D52" w:rsidP="00423570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8C3476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24917,9</w:t>
            </w: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65D52" w:rsidRPr="008C3476" w:rsidRDefault="00065D52" w:rsidP="00423570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8C3476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113,9</w:t>
            </w:r>
          </w:p>
        </w:tc>
      </w:tr>
      <w:tr w:rsidR="00065D52" w:rsidRPr="008C3476" w:rsidTr="00F646D6">
        <w:trPr>
          <w:trHeight w:val="70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5D52" w:rsidRPr="008C3476" w:rsidRDefault="00065D52" w:rsidP="00423570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8C3476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24.</w:t>
            </w:r>
          </w:p>
        </w:tc>
        <w:tc>
          <w:tcPr>
            <w:tcW w:w="3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5D52" w:rsidRPr="008C3476" w:rsidRDefault="00065D52" w:rsidP="00423570">
            <w:pPr>
              <w:spacing w:after="0" w:line="240" w:lineRule="auto"/>
              <w:ind w:left="41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8C3476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Чердаклинский район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5D52" w:rsidRPr="008C3476" w:rsidRDefault="00065D52" w:rsidP="00423570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8C3476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28734,3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5D52" w:rsidRPr="008C3476" w:rsidRDefault="00065D52" w:rsidP="00423570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8C3476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30509,7</w:t>
            </w: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65D52" w:rsidRPr="008C3476" w:rsidRDefault="00065D52" w:rsidP="00423570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8C3476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106,2</w:t>
            </w:r>
          </w:p>
        </w:tc>
      </w:tr>
    </w:tbl>
    <w:p w:rsidR="00065D52" w:rsidRDefault="00065D52" w:rsidP="00065D52">
      <w:pPr>
        <w:spacing w:after="0" w:line="240" w:lineRule="auto"/>
        <w:jc w:val="both"/>
        <w:rPr>
          <w:rFonts w:ascii="PT Astra Serif" w:hAnsi="PT Astra Serif"/>
          <w:b/>
          <w:bCs/>
          <w:sz w:val="24"/>
          <w:szCs w:val="24"/>
        </w:rPr>
      </w:pPr>
      <w:r>
        <w:rPr>
          <w:rFonts w:ascii="PT Astra Serif" w:hAnsi="PT Astra Serif"/>
          <w:i/>
          <w:sz w:val="24"/>
          <w:szCs w:val="24"/>
        </w:rPr>
        <w:t xml:space="preserve">* по данным </w:t>
      </w:r>
      <w:r w:rsidRPr="00A4508C">
        <w:rPr>
          <w:rFonts w:ascii="PT Astra Serif" w:hAnsi="PT Astra Serif"/>
          <w:i/>
          <w:sz w:val="24"/>
          <w:szCs w:val="24"/>
        </w:rPr>
        <w:t>Территориальн</w:t>
      </w:r>
      <w:r>
        <w:rPr>
          <w:rFonts w:ascii="PT Astra Serif" w:hAnsi="PT Astra Serif"/>
          <w:i/>
          <w:sz w:val="24"/>
          <w:szCs w:val="24"/>
        </w:rPr>
        <w:t xml:space="preserve">ого органа </w:t>
      </w:r>
      <w:r w:rsidRPr="00A4508C">
        <w:rPr>
          <w:rFonts w:ascii="PT Astra Serif" w:hAnsi="PT Astra Serif"/>
          <w:i/>
          <w:iCs/>
          <w:sz w:val="24"/>
          <w:szCs w:val="24"/>
        </w:rPr>
        <w:t>Федеральной службы государственной статистики по Ульяновской области</w:t>
      </w:r>
    </w:p>
    <w:p w:rsidR="00065D52" w:rsidRDefault="00065D52" w:rsidP="00065D52">
      <w:pPr>
        <w:pStyle w:val="Default"/>
        <w:ind w:firstLine="709"/>
        <w:jc w:val="both"/>
        <w:rPr>
          <w:sz w:val="28"/>
          <w:szCs w:val="28"/>
        </w:rPr>
      </w:pPr>
      <w:r w:rsidRPr="00D018F7">
        <w:rPr>
          <w:bCs/>
          <w:sz w:val="28"/>
          <w:szCs w:val="28"/>
        </w:rPr>
        <w:lastRenderedPageBreak/>
        <w:t>Низкая</w:t>
      </w:r>
      <w:r w:rsidRPr="00D018F7">
        <w:rPr>
          <w:b/>
          <w:bCs/>
          <w:sz w:val="28"/>
          <w:szCs w:val="28"/>
        </w:rPr>
        <w:t xml:space="preserve"> </w:t>
      </w:r>
      <w:r w:rsidRPr="00D018F7">
        <w:rPr>
          <w:sz w:val="28"/>
          <w:szCs w:val="28"/>
        </w:rPr>
        <w:t>среднемесячная номинальная заработная плата отмечается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br/>
        <w:t xml:space="preserve">в </w:t>
      </w:r>
      <w:r w:rsidRPr="00D018F7">
        <w:rPr>
          <w:rFonts w:eastAsia="Times New Roman" w:cs="Times New Roman"/>
          <w:sz w:val="28"/>
          <w:szCs w:val="28"/>
          <w:lang w:eastAsia="ru-RU"/>
        </w:rPr>
        <w:t xml:space="preserve">Вешкаймском районе </w:t>
      </w:r>
      <w:r w:rsidR="00B9209B">
        <w:rPr>
          <w:rFonts w:eastAsia="Times New Roman" w:cs="Times New Roman"/>
          <w:sz w:val="28"/>
          <w:szCs w:val="28"/>
          <w:lang w:eastAsia="ru-RU"/>
        </w:rPr>
        <w:t>–</w:t>
      </w:r>
      <w:r w:rsidRPr="00D018F7">
        <w:rPr>
          <w:rFonts w:eastAsia="Times New Roman" w:cs="Times New Roman"/>
          <w:sz w:val="28"/>
          <w:szCs w:val="28"/>
          <w:lang w:eastAsia="ru-RU"/>
        </w:rPr>
        <w:t xml:space="preserve"> </w:t>
      </w:r>
      <w:r w:rsidRPr="00FE5634">
        <w:rPr>
          <w:rFonts w:eastAsia="Times New Roman" w:cs="Times New Roman"/>
          <w:sz w:val="28"/>
          <w:szCs w:val="28"/>
          <w:lang w:eastAsia="ru-RU"/>
        </w:rPr>
        <w:t>22</w:t>
      </w:r>
      <w:r w:rsidRPr="00D018F7">
        <w:rPr>
          <w:rFonts w:eastAsia="Times New Roman" w:cs="Times New Roman"/>
          <w:sz w:val="28"/>
          <w:szCs w:val="28"/>
          <w:lang w:eastAsia="ru-RU"/>
        </w:rPr>
        <w:t> </w:t>
      </w:r>
      <w:r w:rsidRPr="00FE5634">
        <w:rPr>
          <w:rFonts w:eastAsia="Times New Roman" w:cs="Times New Roman"/>
          <w:sz w:val="28"/>
          <w:szCs w:val="28"/>
          <w:lang w:eastAsia="ru-RU"/>
        </w:rPr>
        <w:t>477,6</w:t>
      </w:r>
      <w:r w:rsidRPr="00D018F7">
        <w:rPr>
          <w:sz w:val="28"/>
          <w:szCs w:val="28"/>
        </w:rPr>
        <w:t xml:space="preserve"> </w:t>
      </w:r>
      <w:r>
        <w:rPr>
          <w:color w:val="auto"/>
          <w:sz w:val="28"/>
          <w:szCs w:val="28"/>
        </w:rPr>
        <w:t>руб</w:t>
      </w:r>
      <w:r w:rsidRPr="00D018F7">
        <w:rPr>
          <w:sz w:val="28"/>
          <w:szCs w:val="28"/>
        </w:rPr>
        <w:t>.</w:t>
      </w:r>
      <w:r>
        <w:rPr>
          <w:sz w:val="28"/>
          <w:szCs w:val="28"/>
        </w:rPr>
        <w:t xml:space="preserve">, </w:t>
      </w:r>
      <w:r w:rsidRPr="00D018F7">
        <w:rPr>
          <w:sz w:val="28"/>
          <w:szCs w:val="28"/>
        </w:rPr>
        <w:t xml:space="preserve">Старокулаткинском районе </w:t>
      </w:r>
      <w:r w:rsidR="00043EFE">
        <w:rPr>
          <w:sz w:val="28"/>
          <w:szCs w:val="28"/>
        </w:rPr>
        <w:br/>
      </w:r>
      <w:r w:rsidR="00B9209B">
        <w:rPr>
          <w:sz w:val="28"/>
          <w:szCs w:val="28"/>
        </w:rPr>
        <w:t>–</w:t>
      </w:r>
      <w:r w:rsidRPr="00D018F7">
        <w:rPr>
          <w:sz w:val="28"/>
          <w:szCs w:val="28"/>
        </w:rPr>
        <w:t xml:space="preserve"> </w:t>
      </w:r>
      <w:r w:rsidRPr="00D018F7">
        <w:rPr>
          <w:rFonts w:eastAsia="Times New Roman" w:cs="Times New Roman"/>
          <w:sz w:val="28"/>
          <w:szCs w:val="28"/>
          <w:lang w:eastAsia="ru-RU"/>
        </w:rPr>
        <w:t>21 887,8</w:t>
      </w:r>
      <w:r w:rsidRPr="00D018F7">
        <w:rPr>
          <w:sz w:val="28"/>
          <w:szCs w:val="28"/>
        </w:rPr>
        <w:t xml:space="preserve"> </w:t>
      </w:r>
      <w:r>
        <w:rPr>
          <w:color w:val="auto"/>
          <w:sz w:val="28"/>
          <w:szCs w:val="28"/>
        </w:rPr>
        <w:t>руб.</w:t>
      </w:r>
      <w:r w:rsidRPr="00D018F7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Pr="00FE5634">
        <w:rPr>
          <w:rFonts w:eastAsia="Times New Roman" w:cs="Times New Roman"/>
          <w:sz w:val="28"/>
          <w:szCs w:val="28"/>
          <w:lang w:eastAsia="ru-RU"/>
        </w:rPr>
        <w:t>Радищевск</w:t>
      </w:r>
      <w:r w:rsidRPr="00D018F7">
        <w:rPr>
          <w:rFonts w:eastAsia="Times New Roman" w:cs="Times New Roman"/>
          <w:sz w:val="28"/>
          <w:szCs w:val="28"/>
          <w:lang w:eastAsia="ru-RU"/>
        </w:rPr>
        <w:t>ом</w:t>
      </w:r>
      <w:r w:rsidRPr="00FE5634">
        <w:rPr>
          <w:rFonts w:eastAsia="Times New Roman" w:cs="Times New Roman"/>
          <w:sz w:val="28"/>
          <w:szCs w:val="28"/>
          <w:lang w:eastAsia="ru-RU"/>
        </w:rPr>
        <w:t xml:space="preserve"> район</w:t>
      </w:r>
      <w:r w:rsidRPr="00D018F7">
        <w:rPr>
          <w:rFonts w:eastAsia="Times New Roman" w:cs="Times New Roman"/>
          <w:sz w:val="28"/>
          <w:szCs w:val="28"/>
          <w:lang w:eastAsia="ru-RU"/>
        </w:rPr>
        <w:t xml:space="preserve">е </w:t>
      </w:r>
      <w:r w:rsidR="00B9209B">
        <w:rPr>
          <w:rFonts w:eastAsia="Times New Roman" w:cs="Times New Roman"/>
          <w:sz w:val="28"/>
          <w:szCs w:val="28"/>
          <w:lang w:eastAsia="ru-RU"/>
        </w:rPr>
        <w:t>–</w:t>
      </w:r>
      <w:r w:rsidRPr="00D018F7">
        <w:rPr>
          <w:rFonts w:eastAsia="Times New Roman" w:cs="Times New Roman"/>
          <w:sz w:val="28"/>
          <w:szCs w:val="28"/>
          <w:lang w:eastAsia="ru-RU"/>
        </w:rPr>
        <w:t xml:space="preserve"> </w:t>
      </w:r>
      <w:r w:rsidRPr="00FE5634">
        <w:rPr>
          <w:rFonts w:eastAsia="Times New Roman" w:cs="Times New Roman"/>
          <w:sz w:val="28"/>
          <w:szCs w:val="28"/>
          <w:lang w:eastAsia="ru-RU"/>
        </w:rPr>
        <w:t>21</w:t>
      </w:r>
      <w:r w:rsidRPr="00D018F7">
        <w:rPr>
          <w:rFonts w:eastAsia="Times New Roman" w:cs="Times New Roman"/>
          <w:sz w:val="28"/>
          <w:szCs w:val="28"/>
          <w:lang w:eastAsia="ru-RU"/>
        </w:rPr>
        <w:t> </w:t>
      </w:r>
      <w:r w:rsidRPr="00FE5634">
        <w:rPr>
          <w:rFonts w:eastAsia="Times New Roman" w:cs="Times New Roman"/>
          <w:sz w:val="28"/>
          <w:szCs w:val="28"/>
          <w:lang w:eastAsia="ru-RU"/>
        </w:rPr>
        <w:t>971,4</w:t>
      </w:r>
      <w:r w:rsidRPr="00D018F7">
        <w:rPr>
          <w:color w:val="auto"/>
          <w:sz w:val="28"/>
          <w:szCs w:val="28"/>
        </w:rPr>
        <w:t xml:space="preserve"> </w:t>
      </w:r>
      <w:r>
        <w:rPr>
          <w:color w:val="auto"/>
          <w:sz w:val="28"/>
          <w:szCs w:val="28"/>
        </w:rPr>
        <w:t>руб.</w:t>
      </w:r>
      <w:r w:rsidRPr="00D018F7">
        <w:rPr>
          <w:sz w:val="28"/>
          <w:szCs w:val="28"/>
        </w:rPr>
        <w:t xml:space="preserve">, Павловском районе </w:t>
      </w:r>
      <w:r w:rsidR="00043EFE">
        <w:rPr>
          <w:sz w:val="28"/>
          <w:szCs w:val="28"/>
        </w:rPr>
        <w:br/>
      </w:r>
      <w:r w:rsidR="00B9209B">
        <w:rPr>
          <w:sz w:val="28"/>
          <w:szCs w:val="28"/>
        </w:rPr>
        <w:t>–</w:t>
      </w:r>
      <w:r w:rsidRPr="00D018F7">
        <w:rPr>
          <w:sz w:val="28"/>
          <w:szCs w:val="28"/>
        </w:rPr>
        <w:t xml:space="preserve"> 20 735,9 </w:t>
      </w:r>
      <w:r>
        <w:rPr>
          <w:color w:val="auto"/>
          <w:sz w:val="28"/>
          <w:szCs w:val="28"/>
        </w:rPr>
        <w:t>руб.</w:t>
      </w:r>
      <w:r w:rsidR="00043EFE">
        <w:rPr>
          <w:color w:val="auto"/>
          <w:sz w:val="28"/>
          <w:szCs w:val="28"/>
        </w:rPr>
        <w:t xml:space="preserve"> и</w:t>
      </w:r>
      <w:r w:rsidRPr="00D018F7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Тереньгульском районе </w:t>
      </w:r>
      <w:r w:rsidR="00B9209B">
        <w:rPr>
          <w:rFonts w:eastAsia="Times New Roman" w:cs="Times New Roman"/>
          <w:sz w:val="28"/>
          <w:szCs w:val="28"/>
          <w:lang w:eastAsia="ru-RU"/>
        </w:rPr>
        <w:t>–</w:t>
      </w:r>
      <w:r>
        <w:rPr>
          <w:sz w:val="28"/>
          <w:szCs w:val="28"/>
        </w:rPr>
        <w:t xml:space="preserve"> </w:t>
      </w:r>
      <w:r w:rsidRPr="00D018F7">
        <w:rPr>
          <w:sz w:val="28"/>
          <w:szCs w:val="28"/>
        </w:rPr>
        <w:t xml:space="preserve">19 960,3 </w:t>
      </w:r>
      <w:r>
        <w:rPr>
          <w:color w:val="auto"/>
          <w:sz w:val="28"/>
          <w:szCs w:val="28"/>
        </w:rPr>
        <w:t>руб.</w:t>
      </w:r>
    </w:p>
    <w:p w:rsidR="00065D52" w:rsidRPr="00D018F7" w:rsidRDefault="00065D52" w:rsidP="00065D52">
      <w:pPr>
        <w:pStyle w:val="af2"/>
        <w:ind w:firstLine="709"/>
        <w:jc w:val="both"/>
        <w:rPr>
          <w:rFonts w:ascii="PT Astra Serif" w:hAnsi="PT Astra Serif"/>
          <w:sz w:val="28"/>
          <w:szCs w:val="28"/>
        </w:rPr>
      </w:pPr>
      <w:r w:rsidRPr="00D018F7">
        <w:rPr>
          <w:rFonts w:ascii="PT Astra Serif" w:hAnsi="PT Astra Serif"/>
          <w:sz w:val="28"/>
          <w:szCs w:val="28"/>
        </w:rPr>
        <w:t xml:space="preserve">Наибольший темп роста </w:t>
      </w:r>
      <w:r w:rsidR="00043EFE" w:rsidRPr="00D018F7">
        <w:rPr>
          <w:rFonts w:ascii="PT Astra Serif" w:hAnsi="PT Astra Serif"/>
          <w:sz w:val="28"/>
          <w:szCs w:val="28"/>
          <w:lang w:eastAsia="ru-RU"/>
        </w:rPr>
        <w:t>к уровню 2021 года</w:t>
      </w:r>
      <w:r w:rsidR="00043EFE" w:rsidRPr="00D018F7">
        <w:rPr>
          <w:rFonts w:ascii="PT Astra Serif" w:hAnsi="PT Astra Serif"/>
          <w:sz w:val="28"/>
          <w:szCs w:val="28"/>
        </w:rPr>
        <w:t xml:space="preserve"> </w:t>
      </w:r>
      <w:r w:rsidRPr="00D018F7">
        <w:rPr>
          <w:rFonts w:ascii="PT Astra Serif" w:hAnsi="PT Astra Serif"/>
          <w:sz w:val="28"/>
          <w:szCs w:val="28"/>
        </w:rPr>
        <w:t xml:space="preserve">отмечается в </w:t>
      </w:r>
      <w:r w:rsidRPr="00FE5634">
        <w:rPr>
          <w:rFonts w:ascii="PT Astra Serif" w:hAnsi="PT Astra Serif"/>
          <w:color w:val="000000"/>
          <w:sz w:val="28"/>
          <w:szCs w:val="28"/>
          <w:lang w:eastAsia="ru-RU"/>
        </w:rPr>
        <w:t>Новоспасск</w:t>
      </w:r>
      <w:r w:rsidRPr="00D018F7">
        <w:rPr>
          <w:rFonts w:ascii="PT Astra Serif" w:hAnsi="PT Astra Serif"/>
          <w:color w:val="000000"/>
          <w:sz w:val="28"/>
          <w:szCs w:val="28"/>
          <w:lang w:eastAsia="ru-RU"/>
        </w:rPr>
        <w:t>ом</w:t>
      </w:r>
      <w:r w:rsidRPr="00FE5634">
        <w:rPr>
          <w:rFonts w:ascii="PT Astra Serif" w:hAnsi="PT Astra Serif"/>
          <w:color w:val="000000"/>
          <w:sz w:val="28"/>
          <w:szCs w:val="28"/>
          <w:lang w:eastAsia="ru-RU"/>
        </w:rPr>
        <w:t xml:space="preserve"> район</w:t>
      </w:r>
      <w:r w:rsidRPr="00D018F7">
        <w:rPr>
          <w:rFonts w:ascii="PT Astra Serif" w:hAnsi="PT Astra Serif"/>
          <w:color w:val="000000"/>
          <w:sz w:val="28"/>
          <w:szCs w:val="28"/>
          <w:lang w:eastAsia="ru-RU"/>
        </w:rPr>
        <w:t>е (</w:t>
      </w:r>
      <w:r w:rsidRPr="00FE5634">
        <w:rPr>
          <w:rFonts w:ascii="PT Astra Serif" w:hAnsi="PT Astra Serif"/>
          <w:color w:val="000000"/>
          <w:sz w:val="28"/>
          <w:szCs w:val="28"/>
          <w:lang w:eastAsia="ru-RU"/>
        </w:rPr>
        <w:t>122,9</w:t>
      </w:r>
      <w:r w:rsidRPr="00D018F7">
        <w:rPr>
          <w:rFonts w:ascii="PT Astra Serif" w:hAnsi="PT Astra Serif"/>
          <w:color w:val="000000"/>
          <w:sz w:val="28"/>
          <w:szCs w:val="28"/>
          <w:lang w:eastAsia="ru-RU"/>
        </w:rPr>
        <w:t xml:space="preserve"> %), </w:t>
      </w:r>
      <w:r w:rsidRPr="00FE5634">
        <w:rPr>
          <w:rFonts w:ascii="PT Astra Serif" w:hAnsi="PT Astra Serif"/>
          <w:color w:val="000000"/>
          <w:sz w:val="28"/>
          <w:szCs w:val="28"/>
          <w:lang w:eastAsia="ru-RU"/>
        </w:rPr>
        <w:t>Николаевск</w:t>
      </w:r>
      <w:r w:rsidRPr="00D018F7">
        <w:rPr>
          <w:rFonts w:ascii="PT Astra Serif" w:hAnsi="PT Astra Serif"/>
          <w:color w:val="000000"/>
          <w:sz w:val="28"/>
          <w:szCs w:val="28"/>
          <w:lang w:eastAsia="ru-RU"/>
        </w:rPr>
        <w:t>ом</w:t>
      </w:r>
      <w:r w:rsidRPr="00FE5634">
        <w:rPr>
          <w:rFonts w:ascii="PT Astra Serif" w:hAnsi="PT Astra Serif"/>
          <w:color w:val="000000"/>
          <w:sz w:val="28"/>
          <w:szCs w:val="28"/>
          <w:lang w:eastAsia="ru-RU"/>
        </w:rPr>
        <w:t xml:space="preserve"> район</w:t>
      </w:r>
      <w:r w:rsidRPr="00D018F7">
        <w:rPr>
          <w:rFonts w:ascii="PT Astra Serif" w:hAnsi="PT Astra Serif"/>
          <w:color w:val="000000"/>
          <w:sz w:val="28"/>
          <w:szCs w:val="28"/>
          <w:lang w:eastAsia="ru-RU"/>
        </w:rPr>
        <w:t>е (</w:t>
      </w:r>
      <w:r w:rsidRPr="00FE5634">
        <w:rPr>
          <w:rFonts w:ascii="PT Astra Serif" w:hAnsi="PT Astra Serif"/>
          <w:color w:val="000000"/>
          <w:sz w:val="28"/>
          <w:szCs w:val="28"/>
          <w:lang w:eastAsia="ru-RU"/>
        </w:rPr>
        <w:t>119,6</w:t>
      </w:r>
      <w:r>
        <w:rPr>
          <w:rFonts w:ascii="PT Astra Serif" w:hAnsi="PT Astra Serif"/>
          <w:color w:val="000000"/>
          <w:sz w:val="28"/>
          <w:szCs w:val="28"/>
          <w:lang w:eastAsia="ru-RU"/>
        </w:rPr>
        <w:t> </w:t>
      </w:r>
      <w:r w:rsidRPr="00D018F7">
        <w:rPr>
          <w:rFonts w:ascii="PT Astra Serif" w:hAnsi="PT Astra Serif"/>
          <w:color w:val="000000"/>
          <w:sz w:val="28"/>
          <w:szCs w:val="28"/>
          <w:lang w:eastAsia="ru-RU"/>
        </w:rPr>
        <w:t xml:space="preserve">%), </w:t>
      </w:r>
      <w:r w:rsidRPr="00FE5634">
        <w:rPr>
          <w:rFonts w:ascii="PT Astra Serif" w:hAnsi="PT Astra Serif"/>
          <w:color w:val="000000"/>
          <w:sz w:val="28"/>
          <w:szCs w:val="28"/>
          <w:lang w:eastAsia="ru-RU"/>
        </w:rPr>
        <w:t>Базарносызганск</w:t>
      </w:r>
      <w:r w:rsidRPr="00D018F7">
        <w:rPr>
          <w:rFonts w:ascii="PT Astra Serif" w:hAnsi="PT Astra Serif"/>
          <w:color w:val="000000"/>
          <w:sz w:val="28"/>
          <w:szCs w:val="28"/>
          <w:lang w:eastAsia="ru-RU"/>
        </w:rPr>
        <w:t>ом</w:t>
      </w:r>
      <w:r w:rsidRPr="00FE5634">
        <w:rPr>
          <w:rFonts w:ascii="PT Astra Serif" w:hAnsi="PT Astra Serif"/>
          <w:color w:val="000000"/>
          <w:sz w:val="28"/>
          <w:szCs w:val="28"/>
          <w:lang w:eastAsia="ru-RU"/>
        </w:rPr>
        <w:t xml:space="preserve"> район</w:t>
      </w:r>
      <w:r w:rsidRPr="00D018F7">
        <w:rPr>
          <w:rFonts w:ascii="PT Astra Serif" w:hAnsi="PT Astra Serif"/>
          <w:color w:val="000000"/>
          <w:sz w:val="28"/>
          <w:szCs w:val="28"/>
          <w:lang w:eastAsia="ru-RU"/>
        </w:rPr>
        <w:t>е (</w:t>
      </w:r>
      <w:r w:rsidRPr="00FE5634">
        <w:rPr>
          <w:rFonts w:ascii="PT Astra Serif" w:hAnsi="PT Astra Serif"/>
          <w:color w:val="000000"/>
          <w:sz w:val="28"/>
          <w:szCs w:val="28"/>
          <w:lang w:eastAsia="ru-RU"/>
        </w:rPr>
        <w:t>119,1</w:t>
      </w:r>
      <w:r>
        <w:rPr>
          <w:rFonts w:ascii="PT Astra Serif" w:hAnsi="PT Astra Serif"/>
          <w:color w:val="000000"/>
          <w:sz w:val="28"/>
          <w:szCs w:val="28"/>
          <w:lang w:eastAsia="ru-RU"/>
        </w:rPr>
        <w:t> </w:t>
      </w:r>
      <w:r w:rsidRPr="00D018F7">
        <w:rPr>
          <w:rFonts w:ascii="PT Astra Serif" w:hAnsi="PT Astra Serif"/>
          <w:color w:val="000000"/>
          <w:sz w:val="28"/>
          <w:szCs w:val="28"/>
          <w:lang w:eastAsia="ru-RU"/>
        </w:rPr>
        <w:t xml:space="preserve">%), </w:t>
      </w:r>
      <w:r w:rsidRPr="00FE5634">
        <w:rPr>
          <w:rFonts w:ascii="PT Astra Serif" w:hAnsi="PT Astra Serif"/>
          <w:color w:val="000000"/>
          <w:sz w:val="28"/>
          <w:szCs w:val="28"/>
          <w:lang w:eastAsia="ru-RU"/>
        </w:rPr>
        <w:t>Инзенск</w:t>
      </w:r>
      <w:r w:rsidRPr="00D018F7">
        <w:rPr>
          <w:rFonts w:ascii="PT Astra Serif" w:hAnsi="PT Astra Serif"/>
          <w:color w:val="000000"/>
          <w:sz w:val="28"/>
          <w:szCs w:val="28"/>
          <w:lang w:eastAsia="ru-RU"/>
        </w:rPr>
        <w:t>ом</w:t>
      </w:r>
      <w:r w:rsidRPr="00FE5634">
        <w:rPr>
          <w:rFonts w:ascii="PT Astra Serif" w:hAnsi="PT Astra Serif"/>
          <w:color w:val="000000"/>
          <w:sz w:val="28"/>
          <w:szCs w:val="28"/>
          <w:lang w:eastAsia="ru-RU"/>
        </w:rPr>
        <w:t xml:space="preserve"> район</w:t>
      </w:r>
      <w:r w:rsidRPr="00D018F7">
        <w:rPr>
          <w:rFonts w:ascii="PT Astra Serif" w:hAnsi="PT Astra Serif"/>
          <w:color w:val="000000"/>
          <w:sz w:val="28"/>
          <w:szCs w:val="28"/>
          <w:lang w:eastAsia="ru-RU"/>
        </w:rPr>
        <w:t>е (</w:t>
      </w:r>
      <w:r w:rsidRPr="00FE5634">
        <w:rPr>
          <w:rFonts w:ascii="PT Astra Serif" w:hAnsi="PT Astra Serif"/>
          <w:color w:val="000000"/>
          <w:sz w:val="28"/>
          <w:szCs w:val="28"/>
          <w:lang w:eastAsia="ru-RU"/>
        </w:rPr>
        <w:t>116,1</w:t>
      </w:r>
      <w:r w:rsidR="00323C2E">
        <w:rPr>
          <w:rFonts w:ascii="PT Astra Serif" w:hAnsi="PT Astra Serif"/>
          <w:color w:val="000000"/>
          <w:sz w:val="28"/>
          <w:szCs w:val="28"/>
          <w:lang w:eastAsia="ru-RU"/>
        </w:rPr>
        <w:t> </w:t>
      </w:r>
      <w:r w:rsidRPr="00D018F7">
        <w:rPr>
          <w:rFonts w:ascii="PT Astra Serif" w:hAnsi="PT Astra Serif"/>
          <w:color w:val="000000"/>
          <w:sz w:val="28"/>
          <w:szCs w:val="28"/>
          <w:lang w:eastAsia="ru-RU"/>
        </w:rPr>
        <w:t xml:space="preserve">%) и </w:t>
      </w:r>
      <w:r w:rsidRPr="00FE5634">
        <w:rPr>
          <w:rFonts w:ascii="PT Astra Serif" w:hAnsi="PT Astra Serif"/>
          <w:color w:val="000000"/>
          <w:sz w:val="28"/>
          <w:szCs w:val="28"/>
          <w:lang w:eastAsia="ru-RU"/>
        </w:rPr>
        <w:t>Цильнинск</w:t>
      </w:r>
      <w:r w:rsidRPr="00D018F7">
        <w:rPr>
          <w:rFonts w:ascii="PT Astra Serif" w:hAnsi="PT Astra Serif"/>
          <w:color w:val="000000"/>
          <w:sz w:val="28"/>
          <w:szCs w:val="28"/>
          <w:lang w:eastAsia="ru-RU"/>
        </w:rPr>
        <w:t>ом</w:t>
      </w:r>
      <w:r w:rsidRPr="00FE5634">
        <w:rPr>
          <w:rFonts w:ascii="PT Astra Serif" w:hAnsi="PT Astra Serif"/>
          <w:color w:val="000000"/>
          <w:sz w:val="28"/>
          <w:szCs w:val="28"/>
          <w:lang w:eastAsia="ru-RU"/>
        </w:rPr>
        <w:t xml:space="preserve"> район</w:t>
      </w:r>
      <w:r w:rsidRPr="00D018F7">
        <w:rPr>
          <w:rFonts w:ascii="PT Astra Serif" w:hAnsi="PT Astra Serif"/>
          <w:color w:val="000000"/>
          <w:sz w:val="28"/>
          <w:szCs w:val="28"/>
          <w:lang w:eastAsia="ru-RU"/>
        </w:rPr>
        <w:t>е (</w:t>
      </w:r>
      <w:r w:rsidRPr="00FE5634">
        <w:rPr>
          <w:rFonts w:ascii="PT Astra Serif" w:hAnsi="PT Astra Serif"/>
          <w:color w:val="000000"/>
          <w:sz w:val="28"/>
          <w:szCs w:val="28"/>
          <w:lang w:eastAsia="ru-RU"/>
        </w:rPr>
        <w:t>113,9</w:t>
      </w:r>
      <w:r w:rsidR="00323C2E">
        <w:rPr>
          <w:rFonts w:ascii="PT Astra Serif" w:hAnsi="PT Astra Serif"/>
          <w:color w:val="000000"/>
          <w:sz w:val="28"/>
          <w:szCs w:val="28"/>
          <w:lang w:eastAsia="ru-RU"/>
        </w:rPr>
        <w:t> </w:t>
      </w:r>
      <w:r w:rsidRPr="00D018F7">
        <w:rPr>
          <w:rFonts w:ascii="PT Astra Serif" w:hAnsi="PT Astra Serif"/>
          <w:color w:val="000000"/>
          <w:sz w:val="28"/>
          <w:szCs w:val="28"/>
          <w:lang w:eastAsia="ru-RU"/>
        </w:rPr>
        <w:t>%).</w:t>
      </w:r>
      <w:r w:rsidRPr="00D018F7">
        <w:rPr>
          <w:rFonts w:ascii="PT Astra Serif" w:hAnsi="PT Astra Serif"/>
          <w:sz w:val="28"/>
          <w:szCs w:val="28"/>
        </w:rPr>
        <w:t xml:space="preserve"> Снижение значения показателя </w:t>
      </w:r>
      <w:r>
        <w:rPr>
          <w:rFonts w:ascii="PT Astra Serif" w:hAnsi="PT Astra Serif"/>
          <w:sz w:val="28"/>
          <w:szCs w:val="28"/>
        </w:rPr>
        <w:t>наблюдается</w:t>
      </w:r>
      <w:r w:rsidRPr="00D018F7">
        <w:rPr>
          <w:rFonts w:ascii="PT Astra Serif" w:hAnsi="PT Astra Serif"/>
          <w:sz w:val="28"/>
          <w:szCs w:val="28"/>
        </w:rPr>
        <w:t xml:space="preserve"> в 4 муниципальных образованиях: Барышский район, Карсунский район, Старомайнский район и Теренгульский район.</w:t>
      </w:r>
    </w:p>
    <w:p w:rsidR="00065D52" w:rsidRPr="00BD0DD4" w:rsidRDefault="00065D52" w:rsidP="00065D52">
      <w:pPr>
        <w:spacing w:after="0"/>
        <w:rPr>
          <w:rFonts w:ascii="PT Astra Serif" w:hAnsi="PT Astra Serif"/>
          <w:sz w:val="24"/>
          <w:szCs w:val="24"/>
        </w:rPr>
      </w:pPr>
    </w:p>
    <w:p w:rsidR="00065D52" w:rsidRPr="000040EC" w:rsidRDefault="00065D52" w:rsidP="00065D52">
      <w:pPr>
        <w:spacing w:after="0" w:line="240" w:lineRule="auto"/>
        <w:jc w:val="center"/>
        <w:rPr>
          <w:rFonts w:ascii="PT Astra Serif" w:hAnsi="PT Astra Serif"/>
          <w:b/>
          <w:color w:val="0F243E" w:themeColor="text2" w:themeShade="80"/>
          <w:sz w:val="28"/>
          <w:szCs w:val="28"/>
        </w:rPr>
      </w:pPr>
      <w:r w:rsidRPr="000040EC">
        <w:rPr>
          <w:rFonts w:ascii="PT Astra Serif" w:hAnsi="PT Astra Serif"/>
          <w:b/>
          <w:color w:val="0F243E" w:themeColor="text2" w:themeShade="80"/>
          <w:sz w:val="28"/>
          <w:szCs w:val="28"/>
        </w:rPr>
        <w:t>8.6. Среднемесячная номинальная начисленная заработная плата работников</w:t>
      </w:r>
      <w:r>
        <w:rPr>
          <w:rFonts w:ascii="PT Astra Serif" w:hAnsi="PT Astra Serif"/>
          <w:b/>
          <w:color w:val="0F243E" w:themeColor="text2" w:themeShade="80"/>
          <w:sz w:val="28"/>
          <w:szCs w:val="28"/>
        </w:rPr>
        <w:t xml:space="preserve"> </w:t>
      </w:r>
      <w:r w:rsidRPr="000040EC">
        <w:rPr>
          <w:rFonts w:ascii="PT Astra Serif" w:hAnsi="PT Astra Serif"/>
          <w:b/>
          <w:color w:val="0F243E" w:themeColor="text2" w:themeShade="80"/>
          <w:sz w:val="28"/>
          <w:szCs w:val="28"/>
        </w:rPr>
        <w:t>муниципальных учреждений физической культуры и спорта</w:t>
      </w:r>
    </w:p>
    <w:p w:rsidR="00065D52" w:rsidRDefault="00065D52" w:rsidP="00065D52">
      <w:pPr>
        <w:spacing w:after="0" w:line="240" w:lineRule="auto"/>
        <w:rPr>
          <w:rFonts w:ascii="PT Astra Serif" w:hAnsi="PT Astra Serif"/>
          <w:sz w:val="28"/>
          <w:szCs w:val="28"/>
        </w:rPr>
      </w:pPr>
    </w:p>
    <w:p w:rsidR="00065D52" w:rsidRPr="00385936" w:rsidRDefault="00065D52" w:rsidP="00065D52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proofErr w:type="gramStart"/>
      <w:r w:rsidRPr="0035780B">
        <w:rPr>
          <w:rFonts w:ascii="PT Astra Serif" w:hAnsi="PT Astra Serif"/>
          <w:sz w:val="28"/>
          <w:szCs w:val="28"/>
        </w:rPr>
        <w:t xml:space="preserve">По </w:t>
      </w:r>
      <w:r w:rsidRPr="006136FA">
        <w:rPr>
          <w:rFonts w:ascii="PT Astra Serif" w:hAnsi="PT Astra Serif"/>
          <w:sz w:val="28"/>
          <w:szCs w:val="28"/>
        </w:rPr>
        <w:t>данным</w:t>
      </w:r>
      <w:r>
        <w:rPr>
          <w:rFonts w:ascii="PT Astra Serif" w:hAnsi="PT Astra Serif"/>
          <w:sz w:val="28"/>
          <w:szCs w:val="28"/>
        </w:rPr>
        <w:t xml:space="preserve"> </w:t>
      </w:r>
      <w:r w:rsidRPr="006136FA">
        <w:rPr>
          <w:rFonts w:ascii="PT Astra Serif" w:hAnsi="PT Astra Serif"/>
          <w:sz w:val="28"/>
          <w:szCs w:val="28"/>
        </w:rPr>
        <w:t xml:space="preserve">Территориального органа </w:t>
      </w:r>
      <w:r w:rsidRPr="006136FA">
        <w:rPr>
          <w:rFonts w:ascii="PT Astra Serif" w:hAnsi="PT Astra Serif"/>
          <w:iCs/>
          <w:sz w:val="28"/>
          <w:szCs w:val="28"/>
        </w:rPr>
        <w:t>Федеральной службы государственной статистики по Ульяновской области</w:t>
      </w:r>
      <w:r>
        <w:rPr>
          <w:rFonts w:ascii="PT Astra Serif" w:hAnsi="PT Astra Serif"/>
          <w:iCs/>
          <w:sz w:val="28"/>
          <w:szCs w:val="28"/>
        </w:rPr>
        <w:t xml:space="preserve"> в 2022 году наивысший показатель </w:t>
      </w:r>
      <w:r w:rsidRPr="00385936">
        <w:rPr>
          <w:rFonts w:ascii="PT Astra Serif" w:hAnsi="PT Astra Serif"/>
          <w:sz w:val="28"/>
          <w:szCs w:val="28"/>
        </w:rPr>
        <w:t xml:space="preserve">заработной платы работников муниципальных учреждений физической культуры и спорта зафиксирован в Майнском районе </w:t>
      </w:r>
      <w:r w:rsidR="001E4293" w:rsidRPr="00385936">
        <w:rPr>
          <w:rFonts w:ascii="PT Astra Serif" w:hAnsi="PT Astra Serif"/>
          <w:sz w:val="28"/>
          <w:szCs w:val="28"/>
        </w:rPr>
        <w:br/>
      </w:r>
      <w:r w:rsidR="00043EFE" w:rsidRPr="00385936">
        <w:rPr>
          <w:rFonts w:ascii="PT Astra Serif" w:hAnsi="PT Astra Serif"/>
          <w:sz w:val="28"/>
          <w:szCs w:val="28"/>
        </w:rPr>
        <w:t>(</w:t>
      </w:r>
      <w:r w:rsidRPr="00385936">
        <w:rPr>
          <w:rFonts w:ascii="PT Astra Serif" w:hAnsi="PT Astra Serif"/>
          <w:sz w:val="28"/>
          <w:szCs w:val="28"/>
        </w:rPr>
        <w:t>40 757,6 руб.</w:t>
      </w:r>
      <w:r w:rsidR="00043EFE" w:rsidRPr="00385936">
        <w:rPr>
          <w:rFonts w:ascii="PT Astra Serif" w:hAnsi="PT Astra Serif"/>
          <w:sz w:val="28"/>
          <w:szCs w:val="28"/>
        </w:rPr>
        <w:t>)</w:t>
      </w:r>
      <w:r w:rsidRPr="00385936">
        <w:rPr>
          <w:rFonts w:ascii="PT Astra Serif" w:hAnsi="PT Astra Serif"/>
          <w:sz w:val="28"/>
          <w:szCs w:val="28"/>
        </w:rPr>
        <w:t xml:space="preserve">, наименьший </w:t>
      </w:r>
      <w:r w:rsidR="00B9209B" w:rsidRPr="00385936">
        <w:rPr>
          <w:rFonts w:ascii="PT Astra Serif" w:hAnsi="PT Astra Serif"/>
          <w:sz w:val="28"/>
          <w:szCs w:val="28"/>
        </w:rPr>
        <w:t>–</w:t>
      </w:r>
      <w:r w:rsidRPr="00385936">
        <w:rPr>
          <w:rFonts w:ascii="PT Astra Serif" w:hAnsi="PT Astra Serif"/>
          <w:sz w:val="28"/>
          <w:szCs w:val="28"/>
        </w:rPr>
        <w:t xml:space="preserve"> в Ульяновской районе </w:t>
      </w:r>
      <w:r w:rsidR="00043EFE" w:rsidRPr="00385936">
        <w:rPr>
          <w:rFonts w:ascii="PT Astra Serif" w:hAnsi="PT Astra Serif"/>
          <w:sz w:val="28"/>
          <w:szCs w:val="28"/>
        </w:rPr>
        <w:t>(</w:t>
      </w:r>
      <w:r w:rsidRPr="00385936">
        <w:rPr>
          <w:rFonts w:ascii="PT Astra Serif" w:hAnsi="PT Astra Serif"/>
          <w:sz w:val="28"/>
          <w:szCs w:val="28"/>
        </w:rPr>
        <w:t>22 027,2 руб</w:t>
      </w:r>
      <w:r w:rsidR="00043EFE" w:rsidRPr="00385936">
        <w:rPr>
          <w:rFonts w:ascii="PT Astra Serif" w:hAnsi="PT Astra Serif"/>
          <w:sz w:val="28"/>
          <w:szCs w:val="28"/>
        </w:rPr>
        <w:t>.)</w:t>
      </w:r>
      <w:r w:rsidRPr="00385936">
        <w:rPr>
          <w:rFonts w:ascii="PT Astra Serif" w:hAnsi="PT Astra Serif"/>
          <w:sz w:val="28"/>
          <w:szCs w:val="28"/>
        </w:rPr>
        <w:t>.</w:t>
      </w:r>
      <w:proofErr w:type="gramEnd"/>
    </w:p>
    <w:p w:rsidR="00065D52" w:rsidRPr="00484E37" w:rsidRDefault="00065D52" w:rsidP="00065D52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proofErr w:type="gramStart"/>
      <w:r w:rsidRPr="00385936">
        <w:rPr>
          <w:rFonts w:ascii="PT Astra Serif" w:hAnsi="PT Astra Serif"/>
          <w:sz w:val="28"/>
          <w:szCs w:val="28"/>
        </w:rPr>
        <w:t xml:space="preserve">Самые высокие темпы роста заработных плат сложились </w:t>
      </w:r>
      <w:r w:rsidRPr="00385936">
        <w:rPr>
          <w:rFonts w:ascii="PT Astra Serif" w:hAnsi="PT Astra Serif"/>
          <w:sz w:val="28"/>
          <w:szCs w:val="28"/>
        </w:rPr>
        <w:br/>
        <w:t xml:space="preserve">в </w:t>
      </w:r>
      <w:r w:rsidRPr="00385936"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  <w:t xml:space="preserve">Старокулаткинском районе </w:t>
      </w:r>
      <w:r w:rsidR="00B9209B" w:rsidRPr="00385936"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  <w:t>–</w:t>
      </w:r>
      <w:r w:rsidRPr="00385936"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  <w:t xml:space="preserve"> 136,5</w:t>
      </w:r>
      <w:r w:rsidR="0058006C" w:rsidRPr="00385936"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  <w:t> </w:t>
      </w:r>
      <w:r w:rsidRPr="00385936"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  <w:t xml:space="preserve">% </w:t>
      </w:r>
      <w:r w:rsidRPr="00385936">
        <w:rPr>
          <w:rFonts w:ascii="PT Astra Serif" w:hAnsi="PT Astra Serif"/>
          <w:sz w:val="28"/>
          <w:szCs w:val="28"/>
        </w:rPr>
        <w:t xml:space="preserve">(с </w:t>
      </w:r>
      <w:r w:rsidRPr="00385936">
        <w:rPr>
          <w:rFonts w:ascii="PT Astra Serif" w:eastAsia="Times New Roman" w:hAnsi="PT Astra Serif" w:cs="Times New Roman"/>
          <w:sz w:val="28"/>
          <w:szCs w:val="28"/>
          <w:lang w:eastAsia="ru-RU"/>
        </w:rPr>
        <w:t>17</w:t>
      </w:r>
      <w:r w:rsidR="0058006C" w:rsidRPr="00385936">
        <w:rPr>
          <w:rFonts w:ascii="PT Astra Serif" w:eastAsia="Times New Roman" w:hAnsi="PT Astra Serif" w:cs="Times New Roman"/>
          <w:sz w:val="28"/>
          <w:szCs w:val="28"/>
          <w:lang w:eastAsia="ru-RU"/>
        </w:rPr>
        <w:t> </w:t>
      </w:r>
      <w:r w:rsidRPr="00385936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410,4 </w:t>
      </w:r>
      <w:r w:rsidRPr="00385936">
        <w:rPr>
          <w:rFonts w:ascii="PT Astra Serif" w:hAnsi="PT Astra Serif"/>
          <w:sz w:val="28"/>
          <w:szCs w:val="28"/>
          <w:lang w:bidi="en-US"/>
        </w:rPr>
        <w:t xml:space="preserve">руб. до </w:t>
      </w:r>
      <w:r w:rsidRPr="00385936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23 761,9 </w:t>
      </w:r>
      <w:r w:rsidRPr="00385936">
        <w:rPr>
          <w:rFonts w:ascii="PT Astra Serif" w:hAnsi="PT Astra Serif"/>
          <w:sz w:val="28"/>
          <w:szCs w:val="28"/>
        </w:rPr>
        <w:t>руб.</w:t>
      </w:r>
      <w:r w:rsidRPr="00385936">
        <w:rPr>
          <w:rFonts w:ascii="PT Astra Serif" w:hAnsi="PT Astra Serif"/>
          <w:sz w:val="28"/>
          <w:szCs w:val="28"/>
          <w:lang w:bidi="en-US"/>
        </w:rPr>
        <w:t>)</w:t>
      </w:r>
      <w:r w:rsidRPr="00385936"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  <w:t xml:space="preserve">, </w:t>
      </w:r>
      <w:r w:rsidRPr="00385936">
        <w:rPr>
          <w:rFonts w:ascii="PT Astra Serif" w:hAnsi="PT Astra Serif"/>
          <w:sz w:val="28"/>
          <w:szCs w:val="28"/>
        </w:rPr>
        <w:t xml:space="preserve">Майнском районе </w:t>
      </w:r>
      <w:r w:rsidR="00B9209B" w:rsidRPr="00385936">
        <w:rPr>
          <w:rFonts w:ascii="PT Astra Serif" w:hAnsi="PT Astra Serif"/>
          <w:sz w:val="28"/>
          <w:szCs w:val="28"/>
        </w:rPr>
        <w:t>–</w:t>
      </w:r>
      <w:r w:rsidRPr="00385936">
        <w:rPr>
          <w:rFonts w:ascii="PT Astra Serif" w:hAnsi="PT Astra Serif"/>
          <w:sz w:val="28"/>
          <w:szCs w:val="28"/>
        </w:rPr>
        <w:t xml:space="preserve"> 135,9</w:t>
      </w:r>
      <w:r w:rsidR="00990F22" w:rsidRPr="00385936">
        <w:rPr>
          <w:rFonts w:ascii="PT Astra Serif" w:hAnsi="PT Astra Serif"/>
          <w:sz w:val="28"/>
          <w:szCs w:val="28"/>
        </w:rPr>
        <w:t> </w:t>
      </w:r>
      <w:r w:rsidRPr="00385936">
        <w:rPr>
          <w:rFonts w:ascii="PT Astra Serif" w:hAnsi="PT Astra Serif"/>
          <w:sz w:val="28"/>
          <w:szCs w:val="28"/>
        </w:rPr>
        <w:t xml:space="preserve">% (с </w:t>
      </w:r>
      <w:r w:rsidRPr="00385936">
        <w:rPr>
          <w:rFonts w:ascii="PT Astra Serif" w:eastAsia="Times New Roman" w:hAnsi="PT Astra Serif" w:cs="Times New Roman"/>
          <w:sz w:val="28"/>
          <w:szCs w:val="28"/>
          <w:lang w:eastAsia="ru-RU"/>
        </w:rPr>
        <w:t>30 001,4</w:t>
      </w:r>
      <w:r w:rsidRPr="00484E37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</w:t>
      </w:r>
      <w:r>
        <w:rPr>
          <w:rFonts w:ascii="PT Astra Serif" w:hAnsi="PT Astra Serif"/>
          <w:sz w:val="28"/>
          <w:szCs w:val="28"/>
          <w:lang w:bidi="en-US"/>
        </w:rPr>
        <w:t>руб.</w:t>
      </w:r>
      <w:r w:rsidRPr="00484E37">
        <w:rPr>
          <w:rFonts w:ascii="PT Astra Serif" w:hAnsi="PT Astra Serif"/>
          <w:sz w:val="28"/>
          <w:szCs w:val="28"/>
          <w:lang w:bidi="en-US"/>
        </w:rPr>
        <w:t xml:space="preserve"> до </w:t>
      </w:r>
      <w:r w:rsidRPr="00484E37">
        <w:rPr>
          <w:rFonts w:ascii="PT Astra Serif" w:eastAsia="Times New Roman" w:hAnsi="PT Astra Serif" w:cs="Times New Roman"/>
          <w:sz w:val="28"/>
          <w:szCs w:val="28"/>
          <w:lang w:eastAsia="ru-RU"/>
        </w:rPr>
        <w:t>40</w:t>
      </w:r>
      <w:r>
        <w:rPr>
          <w:rFonts w:ascii="PT Astra Serif" w:eastAsia="Times New Roman" w:hAnsi="PT Astra Serif" w:cs="Times New Roman"/>
          <w:sz w:val="28"/>
          <w:szCs w:val="28"/>
          <w:lang w:eastAsia="ru-RU"/>
        </w:rPr>
        <w:t> </w:t>
      </w:r>
      <w:r w:rsidRPr="00484E37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757,6 </w:t>
      </w:r>
      <w:r>
        <w:rPr>
          <w:rFonts w:ascii="PT Astra Serif" w:hAnsi="PT Astra Serif"/>
          <w:sz w:val="28"/>
          <w:szCs w:val="28"/>
        </w:rPr>
        <w:t>руб.</w:t>
      </w:r>
      <w:r w:rsidRPr="00484E37">
        <w:rPr>
          <w:rFonts w:ascii="PT Astra Serif" w:hAnsi="PT Astra Serif"/>
          <w:sz w:val="28"/>
          <w:szCs w:val="28"/>
          <w:lang w:bidi="en-US"/>
        </w:rPr>
        <w:t>)</w:t>
      </w:r>
      <w:r w:rsidR="009704A6">
        <w:rPr>
          <w:rFonts w:ascii="PT Astra Serif" w:hAnsi="PT Astra Serif"/>
          <w:sz w:val="28"/>
          <w:szCs w:val="28"/>
          <w:lang w:bidi="en-US"/>
        </w:rPr>
        <w:t xml:space="preserve"> и</w:t>
      </w:r>
      <w:r w:rsidRPr="00484E37">
        <w:rPr>
          <w:rFonts w:ascii="PT Astra Serif" w:hAnsi="PT Astra Serif"/>
          <w:sz w:val="28"/>
          <w:szCs w:val="28"/>
          <w:lang w:bidi="en-US"/>
        </w:rPr>
        <w:t xml:space="preserve"> Павловском </w:t>
      </w:r>
      <w:r w:rsidR="00B9209B">
        <w:rPr>
          <w:rFonts w:ascii="PT Astra Serif" w:hAnsi="PT Astra Serif"/>
          <w:sz w:val="28"/>
          <w:szCs w:val="28"/>
          <w:lang w:bidi="en-US"/>
        </w:rPr>
        <w:br/>
      </w:r>
      <w:r w:rsidRPr="00484E37">
        <w:rPr>
          <w:rFonts w:ascii="PT Astra Serif" w:hAnsi="PT Astra Serif"/>
          <w:sz w:val="28"/>
          <w:szCs w:val="28"/>
          <w:lang w:bidi="en-US"/>
        </w:rPr>
        <w:t xml:space="preserve">районе </w:t>
      </w:r>
      <w:r w:rsidR="00B9209B">
        <w:rPr>
          <w:rFonts w:ascii="PT Astra Serif" w:hAnsi="PT Astra Serif"/>
          <w:sz w:val="28"/>
          <w:szCs w:val="28"/>
          <w:lang w:bidi="en-US"/>
        </w:rPr>
        <w:t>–</w:t>
      </w:r>
      <w:r w:rsidRPr="00484E37">
        <w:rPr>
          <w:rFonts w:ascii="PT Astra Serif" w:hAnsi="PT Astra Serif"/>
          <w:sz w:val="28"/>
          <w:szCs w:val="28"/>
          <w:lang w:bidi="en-US"/>
        </w:rPr>
        <w:t xml:space="preserve"> 122,5 % (с </w:t>
      </w:r>
      <w:r w:rsidRPr="00484E37">
        <w:rPr>
          <w:rFonts w:ascii="PT Astra Serif" w:eastAsia="Times New Roman" w:hAnsi="PT Astra Serif" w:cs="Times New Roman"/>
          <w:sz w:val="28"/>
          <w:szCs w:val="28"/>
          <w:lang w:eastAsia="ru-RU"/>
        </w:rPr>
        <w:t>23</w:t>
      </w:r>
      <w:r>
        <w:rPr>
          <w:rFonts w:ascii="PT Astra Serif" w:eastAsia="Times New Roman" w:hAnsi="PT Astra Serif" w:cs="Times New Roman"/>
          <w:sz w:val="28"/>
          <w:szCs w:val="28"/>
          <w:lang w:eastAsia="ru-RU"/>
        </w:rPr>
        <w:t> </w:t>
      </w:r>
      <w:r w:rsidRPr="00484E37">
        <w:rPr>
          <w:rFonts w:ascii="PT Astra Serif" w:eastAsia="Times New Roman" w:hAnsi="PT Astra Serif" w:cs="Times New Roman"/>
          <w:sz w:val="28"/>
          <w:szCs w:val="28"/>
          <w:lang w:eastAsia="ru-RU"/>
        </w:rPr>
        <w:t>900</w:t>
      </w:r>
      <w:r w:rsidRPr="00484E37">
        <w:rPr>
          <w:rFonts w:ascii="PT Astra Serif" w:hAnsi="PT Astra Serif"/>
          <w:sz w:val="28"/>
          <w:szCs w:val="28"/>
          <w:lang w:bidi="en-US"/>
        </w:rPr>
        <w:t xml:space="preserve"> </w:t>
      </w:r>
      <w:r>
        <w:rPr>
          <w:rFonts w:ascii="PT Astra Serif" w:hAnsi="PT Astra Serif"/>
          <w:sz w:val="28"/>
          <w:szCs w:val="28"/>
          <w:lang w:bidi="en-US"/>
        </w:rPr>
        <w:t>руб.</w:t>
      </w:r>
      <w:r w:rsidRPr="00484E37">
        <w:rPr>
          <w:rFonts w:ascii="PT Astra Serif" w:hAnsi="PT Astra Serif"/>
          <w:sz w:val="28"/>
          <w:szCs w:val="28"/>
          <w:lang w:bidi="en-US"/>
        </w:rPr>
        <w:t xml:space="preserve"> до </w:t>
      </w:r>
      <w:r w:rsidRPr="00484E37">
        <w:rPr>
          <w:rFonts w:ascii="PT Astra Serif" w:eastAsia="Times New Roman" w:hAnsi="PT Astra Serif" w:cs="Times New Roman"/>
          <w:sz w:val="28"/>
          <w:szCs w:val="28"/>
          <w:lang w:eastAsia="ru-RU"/>
        </w:rPr>
        <w:t>29</w:t>
      </w:r>
      <w:r>
        <w:rPr>
          <w:rFonts w:ascii="PT Astra Serif" w:eastAsia="Times New Roman" w:hAnsi="PT Astra Serif" w:cs="Times New Roman"/>
          <w:sz w:val="28"/>
          <w:szCs w:val="28"/>
          <w:lang w:eastAsia="ru-RU"/>
        </w:rPr>
        <w:t> </w:t>
      </w:r>
      <w:r w:rsidRPr="00484E37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277,8 </w:t>
      </w:r>
      <w:r>
        <w:rPr>
          <w:rFonts w:ascii="PT Astra Serif" w:eastAsia="Times New Roman" w:hAnsi="PT Astra Serif" w:cs="Times New Roman"/>
          <w:sz w:val="28"/>
          <w:szCs w:val="28"/>
          <w:lang w:eastAsia="ru-RU"/>
        </w:rPr>
        <w:t>руб.</w:t>
      </w:r>
      <w:r w:rsidRPr="00484E37">
        <w:rPr>
          <w:rFonts w:ascii="PT Astra Serif" w:eastAsia="Times New Roman" w:hAnsi="PT Astra Serif" w:cs="Times New Roman"/>
          <w:sz w:val="28"/>
          <w:szCs w:val="28"/>
          <w:lang w:eastAsia="ru-RU"/>
        </w:rPr>
        <w:t>).</w:t>
      </w:r>
      <w:proofErr w:type="gramEnd"/>
    </w:p>
    <w:p w:rsidR="00065D52" w:rsidRPr="00484E37" w:rsidRDefault="00065D52" w:rsidP="00065D52">
      <w:pPr>
        <w:spacing w:after="0"/>
        <w:rPr>
          <w:rFonts w:ascii="PT Astra Serif" w:hAnsi="PT Astra Serif"/>
          <w:sz w:val="28"/>
          <w:szCs w:val="28"/>
        </w:rPr>
      </w:pPr>
    </w:p>
    <w:p w:rsidR="00065D52" w:rsidRPr="00484E37" w:rsidRDefault="00065D52" w:rsidP="00065D52">
      <w:pPr>
        <w:spacing w:after="0" w:line="240" w:lineRule="auto"/>
        <w:jc w:val="both"/>
        <w:rPr>
          <w:rFonts w:ascii="PT Astra Serif" w:hAnsi="PT Astra Serif"/>
          <w:sz w:val="28"/>
          <w:szCs w:val="28"/>
        </w:rPr>
      </w:pPr>
      <w:r w:rsidRPr="00484E37">
        <w:rPr>
          <w:rFonts w:ascii="PT Astra Serif" w:hAnsi="PT Astra Serif"/>
          <w:sz w:val="28"/>
          <w:szCs w:val="28"/>
        </w:rPr>
        <w:t xml:space="preserve">Таблица 11. Среднемесячная номинальная начисленная заработная плата работников муниципальных учреждений физической культуры и спорта, </w:t>
      </w:r>
      <w:r>
        <w:rPr>
          <w:rFonts w:ascii="PT Astra Serif" w:hAnsi="PT Astra Serif"/>
          <w:sz w:val="28"/>
          <w:szCs w:val="28"/>
        </w:rPr>
        <w:t>руб.*</w:t>
      </w:r>
    </w:p>
    <w:tbl>
      <w:tblPr>
        <w:tblW w:w="9654" w:type="dxa"/>
        <w:tblInd w:w="108" w:type="dxa"/>
        <w:tblLook w:val="04A0" w:firstRow="1" w:lastRow="0" w:firstColumn="1" w:lastColumn="0" w:noHBand="0" w:noVBand="1"/>
      </w:tblPr>
      <w:tblGrid>
        <w:gridCol w:w="866"/>
        <w:gridCol w:w="3685"/>
        <w:gridCol w:w="1701"/>
        <w:gridCol w:w="1560"/>
        <w:gridCol w:w="1842"/>
      </w:tblGrid>
      <w:tr w:rsidR="00065D52" w:rsidRPr="005B31CC" w:rsidTr="00F646D6">
        <w:trPr>
          <w:trHeight w:val="496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065D52" w:rsidRPr="005B31CC" w:rsidRDefault="00065D52" w:rsidP="00423570">
            <w:pPr>
              <w:spacing w:after="0" w:line="240" w:lineRule="auto"/>
              <w:ind w:left="-93" w:right="-119"/>
              <w:jc w:val="center"/>
              <w:rPr>
                <w:rFonts w:ascii="PT Astra Serif" w:eastAsia="Times New Roman" w:hAnsi="PT Astra Serif" w:cs="Times New Roman"/>
                <w:b/>
                <w:color w:val="0F243E" w:themeColor="text2" w:themeShade="80"/>
                <w:sz w:val="24"/>
                <w:szCs w:val="24"/>
                <w:lang w:eastAsia="ru-RU"/>
              </w:rPr>
            </w:pPr>
            <w:r w:rsidRPr="005B31CC">
              <w:rPr>
                <w:rFonts w:ascii="PT Astra Serif" w:eastAsia="Times New Roman" w:hAnsi="PT Astra Serif" w:cs="Times New Roman"/>
                <w:b/>
                <w:color w:val="0F243E" w:themeColor="text2" w:themeShade="80"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5B31CC">
              <w:rPr>
                <w:rFonts w:ascii="PT Astra Serif" w:eastAsia="Times New Roman" w:hAnsi="PT Astra Serif" w:cs="Times New Roman"/>
                <w:b/>
                <w:color w:val="0F243E" w:themeColor="text2" w:themeShade="80"/>
                <w:sz w:val="24"/>
                <w:szCs w:val="24"/>
                <w:lang w:eastAsia="ru-RU"/>
              </w:rPr>
              <w:t>п</w:t>
            </w:r>
            <w:proofErr w:type="gramEnd"/>
            <w:r w:rsidRPr="005B31CC">
              <w:rPr>
                <w:rFonts w:ascii="PT Astra Serif" w:eastAsia="Times New Roman" w:hAnsi="PT Astra Serif" w:cs="Times New Roman"/>
                <w:b/>
                <w:color w:val="0F243E" w:themeColor="text2" w:themeShade="80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065D52" w:rsidRPr="005B31CC" w:rsidRDefault="00065D52" w:rsidP="00423570">
            <w:pPr>
              <w:spacing w:after="0" w:line="240" w:lineRule="auto"/>
              <w:ind w:left="41"/>
              <w:rPr>
                <w:rFonts w:ascii="PT Astra Serif" w:eastAsia="Times New Roman" w:hAnsi="PT Astra Serif" w:cs="Times New Roman"/>
                <w:b/>
                <w:color w:val="0F243E" w:themeColor="text2" w:themeShade="80"/>
                <w:sz w:val="24"/>
                <w:szCs w:val="24"/>
                <w:lang w:eastAsia="ru-RU"/>
              </w:rPr>
            </w:pPr>
            <w:r w:rsidRPr="005B31CC">
              <w:rPr>
                <w:rFonts w:ascii="PT Astra Serif" w:eastAsia="Times New Roman" w:hAnsi="PT Astra Serif" w:cs="Times New Roman"/>
                <w:b/>
                <w:color w:val="0F243E" w:themeColor="text2" w:themeShade="80"/>
                <w:sz w:val="24"/>
                <w:szCs w:val="24"/>
                <w:lang w:eastAsia="ru-RU"/>
              </w:rPr>
              <w:t>Муниципальное образование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065D52" w:rsidRPr="005B31CC" w:rsidRDefault="00065D52" w:rsidP="00423570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color w:val="0F243E" w:themeColor="text2" w:themeShade="80"/>
                <w:sz w:val="24"/>
                <w:szCs w:val="24"/>
                <w:lang w:eastAsia="ru-RU"/>
              </w:rPr>
            </w:pPr>
            <w:r w:rsidRPr="005B31CC">
              <w:rPr>
                <w:rFonts w:ascii="PT Astra Serif" w:eastAsia="Times New Roman" w:hAnsi="PT Astra Serif" w:cs="Times New Roman"/>
                <w:b/>
                <w:color w:val="0F243E" w:themeColor="text2" w:themeShade="80"/>
                <w:sz w:val="24"/>
                <w:szCs w:val="24"/>
                <w:lang w:eastAsia="ru-RU"/>
              </w:rPr>
              <w:t>2021 год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065D52" w:rsidRPr="005B31CC" w:rsidRDefault="00065D52" w:rsidP="00423570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color w:val="0F243E" w:themeColor="text2" w:themeShade="80"/>
                <w:sz w:val="24"/>
                <w:szCs w:val="24"/>
                <w:lang w:eastAsia="ru-RU"/>
              </w:rPr>
            </w:pPr>
            <w:r w:rsidRPr="005B31CC">
              <w:rPr>
                <w:rFonts w:ascii="PT Astra Serif" w:eastAsia="Times New Roman" w:hAnsi="PT Astra Serif" w:cs="Times New Roman"/>
                <w:b/>
                <w:color w:val="0F243E" w:themeColor="text2" w:themeShade="80"/>
                <w:sz w:val="24"/>
                <w:szCs w:val="24"/>
                <w:lang w:eastAsia="ru-RU"/>
              </w:rPr>
              <w:t>2022 год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065D52" w:rsidRPr="005B31CC" w:rsidRDefault="00065D52" w:rsidP="00423570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color w:val="0F243E" w:themeColor="text2" w:themeShade="80"/>
                <w:sz w:val="24"/>
                <w:szCs w:val="24"/>
                <w:lang w:eastAsia="ru-RU"/>
              </w:rPr>
            </w:pPr>
            <w:r w:rsidRPr="005B31CC">
              <w:rPr>
                <w:rFonts w:ascii="PT Astra Serif" w:eastAsia="Times New Roman" w:hAnsi="PT Astra Serif" w:cs="Times New Roman"/>
                <w:b/>
                <w:color w:val="0F243E" w:themeColor="text2" w:themeShade="80"/>
                <w:sz w:val="24"/>
                <w:szCs w:val="24"/>
                <w:lang w:eastAsia="ru-RU"/>
              </w:rPr>
              <w:t>Темп роста</w:t>
            </w:r>
            <w:r w:rsidR="00B736AD">
              <w:rPr>
                <w:rFonts w:ascii="PT Astra Serif" w:eastAsia="Times New Roman" w:hAnsi="PT Astra Serif" w:cs="Times New Roman"/>
                <w:b/>
                <w:color w:val="0F243E" w:themeColor="text2" w:themeShade="80"/>
                <w:sz w:val="24"/>
                <w:szCs w:val="24"/>
                <w:lang w:eastAsia="ru-RU"/>
              </w:rPr>
              <w:t>, %</w:t>
            </w:r>
          </w:p>
        </w:tc>
      </w:tr>
      <w:tr w:rsidR="00065D52" w:rsidRPr="005B31CC" w:rsidTr="00F646D6">
        <w:trPr>
          <w:trHeight w:val="212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5D52" w:rsidRPr="005B31CC" w:rsidRDefault="00065D52" w:rsidP="00423570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5B31CC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5D52" w:rsidRPr="005B31CC" w:rsidRDefault="00065D52" w:rsidP="00423570">
            <w:pPr>
              <w:spacing w:after="0" w:line="240" w:lineRule="auto"/>
              <w:ind w:left="41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5B31CC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город Ульяновск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5D52" w:rsidRPr="005B31CC" w:rsidRDefault="00065D52" w:rsidP="00423570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5B31CC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24790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5D52" w:rsidRPr="005B31CC" w:rsidRDefault="00065D52" w:rsidP="00423570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5B31CC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25779,4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65D52" w:rsidRPr="005B31CC" w:rsidRDefault="00065D52" w:rsidP="00423570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5B31CC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104,0</w:t>
            </w:r>
          </w:p>
        </w:tc>
      </w:tr>
      <w:tr w:rsidR="00065D52" w:rsidRPr="005B31CC" w:rsidTr="00F646D6">
        <w:trPr>
          <w:trHeight w:val="212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5D52" w:rsidRPr="005B31CC" w:rsidRDefault="00065D52" w:rsidP="00423570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5B31CC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5D52" w:rsidRPr="005B31CC" w:rsidRDefault="00065D52" w:rsidP="00423570">
            <w:pPr>
              <w:spacing w:after="0" w:line="240" w:lineRule="auto"/>
              <w:ind w:left="41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5B31CC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город Димитровград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5D52" w:rsidRPr="005B31CC" w:rsidRDefault="00065D52" w:rsidP="00423570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5B31CC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22213,6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5D52" w:rsidRPr="005B31CC" w:rsidRDefault="00065D52" w:rsidP="00423570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5B31CC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23989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65D52" w:rsidRPr="005B31CC" w:rsidRDefault="00065D52" w:rsidP="00423570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5B31CC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108,0</w:t>
            </w:r>
          </w:p>
        </w:tc>
      </w:tr>
      <w:tr w:rsidR="00065D52" w:rsidRPr="005B31CC" w:rsidTr="00F646D6">
        <w:trPr>
          <w:trHeight w:val="59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5D52" w:rsidRPr="005B31CC" w:rsidRDefault="00065D52" w:rsidP="00423570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5B31CC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5D52" w:rsidRPr="005B31CC" w:rsidRDefault="00065D52" w:rsidP="00423570">
            <w:pPr>
              <w:spacing w:after="0" w:line="240" w:lineRule="auto"/>
              <w:ind w:left="41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5B31CC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город Новоульяновск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5D52" w:rsidRPr="005B31CC" w:rsidRDefault="00065D52" w:rsidP="00423570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5B31CC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21367,5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5D52" w:rsidRPr="005B31CC" w:rsidRDefault="00065D52" w:rsidP="00423570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5B31CC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24288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65D52" w:rsidRPr="005B31CC" w:rsidRDefault="00065D52" w:rsidP="00423570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5B31CC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113,7</w:t>
            </w:r>
          </w:p>
        </w:tc>
      </w:tr>
      <w:tr w:rsidR="00065D52" w:rsidRPr="005B31CC" w:rsidTr="00F646D6">
        <w:trPr>
          <w:trHeight w:val="212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5D52" w:rsidRPr="005B31CC" w:rsidRDefault="00065D52" w:rsidP="00423570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5B31CC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5D52" w:rsidRPr="005B31CC" w:rsidRDefault="00065D52" w:rsidP="00423570">
            <w:pPr>
              <w:spacing w:after="0" w:line="240" w:lineRule="auto"/>
              <w:ind w:left="41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5B31CC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Вешкаймский район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5D52" w:rsidRPr="005B31CC" w:rsidRDefault="00065D52" w:rsidP="00423570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5B31CC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26500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5D52" w:rsidRPr="005B31CC" w:rsidRDefault="00065D52" w:rsidP="00423570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5B31CC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26311,8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65D52" w:rsidRPr="005B31CC" w:rsidRDefault="00065D52" w:rsidP="00423570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5B31CC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99,3</w:t>
            </w:r>
          </w:p>
        </w:tc>
      </w:tr>
      <w:tr w:rsidR="00065D52" w:rsidRPr="005B31CC" w:rsidTr="00F646D6">
        <w:trPr>
          <w:trHeight w:val="212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5D52" w:rsidRPr="005B31CC" w:rsidRDefault="00065D52" w:rsidP="00423570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5B31CC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5D52" w:rsidRPr="005B31CC" w:rsidRDefault="00065D52" w:rsidP="00423570">
            <w:pPr>
              <w:spacing w:after="0" w:line="240" w:lineRule="auto"/>
              <w:ind w:left="41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5B31CC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Майнский район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5D52" w:rsidRPr="005B31CC" w:rsidRDefault="00065D52" w:rsidP="00423570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5B31CC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30001,4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5D52" w:rsidRPr="005B31CC" w:rsidRDefault="00065D52" w:rsidP="00423570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5B31CC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40757,6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65D52" w:rsidRPr="005B31CC" w:rsidRDefault="00065D52" w:rsidP="00423570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5B31CC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135,9</w:t>
            </w:r>
          </w:p>
        </w:tc>
      </w:tr>
      <w:tr w:rsidR="00065D52" w:rsidRPr="005B31CC" w:rsidTr="00F646D6">
        <w:trPr>
          <w:trHeight w:val="212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5D52" w:rsidRPr="005B31CC" w:rsidRDefault="00065D52" w:rsidP="00423570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5B31CC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5D52" w:rsidRPr="005B31CC" w:rsidRDefault="00065D52" w:rsidP="00423570">
            <w:pPr>
              <w:spacing w:after="0" w:line="240" w:lineRule="auto"/>
              <w:ind w:left="41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5B31CC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Новомалыклинский район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5D52" w:rsidRPr="005B31CC" w:rsidRDefault="00065D52" w:rsidP="00423570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5B31CC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65539,5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5D52" w:rsidRPr="005B31CC" w:rsidRDefault="00065D52" w:rsidP="00423570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5B31CC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68393,4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65D52" w:rsidRPr="005B31CC" w:rsidRDefault="00065D52" w:rsidP="00423570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5B31CC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104,4</w:t>
            </w:r>
          </w:p>
        </w:tc>
      </w:tr>
      <w:tr w:rsidR="00065D52" w:rsidRPr="005B31CC" w:rsidTr="00F646D6">
        <w:trPr>
          <w:trHeight w:val="212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5D52" w:rsidRPr="005B31CC" w:rsidRDefault="00065D52" w:rsidP="00423570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5B31CC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5D52" w:rsidRPr="005B31CC" w:rsidRDefault="00065D52" w:rsidP="00423570">
            <w:pPr>
              <w:spacing w:after="0" w:line="240" w:lineRule="auto"/>
              <w:ind w:left="41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5B31CC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Новоспасский район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5D52" w:rsidRPr="005B31CC" w:rsidRDefault="00065D52" w:rsidP="00423570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5B31CC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19976,7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5D52" w:rsidRPr="005B31CC" w:rsidRDefault="00065D52" w:rsidP="00423570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5B31CC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23128,9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65D52" w:rsidRPr="005B31CC" w:rsidRDefault="00065D52" w:rsidP="00423570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5B31CC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115,8</w:t>
            </w:r>
          </w:p>
        </w:tc>
      </w:tr>
      <w:tr w:rsidR="00065D52" w:rsidRPr="005B31CC" w:rsidTr="00F646D6">
        <w:trPr>
          <w:trHeight w:val="212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5D52" w:rsidRPr="005B31CC" w:rsidRDefault="00065D52" w:rsidP="00423570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5B31CC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8.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5D52" w:rsidRPr="005B31CC" w:rsidRDefault="00065D52" w:rsidP="00423570">
            <w:pPr>
              <w:spacing w:after="0" w:line="240" w:lineRule="auto"/>
              <w:ind w:left="41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5B31CC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Павловский район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5D52" w:rsidRPr="005B31CC" w:rsidRDefault="00065D52" w:rsidP="00423570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5B31CC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23900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5D52" w:rsidRPr="005B31CC" w:rsidRDefault="00065D52" w:rsidP="00423570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5B31CC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29277,8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65D52" w:rsidRPr="005B31CC" w:rsidRDefault="00065D52" w:rsidP="00423570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5B31CC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122,5</w:t>
            </w:r>
          </w:p>
        </w:tc>
      </w:tr>
      <w:tr w:rsidR="00065D52" w:rsidRPr="005B31CC" w:rsidTr="00F646D6">
        <w:trPr>
          <w:trHeight w:val="212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5D52" w:rsidRPr="005B31CC" w:rsidRDefault="00065D52" w:rsidP="00423570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5B31CC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9.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5D52" w:rsidRPr="005B31CC" w:rsidRDefault="00065D52" w:rsidP="00423570">
            <w:pPr>
              <w:spacing w:after="0" w:line="240" w:lineRule="auto"/>
              <w:ind w:left="41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5B31CC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Сенгилеевский район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5D52" w:rsidRPr="005B31CC" w:rsidRDefault="00065D52" w:rsidP="00423570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5B31CC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21867,3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5D52" w:rsidRPr="005B31CC" w:rsidRDefault="00065D52" w:rsidP="00423570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5B31CC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23754,9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65D52" w:rsidRPr="005B31CC" w:rsidRDefault="00065D52" w:rsidP="00423570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5B31CC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108,6</w:t>
            </w:r>
          </w:p>
        </w:tc>
      </w:tr>
      <w:tr w:rsidR="00065D52" w:rsidRPr="005B31CC" w:rsidTr="00F646D6">
        <w:trPr>
          <w:trHeight w:val="212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5D52" w:rsidRPr="005B31CC" w:rsidRDefault="00065D52" w:rsidP="00423570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5B31CC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10.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5D52" w:rsidRPr="005B31CC" w:rsidRDefault="00065D52" w:rsidP="00423570">
            <w:pPr>
              <w:spacing w:after="0" w:line="240" w:lineRule="auto"/>
              <w:ind w:left="41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5B31CC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Старокулаткинский район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5D52" w:rsidRPr="005B31CC" w:rsidRDefault="00065D52" w:rsidP="00423570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5B31CC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17410,4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5D52" w:rsidRPr="005B31CC" w:rsidRDefault="00065D52" w:rsidP="00423570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5B31CC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23761,9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65D52" w:rsidRPr="005B31CC" w:rsidRDefault="00065D52" w:rsidP="00423570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5B31CC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136,5</w:t>
            </w:r>
          </w:p>
        </w:tc>
      </w:tr>
      <w:tr w:rsidR="00065D52" w:rsidRPr="005B31CC" w:rsidTr="00F646D6">
        <w:trPr>
          <w:trHeight w:val="212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5D52" w:rsidRPr="005B31CC" w:rsidRDefault="00065D52" w:rsidP="00423570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5B31CC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11.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5D52" w:rsidRPr="005B31CC" w:rsidRDefault="00065D52" w:rsidP="00423570">
            <w:pPr>
              <w:spacing w:after="0" w:line="240" w:lineRule="auto"/>
              <w:ind w:left="41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5B31CC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Ульяновский район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5D52" w:rsidRPr="005B31CC" w:rsidRDefault="00065D52" w:rsidP="00423570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5B31CC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5D52" w:rsidRPr="005B31CC" w:rsidRDefault="00065D52" w:rsidP="00423570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5B31CC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22027,2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65D52" w:rsidRPr="005B31CC" w:rsidRDefault="00065D52" w:rsidP="00423570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5B31CC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</w:tr>
      <w:tr w:rsidR="00065D52" w:rsidRPr="005B31CC" w:rsidTr="00F646D6">
        <w:trPr>
          <w:trHeight w:val="212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5D52" w:rsidRPr="005B31CC" w:rsidRDefault="00065D52" w:rsidP="00423570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5B31CC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12.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5D52" w:rsidRPr="005B31CC" w:rsidRDefault="00065D52" w:rsidP="00423570">
            <w:pPr>
              <w:spacing w:after="0" w:line="240" w:lineRule="auto"/>
              <w:ind w:left="41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5B31CC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Чердаклинский район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5D52" w:rsidRPr="005B31CC" w:rsidRDefault="00065D52" w:rsidP="00423570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5B31CC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27245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5D52" w:rsidRPr="005B31CC" w:rsidRDefault="00065D52" w:rsidP="00423570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5B31CC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31207,3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65D52" w:rsidRPr="005B31CC" w:rsidRDefault="00065D52" w:rsidP="00423570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5B31CC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114,5</w:t>
            </w:r>
          </w:p>
        </w:tc>
      </w:tr>
    </w:tbl>
    <w:p w:rsidR="00065D52" w:rsidRDefault="00065D52" w:rsidP="00065D52">
      <w:pPr>
        <w:spacing w:after="0" w:line="240" w:lineRule="auto"/>
        <w:jc w:val="both"/>
        <w:rPr>
          <w:rFonts w:ascii="PT Astra Serif" w:hAnsi="PT Astra Serif"/>
          <w:b/>
          <w:bCs/>
          <w:sz w:val="24"/>
          <w:szCs w:val="24"/>
        </w:rPr>
      </w:pPr>
      <w:r>
        <w:rPr>
          <w:rFonts w:ascii="PT Astra Serif" w:hAnsi="PT Astra Serif"/>
          <w:i/>
          <w:sz w:val="24"/>
          <w:szCs w:val="24"/>
        </w:rPr>
        <w:t xml:space="preserve">* по данным </w:t>
      </w:r>
      <w:r w:rsidRPr="00A4508C">
        <w:rPr>
          <w:rFonts w:ascii="PT Astra Serif" w:hAnsi="PT Astra Serif"/>
          <w:i/>
          <w:sz w:val="24"/>
          <w:szCs w:val="24"/>
        </w:rPr>
        <w:t>Территориальн</w:t>
      </w:r>
      <w:r>
        <w:rPr>
          <w:rFonts w:ascii="PT Astra Serif" w:hAnsi="PT Astra Serif"/>
          <w:i/>
          <w:sz w:val="24"/>
          <w:szCs w:val="24"/>
        </w:rPr>
        <w:t xml:space="preserve">ого органа </w:t>
      </w:r>
      <w:r w:rsidRPr="00A4508C">
        <w:rPr>
          <w:rFonts w:ascii="PT Astra Serif" w:hAnsi="PT Astra Serif"/>
          <w:i/>
          <w:iCs/>
          <w:sz w:val="24"/>
          <w:szCs w:val="24"/>
        </w:rPr>
        <w:t>Федеральной службы государственной статистики по Ульяновской области</w:t>
      </w:r>
    </w:p>
    <w:p w:rsidR="00B9209B" w:rsidRDefault="00B9209B" w:rsidP="00065D52">
      <w:pPr>
        <w:spacing w:after="0"/>
        <w:jc w:val="both"/>
        <w:rPr>
          <w:rFonts w:ascii="PT Astra Serif" w:hAnsi="PT Astra Serif"/>
          <w:b/>
          <w:bCs/>
          <w:sz w:val="24"/>
          <w:szCs w:val="24"/>
        </w:rPr>
      </w:pPr>
    </w:p>
    <w:p w:rsidR="001D3C15" w:rsidRDefault="001D3C15" w:rsidP="00065D52">
      <w:pPr>
        <w:spacing w:after="0"/>
        <w:jc w:val="both"/>
        <w:rPr>
          <w:rFonts w:ascii="PT Astra Serif" w:hAnsi="PT Astra Serif"/>
          <w:b/>
          <w:bCs/>
          <w:sz w:val="24"/>
          <w:szCs w:val="24"/>
        </w:rPr>
      </w:pPr>
    </w:p>
    <w:p w:rsidR="001D3C15" w:rsidRDefault="001D3C15" w:rsidP="00065D52">
      <w:pPr>
        <w:spacing w:after="0"/>
        <w:jc w:val="both"/>
        <w:rPr>
          <w:rFonts w:ascii="PT Astra Serif" w:hAnsi="PT Astra Serif"/>
          <w:b/>
          <w:bCs/>
          <w:sz w:val="24"/>
          <w:szCs w:val="24"/>
        </w:rPr>
      </w:pPr>
    </w:p>
    <w:p w:rsidR="001D3C15" w:rsidRDefault="001D3C15" w:rsidP="00065D52">
      <w:pPr>
        <w:spacing w:after="0"/>
        <w:jc w:val="both"/>
        <w:rPr>
          <w:rFonts w:ascii="PT Astra Serif" w:hAnsi="PT Astra Serif"/>
          <w:b/>
          <w:bCs/>
          <w:sz w:val="24"/>
          <w:szCs w:val="24"/>
        </w:rPr>
      </w:pPr>
    </w:p>
    <w:p w:rsidR="00065D52" w:rsidRPr="00407F95" w:rsidRDefault="002C410A" w:rsidP="00065D52">
      <w:pPr>
        <w:spacing w:after="0"/>
        <w:ind w:left="426"/>
        <w:jc w:val="center"/>
        <w:rPr>
          <w:rFonts w:ascii="PT Astra Serif" w:hAnsi="PT Astra Serif"/>
          <w:b/>
          <w:bCs/>
          <w:color w:val="0F243E" w:themeColor="text2" w:themeShade="80"/>
          <w:sz w:val="28"/>
          <w:szCs w:val="28"/>
        </w:rPr>
      </w:pPr>
      <w:r>
        <w:rPr>
          <w:rFonts w:ascii="PT Astra Serif" w:hAnsi="PT Astra Serif"/>
          <w:b/>
          <w:bCs/>
          <w:color w:val="0F243E" w:themeColor="text2" w:themeShade="80"/>
          <w:sz w:val="28"/>
          <w:szCs w:val="28"/>
        </w:rPr>
        <w:lastRenderedPageBreak/>
        <w:t>РАЗДЕЛ</w:t>
      </w:r>
      <w:r w:rsidRPr="00407F95">
        <w:rPr>
          <w:rFonts w:ascii="PT Astra Serif" w:hAnsi="PT Astra Serif"/>
          <w:b/>
          <w:bCs/>
          <w:color w:val="0F243E" w:themeColor="text2" w:themeShade="80"/>
          <w:sz w:val="28"/>
          <w:szCs w:val="28"/>
        </w:rPr>
        <w:t xml:space="preserve"> </w:t>
      </w:r>
      <w:r w:rsidR="00065D52" w:rsidRPr="00407F95">
        <w:rPr>
          <w:rFonts w:ascii="PT Astra Serif" w:hAnsi="PT Astra Serif"/>
          <w:b/>
          <w:bCs/>
          <w:color w:val="0F243E" w:themeColor="text2" w:themeShade="80"/>
          <w:sz w:val="28"/>
          <w:szCs w:val="28"/>
        </w:rPr>
        <w:t>2. ДОШКОЛЬНОЕ ОБРАЗОВАНИЕ</w:t>
      </w:r>
    </w:p>
    <w:p w:rsidR="00065D52" w:rsidRDefault="00065D52" w:rsidP="00065D52">
      <w:pPr>
        <w:spacing w:after="0" w:line="240" w:lineRule="auto"/>
        <w:jc w:val="center"/>
        <w:rPr>
          <w:rFonts w:ascii="PT Astra Serif" w:hAnsi="PT Astra Serif"/>
          <w:b/>
          <w:bCs/>
          <w:color w:val="0F243E" w:themeColor="text2" w:themeShade="80"/>
          <w:sz w:val="28"/>
          <w:szCs w:val="28"/>
        </w:rPr>
      </w:pPr>
    </w:p>
    <w:p w:rsidR="00065D52" w:rsidRPr="000B6E94" w:rsidRDefault="00065D52" w:rsidP="00065D52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0B6E94">
        <w:rPr>
          <w:rFonts w:ascii="PT Astra Serif" w:hAnsi="PT Astra Serif"/>
          <w:sz w:val="28"/>
          <w:szCs w:val="28"/>
        </w:rPr>
        <w:t>По данным Министерства просвещения и воспитания Ульяновской области на территории Ул</w:t>
      </w:r>
      <w:r>
        <w:rPr>
          <w:rFonts w:ascii="PT Astra Serif" w:hAnsi="PT Astra Serif"/>
          <w:sz w:val="28"/>
          <w:szCs w:val="28"/>
        </w:rPr>
        <w:t>ьяновской области функционирует</w:t>
      </w:r>
      <w:r w:rsidRPr="000B6E94">
        <w:rPr>
          <w:rFonts w:ascii="PT Astra Serif" w:hAnsi="PT Astra Serif"/>
          <w:sz w:val="28"/>
          <w:szCs w:val="28"/>
        </w:rPr>
        <w:t xml:space="preserve"> </w:t>
      </w:r>
      <w:r w:rsidRPr="000B6E94">
        <w:rPr>
          <w:rFonts w:ascii="PT Astra Serif" w:hAnsi="PT Astra Serif"/>
          <w:sz w:val="28"/>
          <w:szCs w:val="28"/>
        </w:rPr>
        <w:br/>
        <w:t>461 образовательная организация, осуществляющая образовательную деятельность по образовательным программам дошкольного образования, присмотр и уход за детьми, в том числе:</w:t>
      </w:r>
    </w:p>
    <w:p w:rsidR="00065D52" w:rsidRPr="000B6E94" w:rsidRDefault="00065D52" w:rsidP="00065D52">
      <w:pPr>
        <w:shd w:val="clear" w:color="auto" w:fill="FFFFFF"/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0B6E94">
        <w:rPr>
          <w:rFonts w:ascii="PT Astra Serif" w:hAnsi="PT Astra Serif"/>
          <w:sz w:val="28"/>
          <w:szCs w:val="28"/>
        </w:rPr>
        <w:t xml:space="preserve">267 </w:t>
      </w:r>
      <w:r w:rsidR="00EE4AD5">
        <w:rPr>
          <w:rFonts w:ascii="PT Astra Serif" w:hAnsi="PT Astra Serif"/>
          <w:sz w:val="28"/>
          <w:szCs w:val="28"/>
        </w:rPr>
        <w:t>–</w:t>
      </w:r>
      <w:r w:rsidRPr="000B6E94">
        <w:rPr>
          <w:rFonts w:ascii="PT Astra Serif" w:hAnsi="PT Astra Serif"/>
          <w:sz w:val="28"/>
          <w:szCs w:val="28"/>
        </w:rPr>
        <w:t xml:space="preserve"> муниципальные дошкольные образовательные организации</w:t>
      </w:r>
      <w:r w:rsidRPr="000B6E94">
        <w:rPr>
          <w:rFonts w:ascii="PT Astra Serif" w:hAnsi="PT Astra Serif"/>
          <w:sz w:val="28"/>
          <w:szCs w:val="28"/>
        </w:rPr>
        <w:br/>
        <w:t xml:space="preserve">(в 2021 году </w:t>
      </w:r>
      <w:r w:rsidR="008E03C3">
        <w:rPr>
          <w:rFonts w:ascii="PT Astra Serif" w:hAnsi="PT Astra Serif"/>
          <w:sz w:val="28"/>
          <w:szCs w:val="28"/>
        </w:rPr>
        <w:t>–</w:t>
      </w:r>
      <w:r w:rsidRPr="000B6E94">
        <w:rPr>
          <w:rFonts w:ascii="PT Astra Serif" w:hAnsi="PT Astra Serif"/>
          <w:sz w:val="28"/>
          <w:szCs w:val="28"/>
        </w:rPr>
        <w:t xml:space="preserve"> 269);</w:t>
      </w:r>
    </w:p>
    <w:p w:rsidR="00065D52" w:rsidRPr="000B6E94" w:rsidRDefault="00065D52" w:rsidP="00065D52">
      <w:pPr>
        <w:shd w:val="clear" w:color="auto" w:fill="FFFFFF"/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0B6E94">
        <w:rPr>
          <w:rFonts w:ascii="PT Astra Serif" w:hAnsi="PT Astra Serif"/>
          <w:sz w:val="28"/>
          <w:szCs w:val="28"/>
        </w:rPr>
        <w:t xml:space="preserve">194 </w:t>
      </w:r>
      <w:r w:rsidR="00EE4AD5">
        <w:rPr>
          <w:rFonts w:ascii="PT Astra Serif" w:hAnsi="PT Astra Serif"/>
          <w:sz w:val="28"/>
          <w:szCs w:val="28"/>
        </w:rPr>
        <w:t>–</w:t>
      </w:r>
      <w:r w:rsidRPr="000B6E94">
        <w:rPr>
          <w:rFonts w:ascii="PT Astra Serif" w:hAnsi="PT Astra Serif"/>
          <w:sz w:val="28"/>
          <w:szCs w:val="28"/>
        </w:rPr>
        <w:t xml:space="preserve"> государственные и муниципальные общеобразовательные организации, осуществляющие образовательную деятельность </w:t>
      </w:r>
      <w:r>
        <w:rPr>
          <w:rFonts w:ascii="PT Astra Serif" w:hAnsi="PT Astra Serif"/>
          <w:sz w:val="28"/>
          <w:szCs w:val="28"/>
        </w:rPr>
        <w:br/>
      </w:r>
      <w:r w:rsidRPr="000B6E94">
        <w:rPr>
          <w:rFonts w:ascii="PT Astra Serif" w:hAnsi="PT Astra Serif"/>
          <w:sz w:val="28"/>
          <w:szCs w:val="28"/>
        </w:rPr>
        <w:t xml:space="preserve">по образовательным программам дошкольного образования (дошкольные группы) (в 2021 году </w:t>
      </w:r>
      <w:r w:rsidR="00EE4AD5">
        <w:rPr>
          <w:rFonts w:ascii="PT Astra Serif" w:hAnsi="PT Astra Serif"/>
          <w:sz w:val="28"/>
          <w:szCs w:val="28"/>
        </w:rPr>
        <w:t>–</w:t>
      </w:r>
      <w:r w:rsidRPr="000B6E94">
        <w:rPr>
          <w:rFonts w:ascii="PT Astra Serif" w:hAnsi="PT Astra Serif"/>
          <w:sz w:val="28"/>
          <w:szCs w:val="28"/>
        </w:rPr>
        <w:t xml:space="preserve"> 196);</w:t>
      </w:r>
    </w:p>
    <w:p w:rsidR="00065D52" w:rsidRPr="000B6E94" w:rsidRDefault="00065D52" w:rsidP="00065D52">
      <w:pPr>
        <w:shd w:val="clear" w:color="auto" w:fill="FFFFFF"/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0B6E94">
        <w:rPr>
          <w:rFonts w:ascii="PT Astra Serif" w:hAnsi="PT Astra Serif"/>
          <w:sz w:val="28"/>
          <w:szCs w:val="28"/>
        </w:rPr>
        <w:t xml:space="preserve">7 </w:t>
      </w:r>
      <w:r w:rsidR="00EE4AD5">
        <w:rPr>
          <w:rFonts w:ascii="PT Astra Serif" w:hAnsi="PT Astra Serif"/>
          <w:sz w:val="28"/>
          <w:szCs w:val="28"/>
        </w:rPr>
        <w:t>–</w:t>
      </w:r>
      <w:r w:rsidRPr="000B6E94">
        <w:rPr>
          <w:rFonts w:ascii="PT Astra Serif" w:hAnsi="PT Astra Serif"/>
          <w:sz w:val="28"/>
          <w:szCs w:val="28"/>
        </w:rPr>
        <w:t xml:space="preserve"> частные дошкольные организации, в том числе 1 </w:t>
      </w:r>
      <w:proofErr w:type="gramStart"/>
      <w:r w:rsidRPr="000B6E94">
        <w:rPr>
          <w:rFonts w:ascii="PT Astra Serif" w:hAnsi="PT Astra Serif"/>
          <w:sz w:val="28"/>
          <w:szCs w:val="28"/>
        </w:rPr>
        <w:t>федеральная</w:t>
      </w:r>
      <w:proofErr w:type="gramEnd"/>
      <w:r w:rsidRPr="000B6E94">
        <w:rPr>
          <w:rFonts w:ascii="PT Astra Serif" w:hAnsi="PT Astra Serif"/>
          <w:sz w:val="28"/>
          <w:szCs w:val="28"/>
        </w:rPr>
        <w:t xml:space="preserve"> на базе образовательной организации высшего образования (на базе учебного заведения высшего образования) (в 2021 году – 8).</w:t>
      </w:r>
    </w:p>
    <w:p w:rsidR="00065D52" w:rsidRPr="000B6E94" w:rsidRDefault="00065D52" w:rsidP="00065D52">
      <w:pPr>
        <w:shd w:val="clear" w:color="auto" w:fill="FFFFFF"/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0B6E94">
        <w:rPr>
          <w:rFonts w:ascii="PT Astra Serif" w:hAnsi="PT Astra Serif"/>
          <w:sz w:val="28"/>
          <w:szCs w:val="28"/>
        </w:rPr>
        <w:t xml:space="preserve">Численность детей, посещающих дошкольные образовательные организации, по состоянию на 1 января 2023 </w:t>
      </w:r>
      <w:r>
        <w:rPr>
          <w:rFonts w:ascii="PT Astra Serif" w:hAnsi="PT Astra Serif"/>
          <w:sz w:val="28"/>
          <w:szCs w:val="28"/>
        </w:rPr>
        <w:t xml:space="preserve">года </w:t>
      </w:r>
      <w:r w:rsidRPr="000B6E94">
        <w:rPr>
          <w:rFonts w:ascii="PT Astra Serif" w:hAnsi="PT Astra Serif"/>
          <w:sz w:val="28"/>
          <w:szCs w:val="28"/>
        </w:rPr>
        <w:t xml:space="preserve">составляет 54 107 человек </w:t>
      </w:r>
      <w:r>
        <w:rPr>
          <w:rFonts w:ascii="PT Astra Serif" w:hAnsi="PT Astra Serif"/>
          <w:sz w:val="28"/>
          <w:szCs w:val="28"/>
        </w:rPr>
        <w:br/>
      </w:r>
      <w:r w:rsidRPr="000B6E94">
        <w:rPr>
          <w:rFonts w:ascii="PT Astra Serif" w:hAnsi="PT Astra Serif"/>
          <w:sz w:val="28"/>
          <w:szCs w:val="28"/>
        </w:rPr>
        <w:t xml:space="preserve">(в 2021 году </w:t>
      </w:r>
      <w:r w:rsidR="00EE4AD5" w:rsidRPr="000B6E94">
        <w:rPr>
          <w:rFonts w:ascii="PT Astra Serif" w:hAnsi="PT Astra Serif"/>
          <w:sz w:val="28"/>
          <w:szCs w:val="28"/>
        </w:rPr>
        <w:t>–</w:t>
      </w:r>
      <w:r w:rsidRPr="000B6E94">
        <w:rPr>
          <w:rFonts w:ascii="PT Astra Serif" w:hAnsi="PT Astra Serif"/>
          <w:sz w:val="28"/>
          <w:szCs w:val="28"/>
        </w:rPr>
        <w:t xml:space="preserve"> 57 057 человек), и</w:t>
      </w:r>
      <w:r w:rsidR="00EE4AD5">
        <w:rPr>
          <w:rFonts w:ascii="PT Astra Serif" w:hAnsi="PT Astra Serif"/>
          <w:sz w:val="28"/>
          <w:szCs w:val="28"/>
        </w:rPr>
        <w:t>з них дети в возрасте до 3 лет –</w:t>
      </w:r>
      <w:r w:rsidRPr="000B6E94">
        <w:rPr>
          <w:rFonts w:ascii="PT Astra Serif" w:hAnsi="PT Astra Serif"/>
          <w:sz w:val="28"/>
          <w:szCs w:val="28"/>
        </w:rPr>
        <w:t xml:space="preserve"> 7 896 человек </w:t>
      </w:r>
      <w:r>
        <w:rPr>
          <w:rFonts w:ascii="PT Astra Serif" w:hAnsi="PT Astra Serif"/>
          <w:sz w:val="28"/>
          <w:szCs w:val="28"/>
        </w:rPr>
        <w:br/>
      </w:r>
      <w:r w:rsidRPr="000B6E94">
        <w:rPr>
          <w:rFonts w:ascii="PT Astra Serif" w:hAnsi="PT Astra Serif"/>
          <w:sz w:val="28"/>
          <w:szCs w:val="28"/>
        </w:rPr>
        <w:t xml:space="preserve">(в 2021 году </w:t>
      </w:r>
      <w:r w:rsidR="00EE4AD5" w:rsidRPr="000B6E94">
        <w:rPr>
          <w:rFonts w:ascii="PT Astra Serif" w:hAnsi="PT Astra Serif"/>
          <w:sz w:val="28"/>
          <w:szCs w:val="28"/>
        </w:rPr>
        <w:t>–</w:t>
      </w:r>
      <w:r w:rsidRPr="000B6E94">
        <w:rPr>
          <w:rFonts w:ascii="PT Astra Serif" w:hAnsi="PT Astra Serif"/>
          <w:sz w:val="28"/>
          <w:szCs w:val="28"/>
        </w:rPr>
        <w:t xml:space="preserve"> 8 097 человек). </w:t>
      </w:r>
    </w:p>
    <w:p w:rsidR="00065D52" w:rsidRPr="000B6E94" w:rsidRDefault="00065D52" w:rsidP="00065D52">
      <w:pPr>
        <w:shd w:val="clear" w:color="auto" w:fill="FFFFFF"/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0B6E94">
        <w:rPr>
          <w:rFonts w:ascii="PT Astra Serif" w:hAnsi="PT Astra Serif"/>
          <w:sz w:val="28"/>
          <w:szCs w:val="28"/>
        </w:rPr>
        <w:t>На учёте для предоставления места в дошкольные образовательные организации состо</w:t>
      </w:r>
      <w:r>
        <w:rPr>
          <w:rFonts w:ascii="PT Astra Serif" w:hAnsi="PT Astra Serif"/>
          <w:sz w:val="28"/>
          <w:szCs w:val="28"/>
        </w:rPr>
        <w:t>я</w:t>
      </w:r>
      <w:r w:rsidRPr="000B6E94">
        <w:rPr>
          <w:rFonts w:ascii="PT Astra Serif" w:hAnsi="PT Astra Serif"/>
          <w:sz w:val="28"/>
          <w:szCs w:val="28"/>
        </w:rPr>
        <w:t xml:space="preserve">т 16 280 человек (в 2021 году </w:t>
      </w:r>
      <w:r w:rsidR="00EE4AD5" w:rsidRPr="000B6E94">
        <w:rPr>
          <w:rFonts w:ascii="PT Astra Serif" w:hAnsi="PT Astra Serif"/>
          <w:sz w:val="28"/>
          <w:szCs w:val="28"/>
        </w:rPr>
        <w:t>–</w:t>
      </w:r>
      <w:r w:rsidRPr="000B6E94">
        <w:rPr>
          <w:rFonts w:ascii="PT Astra Serif" w:hAnsi="PT Astra Serif"/>
          <w:sz w:val="28"/>
          <w:szCs w:val="28"/>
        </w:rPr>
        <w:t xml:space="preserve"> 17 676 человек), в том числе дети в возрасте от 1,5 до 3 лет </w:t>
      </w:r>
      <w:r w:rsidR="00EE4AD5" w:rsidRPr="000B6E94">
        <w:rPr>
          <w:rFonts w:ascii="PT Astra Serif" w:hAnsi="PT Astra Serif"/>
          <w:sz w:val="28"/>
          <w:szCs w:val="28"/>
        </w:rPr>
        <w:t>–</w:t>
      </w:r>
      <w:r w:rsidRPr="000B6E94">
        <w:rPr>
          <w:rFonts w:ascii="PT Astra Serif" w:hAnsi="PT Astra Serif"/>
          <w:sz w:val="28"/>
          <w:szCs w:val="28"/>
        </w:rPr>
        <w:t xml:space="preserve"> 5</w:t>
      </w:r>
      <w:r>
        <w:rPr>
          <w:rFonts w:ascii="PT Astra Serif" w:hAnsi="PT Astra Serif"/>
          <w:sz w:val="28"/>
          <w:szCs w:val="28"/>
        </w:rPr>
        <w:t> </w:t>
      </w:r>
      <w:r w:rsidRPr="000B6E94">
        <w:rPr>
          <w:rFonts w:ascii="PT Astra Serif" w:hAnsi="PT Astra Serif"/>
          <w:sz w:val="28"/>
          <w:szCs w:val="28"/>
        </w:rPr>
        <w:t xml:space="preserve">500 человек (в 2021 году </w:t>
      </w:r>
      <w:r w:rsidR="00EE4AD5" w:rsidRPr="000B6E94">
        <w:rPr>
          <w:rFonts w:ascii="PT Astra Serif" w:hAnsi="PT Astra Serif"/>
          <w:sz w:val="28"/>
          <w:szCs w:val="28"/>
        </w:rPr>
        <w:t>–</w:t>
      </w:r>
      <w:r w:rsidRPr="000B6E94">
        <w:rPr>
          <w:rFonts w:ascii="PT Astra Serif" w:hAnsi="PT Astra Serif"/>
          <w:sz w:val="28"/>
          <w:szCs w:val="28"/>
        </w:rPr>
        <w:t xml:space="preserve"> 5</w:t>
      </w:r>
      <w:r>
        <w:rPr>
          <w:rFonts w:ascii="PT Astra Serif" w:hAnsi="PT Astra Serif"/>
          <w:sz w:val="28"/>
          <w:szCs w:val="28"/>
        </w:rPr>
        <w:t> </w:t>
      </w:r>
      <w:r w:rsidRPr="000B6E94">
        <w:rPr>
          <w:rFonts w:ascii="PT Astra Serif" w:hAnsi="PT Astra Serif"/>
          <w:sz w:val="28"/>
          <w:szCs w:val="28"/>
        </w:rPr>
        <w:t>812 человек).</w:t>
      </w:r>
    </w:p>
    <w:p w:rsidR="00065D52" w:rsidRPr="000B6E94" w:rsidRDefault="00065D52" w:rsidP="00065D52">
      <w:pPr>
        <w:shd w:val="clear" w:color="auto" w:fill="FFFFFF"/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0B6E94">
        <w:rPr>
          <w:rFonts w:ascii="PT Astra Serif" w:hAnsi="PT Astra Serif"/>
          <w:sz w:val="28"/>
          <w:szCs w:val="28"/>
        </w:rPr>
        <w:t xml:space="preserve">Доступность дошкольного образования для детей в возрасте от 3 до 7 лет составляет 100 %, для детей в возрасте от 1,5 до 3 лет </w:t>
      </w:r>
      <w:r w:rsidR="00EE4AD5">
        <w:rPr>
          <w:rFonts w:ascii="PT Astra Serif" w:hAnsi="PT Astra Serif"/>
          <w:sz w:val="28"/>
          <w:szCs w:val="28"/>
        </w:rPr>
        <w:t>–</w:t>
      </w:r>
      <w:r w:rsidRPr="000B6E94">
        <w:rPr>
          <w:rFonts w:ascii="PT Astra Serif" w:hAnsi="PT Astra Serif"/>
          <w:sz w:val="28"/>
          <w:szCs w:val="28"/>
        </w:rPr>
        <w:t xml:space="preserve"> 100 %.</w:t>
      </w:r>
    </w:p>
    <w:p w:rsidR="00065D52" w:rsidRPr="000B6E94" w:rsidRDefault="00065D52" w:rsidP="00065D52">
      <w:pPr>
        <w:shd w:val="clear" w:color="auto" w:fill="FFFFFF"/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proofErr w:type="gramStart"/>
      <w:r w:rsidRPr="000B6E94">
        <w:rPr>
          <w:rFonts w:ascii="PT Astra Serif" w:hAnsi="PT Astra Serif"/>
          <w:sz w:val="28"/>
          <w:szCs w:val="28"/>
        </w:rPr>
        <w:t xml:space="preserve">В целях обеспечения доступности дошкольного образования </w:t>
      </w:r>
      <w:r>
        <w:rPr>
          <w:rFonts w:ascii="PT Astra Serif" w:hAnsi="PT Astra Serif"/>
          <w:sz w:val="28"/>
          <w:szCs w:val="28"/>
        </w:rPr>
        <w:br/>
      </w:r>
      <w:r w:rsidRPr="000B6E94">
        <w:rPr>
          <w:rFonts w:ascii="PT Astra Serif" w:hAnsi="PT Astra Serif"/>
          <w:sz w:val="28"/>
          <w:szCs w:val="28"/>
        </w:rPr>
        <w:t xml:space="preserve">в Ульяновской области в 2022 году открыт вновь построенный детский сад </w:t>
      </w:r>
      <w:r>
        <w:rPr>
          <w:rFonts w:ascii="PT Astra Serif" w:hAnsi="PT Astra Serif"/>
          <w:sz w:val="28"/>
          <w:szCs w:val="28"/>
        </w:rPr>
        <w:br/>
      </w:r>
      <w:r w:rsidRPr="000B6E94">
        <w:rPr>
          <w:rFonts w:ascii="PT Astra Serif" w:hAnsi="PT Astra Serif"/>
          <w:sz w:val="28"/>
          <w:szCs w:val="28"/>
        </w:rPr>
        <w:t>на 55 мест в с.</w:t>
      </w:r>
      <w:r>
        <w:rPr>
          <w:rFonts w:ascii="PT Astra Serif" w:hAnsi="PT Astra Serif"/>
          <w:sz w:val="28"/>
          <w:szCs w:val="28"/>
        </w:rPr>
        <w:t> </w:t>
      </w:r>
      <w:r w:rsidRPr="000B6E94">
        <w:rPr>
          <w:rFonts w:ascii="PT Astra Serif" w:hAnsi="PT Astra Serif"/>
          <w:sz w:val="28"/>
          <w:szCs w:val="28"/>
        </w:rPr>
        <w:t xml:space="preserve">Сосновка </w:t>
      </w:r>
      <w:proofErr w:type="spellStart"/>
      <w:r w:rsidRPr="000B6E94">
        <w:rPr>
          <w:rFonts w:ascii="PT Astra Serif" w:hAnsi="PT Astra Serif"/>
          <w:sz w:val="28"/>
          <w:szCs w:val="28"/>
        </w:rPr>
        <w:t>Карсунского</w:t>
      </w:r>
      <w:proofErr w:type="spellEnd"/>
      <w:r w:rsidRPr="000B6E94">
        <w:rPr>
          <w:rFonts w:ascii="PT Astra Serif" w:hAnsi="PT Astra Serif"/>
          <w:sz w:val="28"/>
          <w:szCs w:val="28"/>
        </w:rPr>
        <w:t xml:space="preserve"> района и </w:t>
      </w:r>
      <w:r w:rsidRPr="000B6E94">
        <w:rPr>
          <w:rFonts w:ascii="PT Astra Serif" w:hAnsi="PT Astra Serif"/>
          <w:spacing w:val="-6"/>
          <w:sz w:val="28"/>
          <w:szCs w:val="28"/>
        </w:rPr>
        <w:t>детский сад</w:t>
      </w:r>
      <w:r w:rsidRPr="000B6E94">
        <w:rPr>
          <w:rFonts w:ascii="PT Astra Serif" w:hAnsi="PT Astra Serif"/>
          <w:sz w:val="28"/>
          <w:szCs w:val="28"/>
        </w:rPr>
        <w:t xml:space="preserve"> на 280 мест </w:t>
      </w:r>
      <w:r>
        <w:rPr>
          <w:rFonts w:ascii="PT Astra Serif" w:hAnsi="PT Astra Serif"/>
          <w:sz w:val="28"/>
          <w:szCs w:val="28"/>
        </w:rPr>
        <w:br/>
      </w:r>
      <w:r w:rsidRPr="000B6E94">
        <w:rPr>
          <w:rFonts w:ascii="PT Astra Serif" w:hAnsi="PT Astra Serif"/>
          <w:sz w:val="28"/>
          <w:szCs w:val="28"/>
        </w:rPr>
        <w:t>в г.</w:t>
      </w:r>
      <w:r>
        <w:rPr>
          <w:rFonts w:ascii="PT Astra Serif" w:hAnsi="PT Astra Serif"/>
          <w:sz w:val="28"/>
          <w:szCs w:val="28"/>
        </w:rPr>
        <w:t> </w:t>
      </w:r>
      <w:r w:rsidRPr="000B6E94">
        <w:rPr>
          <w:rFonts w:ascii="PT Astra Serif" w:hAnsi="PT Astra Serif"/>
          <w:sz w:val="28"/>
          <w:szCs w:val="28"/>
        </w:rPr>
        <w:t>Ульяновске на ул. Отрадной.</w:t>
      </w:r>
      <w:proofErr w:type="gramEnd"/>
      <w:r w:rsidRPr="000B6E94">
        <w:rPr>
          <w:rFonts w:ascii="PT Astra Serif" w:hAnsi="PT Astra Serif"/>
          <w:sz w:val="28"/>
          <w:szCs w:val="28"/>
        </w:rPr>
        <w:t xml:space="preserve"> </w:t>
      </w:r>
      <w:proofErr w:type="gramStart"/>
      <w:r w:rsidRPr="000B6E94">
        <w:rPr>
          <w:rFonts w:ascii="PT Astra Serif" w:hAnsi="PT Astra Serif"/>
          <w:sz w:val="28"/>
          <w:szCs w:val="28"/>
        </w:rPr>
        <w:t xml:space="preserve">Также в целях развития негосударственного сектора дошкольного образования создано 15 мест для детей в возрасте </w:t>
      </w:r>
      <w:r w:rsidR="00EE4AD5">
        <w:rPr>
          <w:rFonts w:ascii="PT Astra Serif" w:hAnsi="PT Astra Serif"/>
          <w:sz w:val="28"/>
          <w:szCs w:val="28"/>
        </w:rPr>
        <w:br/>
      </w:r>
      <w:r w:rsidRPr="000B6E94">
        <w:rPr>
          <w:rFonts w:ascii="PT Astra Serif" w:hAnsi="PT Astra Serif"/>
          <w:sz w:val="28"/>
          <w:szCs w:val="28"/>
        </w:rPr>
        <w:t>от 1,5 до 3 лет в образовательных организациях</w:t>
      </w:r>
      <w:r>
        <w:rPr>
          <w:rFonts w:ascii="PT Astra Serif" w:hAnsi="PT Astra Serif"/>
          <w:sz w:val="28"/>
          <w:szCs w:val="28"/>
        </w:rPr>
        <w:t xml:space="preserve"> </w:t>
      </w:r>
      <w:r w:rsidRPr="000B6E94">
        <w:rPr>
          <w:rFonts w:ascii="PT Astra Serif" w:hAnsi="PT Astra Serif"/>
          <w:sz w:val="28"/>
          <w:szCs w:val="28"/>
        </w:rPr>
        <w:t xml:space="preserve">(за исключением муниципальных дошкольных образовательных организаций) </w:t>
      </w:r>
      <w:r w:rsidR="0064552B">
        <w:rPr>
          <w:rFonts w:ascii="PT Astra Serif" w:hAnsi="PT Astra Serif"/>
          <w:sz w:val="28"/>
          <w:szCs w:val="28"/>
        </w:rPr>
        <w:br/>
      </w:r>
      <w:r w:rsidRPr="000B6E94">
        <w:rPr>
          <w:rFonts w:ascii="PT Astra Serif" w:hAnsi="PT Astra Serif"/>
          <w:sz w:val="28"/>
          <w:szCs w:val="28"/>
        </w:rPr>
        <w:t>и у индивидуальных предпринимателей, осуществляющих образовательную деятельность по образовательным программам дошкольного образования,</w:t>
      </w:r>
      <w:r>
        <w:rPr>
          <w:rFonts w:ascii="PT Astra Serif" w:hAnsi="PT Astra Serif"/>
          <w:sz w:val="28"/>
          <w:szCs w:val="28"/>
        </w:rPr>
        <w:t xml:space="preserve"> </w:t>
      </w:r>
      <w:r w:rsidRPr="000B6E94">
        <w:rPr>
          <w:rFonts w:ascii="PT Astra Serif" w:hAnsi="PT Astra Serif"/>
          <w:sz w:val="28"/>
          <w:szCs w:val="28"/>
        </w:rPr>
        <w:t xml:space="preserve">в том числе адаптированным, а также присмотр и уход за детьми. </w:t>
      </w:r>
      <w:proofErr w:type="gramEnd"/>
    </w:p>
    <w:p w:rsidR="00065D52" w:rsidRPr="000B6E94" w:rsidRDefault="00065D52" w:rsidP="00065D52">
      <w:pPr>
        <w:tabs>
          <w:tab w:val="left" w:pos="567"/>
          <w:tab w:val="center" w:pos="4762"/>
          <w:tab w:val="left" w:pos="5293"/>
        </w:tabs>
        <w:suppressAutoHyphens/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0B6E94">
        <w:rPr>
          <w:rFonts w:ascii="PT Astra Serif" w:hAnsi="PT Astra Serif"/>
          <w:spacing w:val="-2"/>
          <w:sz w:val="28"/>
          <w:szCs w:val="28"/>
        </w:rPr>
        <w:t>В рамках национального проекта «Жильё и городская среда» осуществляется строительство детского сада на 160 мест в г.</w:t>
      </w:r>
      <w:r w:rsidR="008E03C3">
        <w:rPr>
          <w:rFonts w:ascii="PT Astra Serif" w:hAnsi="PT Astra Serif"/>
          <w:spacing w:val="-2"/>
          <w:sz w:val="28"/>
          <w:szCs w:val="28"/>
        </w:rPr>
        <w:t> </w:t>
      </w:r>
      <w:r w:rsidRPr="000B6E94">
        <w:rPr>
          <w:rFonts w:ascii="PT Astra Serif" w:hAnsi="PT Astra Serif"/>
          <w:spacing w:val="-2"/>
          <w:sz w:val="28"/>
          <w:szCs w:val="28"/>
        </w:rPr>
        <w:t>Ульяновске</w:t>
      </w:r>
      <w:r w:rsidRPr="000B6E94">
        <w:rPr>
          <w:rFonts w:ascii="PT Astra Serif" w:hAnsi="PT Astra Serif"/>
          <w:sz w:val="28"/>
          <w:szCs w:val="28"/>
        </w:rPr>
        <w:t xml:space="preserve"> </w:t>
      </w:r>
      <w:r>
        <w:rPr>
          <w:rFonts w:ascii="PT Astra Serif" w:hAnsi="PT Astra Serif"/>
          <w:sz w:val="28"/>
          <w:szCs w:val="28"/>
        </w:rPr>
        <w:br/>
      </w:r>
      <w:r w:rsidRPr="000B6E94">
        <w:rPr>
          <w:rFonts w:ascii="PT Astra Serif" w:hAnsi="PT Astra Serif"/>
          <w:sz w:val="28"/>
          <w:szCs w:val="28"/>
        </w:rPr>
        <w:t xml:space="preserve">на ул. Шигаева. </w:t>
      </w:r>
    </w:p>
    <w:p w:rsidR="00065D52" w:rsidRDefault="00065D52" w:rsidP="00065D52">
      <w:pPr>
        <w:spacing w:after="0" w:line="240" w:lineRule="auto"/>
        <w:jc w:val="center"/>
        <w:rPr>
          <w:rFonts w:ascii="PT Astra Serif" w:hAnsi="PT Astra Serif"/>
          <w:b/>
          <w:bCs/>
          <w:color w:val="0F243E" w:themeColor="text2" w:themeShade="80"/>
          <w:sz w:val="28"/>
          <w:szCs w:val="28"/>
        </w:rPr>
      </w:pPr>
    </w:p>
    <w:p w:rsidR="0064552B" w:rsidRDefault="0064552B" w:rsidP="00065D52">
      <w:pPr>
        <w:spacing w:after="0" w:line="240" w:lineRule="auto"/>
        <w:jc w:val="center"/>
        <w:rPr>
          <w:rFonts w:ascii="PT Astra Serif" w:hAnsi="PT Astra Serif"/>
          <w:b/>
          <w:bCs/>
          <w:color w:val="0F243E" w:themeColor="text2" w:themeShade="80"/>
          <w:sz w:val="28"/>
          <w:szCs w:val="28"/>
        </w:rPr>
      </w:pPr>
    </w:p>
    <w:p w:rsidR="0064552B" w:rsidRDefault="0064552B" w:rsidP="00065D52">
      <w:pPr>
        <w:spacing w:after="0" w:line="240" w:lineRule="auto"/>
        <w:jc w:val="center"/>
        <w:rPr>
          <w:rFonts w:ascii="PT Astra Serif" w:hAnsi="PT Astra Serif"/>
          <w:b/>
          <w:bCs/>
          <w:color w:val="0F243E" w:themeColor="text2" w:themeShade="80"/>
          <w:sz w:val="28"/>
          <w:szCs w:val="28"/>
        </w:rPr>
      </w:pPr>
    </w:p>
    <w:p w:rsidR="0064552B" w:rsidRDefault="0064552B" w:rsidP="00065D52">
      <w:pPr>
        <w:spacing w:after="0" w:line="240" w:lineRule="auto"/>
        <w:jc w:val="center"/>
        <w:rPr>
          <w:rFonts w:ascii="PT Astra Serif" w:hAnsi="PT Astra Serif"/>
          <w:b/>
          <w:bCs/>
          <w:color w:val="0F243E" w:themeColor="text2" w:themeShade="80"/>
          <w:sz w:val="28"/>
          <w:szCs w:val="28"/>
        </w:rPr>
      </w:pPr>
    </w:p>
    <w:p w:rsidR="0064552B" w:rsidRDefault="0064552B" w:rsidP="00065D52">
      <w:pPr>
        <w:spacing w:after="0" w:line="240" w:lineRule="auto"/>
        <w:jc w:val="center"/>
        <w:rPr>
          <w:rFonts w:ascii="PT Astra Serif" w:hAnsi="PT Astra Serif"/>
          <w:b/>
          <w:bCs/>
          <w:color w:val="0F243E" w:themeColor="text2" w:themeShade="80"/>
          <w:sz w:val="28"/>
          <w:szCs w:val="28"/>
        </w:rPr>
      </w:pPr>
    </w:p>
    <w:p w:rsidR="00065D52" w:rsidRPr="00407F95" w:rsidRDefault="00065D52" w:rsidP="00065D52">
      <w:pPr>
        <w:spacing w:line="240" w:lineRule="auto"/>
        <w:jc w:val="center"/>
        <w:rPr>
          <w:rFonts w:ascii="PT Astra Serif" w:hAnsi="PT Astra Serif"/>
          <w:b/>
          <w:color w:val="0F243E" w:themeColor="text2" w:themeShade="80"/>
          <w:sz w:val="28"/>
          <w:szCs w:val="28"/>
        </w:rPr>
      </w:pPr>
      <w:r w:rsidRPr="00407F95">
        <w:rPr>
          <w:rFonts w:ascii="PT Astra Serif" w:hAnsi="PT Astra Serif"/>
          <w:b/>
          <w:color w:val="0F243E" w:themeColor="text2" w:themeShade="80"/>
          <w:sz w:val="28"/>
          <w:szCs w:val="28"/>
        </w:rPr>
        <w:lastRenderedPageBreak/>
        <w:t xml:space="preserve">9. Доля детей в возрасте 1 - 6 лет, получающих дошкольную образовательную услугу и (или) услугу по их содержанию </w:t>
      </w:r>
      <w:r>
        <w:rPr>
          <w:rFonts w:ascii="PT Astra Serif" w:hAnsi="PT Astra Serif"/>
          <w:b/>
          <w:color w:val="0F243E" w:themeColor="text2" w:themeShade="80"/>
          <w:sz w:val="28"/>
          <w:szCs w:val="28"/>
        </w:rPr>
        <w:br/>
      </w:r>
      <w:r w:rsidRPr="00407F95">
        <w:rPr>
          <w:rFonts w:ascii="PT Astra Serif" w:hAnsi="PT Astra Serif"/>
          <w:b/>
          <w:color w:val="0F243E" w:themeColor="text2" w:themeShade="80"/>
          <w:sz w:val="28"/>
          <w:szCs w:val="28"/>
        </w:rPr>
        <w:t>в муниципальных образовательных учреждениях</w:t>
      </w:r>
      <w:r>
        <w:rPr>
          <w:rFonts w:ascii="PT Astra Serif" w:hAnsi="PT Astra Serif"/>
          <w:b/>
          <w:color w:val="0F243E" w:themeColor="text2" w:themeShade="80"/>
          <w:sz w:val="28"/>
          <w:szCs w:val="28"/>
        </w:rPr>
        <w:t>,</w:t>
      </w:r>
      <w:r w:rsidRPr="00407F95">
        <w:rPr>
          <w:rFonts w:ascii="PT Astra Serif" w:hAnsi="PT Astra Serif"/>
          <w:b/>
          <w:color w:val="0F243E" w:themeColor="text2" w:themeShade="80"/>
          <w:sz w:val="28"/>
          <w:szCs w:val="28"/>
        </w:rPr>
        <w:t xml:space="preserve"> в общей численности детей в возрасте 1 - 6 лет</w:t>
      </w:r>
    </w:p>
    <w:p w:rsidR="00065D52" w:rsidRPr="00856235" w:rsidRDefault="00065D52" w:rsidP="00065D52">
      <w:pPr>
        <w:pStyle w:val="Default"/>
        <w:ind w:firstLine="709"/>
        <w:jc w:val="both"/>
        <w:rPr>
          <w:sz w:val="28"/>
          <w:szCs w:val="28"/>
        </w:rPr>
      </w:pPr>
      <w:proofErr w:type="gramStart"/>
      <w:r w:rsidRPr="00405372">
        <w:rPr>
          <w:sz w:val="28"/>
          <w:szCs w:val="28"/>
        </w:rPr>
        <w:t xml:space="preserve">По данным Министерства просвещения и воспитания Ульяновской области </w:t>
      </w:r>
      <w:r w:rsidRPr="00405372">
        <w:rPr>
          <w:bCs/>
          <w:sz w:val="28"/>
          <w:szCs w:val="28"/>
        </w:rPr>
        <w:t>доля детей в возрасте 1</w:t>
      </w:r>
      <w:r>
        <w:rPr>
          <w:bCs/>
          <w:sz w:val="28"/>
          <w:szCs w:val="28"/>
        </w:rPr>
        <w:t> </w:t>
      </w:r>
      <w:r w:rsidRPr="00405372">
        <w:rPr>
          <w:bCs/>
          <w:sz w:val="28"/>
          <w:szCs w:val="28"/>
        </w:rPr>
        <w:t>-</w:t>
      </w:r>
      <w:r>
        <w:rPr>
          <w:bCs/>
          <w:sz w:val="28"/>
          <w:szCs w:val="28"/>
        </w:rPr>
        <w:t> </w:t>
      </w:r>
      <w:r w:rsidRPr="00405372">
        <w:rPr>
          <w:bCs/>
          <w:sz w:val="28"/>
          <w:szCs w:val="28"/>
        </w:rPr>
        <w:t xml:space="preserve">6 лет, получающих дошкольную образовательную услугу и (или) услугу по их содержанию </w:t>
      </w:r>
      <w:r>
        <w:rPr>
          <w:bCs/>
          <w:sz w:val="28"/>
          <w:szCs w:val="28"/>
        </w:rPr>
        <w:br/>
      </w:r>
      <w:r w:rsidRPr="00405372">
        <w:rPr>
          <w:bCs/>
          <w:sz w:val="28"/>
          <w:szCs w:val="28"/>
        </w:rPr>
        <w:t>в муниципаль</w:t>
      </w:r>
      <w:r>
        <w:rPr>
          <w:bCs/>
          <w:sz w:val="28"/>
          <w:szCs w:val="28"/>
        </w:rPr>
        <w:t xml:space="preserve">ных </w:t>
      </w:r>
      <w:r w:rsidRPr="00856235">
        <w:rPr>
          <w:bCs/>
          <w:sz w:val="28"/>
          <w:szCs w:val="28"/>
        </w:rPr>
        <w:t>образовательных учреждениях</w:t>
      </w:r>
      <w:r>
        <w:rPr>
          <w:bCs/>
          <w:sz w:val="28"/>
          <w:szCs w:val="28"/>
        </w:rPr>
        <w:t>,</w:t>
      </w:r>
      <w:r w:rsidRPr="00856235">
        <w:rPr>
          <w:bCs/>
          <w:sz w:val="28"/>
          <w:szCs w:val="28"/>
        </w:rPr>
        <w:t xml:space="preserve"> </w:t>
      </w:r>
      <w:r w:rsidRPr="00856235">
        <w:rPr>
          <w:sz w:val="28"/>
          <w:szCs w:val="28"/>
        </w:rPr>
        <w:t xml:space="preserve">в общей численности детей </w:t>
      </w:r>
      <w:r w:rsidRPr="00856235">
        <w:rPr>
          <w:sz w:val="28"/>
          <w:szCs w:val="28"/>
        </w:rPr>
        <w:br/>
        <w:t xml:space="preserve">в возрасте 1 - 6 лет в целом по Ульяновской области составила </w:t>
      </w:r>
      <w:r w:rsidRPr="00856235">
        <w:rPr>
          <w:bCs/>
          <w:sz w:val="28"/>
          <w:szCs w:val="28"/>
        </w:rPr>
        <w:t>61,34</w:t>
      </w:r>
      <w:r w:rsidR="002D4996">
        <w:rPr>
          <w:bCs/>
          <w:sz w:val="28"/>
          <w:szCs w:val="28"/>
        </w:rPr>
        <w:t> </w:t>
      </w:r>
      <w:r w:rsidRPr="00856235">
        <w:rPr>
          <w:bCs/>
          <w:sz w:val="28"/>
          <w:szCs w:val="28"/>
        </w:rPr>
        <w:t>%</w:t>
      </w:r>
      <w:r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br/>
        <w:t xml:space="preserve">за 2022 год </w:t>
      </w:r>
      <w:r w:rsidRPr="00856235">
        <w:rPr>
          <w:sz w:val="28"/>
          <w:szCs w:val="28"/>
        </w:rPr>
        <w:t>(в 2021 году – 59,88 %).</w:t>
      </w:r>
      <w:proofErr w:type="gramEnd"/>
      <w:r w:rsidRPr="00856235">
        <w:rPr>
          <w:sz w:val="28"/>
          <w:szCs w:val="28"/>
        </w:rPr>
        <w:t xml:space="preserve"> В целях увеличения значения показателя осуществляется строительство дошкольных образовательных организаций, создаются дополнительные места в образовательных организациях, осуществляющих деятельность по образовательным программа</w:t>
      </w:r>
      <w:r>
        <w:rPr>
          <w:sz w:val="28"/>
          <w:szCs w:val="28"/>
        </w:rPr>
        <w:t>м</w:t>
      </w:r>
      <w:r w:rsidRPr="00856235">
        <w:rPr>
          <w:sz w:val="28"/>
          <w:szCs w:val="28"/>
        </w:rPr>
        <w:t xml:space="preserve"> дошкольного образования, для детей в возрасте до 3 лет. </w:t>
      </w:r>
    </w:p>
    <w:p w:rsidR="00065D52" w:rsidRPr="00BD0DD4" w:rsidRDefault="00065D52" w:rsidP="00065D52">
      <w:pPr>
        <w:spacing w:after="0"/>
        <w:jc w:val="both"/>
        <w:rPr>
          <w:rFonts w:ascii="PT Astra Serif" w:hAnsi="PT Astra Serif"/>
          <w:b/>
          <w:bCs/>
          <w:sz w:val="24"/>
          <w:szCs w:val="24"/>
        </w:rPr>
      </w:pPr>
    </w:p>
    <w:p w:rsidR="00065D52" w:rsidRPr="00923CCD" w:rsidRDefault="00065D52" w:rsidP="00065D52">
      <w:pPr>
        <w:spacing w:after="0" w:line="240" w:lineRule="auto"/>
        <w:jc w:val="both"/>
        <w:rPr>
          <w:rFonts w:ascii="PT Astra Serif" w:hAnsi="PT Astra Serif"/>
          <w:sz w:val="28"/>
          <w:szCs w:val="28"/>
        </w:rPr>
      </w:pPr>
      <w:r w:rsidRPr="00923CCD">
        <w:rPr>
          <w:rFonts w:ascii="PT Astra Serif" w:hAnsi="PT Astra Serif"/>
          <w:sz w:val="28"/>
          <w:szCs w:val="28"/>
        </w:rPr>
        <w:t>Таблица 12. Доля детей в возрасте 1</w:t>
      </w:r>
      <w:r>
        <w:rPr>
          <w:rFonts w:ascii="PT Astra Serif" w:hAnsi="PT Astra Serif"/>
          <w:sz w:val="28"/>
          <w:szCs w:val="28"/>
        </w:rPr>
        <w:t> </w:t>
      </w:r>
      <w:r w:rsidRPr="00923CCD">
        <w:rPr>
          <w:rFonts w:ascii="PT Astra Serif" w:hAnsi="PT Astra Serif"/>
          <w:sz w:val="28"/>
          <w:szCs w:val="28"/>
        </w:rPr>
        <w:t>-</w:t>
      </w:r>
      <w:r>
        <w:rPr>
          <w:rFonts w:ascii="PT Astra Serif" w:hAnsi="PT Astra Serif"/>
          <w:sz w:val="28"/>
          <w:szCs w:val="28"/>
        </w:rPr>
        <w:t> </w:t>
      </w:r>
      <w:r w:rsidRPr="00923CCD">
        <w:rPr>
          <w:rFonts w:ascii="PT Astra Serif" w:hAnsi="PT Astra Serif"/>
          <w:sz w:val="28"/>
          <w:szCs w:val="28"/>
        </w:rPr>
        <w:t>6 лет, получающих дошкольную образовательную услугу и (или) услугу по их содержанию в муниципальных образовательных учреждениях</w:t>
      </w:r>
      <w:r>
        <w:rPr>
          <w:rFonts w:ascii="PT Astra Serif" w:hAnsi="PT Astra Serif"/>
          <w:sz w:val="28"/>
          <w:szCs w:val="28"/>
        </w:rPr>
        <w:t>,</w:t>
      </w:r>
      <w:r w:rsidRPr="00923CCD">
        <w:rPr>
          <w:rFonts w:ascii="PT Astra Serif" w:hAnsi="PT Astra Serif"/>
          <w:sz w:val="28"/>
          <w:szCs w:val="28"/>
        </w:rPr>
        <w:t xml:space="preserve"> в общей численности детей в возра</w:t>
      </w:r>
      <w:r>
        <w:rPr>
          <w:rFonts w:ascii="PT Astra Serif" w:hAnsi="PT Astra Serif"/>
          <w:sz w:val="28"/>
          <w:szCs w:val="28"/>
        </w:rPr>
        <w:t>сте 1 - 6 лет,</w:t>
      </w:r>
      <w:r w:rsidRPr="00923CCD">
        <w:rPr>
          <w:rFonts w:ascii="PT Astra Serif" w:hAnsi="PT Astra Serif"/>
          <w:sz w:val="28"/>
          <w:szCs w:val="28"/>
        </w:rPr>
        <w:t xml:space="preserve"> процентов</w:t>
      </w:r>
      <w:r>
        <w:rPr>
          <w:rFonts w:ascii="PT Astra Serif" w:hAnsi="PT Astra Serif"/>
          <w:sz w:val="28"/>
          <w:szCs w:val="28"/>
        </w:rPr>
        <w:t>*</w:t>
      </w:r>
    </w:p>
    <w:tbl>
      <w:tblPr>
        <w:tblW w:w="9752" w:type="dxa"/>
        <w:tblInd w:w="108" w:type="dxa"/>
        <w:tblLook w:val="04A0" w:firstRow="1" w:lastRow="0" w:firstColumn="1" w:lastColumn="0" w:noHBand="0" w:noVBand="1"/>
      </w:tblPr>
      <w:tblGrid>
        <w:gridCol w:w="851"/>
        <w:gridCol w:w="3940"/>
        <w:gridCol w:w="1588"/>
        <w:gridCol w:w="1559"/>
        <w:gridCol w:w="1814"/>
      </w:tblGrid>
      <w:tr w:rsidR="00065D52" w:rsidRPr="0089300B" w:rsidTr="00F646D6">
        <w:trPr>
          <w:trHeight w:val="479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065D52" w:rsidRPr="0089300B" w:rsidRDefault="00065D52" w:rsidP="00423570">
            <w:pPr>
              <w:spacing w:after="0" w:line="240" w:lineRule="auto"/>
              <w:ind w:left="-93" w:right="-119"/>
              <w:jc w:val="center"/>
              <w:rPr>
                <w:rFonts w:ascii="PT Astra Serif" w:eastAsia="Times New Roman" w:hAnsi="PT Astra Serif" w:cs="Times New Roman"/>
                <w:b/>
                <w:color w:val="0F243E" w:themeColor="text2" w:themeShade="80"/>
                <w:sz w:val="24"/>
                <w:szCs w:val="24"/>
                <w:lang w:eastAsia="ru-RU"/>
              </w:rPr>
            </w:pPr>
            <w:r w:rsidRPr="0089300B">
              <w:rPr>
                <w:rFonts w:ascii="PT Astra Serif" w:eastAsia="Times New Roman" w:hAnsi="PT Astra Serif" w:cs="Times New Roman"/>
                <w:b/>
                <w:color w:val="0F243E" w:themeColor="text2" w:themeShade="80"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89300B">
              <w:rPr>
                <w:rFonts w:ascii="PT Astra Serif" w:eastAsia="Times New Roman" w:hAnsi="PT Astra Serif" w:cs="Times New Roman"/>
                <w:b/>
                <w:color w:val="0F243E" w:themeColor="text2" w:themeShade="80"/>
                <w:sz w:val="24"/>
                <w:szCs w:val="24"/>
                <w:lang w:eastAsia="ru-RU"/>
              </w:rPr>
              <w:t>п</w:t>
            </w:r>
            <w:proofErr w:type="gramEnd"/>
            <w:r w:rsidRPr="0089300B">
              <w:rPr>
                <w:rFonts w:ascii="PT Astra Serif" w:eastAsia="Times New Roman" w:hAnsi="PT Astra Serif" w:cs="Times New Roman"/>
                <w:b/>
                <w:color w:val="0F243E" w:themeColor="text2" w:themeShade="80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3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065D52" w:rsidRPr="0089300B" w:rsidRDefault="00065D52" w:rsidP="00423570">
            <w:pPr>
              <w:spacing w:after="0" w:line="240" w:lineRule="auto"/>
              <w:ind w:left="41"/>
              <w:rPr>
                <w:rFonts w:ascii="PT Astra Serif" w:eastAsia="Times New Roman" w:hAnsi="PT Astra Serif" w:cs="Times New Roman"/>
                <w:b/>
                <w:color w:val="0F243E" w:themeColor="text2" w:themeShade="80"/>
                <w:sz w:val="24"/>
                <w:szCs w:val="24"/>
                <w:lang w:eastAsia="ru-RU"/>
              </w:rPr>
            </w:pPr>
            <w:r w:rsidRPr="0089300B">
              <w:rPr>
                <w:rFonts w:ascii="PT Astra Serif" w:eastAsia="Times New Roman" w:hAnsi="PT Astra Serif" w:cs="Times New Roman"/>
                <w:b/>
                <w:color w:val="0F243E" w:themeColor="text2" w:themeShade="80"/>
                <w:sz w:val="24"/>
                <w:szCs w:val="24"/>
                <w:lang w:eastAsia="ru-RU"/>
              </w:rPr>
              <w:t>Муниципальное образование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065D52" w:rsidRPr="0089300B" w:rsidRDefault="00065D52" w:rsidP="00423570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color w:val="0F243E" w:themeColor="text2" w:themeShade="80"/>
                <w:sz w:val="24"/>
                <w:szCs w:val="24"/>
                <w:lang w:eastAsia="ru-RU"/>
              </w:rPr>
            </w:pPr>
            <w:r w:rsidRPr="0089300B">
              <w:rPr>
                <w:rFonts w:ascii="PT Astra Serif" w:eastAsia="Times New Roman" w:hAnsi="PT Astra Serif" w:cs="Times New Roman"/>
                <w:b/>
                <w:color w:val="0F243E" w:themeColor="text2" w:themeShade="80"/>
                <w:sz w:val="24"/>
                <w:szCs w:val="24"/>
                <w:lang w:eastAsia="ru-RU"/>
              </w:rPr>
              <w:t>2021 год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065D52" w:rsidRPr="0089300B" w:rsidRDefault="00065D52" w:rsidP="00423570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color w:val="0F243E" w:themeColor="text2" w:themeShade="80"/>
                <w:sz w:val="24"/>
                <w:szCs w:val="24"/>
                <w:lang w:eastAsia="ru-RU"/>
              </w:rPr>
            </w:pPr>
            <w:r w:rsidRPr="0089300B">
              <w:rPr>
                <w:rFonts w:ascii="PT Astra Serif" w:eastAsia="Times New Roman" w:hAnsi="PT Astra Serif" w:cs="Times New Roman"/>
                <w:b/>
                <w:color w:val="0F243E" w:themeColor="text2" w:themeShade="80"/>
                <w:sz w:val="24"/>
                <w:szCs w:val="24"/>
                <w:lang w:eastAsia="ru-RU"/>
              </w:rPr>
              <w:t>2022 год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065D52" w:rsidRPr="0089300B" w:rsidRDefault="00065D52" w:rsidP="00423570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color w:val="0F243E" w:themeColor="text2" w:themeShade="80"/>
                <w:sz w:val="24"/>
                <w:szCs w:val="24"/>
                <w:lang w:eastAsia="ru-RU"/>
              </w:rPr>
            </w:pPr>
            <w:r w:rsidRPr="0089300B">
              <w:rPr>
                <w:rFonts w:ascii="PT Astra Serif" w:eastAsia="Times New Roman" w:hAnsi="PT Astra Serif" w:cs="Times New Roman"/>
                <w:b/>
                <w:color w:val="0F243E" w:themeColor="text2" w:themeShade="80"/>
                <w:sz w:val="24"/>
                <w:szCs w:val="24"/>
                <w:lang w:eastAsia="ru-RU"/>
              </w:rPr>
              <w:t>Темп роста</w:t>
            </w:r>
            <w:r w:rsidR="00EE4AD5">
              <w:rPr>
                <w:rFonts w:ascii="PT Astra Serif" w:eastAsia="Times New Roman" w:hAnsi="PT Astra Serif" w:cs="Times New Roman"/>
                <w:b/>
                <w:color w:val="0F243E" w:themeColor="text2" w:themeShade="80"/>
                <w:sz w:val="24"/>
                <w:szCs w:val="24"/>
                <w:lang w:eastAsia="ru-RU"/>
              </w:rPr>
              <w:t>, %</w:t>
            </w:r>
          </w:p>
        </w:tc>
      </w:tr>
      <w:tr w:rsidR="00065D52" w:rsidRPr="0089300B" w:rsidTr="00F646D6">
        <w:trPr>
          <w:trHeight w:val="21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5D52" w:rsidRPr="0089300B" w:rsidRDefault="00065D52" w:rsidP="00423570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89300B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3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5D52" w:rsidRPr="0089300B" w:rsidRDefault="00065D52" w:rsidP="00423570">
            <w:pPr>
              <w:spacing w:after="0" w:line="240" w:lineRule="auto"/>
              <w:ind w:left="41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89300B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город Ульяновск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5D52" w:rsidRPr="0089300B" w:rsidRDefault="00065D52" w:rsidP="00423570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89300B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79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5D52" w:rsidRPr="0089300B" w:rsidRDefault="00065D52" w:rsidP="00423570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89300B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77,6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65D52" w:rsidRPr="00A8460F" w:rsidRDefault="00065D52" w:rsidP="00423570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A8460F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98,2</w:t>
            </w:r>
          </w:p>
        </w:tc>
      </w:tr>
      <w:tr w:rsidR="00065D52" w:rsidRPr="0089300B" w:rsidTr="00F646D6">
        <w:trPr>
          <w:trHeight w:val="21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5D52" w:rsidRPr="0089300B" w:rsidRDefault="00065D52" w:rsidP="00423570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89300B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3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5D52" w:rsidRPr="0089300B" w:rsidRDefault="00065D52" w:rsidP="00423570">
            <w:pPr>
              <w:spacing w:after="0" w:line="240" w:lineRule="auto"/>
              <w:ind w:left="41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89300B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город Димитровград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5D52" w:rsidRPr="0089300B" w:rsidRDefault="00065D52" w:rsidP="00423570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89300B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80,2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5D52" w:rsidRPr="0089300B" w:rsidRDefault="00065D52" w:rsidP="00423570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89300B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78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65D52" w:rsidRPr="00A8460F" w:rsidRDefault="00065D52" w:rsidP="00423570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A8460F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97,3</w:t>
            </w:r>
          </w:p>
        </w:tc>
      </w:tr>
      <w:tr w:rsidR="00065D52" w:rsidRPr="0089300B" w:rsidTr="00F646D6">
        <w:trPr>
          <w:trHeight w:val="59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5D52" w:rsidRPr="0089300B" w:rsidRDefault="00065D52" w:rsidP="00423570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89300B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3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5D52" w:rsidRPr="0089300B" w:rsidRDefault="00065D52" w:rsidP="00423570">
            <w:pPr>
              <w:spacing w:after="0" w:line="240" w:lineRule="auto"/>
              <w:ind w:left="41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89300B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город Новоульяновск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5D52" w:rsidRPr="0089300B" w:rsidRDefault="00065D52" w:rsidP="00423570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89300B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63,5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5D52" w:rsidRPr="0089300B" w:rsidRDefault="00065D52" w:rsidP="00423570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89300B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62,7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65D52" w:rsidRPr="00A8460F" w:rsidRDefault="00065D52" w:rsidP="00423570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A8460F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98,7</w:t>
            </w:r>
          </w:p>
        </w:tc>
      </w:tr>
      <w:tr w:rsidR="00065D52" w:rsidRPr="0089300B" w:rsidTr="00F646D6">
        <w:trPr>
          <w:trHeight w:val="21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5D52" w:rsidRPr="0089300B" w:rsidRDefault="00065D52" w:rsidP="00423570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89300B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3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5D52" w:rsidRPr="0089300B" w:rsidRDefault="00065D52" w:rsidP="00423570">
            <w:pPr>
              <w:spacing w:after="0" w:line="240" w:lineRule="auto"/>
              <w:ind w:left="41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89300B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Базарносызганский район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5D52" w:rsidRPr="0089300B" w:rsidRDefault="00065D52" w:rsidP="00423570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89300B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52,9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5D52" w:rsidRPr="0089300B" w:rsidRDefault="00065D52" w:rsidP="00423570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89300B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53,3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65D52" w:rsidRPr="00A8460F" w:rsidRDefault="00065D52" w:rsidP="00423570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A8460F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100,8</w:t>
            </w:r>
          </w:p>
        </w:tc>
      </w:tr>
      <w:tr w:rsidR="00065D52" w:rsidRPr="0089300B" w:rsidTr="00F646D6">
        <w:trPr>
          <w:trHeight w:val="21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5D52" w:rsidRPr="0089300B" w:rsidRDefault="00065D52" w:rsidP="00423570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89300B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3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5D52" w:rsidRPr="0089300B" w:rsidRDefault="00065D52" w:rsidP="00423570">
            <w:pPr>
              <w:spacing w:after="0" w:line="240" w:lineRule="auto"/>
              <w:ind w:left="41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89300B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Барышский район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5D52" w:rsidRPr="0089300B" w:rsidRDefault="00065D52" w:rsidP="00423570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89300B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70,5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5D52" w:rsidRPr="0089300B" w:rsidRDefault="00065D52" w:rsidP="00423570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89300B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71,7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65D52" w:rsidRPr="00A8460F" w:rsidRDefault="00065D52" w:rsidP="00423570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A8460F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101,7</w:t>
            </w:r>
          </w:p>
        </w:tc>
      </w:tr>
      <w:tr w:rsidR="00065D52" w:rsidRPr="0089300B" w:rsidTr="00F646D6">
        <w:trPr>
          <w:trHeight w:val="21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5D52" w:rsidRPr="0089300B" w:rsidRDefault="00065D52" w:rsidP="00423570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89300B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3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5D52" w:rsidRPr="0089300B" w:rsidRDefault="00065D52" w:rsidP="00423570">
            <w:pPr>
              <w:spacing w:after="0" w:line="240" w:lineRule="auto"/>
              <w:ind w:left="41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89300B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Вешкаймский район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5D52" w:rsidRPr="0089300B" w:rsidRDefault="00065D52" w:rsidP="00423570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89300B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58,8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5D52" w:rsidRPr="0089300B" w:rsidRDefault="00065D52" w:rsidP="00423570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89300B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60,5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65D52" w:rsidRPr="00A8460F" w:rsidRDefault="00065D52" w:rsidP="00423570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A8460F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102,9</w:t>
            </w:r>
          </w:p>
        </w:tc>
      </w:tr>
      <w:tr w:rsidR="00065D52" w:rsidRPr="0089300B" w:rsidTr="00F646D6">
        <w:trPr>
          <w:trHeight w:val="21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5D52" w:rsidRPr="0089300B" w:rsidRDefault="00065D52" w:rsidP="00423570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89300B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3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5D52" w:rsidRPr="0089300B" w:rsidRDefault="00065D52" w:rsidP="00423570">
            <w:pPr>
              <w:spacing w:after="0" w:line="240" w:lineRule="auto"/>
              <w:ind w:left="41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89300B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Инзенский район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5D52" w:rsidRPr="0089300B" w:rsidRDefault="00065D52" w:rsidP="00423570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89300B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61,3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5D52" w:rsidRPr="0089300B" w:rsidRDefault="00065D52" w:rsidP="00423570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89300B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63,1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65D52" w:rsidRPr="00A8460F" w:rsidRDefault="00065D52" w:rsidP="00423570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A8460F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102,9</w:t>
            </w:r>
          </w:p>
        </w:tc>
      </w:tr>
      <w:tr w:rsidR="00065D52" w:rsidRPr="0089300B" w:rsidTr="00F646D6">
        <w:trPr>
          <w:trHeight w:val="21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5D52" w:rsidRPr="0089300B" w:rsidRDefault="00065D52" w:rsidP="00423570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89300B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8.</w:t>
            </w:r>
          </w:p>
        </w:tc>
        <w:tc>
          <w:tcPr>
            <w:tcW w:w="3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5D52" w:rsidRPr="0089300B" w:rsidRDefault="00065D52" w:rsidP="00423570">
            <w:pPr>
              <w:spacing w:after="0" w:line="240" w:lineRule="auto"/>
              <w:ind w:left="41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89300B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Карсунский район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5D52" w:rsidRPr="0089300B" w:rsidRDefault="00065D52" w:rsidP="00423570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89300B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61,6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5D52" w:rsidRPr="0089300B" w:rsidRDefault="00065D52" w:rsidP="00423570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89300B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65,4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65D52" w:rsidRPr="00A8460F" w:rsidRDefault="00065D52" w:rsidP="00423570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A8460F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106,2</w:t>
            </w:r>
          </w:p>
        </w:tc>
      </w:tr>
      <w:tr w:rsidR="00065D52" w:rsidRPr="0089300B" w:rsidTr="00F646D6">
        <w:trPr>
          <w:trHeight w:val="21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5D52" w:rsidRPr="0089300B" w:rsidRDefault="00065D52" w:rsidP="00423570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89300B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9.</w:t>
            </w:r>
          </w:p>
        </w:tc>
        <w:tc>
          <w:tcPr>
            <w:tcW w:w="3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5D52" w:rsidRPr="0089300B" w:rsidRDefault="00065D52" w:rsidP="00423570">
            <w:pPr>
              <w:spacing w:after="0" w:line="240" w:lineRule="auto"/>
              <w:ind w:left="41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89300B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Кузоватовский район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5D52" w:rsidRPr="0089300B" w:rsidRDefault="00065D52" w:rsidP="00423570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89300B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50,7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5D52" w:rsidRPr="0089300B" w:rsidRDefault="00065D52" w:rsidP="00423570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89300B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53,8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65D52" w:rsidRPr="00A8460F" w:rsidRDefault="00065D52" w:rsidP="00423570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A8460F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106,1</w:t>
            </w:r>
          </w:p>
        </w:tc>
      </w:tr>
      <w:tr w:rsidR="00065D52" w:rsidRPr="0089300B" w:rsidTr="00F646D6">
        <w:trPr>
          <w:trHeight w:val="21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5D52" w:rsidRPr="0089300B" w:rsidRDefault="00065D52" w:rsidP="00423570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89300B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10.</w:t>
            </w:r>
          </w:p>
        </w:tc>
        <w:tc>
          <w:tcPr>
            <w:tcW w:w="3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5D52" w:rsidRPr="0089300B" w:rsidRDefault="00065D52" w:rsidP="00423570">
            <w:pPr>
              <w:spacing w:after="0" w:line="240" w:lineRule="auto"/>
              <w:ind w:left="41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89300B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Майнский район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5D52" w:rsidRPr="0089300B" w:rsidRDefault="00065D52" w:rsidP="00423570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89300B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48,3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5D52" w:rsidRPr="0089300B" w:rsidRDefault="00065D52" w:rsidP="00423570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89300B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49,5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65D52" w:rsidRPr="00A8460F" w:rsidRDefault="00065D52" w:rsidP="00423570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A8460F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102,5</w:t>
            </w:r>
          </w:p>
        </w:tc>
      </w:tr>
      <w:tr w:rsidR="00065D52" w:rsidRPr="0089300B" w:rsidTr="00F646D6">
        <w:trPr>
          <w:trHeight w:val="21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5D52" w:rsidRPr="0089300B" w:rsidRDefault="00065D52" w:rsidP="00423570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89300B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11.</w:t>
            </w:r>
          </w:p>
        </w:tc>
        <w:tc>
          <w:tcPr>
            <w:tcW w:w="3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5D52" w:rsidRPr="0089300B" w:rsidRDefault="00065D52" w:rsidP="00423570">
            <w:pPr>
              <w:spacing w:after="0" w:line="240" w:lineRule="auto"/>
              <w:ind w:left="41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89300B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Мелекесский район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5D52" w:rsidRPr="0089300B" w:rsidRDefault="00065D52" w:rsidP="00423570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89300B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62,5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5D52" w:rsidRPr="0089300B" w:rsidRDefault="00065D52" w:rsidP="00423570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89300B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68,2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65D52" w:rsidRPr="00A8460F" w:rsidRDefault="00065D52" w:rsidP="00423570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A8460F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109,1</w:t>
            </w:r>
          </w:p>
        </w:tc>
      </w:tr>
      <w:tr w:rsidR="00065D52" w:rsidRPr="0089300B" w:rsidTr="00F646D6">
        <w:trPr>
          <w:trHeight w:val="21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5D52" w:rsidRPr="0089300B" w:rsidRDefault="00065D52" w:rsidP="00423570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89300B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12.</w:t>
            </w:r>
          </w:p>
        </w:tc>
        <w:tc>
          <w:tcPr>
            <w:tcW w:w="3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5D52" w:rsidRPr="0089300B" w:rsidRDefault="00065D52" w:rsidP="00423570">
            <w:pPr>
              <w:spacing w:after="0" w:line="240" w:lineRule="auto"/>
              <w:ind w:left="41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89300B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Николаевский район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5D52" w:rsidRPr="0089300B" w:rsidRDefault="00065D52" w:rsidP="00423570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89300B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55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5D52" w:rsidRPr="0089300B" w:rsidRDefault="00065D52" w:rsidP="00423570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89300B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50,6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65D52" w:rsidRPr="00A8460F" w:rsidRDefault="00065D52" w:rsidP="00423570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A8460F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92,0</w:t>
            </w:r>
          </w:p>
        </w:tc>
      </w:tr>
      <w:tr w:rsidR="00065D52" w:rsidRPr="0089300B" w:rsidTr="00F646D6">
        <w:trPr>
          <w:trHeight w:val="21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5D52" w:rsidRPr="0089300B" w:rsidRDefault="00065D52" w:rsidP="00423570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89300B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13.</w:t>
            </w:r>
          </w:p>
        </w:tc>
        <w:tc>
          <w:tcPr>
            <w:tcW w:w="3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5D52" w:rsidRPr="0089300B" w:rsidRDefault="00065D52" w:rsidP="00423570">
            <w:pPr>
              <w:spacing w:after="0" w:line="240" w:lineRule="auto"/>
              <w:ind w:left="41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89300B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Новомалыклинский район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5D52" w:rsidRPr="0089300B" w:rsidRDefault="00065D52" w:rsidP="00423570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89300B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40,1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5D52" w:rsidRPr="0089300B" w:rsidRDefault="00065D52" w:rsidP="00423570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89300B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37,5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65D52" w:rsidRPr="00A8460F" w:rsidRDefault="00065D52" w:rsidP="00423570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A8460F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93,5</w:t>
            </w:r>
          </w:p>
        </w:tc>
      </w:tr>
      <w:tr w:rsidR="00065D52" w:rsidRPr="0089300B" w:rsidTr="00F646D6">
        <w:trPr>
          <w:trHeight w:val="21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5D52" w:rsidRPr="0089300B" w:rsidRDefault="00065D52" w:rsidP="00423570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89300B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14.</w:t>
            </w:r>
          </w:p>
        </w:tc>
        <w:tc>
          <w:tcPr>
            <w:tcW w:w="3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5D52" w:rsidRPr="0089300B" w:rsidRDefault="00065D52" w:rsidP="00423570">
            <w:pPr>
              <w:spacing w:after="0" w:line="240" w:lineRule="auto"/>
              <w:ind w:left="41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89300B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Новоспасский район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5D52" w:rsidRPr="0089300B" w:rsidRDefault="00065D52" w:rsidP="00423570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89300B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75,8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5D52" w:rsidRPr="0089300B" w:rsidRDefault="00065D52" w:rsidP="00423570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89300B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81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65D52" w:rsidRPr="00A8460F" w:rsidRDefault="00065D52" w:rsidP="00423570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A8460F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106,9</w:t>
            </w:r>
          </w:p>
        </w:tc>
      </w:tr>
      <w:tr w:rsidR="00065D52" w:rsidRPr="0089300B" w:rsidTr="00F646D6">
        <w:trPr>
          <w:trHeight w:val="21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5D52" w:rsidRPr="0089300B" w:rsidRDefault="00065D52" w:rsidP="00423570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89300B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15.</w:t>
            </w:r>
          </w:p>
        </w:tc>
        <w:tc>
          <w:tcPr>
            <w:tcW w:w="3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5D52" w:rsidRPr="0089300B" w:rsidRDefault="00065D52" w:rsidP="00423570">
            <w:pPr>
              <w:spacing w:after="0" w:line="240" w:lineRule="auto"/>
              <w:ind w:left="41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89300B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Павловский район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5D52" w:rsidRPr="0089300B" w:rsidRDefault="00065D52" w:rsidP="00423570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89300B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73,5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5D52" w:rsidRPr="0089300B" w:rsidRDefault="00065D52" w:rsidP="00423570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89300B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78,1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65D52" w:rsidRPr="00A8460F" w:rsidRDefault="00065D52" w:rsidP="00423570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A8460F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106,3</w:t>
            </w:r>
          </w:p>
        </w:tc>
      </w:tr>
      <w:tr w:rsidR="00065D52" w:rsidRPr="0089300B" w:rsidTr="00F646D6">
        <w:trPr>
          <w:trHeight w:val="21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5D52" w:rsidRPr="0089300B" w:rsidRDefault="00065D52" w:rsidP="00423570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89300B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16.</w:t>
            </w:r>
          </w:p>
        </w:tc>
        <w:tc>
          <w:tcPr>
            <w:tcW w:w="3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5D52" w:rsidRPr="0089300B" w:rsidRDefault="00065D52" w:rsidP="00423570">
            <w:pPr>
              <w:spacing w:after="0" w:line="240" w:lineRule="auto"/>
              <w:ind w:left="41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89300B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Радищевский район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5D52" w:rsidRPr="0089300B" w:rsidRDefault="00065D52" w:rsidP="00423570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89300B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59,4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5D52" w:rsidRPr="0089300B" w:rsidRDefault="00065D52" w:rsidP="00423570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89300B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60,7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65D52" w:rsidRPr="00A8460F" w:rsidRDefault="00065D52" w:rsidP="00423570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A8460F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102,2</w:t>
            </w:r>
          </w:p>
        </w:tc>
      </w:tr>
      <w:tr w:rsidR="00065D52" w:rsidRPr="0089300B" w:rsidTr="00F646D6">
        <w:trPr>
          <w:trHeight w:val="21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5D52" w:rsidRPr="0089300B" w:rsidRDefault="00065D52" w:rsidP="00423570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89300B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17.</w:t>
            </w:r>
          </w:p>
        </w:tc>
        <w:tc>
          <w:tcPr>
            <w:tcW w:w="3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5D52" w:rsidRPr="0089300B" w:rsidRDefault="00065D52" w:rsidP="00423570">
            <w:pPr>
              <w:spacing w:after="0" w:line="240" w:lineRule="auto"/>
              <w:ind w:left="41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89300B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Сенгилеевский район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5D52" w:rsidRPr="0089300B" w:rsidRDefault="00065D52" w:rsidP="00423570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89300B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51,8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5D52" w:rsidRPr="0089300B" w:rsidRDefault="00065D52" w:rsidP="00423570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89300B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57,5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65D52" w:rsidRPr="00A8460F" w:rsidRDefault="00065D52" w:rsidP="00423570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A8460F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111,0</w:t>
            </w:r>
          </w:p>
        </w:tc>
      </w:tr>
      <w:tr w:rsidR="00065D52" w:rsidRPr="0089300B" w:rsidTr="00F646D6">
        <w:trPr>
          <w:trHeight w:val="21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5D52" w:rsidRPr="0089300B" w:rsidRDefault="00065D52" w:rsidP="00423570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89300B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18.</w:t>
            </w:r>
          </w:p>
        </w:tc>
        <w:tc>
          <w:tcPr>
            <w:tcW w:w="3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5D52" w:rsidRPr="0089300B" w:rsidRDefault="00065D52" w:rsidP="00423570">
            <w:pPr>
              <w:spacing w:after="0" w:line="240" w:lineRule="auto"/>
              <w:ind w:left="41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89300B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Старокулаткинский район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5D52" w:rsidRPr="0089300B" w:rsidRDefault="00065D52" w:rsidP="00423570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89300B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56,9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5D52" w:rsidRPr="0089300B" w:rsidRDefault="00065D52" w:rsidP="00423570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89300B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58,6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65D52" w:rsidRPr="00A8460F" w:rsidRDefault="00065D52" w:rsidP="00423570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A8460F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103,0</w:t>
            </w:r>
          </w:p>
        </w:tc>
      </w:tr>
      <w:tr w:rsidR="00065D52" w:rsidRPr="0089300B" w:rsidTr="00F646D6">
        <w:trPr>
          <w:trHeight w:val="21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5D52" w:rsidRPr="0089300B" w:rsidRDefault="00065D52" w:rsidP="00423570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89300B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19.</w:t>
            </w:r>
          </w:p>
        </w:tc>
        <w:tc>
          <w:tcPr>
            <w:tcW w:w="3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5D52" w:rsidRPr="0089300B" w:rsidRDefault="00065D52" w:rsidP="00423570">
            <w:pPr>
              <w:spacing w:after="0" w:line="240" w:lineRule="auto"/>
              <w:ind w:left="41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89300B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Старомайнский район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5D52" w:rsidRPr="0089300B" w:rsidRDefault="00065D52" w:rsidP="00423570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89300B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61,1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5D52" w:rsidRPr="0089300B" w:rsidRDefault="00065D52" w:rsidP="00423570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89300B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62,9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65D52" w:rsidRPr="00A8460F" w:rsidRDefault="00065D52" w:rsidP="00423570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A8460F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102,9</w:t>
            </w:r>
          </w:p>
        </w:tc>
      </w:tr>
      <w:tr w:rsidR="00065D52" w:rsidRPr="0089300B" w:rsidTr="00F646D6">
        <w:trPr>
          <w:trHeight w:val="21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5D52" w:rsidRPr="0089300B" w:rsidRDefault="00065D52" w:rsidP="00423570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89300B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20.</w:t>
            </w:r>
          </w:p>
        </w:tc>
        <w:tc>
          <w:tcPr>
            <w:tcW w:w="3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5D52" w:rsidRPr="0089300B" w:rsidRDefault="00065D52" w:rsidP="00423570">
            <w:pPr>
              <w:spacing w:after="0" w:line="240" w:lineRule="auto"/>
              <w:ind w:left="41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89300B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Сурский район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5D52" w:rsidRPr="0089300B" w:rsidRDefault="00065D52" w:rsidP="00423570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89300B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60,9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5D52" w:rsidRPr="0089300B" w:rsidRDefault="00065D52" w:rsidP="00423570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89300B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60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65D52" w:rsidRPr="00A8460F" w:rsidRDefault="00065D52" w:rsidP="00423570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A8460F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98,5</w:t>
            </w:r>
          </w:p>
        </w:tc>
      </w:tr>
      <w:tr w:rsidR="00065D52" w:rsidRPr="0089300B" w:rsidTr="00F646D6">
        <w:trPr>
          <w:trHeight w:val="21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5D52" w:rsidRPr="0089300B" w:rsidRDefault="00065D52" w:rsidP="00423570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89300B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21.</w:t>
            </w:r>
          </w:p>
        </w:tc>
        <w:tc>
          <w:tcPr>
            <w:tcW w:w="3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5D52" w:rsidRPr="0089300B" w:rsidRDefault="00065D52" w:rsidP="00423570">
            <w:pPr>
              <w:spacing w:after="0" w:line="240" w:lineRule="auto"/>
              <w:ind w:left="41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89300B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Тереньгульский район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5D52" w:rsidRPr="0089300B" w:rsidRDefault="00065D52" w:rsidP="00423570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89300B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42,7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5D52" w:rsidRPr="0089300B" w:rsidRDefault="00065D52" w:rsidP="00423570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89300B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49,3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65D52" w:rsidRPr="00A8460F" w:rsidRDefault="00065D52" w:rsidP="00423570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A8460F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115,5</w:t>
            </w:r>
          </w:p>
        </w:tc>
      </w:tr>
      <w:tr w:rsidR="00065D52" w:rsidRPr="0089300B" w:rsidTr="00F646D6">
        <w:trPr>
          <w:trHeight w:val="21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5D52" w:rsidRPr="0089300B" w:rsidRDefault="00065D52" w:rsidP="00423570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89300B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22.</w:t>
            </w:r>
          </w:p>
        </w:tc>
        <w:tc>
          <w:tcPr>
            <w:tcW w:w="3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5D52" w:rsidRPr="0089300B" w:rsidRDefault="00065D52" w:rsidP="00423570">
            <w:pPr>
              <w:spacing w:after="0" w:line="240" w:lineRule="auto"/>
              <w:ind w:left="41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89300B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Ульяновский район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5D52" w:rsidRPr="0089300B" w:rsidRDefault="00065D52" w:rsidP="00423570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89300B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64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5D52" w:rsidRPr="0089300B" w:rsidRDefault="00065D52" w:rsidP="00423570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89300B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66,7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65D52" w:rsidRPr="00A8460F" w:rsidRDefault="00065D52" w:rsidP="00423570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A8460F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104,2</w:t>
            </w:r>
          </w:p>
        </w:tc>
      </w:tr>
      <w:tr w:rsidR="00065D52" w:rsidRPr="0089300B" w:rsidTr="00F646D6">
        <w:trPr>
          <w:trHeight w:val="21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5D52" w:rsidRPr="0089300B" w:rsidRDefault="00065D52" w:rsidP="00423570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89300B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23.</w:t>
            </w:r>
          </w:p>
        </w:tc>
        <w:tc>
          <w:tcPr>
            <w:tcW w:w="3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5D52" w:rsidRPr="0089300B" w:rsidRDefault="00065D52" w:rsidP="00423570">
            <w:pPr>
              <w:spacing w:after="0" w:line="240" w:lineRule="auto"/>
              <w:ind w:left="41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89300B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Цильнинский район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5D52" w:rsidRPr="0089300B" w:rsidRDefault="00065D52" w:rsidP="00423570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89300B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46,1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5D52" w:rsidRPr="0089300B" w:rsidRDefault="00065D52" w:rsidP="00423570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89300B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43,4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65D52" w:rsidRPr="00A8460F" w:rsidRDefault="00065D52" w:rsidP="00423570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A8460F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94,1</w:t>
            </w:r>
          </w:p>
        </w:tc>
      </w:tr>
      <w:tr w:rsidR="00065D52" w:rsidRPr="0089300B" w:rsidTr="00F646D6">
        <w:trPr>
          <w:trHeight w:val="7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5D52" w:rsidRPr="0089300B" w:rsidRDefault="00065D52" w:rsidP="00423570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89300B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24.</w:t>
            </w:r>
          </w:p>
        </w:tc>
        <w:tc>
          <w:tcPr>
            <w:tcW w:w="3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5D52" w:rsidRPr="0089300B" w:rsidRDefault="00065D52" w:rsidP="00423570">
            <w:pPr>
              <w:spacing w:after="0" w:line="240" w:lineRule="auto"/>
              <w:ind w:left="41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89300B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Чердаклинский район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5D52" w:rsidRPr="0089300B" w:rsidRDefault="00065D52" w:rsidP="00423570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89300B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60,4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5D52" w:rsidRPr="0089300B" w:rsidRDefault="00065D52" w:rsidP="00423570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89300B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62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65D52" w:rsidRPr="00A8460F" w:rsidRDefault="00065D52" w:rsidP="00423570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A8460F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102,6</w:t>
            </w:r>
          </w:p>
        </w:tc>
      </w:tr>
    </w:tbl>
    <w:p w:rsidR="00065D52" w:rsidRDefault="00065D52" w:rsidP="00065D52">
      <w:pPr>
        <w:spacing w:after="0" w:line="240" w:lineRule="auto"/>
        <w:jc w:val="both"/>
        <w:rPr>
          <w:rFonts w:ascii="PT Astra Serif" w:hAnsi="PT Astra Serif"/>
          <w:b/>
          <w:bCs/>
          <w:sz w:val="24"/>
          <w:szCs w:val="24"/>
        </w:rPr>
      </w:pPr>
      <w:r>
        <w:rPr>
          <w:rFonts w:ascii="PT Astra Serif" w:hAnsi="PT Astra Serif"/>
          <w:i/>
          <w:sz w:val="24"/>
          <w:szCs w:val="24"/>
        </w:rPr>
        <w:t xml:space="preserve">* по данным </w:t>
      </w:r>
      <w:r w:rsidRPr="00A4508C">
        <w:rPr>
          <w:rFonts w:ascii="PT Astra Serif" w:hAnsi="PT Astra Serif"/>
          <w:i/>
          <w:sz w:val="24"/>
          <w:szCs w:val="24"/>
        </w:rPr>
        <w:t>Территориальн</w:t>
      </w:r>
      <w:r>
        <w:rPr>
          <w:rFonts w:ascii="PT Astra Serif" w:hAnsi="PT Astra Serif"/>
          <w:i/>
          <w:sz w:val="24"/>
          <w:szCs w:val="24"/>
        </w:rPr>
        <w:t xml:space="preserve">ого органа </w:t>
      </w:r>
      <w:r w:rsidRPr="00A4508C">
        <w:rPr>
          <w:rFonts w:ascii="PT Astra Serif" w:hAnsi="PT Astra Serif"/>
          <w:i/>
          <w:iCs/>
          <w:sz w:val="24"/>
          <w:szCs w:val="24"/>
        </w:rPr>
        <w:t>Федеральной службы государственной статистики по Ульяновской области</w:t>
      </w:r>
    </w:p>
    <w:p w:rsidR="00065D52" w:rsidRPr="00405372" w:rsidRDefault="00065D52" w:rsidP="00065D52">
      <w:pPr>
        <w:spacing w:after="0" w:line="240" w:lineRule="auto"/>
        <w:ind w:firstLine="709"/>
        <w:jc w:val="both"/>
        <w:rPr>
          <w:sz w:val="28"/>
          <w:szCs w:val="28"/>
        </w:rPr>
      </w:pPr>
      <w:r w:rsidRPr="00856235">
        <w:rPr>
          <w:rFonts w:ascii="PT Astra Serif" w:hAnsi="PT Astra Serif"/>
          <w:sz w:val="28"/>
          <w:szCs w:val="28"/>
        </w:rPr>
        <w:lastRenderedPageBreak/>
        <w:t xml:space="preserve">Наибольшая доля детей </w:t>
      </w:r>
      <w:r w:rsidRPr="00856235">
        <w:rPr>
          <w:rFonts w:ascii="PT Astra Serif" w:hAnsi="PT Astra Serif"/>
          <w:bCs/>
          <w:sz w:val="28"/>
          <w:szCs w:val="28"/>
        </w:rPr>
        <w:t>в возрасте</w:t>
      </w:r>
      <w:r w:rsidRPr="00856235">
        <w:rPr>
          <w:rFonts w:ascii="PT Astra Serif" w:hAnsi="PT Astra Serif"/>
          <w:sz w:val="28"/>
          <w:szCs w:val="28"/>
        </w:rPr>
        <w:t xml:space="preserve"> 1 - 6 лет, </w:t>
      </w:r>
      <w:r w:rsidRPr="00856235">
        <w:rPr>
          <w:rFonts w:ascii="PT Astra Serif" w:hAnsi="PT Astra Serif"/>
          <w:bCs/>
          <w:sz w:val="28"/>
          <w:szCs w:val="28"/>
        </w:rPr>
        <w:t>получающих</w:t>
      </w:r>
      <w:r w:rsidRPr="00856235">
        <w:rPr>
          <w:rFonts w:ascii="PT Astra Serif" w:hAnsi="PT Astra Serif"/>
          <w:sz w:val="28"/>
          <w:szCs w:val="28"/>
        </w:rPr>
        <w:t xml:space="preserve"> дошкольны</w:t>
      </w:r>
      <w:r>
        <w:rPr>
          <w:rFonts w:ascii="PT Astra Serif" w:hAnsi="PT Astra Serif"/>
          <w:sz w:val="28"/>
          <w:szCs w:val="28"/>
        </w:rPr>
        <w:t xml:space="preserve">е </w:t>
      </w:r>
      <w:r w:rsidRPr="00856235">
        <w:rPr>
          <w:rFonts w:ascii="PT Astra Serif" w:hAnsi="PT Astra Serif"/>
          <w:sz w:val="28"/>
          <w:szCs w:val="28"/>
        </w:rPr>
        <w:t>образовательн</w:t>
      </w:r>
      <w:r>
        <w:rPr>
          <w:rFonts w:ascii="PT Astra Serif" w:hAnsi="PT Astra Serif"/>
          <w:sz w:val="28"/>
          <w:szCs w:val="28"/>
        </w:rPr>
        <w:t>ые</w:t>
      </w:r>
      <w:r w:rsidRPr="00856235">
        <w:rPr>
          <w:rFonts w:ascii="PT Astra Serif" w:hAnsi="PT Astra Serif"/>
          <w:sz w:val="28"/>
          <w:szCs w:val="28"/>
        </w:rPr>
        <w:t xml:space="preserve"> услуг</w:t>
      </w:r>
      <w:r>
        <w:rPr>
          <w:rFonts w:ascii="PT Astra Serif" w:hAnsi="PT Astra Serif"/>
          <w:sz w:val="28"/>
          <w:szCs w:val="28"/>
        </w:rPr>
        <w:t>и</w:t>
      </w:r>
      <w:r w:rsidRPr="00856235">
        <w:rPr>
          <w:rFonts w:ascii="PT Astra Serif" w:hAnsi="PT Astra Serif"/>
          <w:sz w:val="28"/>
          <w:szCs w:val="28"/>
        </w:rPr>
        <w:t xml:space="preserve">, </w:t>
      </w:r>
      <w:r>
        <w:rPr>
          <w:rFonts w:ascii="PT Astra Serif" w:hAnsi="PT Astra Serif"/>
          <w:sz w:val="28"/>
          <w:szCs w:val="28"/>
        </w:rPr>
        <w:t>наблюдается</w:t>
      </w:r>
      <w:r w:rsidRPr="00856235">
        <w:rPr>
          <w:rFonts w:ascii="PT Astra Serif" w:hAnsi="PT Astra Serif"/>
          <w:sz w:val="28"/>
          <w:szCs w:val="28"/>
        </w:rPr>
        <w:t xml:space="preserve"> в Новоспасском районе (81 %), </w:t>
      </w:r>
      <w:r w:rsidRPr="00FF5A5B">
        <w:rPr>
          <w:rFonts w:ascii="PT Astra Serif" w:hAnsi="PT Astra Serif"/>
          <w:sz w:val="28"/>
          <w:szCs w:val="28"/>
        </w:rPr>
        <w:t xml:space="preserve">Павловском районе (78,1 %), г. Димитровграде (78 %), г. Ульяновске (77,6 %) </w:t>
      </w:r>
      <w:r>
        <w:rPr>
          <w:rFonts w:ascii="PT Astra Serif" w:hAnsi="PT Astra Serif"/>
          <w:sz w:val="28"/>
          <w:szCs w:val="28"/>
        </w:rPr>
        <w:br/>
      </w:r>
      <w:r w:rsidRPr="00FF5A5B">
        <w:rPr>
          <w:rFonts w:ascii="PT Astra Serif" w:hAnsi="PT Astra Serif"/>
          <w:sz w:val="28"/>
          <w:szCs w:val="28"/>
        </w:rPr>
        <w:t>и Барышском районе (71,7 %). Самые низкие показатели охвата дошкольными образовательными услугами детей данной возрастной категории (менее 50 %) зафиксированы в 4 муниципальных образованиях: Новомалыклинский район (37,5 %), Цильнинский район (43,4 %), Тереньгульский район (49,3 %), Майнский район (49,5 %).</w:t>
      </w:r>
    </w:p>
    <w:p w:rsidR="00065D52" w:rsidRPr="00405372" w:rsidRDefault="00065D52" w:rsidP="00065D52">
      <w:pPr>
        <w:pStyle w:val="Defaul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17</w:t>
      </w:r>
      <w:r w:rsidRPr="00405372">
        <w:rPr>
          <w:sz w:val="28"/>
          <w:szCs w:val="28"/>
        </w:rPr>
        <w:t xml:space="preserve"> муниципальных образованиях Ульяновской области отмечается рост данного показателя</w:t>
      </w:r>
      <w:r>
        <w:rPr>
          <w:sz w:val="28"/>
          <w:szCs w:val="28"/>
        </w:rPr>
        <w:t>,</w:t>
      </w:r>
      <w:r w:rsidRPr="00405372">
        <w:rPr>
          <w:sz w:val="28"/>
          <w:szCs w:val="28"/>
        </w:rPr>
        <w:t xml:space="preserve"> </w:t>
      </w:r>
      <w:r>
        <w:rPr>
          <w:color w:val="auto"/>
          <w:sz w:val="28"/>
          <w:szCs w:val="28"/>
        </w:rPr>
        <w:t xml:space="preserve">наибольший темп роста зафиксирован в </w:t>
      </w:r>
      <w:r w:rsidRPr="00405372">
        <w:rPr>
          <w:sz w:val="28"/>
          <w:szCs w:val="28"/>
        </w:rPr>
        <w:t>Т</w:t>
      </w:r>
      <w:r>
        <w:rPr>
          <w:sz w:val="28"/>
          <w:szCs w:val="28"/>
        </w:rPr>
        <w:t>ереньгульском районе (115,5 %), Сенгилеевском районе (111</w:t>
      </w:r>
      <w:r w:rsidR="00A73A03">
        <w:rPr>
          <w:sz w:val="28"/>
          <w:szCs w:val="28"/>
        </w:rPr>
        <w:t>,0</w:t>
      </w:r>
      <w:r>
        <w:rPr>
          <w:sz w:val="28"/>
          <w:szCs w:val="28"/>
        </w:rPr>
        <w:t xml:space="preserve"> %), Мелекесском районе </w:t>
      </w:r>
      <w:r>
        <w:rPr>
          <w:sz w:val="28"/>
          <w:szCs w:val="28"/>
        </w:rPr>
        <w:br/>
        <w:t>(109,1</w:t>
      </w:r>
      <w:r w:rsidR="002D4996">
        <w:rPr>
          <w:sz w:val="28"/>
          <w:szCs w:val="28"/>
        </w:rPr>
        <w:t> </w:t>
      </w:r>
      <w:r>
        <w:rPr>
          <w:sz w:val="28"/>
          <w:szCs w:val="28"/>
        </w:rPr>
        <w:t xml:space="preserve">%). </w:t>
      </w:r>
      <w:r w:rsidRPr="00405372">
        <w:rPr>
          <w:sz w:val="28"/>
          <w:szCs w:val="28"/>
        </w:rPr>
        <w:t xml:space="preserve">Снижение значения </w:t>
      </w:r>
      <w:r>
        <w:rPr>
          <w:sz w:val="28"/>
          <w:szCs w:val="28"/>
        </w:rPr>
        <w:t>показателя произошло</w:t>
      </w:r>
      <w:r w:rsidRPr="00405372">
        <w:rPr>
          <w:sz w:val="28"/>
          <w:szCs w:val="28"/>
        </w:rPr>
        <w:t xml:space="preserve"> в 7 муниципал</w:t>
      </w:r>
      <w:r>
        <w:rPr>
          <w:sz w:val="28"/>
          <w:szCs w:val="28"/>
        </w:rPr>
        <w:t>ьных образованиях</w:t>
      </w:r>
      <w:r w:rsidRPr="00405372">
        <w:rPr>
          <w:sz w:val="28"/>
          <w:szCs w:val="28"/>
        </w:rPr>
        <w:t xml:space="preserve">: </w:t>
      </w:r>
      <w:r>
        <w:rPr>
          <w:sz w:val="28"/>
          <w:szCs w:val="28"/>
        </w:rPr>
        <w:t xml:space="preserve">г. Ульяновск, </w:t>
      </w:r>
      <w:r w:rsidRPr="00405372">
        <w:rPr>
          <w:sz w:val="28"/>
          <w:szCs w:val="28"/>
        </w:rPr>
        <w:t>г. Димитровград,</w:t>
      </w:r>
      <w:r>
        <w:rPr>
          <w:sz w:val="28"/>
          <w:szCs w:val="28"/>
        </w:rPr>
        <w:t xml:space="preserve"> г. Новоульяновск, Николаевский район, </w:t>
      </w:r>
      <w:r w:rsidRPr="00405372">
        <w:rPr>
          <w:sz w:val="28"/>
          <w:szCs w:val="28"/>
        </w:rPr>
        <w:t>Новомалыклинск</w:t>
      </w:r>
      <w:r>
        <w:rPr>
          <w:sz w:val="28"/>
          <w:szCs w:val="28"/>
        </w:rPr>
        <w:t>ий район, Сурский район</w:t>
      </w:r>
      <w:r w:rsidR="00A83041">
        <w:rPr>
          <w:sz w:val="28"/>
          <w:szCs w:val="28"/>
        </w:rPr>
        <w:t xml:space="preserve"> и</w:t>
      </w:r>
      <w:r>
        <w:rPr>
          <w:sz w:val="28"/>
          <w:szCs w:val="28"/>
        </w:rPr>
        <w:t xml:space="preserve"> Цильнинский район. </w:t>
      </w:r>
    </w:p>
    <w:p w:rsidR="003C530F" w:rsidRDefault="003C530F" w:rsidP="00065D52">
      <w:pPr>
        <w:spacing w:after="0" w:line="228" w:lineRule="auto"/>
        <w:jc w:val="center"/>
        <w:rPr>
          <w:rFonts w:ascii="PT Astra Serif" w:hAnsi="PT Astra Serif"/>
          <w:b/>
          <w:color w:val="0F243E" w:themeColor="text2" w:themeShade="80"/>
          <w:sz w:val="28"/>
          <w:szCs w:val="28"/>
        </w:rPr>
      </w:pPr>
    </w:p>
    <w:p w:rsidR="00065D52" w:rsidRPr="00F849AF" w:rsidRDefault="00065D52" w:rsidP="00065D52">
      <w:pPr>
        <w:spacing w:after="0" w:line="228" w:lineRule="auto"/>
        <w:jc w:val="center"/>
        <w:rPr>
          <w:rFonts w:ascii="PT Astra Serif" w:hAnsi="PT Astra Serif"/>
          <w:b/>
          <w:color w:val="0F243E" w:themeColor="text2" w:themeShade="80"/>
          <w:sz w:val="28"/>
          <w:szCs w:val="28"/>
        </w:rPr>
      </w:pPr>
      <w:r w:rsidRPr="00F849AF">
        <w:rPr>
          <w:rFonts w:ascii="PT Astra Serif" w:hAnsi="PT Astra Serif"/>
          <w:b/>
          <w:color w:val="0F243E" w:themeColor="text2" w:themeShade="80"/>
          <w:sz w:val="28"/>
          <w:szCs w:val="28"/>
        </w:rPr>
        <w:t xml:space="preserve">10. Доля детей в возрасте 1 - 6 лет, стоящих на учёте для определения </w:t>
      </w:r>
      <w:r w:rsidRPr="00F849AF">
        <w:rPr>
          <w:rFonts w:ascii="PT Astra Serif" w:hAnsi="PT Astra Serif"/>
          <w:b/>
          <w:color w:val="0F243E" w:themeColor="text2" w:themeShade="80"/>
          <w:sz w:val="28"/>
          <w:szCs w:val="28"/>
        </w:rPr>
        <w:br/>
        <w:t xml:space="preserve">в муниципальные дошкольные образовательные учреждения, </w:t>
      </w:r>
      <w:r w:rsidRPr="00F849AF">
        <w:rPr>
          <w:rFonts w:ascii="PT Astra Serif" w:hAnsi="PT Astra Serif"/>
          <w:b/>
          <w:color w:val="0F243E" w:themeColor="text2" w:themeShade="80"/>
          <w:sz w:val="28"/>
          <w:szCs w:val="28"/>
        </w:rPr>
        <w:br/>
        <w:t>в общей численности детей в возрасте 1 - 6 лет</w:t>
      </w:r>
    </w:p>
    <w:p w:rsidR="00065D52" w:rsidRDefault="00065D52" w:rsidP="00065D52">
      <w:pPr>
        <w:pStyle w:val="Default"/>
        <w:jc w:val="both"/>
        <w:rPr>
          <w:color w:val="auto"/>
          <w:sz w:val="28"/>
          <w:szCs w:val="28"/>
        </w:rPr>
      </w:pPr>
      <w:r>
        <w:rPr>
          <w:noProof/>
          <w:lang w:eastAsia="ru-RU"/>
        </w:rPr>
        <w:drawing>
          <wp:anchor distT="0" distB="0" distL="114300" distR="114300" simplePos="0" relativeHeight="251660288" behindDoc="0" locked="0" layoutInCell="1" allowOverlap="1" wp14:anchorId="57FF17AC" wp14:editId="703C17DE">
            <wp:simplePos x="0" y="0"/>
            <wp:positionH relativeFrom="column">
              <wp:posOffset>-41910</wp:posOffset>
            </wp:positionH>
            <wp:positionV relativeFrom="paragraph">
              <wp:posOffset>208280</wp:posOffset>
            </wp:positionV>
            <wp:extent cx="6124575" cy="4648200"/>
            <wp:effectExtent l="0" t="0" r="9525" b="0"/>
            <wp:wrapSquare wrapText="bothSides"/>
            <wp:docPr id="9" name="Диаграмма 9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38"/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65D52" w:rsidRPr="006C5D07" w:rsidRDefault="00065D52" w:rsidP="00065D52">
      <w:pPr>
        <w:pStyle w:val="Default"/>
        <w:ind w:firstLine="709"/>
        <w:jc w:val="both"/>
        <w:rPr>
          <w:color w:val="auto"/>
          <w:sz w:val="18"/>
          <w:szCs w:val="28"/>
        </w:rPr>
      </w:pPr>
    </w:p>
    <w:p w:rsidR="00065D52" w:rsidRDefault="00065D52" w:rsidP="00065D52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F849AF">
        <w:rPr>
          <w:color w:val="auto"/>
          <w:sz w:val="28"/>
          <w:szCs w:val="28"/>
        </w:rPr>
        <w:t xml:space="preserve">Согласно данным Министерства просвещения и воспитания Ульяновской области </w:t>
      </w:r>
      <w:r w:rsidRPr="00F849AF">
        <w:rPr>
          <w:bCs/>
          <w:color w:val="auto"/>
          <w:sz w:val="28"/>
          <w:szCs w:val="28"/>
        </w:rPr>
        <w:t xml:space="preserve">доля детей в возрасте 1 - 6 лет, стоящих на учёте для определения </w:t>
      </w:r>
      <w:r>
        <w:rPr>
          <w:bCs/>
          <w:color w:val="auto"/>
          <w:sz w:val="28"/>
          <w:szCs w:val="28"/>
        </w:rPr>
        <w:br/>
      </w:r>
      <w:r w:rsidRPr="00F849AF">
        <w:rPr>
          <w:bCs/>
          <w:color w:val="auto"/>
          <w:sz w:val="28"/>
          <w:szCs w:val="28"/>
        </w:rPr>
        <w:lastRenderedPageBreak/>
        <w:t xml:space="preserve">в муниципальные дошкольные образовательные учреждения, в общей численности детей в возрасте 1 - 6 лет </w:t>
      </w:r>
      <w:r w:rsidRPr="00F849AF">
        <w:rPr>
          <w:color w:val="auto"/>
          <w:sz w:val="28"/>
          <w:szCs w:val="28"/>
        </w:rPr>
        <w:t xml:space="preserve">в Ульяновской области по итогам </w:t>
      </w:r>
      <w:r>
        <w:rPr>
          <w:color w:val="auto"/>
          <w:sz w:val="28"/>
          <w:szCs w:val="28"/>
        </w:rPr>
        <w:br/>
      </w:r>
      <w:r w:rsidRPr="00F849AF">
        <w:rPr>
          <w:color w:val="auto"/>
          <w:sz w:val="28"/>
          <w:szCs w:val="28"/>
        </w:rPr>
        <w:t xml:space="preserve">2022 года составила </w:t>
      </w:r>
      <w:r w:rsidRPr="00F849AF">
        <w:rPr>
          <w:bCs/>
          <w:color w:val="auto"/>
          <w:sz w:val="28"/>
          <w:szCs w:val="28"/>
        </w:rPr>
        <w:t xml:space="preserve">7,71 % </w:t>
      </w:r>
      <w:r w:rsidRPr="00F849AF">
        <w:rPr>
          <w:color w:val="auto"/>
          <w:sz w:val="28"/>
          <w:szCs w:val="28"/>
        </w:rPr>
        <w:t xml:space="preserve">(в 2021 году </w:t>
      </w:r>
      <w:r w:rsidR="00EE4AD5">
        <w:rPr>
          <w:color w:val="auto"/>
          <w:sz w:val="28"/>
          <w:szCs w:val="28"/>
        </w:rPr>
        <w:t>–</w:t>
      </w:r>
      <w:r w:rsidRPr="00F849AF">
        <w:rPr>
          <w:color w:val="auto"/>
          <w:sz w:val="28"/>
          <w:szCs w:val="28"/>
        </w:rPr>
        <w:t xml:space="preserve"> 7,81 %). </w:t>
      </w:r>
    </w:p>
    <w:p w:rsidR="00065D52" w:rsidRPr="00F849AF" w:rsidRDefault="00065D52" w:rsidP="00065D52">
      <w:pPr>
        <w:tabs>
          <w:tab w:val="left" w:pos="142"/>
        </w:tabs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F849AF">
        <w:rPr>
          <w:rFonts w:ascii="PT Astra Serif" w:hAnsi="PT Astra Serif"/>
          <w:sz w:val="28"/>
          <w:szCs w:val="28"/>
        </w:rPr>
        <w:t xml:space="preserve">Снижение данного показателя свидетельствует об эффективности деятельности органов местного самоуправления. Уровень обеспеченности дошкольными образовательными учреждениями в муниципальных образованиях различный. В 10 муниципальных образованиях доля детей </w:t>
      </w:r>
      <w:r w:rsidRPr="00F849AF">
        <w:rPr>
          <w:rFonts w:ascii="PT Astra Serif" w:hAnsi="PT Astra Serif"/>
          <w:sz w:val="28"/>
          <w:szCs w:val="28"/>
        </w:rPr>
        <w:br/>
        <w:t xml:space="preserve">в возрасте </w:t>
      </w:r>
      <w:r w:rsidRPr="00F849AF">
        <w:rPr>
          <w:rFonts w:ascii="PT Astra Serif" w:hAnsi="PT Astra Serif"/>
          <w:bCs/>
          <w:sz w:val="28"/>
          <w:szCs w:val="28"/>
        </w:rPr>
        <w:t>1</w:t>
      </w:r>
      <w:r w:rsidRPr="00F849AF">
        <w:rPr>
          <w:bCs/>
          <w:sz w:val="28"/>
          <w:szCs w:val="28"/>
        </w:rPr>
        <w:t> </w:t>
      </w:r>
      <w:r w:rsidRPr="00F849AF">
        <w:rPr>
          <w:rFonts w:ascii="PT Astra Serif" w:hAnsi="PT Astra Serif"/>
          <w:bCs/>
          <w:sz w:val="28"/>
          <w:szCs w:val="28"/>
        </w:rPr>
        <w:t>-</w:t>
      </w:r>
      <w:r w:rsidRPr="00F849AF">
        <w:rPr>
          <w:bCs/>
          <w:sz w:val="28"/>
          <w:szCs w:val="28"/>
        </w:rPr>
        <w:t> </w:t>
      </w:r>
      <w:r w:rsidRPr="00F849AF">
        <w:rPr>
          <w:rFonts w:ascii="PT Astra Serif" w:hAnsi="PT Astra Serif"/>
          <w:bCs/>
          <w:sz w:val="28"/>
          <w:szCs w:val="28"/>
        </w:rPr>
        <w:t xml:space="preserve">6 </w:t>
      </w:r>
      <w:r w:rsidRPr="00F849AF">
        <w:rPr>
          <w:rFonts w:ascii="PT Astra Serif" w:hAnsi="PT Astra Serif"/>
          <w:sz w:val="28"/>
          <w:szCs w:val="28"/>
        </w:rPr>
        <w:t xml:space="preserve">лет, стоящих на учёте для определения в муниципальные дошкольные образовательные учреждения, в общей численности детей </w:t>
      </w:r>
      <w:r w:rsidRPr="00F849AF">
        <w:rPr>
          <w:rFonts w:ascii="PT Astra Serif" w:hAnsi="PT Astra Serif"/>
          <w:sz w:val="28"/>
          <w:szCs w:val="28"/>
        </w:rPr>
        <w:br/>
        <w:t xml:space="preserve">в возрасте </w:t>
      </w:r>
      <w:r w:rsidRPr="00F849AF">
        <w:rPr>
          <w:rFonts w:ascii="PT Astra Serif" w:hAnsi="PT Astra Serif"/>
          <w:bCs/>
          <w:sz w:val="28"/>
          <w:szCs w:val="28"/>
        </w:rPr>
        <w:t>1</w:t>
      </w:r>
      <w:r w:rsidRPr="00F849AF">
        <w:rPr>
          <w:bCs/>
          <w:sz w:val="28"/>
          <w:szCs w:val="28"/>
        </w:rPr>
        <w:t> </w:t>
      </w:r>
      <w:r w:rsidRPr="00F849AF">
        <w:rPr>
          <w:rFonts w:ascii="PT Astra Serif" w:hAnsi="PT Astra Serif"/>
          <w:bCs/>
          <w:sz w:val="28"/>
          <w:szCs w:val="28"/>
        </w:rPr>
        <w:t>-</w:t>
      </w:r>
      <w:r w:rsidRPr="00F849AF">
        <w:rPr>
          <w:bCs/>
          <w:sz w:val="28"/>
          <w:szCs w:val="28"/>
        </w:rPr>
        <w:t> </w:t>
      </w:r>
      <w:r w:rsidRPr="00F849AF">
        <w:rPr>
          <w:rFonts w:ascii="PT Astra Serif" w:hAnsi="PT Astra Serif"/>
          <w:bCs/>
          <w:sz w:val="28"/>
          <w:szCs w:val="28"/>
        </w:rPr>
        <w:t xml:space="preserve">6 </w:t>
      </w:r>
      <w:r w:rsidRPr="00F849AF">
        <w:rPr>
          <w:rFonts w:ascii="PT Astra Serif" w:hAnsi="PT Astra Serif"/>
          <w:sz w:val="28"/>
          <w:szCs w:val="28"/>
        </w:rPr>
        <w:t xml:space="preserve">лет не превышает 5 %, в 14 муниципальных образованиях этот показатель составляет от 5 % до 19 %. </w:t>
      </w:r>
    </w:p>
    <w:p w:rsidR="00065D52" w:rsidRDefault="00065D52" w:rsidP="00065D52">
      <w:pPr>
        <w:spacing w:after="0" w:line="240" w:lineRule="auto"/>
        <w:jc w:val="both"/>
        <w:rPr>
          <w:rFonts w:ascii="PT Astra Serif" w:hAnsi="PT Astra Serif"/>
          <w:sz w:val="28"/>
          <w:szCs w:val="28"/>
        </w:rPr>
      </w:pPr>
    </w:p>
    <w:p w:rsidR="00065D52" w:rsidRPr="00A10DEB" w:rsidRDefault="00065D52" w:rsidP="00065D52">
      <w:pPr>
        <w:spacing w:after="0" w:line="240" w:lineRule="auto"/>
        <w:jc w:val="both"/>
        <w:rPr>
          <w:rFonts w:ascii="PT Astra Serif" w:hAnsi="PT Astra Serif"/>
          <w:sz w:val="28"/>
          <w:szCs w:val="28"/>
        </w:rPr>
      </w:pPr>
      <w:r w:rsidRPr="00A10DEB">
        <w:rPr>
          <w:rFonts w:ascii="PT Astra Serif" w:hAnsi="PT Astra Serif"/>
          <w:sz w:val="28"/>
          <w:szCs w:val="28"/>
        </w:rPr>
        <w:t xml:space="preserve">Таблица 13. Доля детей в возрасте 1 - 6 лет, стоящих на учёте для определения </w:t>
      </w:r>
      <w:r w:rsidR="00EE4AD5">
        <w:rPr>
          <w:rFonts w:ascii="PT Astra Serif" w:hAnsi="PT Astra Serif"/>
          <w:sz w:val="28"/>
          <w:szCs w:val="28"/>
        </w:rPr>
        <w:br/>
      </w:r>
      <w:r w:rsidRPr="00A10DEB">
        <w:rPr>
          <w:rFonts w:ascii="PT Astra Serif" w:hAnsi="PT Astra Serif"/>
          <w:sz w:val="28"/>
          <w:szCs w:val="28"/>
        </w:rPr>
        <w:t>в муниципальные дошкольные образовательные учреждения, в общей численнос</w:t>
      </w:r>
      <w:r>
        <w:rPr>
          <w:rFonts w:ascii="PT Astra Serif" w:hAnsi="PT Astra Serif"/>
          <w:sz w:val="28"/>
          <w:szCs w:val="28"/>
        </w:rPr>
        <w:t xml:space="preserve">ти детей в возрасте 1 - 6 лет, </w:t>
      </w:r>
      <w:r w:rsidRPr="00A10DEB">
        <w:rPr>
          <w:rFonts w:ascii="PT Astra Serif" w:hAnsi="PT Astra Serif"/>
          <w:sz w:val="28"/>
          <w:szCs w:val="28"/>
        </w:rPr>
        <w:t>процентов*</w:t>
      </w:r>
    </w:p>
    <w:tbl>
      <w:tblPr>
        <w:tblW w:w="9639" w:type="dxa"/>
        <w:tblInd w:w="108" w:type="dxa"/>
        <w:tblLook w:val="04A0" w:firstRow="1" w:lastRow="0" w:firstColumn="1" w:lastColumn="0" w:noHBand="0" w:noVBand="1"/>
      </w:tblPr>
      <w:tblGrid>
        <w:gridCol w:w="851"/>
        <w:gridCol w:w="3544"/>
        <w:gridCol w:w="1417"/>
        <w:gridCol w:w="1276"/>
        <w:gridCol w:w="2551"/>
      </w:tblGrid>
      <w:tr w:rsidR="00065D52" w:rsidRPr="006F38F2" w:rsidTr="00F646D6">
        <w:trPr>
          <w:trHeight w:val="32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065D52" w:rsidRPr="006F38F2" w:rsidRDefault="00065D52" w:rsidP="00423570">
            <w:pPr>
              <w:spacing w:after="0" w:line="240" w:lineRule="auto"/>
              <w:ind w:left="-93" w:right="-119"/>
              <w:jc w:val="center"/>
              <w:rPr>
                <w:rFonts w:ascii="PT Astra Serif" w:eastAsia="Times New Roman" w:hAnsi="PT Astra Serif" w:cs="Times New Roman"/>
                <w:b/>
                <w:color w:val="0F243E" w:themeColor="text2" w:themeShade="80"/>
                <w:sz w:val="24"/>
                <w:szCs w:val="24"/>
                <w:lang w:eastAsia="ru-RU"/>
              </w:rPr>
            </w:pPr>
            <w:r w:rsidRPr="006F38F2">
              <w:rPr>
                <w:rFonts w:ascii="PT Astra Serif" w:eastAsia="Times New Roman" w:hAnsi="PT Astra Serif" w:cs="Times New Roman"/>
                <w:b/>
                <w:color w:val="0F243E" w:themeColor="text2" w:themeShade="80"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6F38F2">
              <w:rPr>
                <w:rFonts w:ascii="PT Astra Serif" w:eastAsia="Times New Roman" w:hAnsi="PT Astra Serif" w:cs="Times New Roman"/>
                <w:b/>
                <w:color w:val="0F243E" w:themeColor="text2" w:themeShade="80"/>
                <w:sz w:val="24"/>
                <w:szCs w:val="24"/>
                <w:lang w:eastAsia="ru-RU"/>
              </w:rPr>
              <w:t>п</w:t>
            </w:r>
            <w:proofErr w:type="gramEnd"/>
            <w:r w:rsidRPr="006F38F2">
              <w:rPr>
                <w:rFonts w:ascii="PT Astra Serif" w:eastAsia="Times New Roman" w:hAnsi="PT Astra Serif" w:cs="Times New Roman"/>
                <w:b/>
                <w:color w:val="0F243E" w:themeColor="text2" w:themeShade="80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065D52" w:rsidRPr="006F38F2" w:rsidRDefault="00065D52" w:rsidP="00423570">
            <w:pPr>
              <w:spacing w:after="0" w:line="240" w:lineRule="auto"/>
              <w:ind w:left="41"/>
              <w:rPr>
                <w:rFonts w:ascii="PT Astra Serif" w:eastAsia="Times New Roman" w:hAnsi="PT Astra Serif" w:cs="Times New Roman"/>
                <w:b/>
                <w:color w:val="0F243E" w:themeColor="text2" w:themeShade="80"/>
                <w:sz w:val="24"/>
                <w:szCs w:val="24"/>
                <w:lang w:eastAsia="ru-RU"/>
              </w:rPr>
            </w:pPr>
            <w:r w:rsidRPr="006F38F2">
              <w:rPr>
                <w:rFonts w:ascii="PT Astra Serif" w:eastAsia="Times New Roman" w:hAnsi="PT Astra Serif" w:cs="Times New Roman"/>
                <w:b/>
                <w:color w:val="0F243E" w:themeColor="text2" w:themeShade="80"/>
                <w:sz w:val="24"/>
                <w:szCs w:val="24"/>
                <w:lang w:eastAsia="ru-RU"/>
              </w:rPr>
              <w:t>Муниципальное образование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065D52" w:rsidRPr="006F38F2" w:rsidRDefault="00065D52" w:rsidP="00423570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color w:val="0F243E" w:themeColor="text2" w:themeShade="80"/>
                <w:sz w:val="24"/>
                <w:szCs w:val="24"/>
                <w:lang w:eastAsia="ru-RU"/>
              </w:rPr>
            </w:pPr>
            <w:r w:rsidRPr="006F38F2">
              <w:rPr>
                <w:rFonts w:ascii="PT Astra Serif" w:eastAsia="Times New Roman" w:hAnsi="PT Astra Serif" w:cs="Times New Roman"/>
                <w:b/>
                <w:color w:val="0F243E" w:themeColor="text2" w:themeShade="80"/>
                <w:sz w:val="24"/>
                <w:szCs w:val="24"/>
                <w:lang w:eastAsia="ru-RU"/>
              </w:rPr>
              <w:t>2021 год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065D52" w:rsidRPr="006F38F2" w:rsidRDefault="00065D52" w:rsidP="00423570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color w:val="0F243E" w:themeColor="text2" w:themeShade="80"/>
                <w:sz w:val="24"/>
                <w:szCs w:val="24"/>
                <w:lang w:eastAsia="ru-RU"/>
              </w:rPr>
            </w:pPr>
            <w:r w:rsidRPr="006F38F2">
              <w:rPr>
                <w:rFonts w:ascii="PT Astra Serif" w:eastAsia="Times New Roman" w:hAnsi="PT Astra Serif" w:cs="Times New Roman"/>
                <w:b/>
                <w:color w:val="0F243E" w:themeColor="text2" w:themeShade="80"/>
                <w:sz w:val="24"/>
                <w:szCs w:val="24"/>
                <w:lang w:eastAsia="ru-RU"/>
              </w:rPr>
              <w:t>2022 год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065D52" w:rsidRPr="006F38F2" w:rsidRDefault="00065D52" w:rsidP="003C530F">
            <w:pPr>
              <w:spacing w:after="0" w:line="240" w:lineRule="auto"/>
              <w:ind w:left="-112" w:right="-109"/>
              <w:jc w:val="center"/>
              <w:rPr>
                <w:rFonts w:ascii="PT Astra Serif" w:eastAsia="Times New Roman" w:hAnsi="PT Astra Serif" w:cs="Times New Roman"/>
                <w:b/>
                <w:color w:val="0F243E" w:themeColor="text2" w:themeShade="80"/>
                <w:sz w:val="24"/>
                <w:szCs w:val="24"/>
                <w:lang w:eastAsia="ru-RU"/>
              </w:rPr>
            </w:pPr>
            <w:r w:rsidRPr="006F38F2">
              <w:rPr>
                <w:rFonts w:ascii="PT Astra Serif" w:eastAsia="Times New Roman" w:hAnsi="PT Astra Serif" w:cs="Times New Roman"/>
                <w:b/>
                <w:color w:val="0F243E" w:themeColor="text2" w:themeShade="80"/>
                <w:sz w:val="24"/>
                <w:szCs w:val="24"/>
                <w:lang w:eastAsia="ru-RU"/>
              </w:rPr>
              <w:t xml:space="preserve">Абсолютное </w:t>
            </w:r>
            <w:r w:rsidR="003C530F">
              <w:rPr>
                <w:rFonts w:ascii="PT Astra Serif" w:eastAsia="Times New Roman" w:hAnsi="PT Astra Serif" w:cs="Times New Roman"/>
                <w:b/>
                <w:color w:val="0F243E" w:themeColor="text2" w:themeShade="80"/>
                <w:sz w:val="24"/>
                <w:szCs w:val="24"/>
                <w:lang w:eastAsia="ru-RU"/>
              </w:rPr>
              <w:t>и</w:t>
            </w:r>
            <w:r w:rsidRPr="006F38F2">
              <w:rPr>
                <w:rFonts w:ascii="PT Astra Serif" w:eastAsia="Times New Roman" w:hAnsi="PT Astra Serif" w:cs="Times New Roman"/>
                <w:b/>
                <w:color w:val="0F243E" w:themeColor="text2" w:themeShade="80"/>
                <w:sz w:val="24"/>
                <w:szCs w:val="24"/>
                <w:lang w:eastAsia="ru-RU"/>
              </w:rPr>
              <w:t>зменение</w:t>
            </w:r>
            <w:r>
              <w:rPr>
                <w:rFonts w:ascii="PT Astra Serif" w:eastAsia="Times New Roman" w:hAnsi="PT Astra Serif" w:cs="Times New Roman"/>
                <w:b/>
                <w:color w:val="0F243E" w:themeColor="text2" w:themeShade="80"/>
                <w:sz w:val="24"/>
                <w:szCs w:val="24"/>
                <w:lang w:eastAsia="ru-RU"/>
              </w:rPr>
              <w:t xml:space="preserve">, </w:t>
            </w:r>
            <w:proofErr w:type="spellStart"/>
            <w:r>
              <w:rPr>
                <w:rFonts w:ascii="PT Astra Serif" w:eastAsia="Times New Roman" w:hAnsi="PT Astra Serif" w:cs="Times New Roman"/>
                <w:b/>
                <w:color w:val="0F243E" w:themeColor="text2" w:themeShade="80"/>
                <w:sz w:val="24"/>
                <w:szCs w:val="24"/>
                <w:lang w:eastAsia="ru-RU"/>
              </w:rPr>
              <w:t>п.п</w:t>
            </w:r>
            <w:proofErr w:type="spellEnd"/>
            <w:r>
              <w:rPr>
                <w:rFonts w:ascii="PT Astra Serif" w:eastAsia="Times New Roman" w:hAnsi="PT Astra Serif" w:cs="Times New Roman"/>
                <w:b/>
                <w:color w:val="0F243E" w:themeColor="text2" w:themeShade="80"/>
                <w:sz w:val="24"/>
                <w:szCs w:val="24"/>
                <w:lang w:eastAsia="ru-RU"/>
              </w:rPr>
              <w:t>.</w:t>
            </w:r>
          </w:p>
        </w:tc>
      </w:tr>
      <w:tr w:rsidR="00065D52" w:rsidRPr="006F38F2" w:rsidTr="00F646D6">
        <w:trPr>
          <w:trHeight w:val="21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5D52" w:rsidRPr="006F38F2" w:rsidRDefault="00065D52" w:rsidP="00423570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6F38F2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5D52" w:rsidRPr="006F38F2" w:rsidRDefault="00065D52" w:rsidP="00423570">
            <w:pPr>
              <w:spacing w:after="0" w:line="240" w:lineRule="auto"/>
              <w:ind w:left="41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6F38F2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город Ульяновск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5D52" w:rsidRPr="006F38F2" w:rsidRDefault="00065D52" w:rsidP="00423570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6F38F2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20,67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5D52" w:rsidRPr="006F38F2" w:rsidRDefault="00065D52" w:rsidP="00423570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6F38F2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19,39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65D52" w:rsidRPr="006F38F2" w:rsidRDefault="00065D52" w:rsidP="00423570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6F38F2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-1,3</w:t>
            </w:r>
          </w:p>
        </w:tc>
      </w:tr>
      <w:tr w:rsidR="00065D52" w:rsidRPr="006F38F2" w:rsidTr="00F646D6">
        <w:trPr>
          <w:trHeight w:val="21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5D52" w:rsidRPr="006F38F2" w:rsidRDefault="00065D52" w:rsidP="00423570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6F38F2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5D52" w:rsidRPr="006F38F2" w:rsidRDefault="00065D52" w:rsidP="00423570">
            <w:pPr>
              <w:spacing w:after="0" w:line="240" w:lineRule="auto"/>
              <w:ind w:left="41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6F38F2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город Димитровград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5D52" w:rsidRPr="006F38F2" w:rsidRDefault="00065D52" w:rsidP="00423570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6F38F2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14,62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5D52" w:rsidRPr="006F38F2" w:rsidRDefault="00065D52" w:rsidP="00423570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6F38F2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16,25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65D52" w:rsidRPr="006F38F2" w:rsidRDefault="00065D52" w:rsidP="00423570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6F38F2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1,6</w:t>
            </w:r>
          </w:p>
        </w:tc>
      </w:tr>
      <w:tr w:rsidR="00065D52" w:rsidRPr="006F38F2" w:rsidTr="00F646D6">
        <w:trPr>
          <w:trHeight w:val="59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5D52" w:rsidRPr="006F38F2" w:rsidRDefault="00065D52" w:rsidP="00423570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6F38F2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5D52" w:rsidRPr="006F38F2" w:rsidRDefault="00065D52" w:rsidP="00423570">
            <w:pPr>
              <w:spacing w:after="0" w:line="240" w:lineRule="auto"/>
              <w:ind w:left="41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6F38F2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город Новоульяновск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5D52" w:rsidRPr="006F38F2" w:rsidRDefault="00065D52" w:rsidP="00423570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6F38F2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8,80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5D52" w:rsidRPr="006F38F2" w:rsidRDefault="00065D52" w:rsidP="00423570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6F38F2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7,16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65D52" w:rsidRPr="006F38F2" w:rsidRDefault="00065D52" w:rsidP="00423570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6F38F2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-1,6</w:t>
            </w:r>
          </w:p>
        </w:tc>
      </w:tr>
      <w:tr w:rsidR="00065D52" w:rsidRPr="006F38F2" w:rsidTr="00F646D6">
        <w:trPr>
          <w:trHeight w:val="21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5D52" w:rsidRPr="006F38F2" w:rsidRDefault="00065D52" w:rsidP="00423570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6F38F2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5D52" w:rsidRPr="006F38F2" w:rsidRDefault="00065D52" w:rsidP="00423570">
            <w:pPr>
              <w:spacing w:after="0" w:line="240" w:lineRule="auto"/>
              <w:ind w:left="41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6F38F2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Базарносызганский район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5D52" w:rsidRPr="006F38F2" w:rsidRDefault="00065D52" w:rsidP="00423570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6F38F2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5,75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5D52" w:rsidRPr="006F38F2" w:rsidRDefault="00065D52" w:rsidP="00423570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6F38F2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3,12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65D52" w:rsidRPr="006F38F2" w:rsidRDefault="00065D52" w:rsidP="00423570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6F38F2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-2,6</w:t>
            </w:r>
          </w:p>
        </w:tc>
      </w:tr>
      <w:tr w:rsidR="00065D52" w:rsidRPr="006F38F2" w:rsidTr="00F646D6">
        <w:trPr>
          <w:trHeight w:val="21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5D52" w:rsidRPr="006F38F2" w:rsidRDefault="00065D52" w:rsidP="00423570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6F38F2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5D52" w:rsidRPr="006F38F2" w:rsidRDefault="00065D52" w:rsidP="00423570">
            <w:pPr>
              <w:spacing w:after="0" w:line="240" w:lineRule="auto"/>
              <w:ind w:left="41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6F38F2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Барышский район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5D52" w:rsidRPr="006F38F2" w:rsidRDefault="00065D52" w:rsidP="00423570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6F38F2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1,60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5D52" w:rsidRPr="006F38F2" w:rsidRDefault="00065D52" w:rsidP="00423570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6F38F2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4,99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65D52" w:rsidRPr="006F38F2" w:rsidRDefault="00065D52" w:rsidP="00423570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6F38F2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3,4</w:t>
            </w:r>
          </w:p>
        </w:tc>
      </w:tr>
      <w:tr w:rsidR="00065D52" w:rsidRPr="006F38F2" w:rsidTr="00F646D6">
        <w:trPr>
          <w:trHeight w:val="21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5D52" w:rsidRPr="006F38F2" w:rsidRDefault="00065D52" w:rsidP="00423570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6F38F2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5D52" w:rsidRPr="006F38F2" w:rsidRDefault="00065D52" w:rsidP="00423570">
            <w:pPr>
              <w:spacing w:after="0" w:line="240" w:lineRule="auto"/>
              <w:ind w:left="41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6F38F2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Вешкаймский район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5D52" w:rsidRPr="006F38F2" w:rsidRDefault="00065D52" w:rsidP="00423570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6F38F2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5,49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5D52" w:rsidRPr="006F38F2" w:rsidRDefault="00065D52" w:rsidP="00423570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6F38F2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4,17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65D52" w:rsidRPr="006F38F2" w:rsidRDefault="00065D52" w:rsidP="00423570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6F38F2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-1,3</w:t>
            </w:r>
          </w:p>
        </w:tc>
      </w:tr>
      <w:tr w:rsidR="00065D52" w:rsidRPr="006F38F2" w:rsidTr="00F646D6">
        <w:trPr>
          <w:trHeight w:val="21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5D52" w:rsidRPr="006F38F2" w:rsidRDefault="00065D52" w:rsidP="00423570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6F38F2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5D52" w:rsidRPr="006F38F2" w:rsidRDefault="00065D52" w:rsidP="00423570">
            <w:pPr>
              <w:spacing w:after="0" w:line="240" w:lineRule="auto"/>
              <w:ind w:left="41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6F38F2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Инзенский район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5D52" w:rsidRPr="006F38F2" w:rsidRDefault="00065D52" w:rsidP="00423570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6F38F2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8,30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5D52" w:rsidRPr="006F38F2" w:rsidRDefault="00065D52" w:rsidP="00423570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6F38F2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7,63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65D52" w:rsidRPr="006F38F2" w:rsidRDefault="00065D52" w:rsidP="00423570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6F38F2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-0,7</w:t>
            </w:r>
          </w:p>
        </w:tc>
      </w:tr>
      <w:tr w:rsidR="00065D52" w:rsidRPr="006F38F2" w:rsidTr="00F646D6">
        <w:trPr>
          <w:trHeight w:val="21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5D52" w:rsidRPr="006F38F2" w:rsidRDefault="00065D52" w:rsidP="00423570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6F38F2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8.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5D52" w:rsidRPr="006F38F2" w:rsidRDefault="00065D52" w:rsidP="00423570">
            <w:pPr>
              <w:spacing w:after="0" w:line="240" w:lineRule="auto"/>
              <w:ind w:left="41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6F38F2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Карсунский район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5D52" w:rsidRPr="006F38F2" w:rsidRDefault="00065D52" w:rsidP="00423570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6F38F2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1,36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5D52" w:rsidRPr="006F38F2" w:rsidRDefault="00065D52" w:rsidP="00423570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6F38F2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0,81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65D52" w:rsidRPr="006F38F2" w:rsidRDefault="00065D52" w:rsidP="00423570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6F38F2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-0,6</w:t>
            </w:r>
          </w:p>
        </w:tc>
      </w:tr>
      <w:tr w:rsidR="00065D52" w:rsidRPr="006F38F2" w:rsidTr="00F646D6">
        <w:trPr>
          <w:trHeight w:val="21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5D52" w:rsidRPr="006F38F2" w:rsidRDefault="00065D52" w:rsidP="00423570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6F38F2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9.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5D52" w:rsidRPr="006F38F2" w:rsidRDefault="00065D52" w:rsidP="00423570">
            <w:pPr>
              <w:spacing w:after="0" w:line="240" w:lineRule="auto"/>
              <w:ind w:left="41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6F38F2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Кузоватовский район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5D52" w:rsidRPr="006F38F2" w:rsidRDefault="00065D52" w:rsidP="00423570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6F38F2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4,54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5D52" w:rsidRPr="006F38F2" w:rsidRDefault="00065D52" w:rsidP="00423570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6F38F2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6,44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65D52" w:rsidRPr="006F38F2" w:rsidRDefault="00065D52" w:rsidP="00423570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6F38F2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1,9</w:t>
            </w:r>
          </w:p>
        </w:tc>
      </w:tr>
      <w:tr w:rsidR="00065D52" w:rsidRPr="006F38F2" w:rsidTr="00F646D6">
        <w:trPr>
          <w:trHeight w:val="21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5D52" w:rsidRPr="006F38F2" w:rsidRDefault="00065D52" w:rsidP="00423570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6F38F2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10.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5D52" w:rsidRPr="006F38F2" w:rsidRDefault="00065D52" w:rsidP="00423570">
            <w:pPr>
              <w:spacing w:after="0" w:line="240" w:lineRule="auto"/>
              <w:ind w:left="41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6F38F2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Майнский район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5D52" w:rsidRPr="006F38F2" w:rsidRDefault="00065D52" w:rsidP="00423570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6F38F2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2,40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5D52" w:rsidRPr="006F38F2" w:rsidRDefault="00065D52" w:rsidP="00423570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6F38F2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3,95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65D52" w:rsidRPr="006F38F2" w:rsidRDefault="00065D52" w:rsidP="00423570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6F38F2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1,6</w:t>
            </w:r>
          </w:p>
        </w:tc>
      </w:tr>
      <w:tr w:rsidR="00065D52" w:rsidRPr="006F38F2" w:rsidTr="00F646D6">
        <w:trPr>
          <w:trHeight w:val="21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5D52" w:rsidRPr="006F38F2" w:rsidRDefault="00065D52" w:rsidP="00423570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6F38F2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11.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5D52" w:rsidRPr="006F38F2" w:rsidRDefault="00065D52" w:rsidP="00423570">
            <w:pPr>
              <w:spacing w:after="0" w:line="240" w:lineRule="auto"/>
              <w:ind w:left="41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6F38F2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Мелекесский район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5D52" w:rsidRPr="006F38F2" w:rsidRDefault="00065D52" w:rsidP="00423570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6F38F2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5,18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5D52" w:rsidRPr="006F38F2" w:rsidRDefault="00065D52" w:rsidP="00423570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6F38F2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4,15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65D52" w:rsidRPr="006F38F2" w:rsidRDefault="00065D52" w:rsidP="00423570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6F38F2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-1,0</w:t>
            </w:r>
          </w:p>
        </w:tc>
      </w:tr>
      <w:tr w:rsidR="00065D52" w:rsidRPr="006F38F2" w:rsidTr="00F646D6">
        <w:trPr>
          <w:trHeight w:val="21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5D52" w:rsidRPr="006F38F2" w:rsidRDefault="00065D52" w:rsidP="00423570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6F38F2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12.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5D52" w:rsidRPr="006F38F2" w:rsidRDefault="00065D52" w:rsidP="00423570">
            <w:pPr>
              <w:spacing w:after="0" w:line="240" w:lineRule="auto"/>
              <w:ind w:left="41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6F38F2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Николаевский район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5D52" w:rsidRPr="006F38F2" w:rsidRDefault="00065D52" w:rsidP="00423570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6F38F2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24,69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5D52" w:rsidRPr="006F38F2" w:rsidRDefault="00065D52" w:rsidP="00423570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6F38F2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17,31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65D52" w:rsidRPr="006F38F2" w:rsidRDefault="00065D52" w:rsidP="00423570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6F38F2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-7,4</w:t>
            </w:r>
          </w:p>
        </w:tc>
      </w:tr>
      <w:tr w:rsidR="00065D52" w:rsidRPr="006F38F2" w:rsidTr="00F646D6">
        <w:trPr>
          <w:trHeight w:val="21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5D52" w:rsidRPr="006F38F2" w:rsidRDefault="00065D52" w:rsidP="00423570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6F38F2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13.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5D52" w:rsidRPr="006F38F2" w:rsidRDefault="00065D52" w:rsidP="00423570">
            <w:pPr>
              <w:spacing w:after="0" w:line="240" w:lineRule="auto"/>
              <w:ind w:left="41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6F38F2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Новомалыклинский район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5D52" w:rsidRPr="006F38F2" w:rsidRDefault="00065D52" w:rsidP="00423570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6F38F2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1,64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5D52" w:rsidRPr="006F38F2" w:rsidRDefault="00065D52" w:rsidP="00423570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6F38F2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2,61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65D52" w:rsidRPr="006F38F2" w:rsidRDefault="00065D52" w:rsidP="00423570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6F38F2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1,0</w:t>
            </w:r>
          </w:p>
        </w:tc>
      </w:tr>
      <w:tr w:rsidR="00065D52" w:rsidRPr="006F38F2" w:rsidTr="00F646D6">
        <w:trPr>
          <w:trHeight w:val="21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5D52" w:rsidRPr="006F38F2" w:rsidRDefault="00065D52" w:rsidP="00423570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6F38F2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14.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5D52" w:rsidRPr="006F38F2" w:rsidRDefault="00065D52" w:rsidP="00423570">
            <w:pPr>
              <w:spacing w:after="0" w:line="240" w:lineRule="auto"/>
              <w:ind w:left="41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6F38F2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Новоспасский район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5D52" w:rsidRPr="006F38F2" w:rsidRDefault="00065D52" w:rsidP="00423570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6F38F2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9,99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5D52" w:rsidRPr="006F38F2" w:rsidRDefault="00065D52" w:rsidP="00423570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6F38F2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8,52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65D52" w:rsidRPr="006F38F2" w:rsidRDefault="00065D52" w:rsidP="00423570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6F38F2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-1,5</w:t>
            </w:r>
          </w:p>
        </w:tc>
      </w:tr>
      <w:tr w:rsidR="00065D52" w:rsidRPr="006F38F2" w:rsidTr="00F646D6">
        <w:trPr>
          <w:trHeight w:val="21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5D52" w:rsidRPr="006F38F2" w:rsidRDefault="00065D52" w:rsidP="00423570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6F38F2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15.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5D52" w:rsidRPr="006F38F2" w:rsidRDefault="00065D52" w:rsidP="00423570">
            <w:pPr>
              <w:spacing w:after="0" w:line="240" w:lineRule="auto"/>
              <w:ind w:left="41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6F38F2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Павловский район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5D52" w:rsidRPr="006F38F2" w:rsidRDefault="00065D52" w:rsidP="00423570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6F38F2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0,38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5D52" w:rsidRPr="006F38F2" w:rsidRDefault="00065D52" w:rsidP="00423570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6F38F2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1,74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65D52" w:rsidRPr="006F38F2" w:rsidRDefault="00065D52" w:rsidP="00423570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6F38F2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1,4</w:t>
            </w:r>
          </w:p>
        </w:tc>
      </w:tr>
      <w:tr w:rsidR="00065D52" w:rsidRPr="006F38F2" w:rsidTr="00F646D6">
        <w:trPr>
          <w:trHeight w:val="21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5D52" w:rsidRPr="006F38F2" w:rsidRDefault="00065D52" w:rsidP="00423570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6F38F2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16.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5D52" w:rsidRPr="006F38F2" w:rsidRDefault="00065D52" w:rsidP="00423570">
            <w:pPr>
              <w:spacing w:after="0" w:line="240" w:lineRule="auto"/>
              <w:ind w:left="41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6F38F2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Радищевский район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5D52" w:rsidRPr="006F38F2" w:rsidRDefault="00065D52" w:rsidP="00423570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6F38F2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2,43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5D52" w:rsidRPr="006F38F2" w:rsidRDefault="00065D52" w:rsidP="00423570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6F38F2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2,66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65D52" w:rsidRPr="006F38F2" w:rsidRDefault="00065D52" w:rsidP="00423570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6F38F2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0,2</w:t>
            </w:r>
          </w:p>
        </w:tc>
      </w:tr>
      <w:tr w:rsidR="00065D52" w:rsidRPr="006F38F2" w:rsidTr="00F646D6">
        <w:trPr>
          <w:trHeight w:val="21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5D52" w:rsidRPr="006F38F2" w:rsidRDefault="00065D52" w:rsidP="00423570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6F38F2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17.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5D52" w:rsidRPr="006F38F2" w:rsidRDefault="00065D52" w:rsidP="00423570">
            <w:pPr>
              <w:spacing w:after="0" w:line="240" w:lineRule="auto"/>
              <w:ind w:left="41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6F38F2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Сенгилеевский район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5D52" w:rsidRPr="006F38F2" w:rsidRDefault="00065D52" w:rsidP="00423570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6F38F2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4,62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5D52" w:rsidRPr="006F38F2" w:rsidRDefault="00065D52" w:rsidP="00423570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6F38F2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8,50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65D52" w:rsidRPr="006F38F2" w:rsidRDefault="00065D52" w:rsidP="00423570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6F38F2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3,9</w:t>
            </w:r>
          </w:p>
        </w:tc>
      </w:tr>
      <w:tr w:rsidR="00065D52" w:rsidRPr="006F38F2" w:rsidTr="00F646D6">
        <w:trPr>
          <w:trHeight w:val="21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5D52" w:rsidRPr="006F38F2" w:rsidRDefault="00065D52" w:rsidP="00423570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6F38F2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18.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5D52" w:rsidRPr="006F38F2" w:rsidRDefault="00065D52" w:rsidP="00423570">
            <w:pPr>
              <w:spacing w:after="0" w:line="240" w:lineRule="auto"/>
              <w:ind w:left="41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6F38F2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Старокулаткинский район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5D52" w:rsidRPr="006F38F2" w:rsidRDefault="00065D52" w:rsidP="00423570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6F38F2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7,40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5D52" w:rsidRPr="006F38F2" w:rsidRDefault="00065D52" w:rsidP="00423570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6F38F2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5,92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65D52" w:rsidRPr="006F38F2" w:rsidRDefault="00065D52" w:rsidP="00423570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6F38F2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-1,5</w:t>
            </w:r>
          </w:p>
        </w:tc>
      </w:tr>
      <w:tr w:rsidR="00065D52" w:rsidRPr="006F38F2" w:rsidTr="00F646D6">
        <w:trPr>
          <w:trHeight w:val="21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5D52" w:rsidRPr="006F38F2" w:rsidRDefault="00065D52" w:rsidP="00423570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6F38F2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19.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5D52" w:rsidRPr="006F38F2" w:rsidRDefault="00065D52" w:rsidP="00423570">
            <w:pPr>
              <w:spacing w:after="0" w:line="240" w:lineRule="auto"/>
              <w:ind w:left="41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6F38F2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Старомайнский район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5D52" w:rsidRPr="006F38F2" w:rsidRDefault="00065D52" w:rsidP="00423570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6F38F2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4,39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5D52" w:rsidRPr="006F38F2" w:rsidRDefault="00065D52" w:rsidP="00423570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6F38F2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3,76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65D52" w:rsidRPr="006F38F2" w:rsidRDefault="00065D52" w:rsidP="00423570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6F38F2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-0,6</w:t>
            </w:r>
          </w:p>
        </w:tc>
      </w:tr>
      <w:tr w:rsidR="00065D52" w:rsidRPr="006F38F2" w:rsidTr="00F646D6">
        <w:trPr>
          <w:trHeight w:val="21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5D52" w:rsidRPr="006F38F2" w:rsidRDefault="00065D52" w:rsidP="00423570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6F38F2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20.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5D52" w:rsidRPr="006F38F2" w:rsidRDefault="00065D52" w:rsidP="00423570">
            <w:pPr>
              <w:spacing w:after="0" w:line="240" w:lineRule="auto"/>
              <w:ind w:left="41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6F38F2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Сурский район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5D52" w:rsidRPr="006F38F2" w:rsidRDefault="00065D52" w:rsidP="00423570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6F38F2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5,26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5D52" w:rsidRPr="006F38F2" w:rsidRDefault="00065D52" w:rsidP="00423570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6F38F2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10,45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65D52" w:rsidRPr="006F38F2" w:rsidRDefault="00065D52" w:rsidP="00423570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6F38F2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5,2</w:t>
            </w:r>
          </w:p>
        </w:tc>
      </w:tr>
      <w:tr w:rsidR="00065D52" w:rsidRPr="006F38F2" w:rsidTr="00F646D6">
        <w:trPr>
          <w:trHeight w:val="21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5D52" w:rsidRPr="006F38F2" w:rsidRDefault="00065D52" w:rsidP="00423570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6F38F2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21.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5D52" w:rsidRPr="006F38F2" w:rsidRDefault="00065D52" w:rsidP="00423570">
            <w:pPr>
              <w:spacing w:after="0" w:line="240" w:lineRule="auto"/>
              <w:ind w:left="41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6F38F2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Тереньгульский район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5D52" w:rsidRPr="006F38F2" w:rsidRDefault="00065D52" w:rsidP="00423570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6F38F2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18,12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5D52" w:rsidRPr="006F38F2" w:rsidRDefault="00065D52" w:rsidP="00423570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6F38F2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13,54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65D52" w:rsidRPr="006F38F2" w:rsidRDefault="00065D52" w:rsidP="00423570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6F38F2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-4,6</w:t>
            </w:r>
          </w:p>
        </w:tc>
      </w:tr>
      <w:tr w:rsidR="00065D52" w:rsidRPr="006F38F2" w:rsidTr="00F646D6">
        <w:trPr>
          <w:trHeight w:val="21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5D52" w:rsidRPr="006F38F2" w:rsidRDefault="00065D52" w:rsidP="00423570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6F38F2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22.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5D52" w:rsidRPr="006F38F2" w:rsidRDefault="00065D52" w:rsidP="00423570">
            <w:pPr>
              <w:spacing w:after="0" w:line="240" w:lineRule="auto"/>
              <w:ind w:left="41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6F38F2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Ульяновский район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5D52" w:rsidRPr="006F38F2" w:rsidRDefault="00065D52" w:rsidP="00423570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6F38F2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11,08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5D52" w:rsidRPr="006F38F2" w:rsidRDefault="00065D52" w:rsidP="00423570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6F38F2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14,00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65D52" w:rsidRPr="006F38F2" w:rsidRDefault="00065D52" w:rsidP="00423570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6F38F2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2,9</w:t>
            </w:r>
          </w:p>
        </w:tc>
      </w:tr>
      <w:tr w:rsidR="00065D52" w:rsidRPr="006F38F2" w:rsidTr="00F646D6">
        <w:trPr>
          <w:trHeight w:val="21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5D52" w:rsidRPr="006F38F2" w:rsidRDefault="00065D52" w:rsidP="00423570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6F38F2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23.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5D52" w:rsidRPr="006F38F2" w:rsidRDefault="00065D52" w:rsidP="00423570">
            <w:pPr>
              <w:spacing w:after="0" w:line="240" w:lineRule="auto"/>
              <w:ind w:left="41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6F38F2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Цильнинский район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5D52" w:rsidRPr="006F38F2" w:rsidRDefault="00065D52" w:rsidP="00423570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6F38F2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9,97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5D52" w:rsidRPr="006F38F2" w:rsidRDefault="00065D52" w:rsidP="00423570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6F38F2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8,01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65D52" w:rsidRPr="006F38F2" w:rsidRDefault="00065D52" w:rsidP="00423570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6F38F2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-2,0</w:t>
            </w:r>
          </w:p>
        </w:tc>
      </w:tr>
      <w:tr w:rsidR="00065D52" w:rsidRPr="006F38F2" w:rsidTr="00F646D6">
        <w:trPr>
          <w:trHeight w:val="7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5D52" w:rsidRPr="006F38F2" w:rsidRDefault="00065D52" w:rsidP="00423570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6F38F2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24.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5D52" w:rsidRPr="006F38F2" w:rsidRDefault="00065D52" w:rsidP="00423570">
            <w:pPr>
              <w:spacing w:after="0" w:line="240" w:lineRule="auto"/>
              <w:ind w:left="41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6F38F2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Чердаклинский район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5D52" w:rsidRPr="006F38F2" w:rsidRDefault="00065D52" w:rsidP="00423570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6F38F2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8,67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5D52" w:rsidRPr="006F38F2" w:rsidRDefault="00065D52" w:rsidP="00423570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6F38F2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10,03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65D52" w:rsidRPr="006F38F2" w:rsidRDefault="00065D52" w:rsidP="00423570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6F38F2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1,4</w:t>
            </w:r>
          </w:p>
        </w:tc>
      </w:tr>
    </w:tbl>
    <w:p w:rsidR="00065D52" w:rsidRDefault="00065D52" w:rsidP="00065D52">
      <w:pPr>
        <w:spacing w:after="0" w:line="240" w:lineRule="auto"/>
        <w:jc w:val="both"/>
        <w:rPr>
          <w:rFonts w:ascii="PT Astra Serif" w:hAnsi="PT Astra Serif"/>
          <w:b/>
          <w:bCs/>
          <w:sz w:val="24"/>
          <w:szCs w:val="24"/>
        </w:rPr>
      </w:pPr>
      <w:r>
        <w:rPr>
          <w:rFonts w:ascii="PT Astra Serif" w:hAnsi="PT Astra Serif"/>
          <w:i/>
          <w:sz w:val="24"/>
          <w:szCs w:val="24"/>
        </w:rPr>
        <w:t>* по данным Министерства просвещения и воспитания</w:t>
      </w:r>
      <w:r w:rsidRPr="00A4508C">
        <w:rPr>
          <w:rFonts w:ascii="PT Astra Serif" w:hAnsi="PT Astra Serif"/>
          <w:i/>
          <w:iCs/>
          <w:sz w:val="24"/>
          <w:szCs w:val="24"/>
        </w:rPr>
        <w:t xml:space="preserve"> Ульяновской области</w:t>
      </w:r>
    </w:p>
    <w:p w:rsidR="00065D52" w:rsidRPr="009D523E" w:rsidRDefault="00065D52" w:rsidP="00065D52">
      <w:pPr>
        <w:spacing w:after="0" w:line="240" w:lineRule="auto"/>
        <w:ind w:firstLine="709"/>
        <w:contextualSpacing/>
        <w:jc w:val="both"/>
        <w:rPr>
          <w:rFonts w:ascii="PT Astra Serif" w:hAnsi="PT Astra Serif"/>
          <w:szCs w:val="28"/>
        </w:rPr>
      </w:pPr>
    </w:p>
    <w:p w:rsidR="00065D52" w:rsidRPr="00F849AF" w:rsidRDefault="00065D52" w:rsidP="00065D52">
      <w:pPr>
        <w:spacing w:after="0" w:line="240" w:lineRule="auto"/>
        <w:ind w:firstLine="709"/>
        <w:contextualSpacing/>
        <w:jc w:val="both"/>
        <w:rPr>
          <w:rFonts w:ascii="PT Astra Serif" w:hAnsi="PT Astra Serif"/>
          <w:sz w:val="28"/>
          <w:szCs w:val="28"/>
        </w:rPr>
      </w:pPr>
      <w:proofErr w:type="gramStart"/>
      <w:r w:rsidRPr="00F849AF">
        <w:rPr>
          <w:rFonts w:ascii="PT Astra Serif" w:hAnsi="PT Astra Serif"/>
          <w:sz w:val="28"/>
          <w:szCs w:val="28"/>
        </w:rPr>
        <w:t>Сокращение</w:t>
      </w:r>
      <w:r w:rsidRPr="00F849AF">
        <w:rPr>
          <w:rFonts w:ascii="PT Astra Serif" w:hAnsi="PT Astra Serif"/>
          <w:spacing w:val="-7"/>
          <w:sz w:val="28"/>
          <w:szCs w:val="28"/>
        </w:rPr>
        <w:t xml:space="preserve"> </w:t>
      </w:r>
      <w:r w:rsidRPr="00F849AF">
        <w:rPr>
          <w:rFonts w:ascii="PT Astra Serif" w:hAnsi="PT Astra Serif"/>
          <w:sz w:val="28"/>
          <w:szCs w:val="28"/>
        </w:rPr>
        <w:t>очереди</w:t>
      </w:r>
      <w:r w:rsidRPr="00F849AF">
        <w:rPr>
          <w:rFonts w:ascii="PT Astra Serif" w:hAnsi="PT Astra Serif"/>
          <w:spacing w:val="-5"/>
          <w:sz w:val="28"/>
          <w:szCs w:val="28"/>
        </w:rPr>
        <w:t xml:space="preserve"> </w:t>
      </w:r>
      <w:r w:rsidRPr="00F849AF">
        <w:rPr>
          <w:rFonts w:ascii="PT Astra Serif" w:hAnsi="PT Astra Serif"/>
          <w:sz w:val="28"/>
          <w:szCs w:val="28"/>
        </w:rPr>
        <w:t>наблюдается</w:t>
      </w:r>
      <w:r w:rsidRPr="00F849AF">
        <w:rPr>
          <w:rFonts w:ascii="PT Astra Serif" w:hAnsi="PT Astra Serif"/>
          <w:spacing w:val="-6"/>
          <w:sz w:val="28"/>
          <w:szCs w:val="28"/>
        </w:rPr>
        <w:t xml:space="preserve"> </w:t>
      </w:r>
      <w:r w:rsidRPr="00F849AF">
        <w:rPr>
          <w:rFonts w:ascii="PT Astra Serif" w:hAnsi="PT Astra Serif"/>
          <w:sz w:val="28"/>
          <w:szCs w:val="28"/>
        </w:rPr>
        <w:t>в</w:t>
      </w:r>
      <w:r w:rsidRPr="00F849AF">
        <w:rPr>
          <w:rFonts w:ascii="PT Astra Serif" w:hAnsi="PT Astra Serif"/>
          <w:spacing w:val="-8"/>
          <w:sz w:val="28"/>
          <w:szCs w:val="28"/>
        </w:rPr>
        <w:t xml:space="preserve"> </w:t>
      </w:r>
      <w:r w:rsidRPr="00F849AF">
        <w:rPr>
          <w:rFonts w:ascii="PT Astra Serif" w:hAnsi="PT Astra Serif"/>
          <w:sz w:val="28"/>
          <w:szCs w:val="28"/>
        </w:rPr>
        <w:t>5</w:t>
      </w:r>
      <w:r w:rsidRPr="00F849AF">
        <w:rPr>
          <w:rFonts w:ascii="PT Astra Serif" w:hAnsi="PT Astra Serif"/>
          <w:spacing w:val="-6"/>
          <w:sz w:val="28"/>
          <w:szCs w:val="28"/>
        </w:rPr>
        <w:t xml:space="preserve"> </w:t>
      </w:r>
      <w:r w:rsidRPr="00F849AF">
        <w:rPr>
          <w:rFonts w:ascii="PT Astra Serif" w:hAnsi="PT Astra Serif"/>
          <w:sz w:val="28"/>
          <w:szCs w:val="28"/>
        </w:rPr>
        <w:t xml:space="preserve">муниципальных образованиях: г. Новоульяновск (- 1,6 </w:t>
      </w:r>
      <w:proofErr w:type="spellStart"/>
      <w:r w:rsidRPr="00F849AF">
        <w:rPr>
          <w:rFonts w:ascii="PT Astra Serif" w:hAnsi="PT Astra Serif"/>
          <w:sz w:val="28"/>
          <w:szCs w:val="28"/>
        </w:rPr>
        <w:t>п.п</w:t>
      </w:r>
      <w:proofErr w:type="spellEnd"/>
      <w:r w:rsidRPr="00F849AF">
        <w:rPr>
          <w:rFonts w:ascii="PT Astra Serif" w:hAnsi="PT Astra Serif"/>
          <w:sz w:val="28"/>
          <w:szCs w:val="28"/>
        </w:rPr>
        <w:t>.)</w:t>
      </w:r>
      <w:r>
        <w:rPr>
          <w:rFonts w:ascii="PT Astra Serif" w:hAnsi="PT Astra Serif"/>
          <w:sz w:val="28"/>
          <w:szCs w:val="28"/>
        </w:rPr>
        <w:t xml:space="preserve">, </w:t>
      </w:r>
      <w:r w:rsidR="00D17A16">
        <w:rPr>
          <w:rFonts w:ascii="PT Astra Serif" w:hAnsi="PT Astra Serif"/>
          <w:sz w:val="28"/>
          <w:szCs w:val="28"/>
        </w:rPr>
        <w:t>Цильнинск</w:t>
      </w:r>
      <w:r w:rsidRPr="00F849AF">
        <w:rPr>
          <w:rFonts w:ascii="PT Astra Serif" w:hAnsi="PT Astra Serif"/>
          <w:sz w:val="28"/>
          <w:szCs w:val="28"/>
        </w:rPr>
        <w:t>и</w:t>
      </w:r>
      <w:r w:rsidR="00D17A16">
        <w:rPr>
          <w:rFonts w:ascii="PT Astra Serif" w:hAnsi="PT Astra Serif"/>
          <w:sz w:val="28"/>
          <w:szCs w:val="28"/>
        </w:rPr>
        <w:t>й</w:t>
      </w:r>
      <w:r w:rsidRPr="00F849AF">
        <w:rPr>
          <w:rFonts w:ascii="PT Astra Serif" w:hAnsi="PT Astra Serif"/>
          <w:sz w:val="28"/>
          <w:szCs w:val="28"/>
        </w:rPr>
        <w:t xml:space="preserve"> р</w:t>
      </w:r>
      <w:r w:rsidRPr="00F849AF">
        <w:rPr>
          <w:rFonts w:ascii="PT Astra Serif" w:hAnsi="PT Astra Serif"/>
          <w:spacing w:val="-4"/>
          <w:sz w:val="28"/>
          <w:szCs w:val="28"/>
        </w:rPr>
        <w:t xml:space="preserve">айон </w:t>
      </w:r>
      <w:r w:rsidRPr="00F849AF">
        <w:rPr>
          <w:rFonts w:ascii="PT Astra Serif" w:hAnsi="PT Astra Serif"/>
          <w:sz w:val="28"/>
          <w:szCs w:val="28"/>
        </w:rPr>
        <w:t xml:space="preserve">(- 2 </w:t>
      </w:r>
      <w:proofErr w:type="spellStart"/>
      <w:r w:rsidRPr="00F849AF">
        <w:rPr>
          <w:rFonts w:ascii="PT Astra Serif" w:hAnsi="PT Astra Serif"/>
          <w:sz w:val="28"/>
          <w:szCs w:val="28"/>
        </w:rPr>
        <w:t>п.п</w:t>
      </w:r>
      <w:proofErr w:type="spellEnd"/>
      <w:r w:rsidRPr="00F849AF">
        <w:rPr>
          <w:rFonts w:ascii="PT Astra Serif" w:hAnsi="PT Astra Serif"/>
          <w:sz w:val="28"/>
          <w:szCs w:val="28"/>
        </w:rPr>
        <w:t>.),</w:t>
      </w:r>
      <w:r>
        <w:rPr>
          <w:rFonts w:ascii="PT Astra Serif" w:hAnsi="PT Astra Serif"/>
          <w:sz w:val="28"/>
          <w:szCs w:val="28"/>
        </w:rPr>
        <w:t xml:space="preserve"> </w:t>
      </w:r>
      <w:r w:rsidRPr="00F849AF">
        <w:rPr>
          <w:rFonts w:ascii="PT Astra Serif" w:hAnsi="PT Astra Serif"/>
          <w:sz w:val="28"/>
          <w:szCs w:val="28"/>
        </w:rPr>
        <w:t>Базарносызганский р</w:t>
      </w:r>
      <w:r w:rsidRPr="00F849AF">
        <w:rPr>
          <w:rFonts w:ascii="PT Astra Serif" w:hAnsi="PT Astra Serif"/>
          <w:spacing w:val="-4"/>
          <w:sz w:val="28"/>
          <w:szCs w:val="28"/>
        </w:rPr>
        <w:t xml:space="preserve">айон </w:t>
      </w:r>
      <w:r w:rsidRPr="00F849AF">
        <w:rPr>
          <w:rFonts w:ascii="PT Astra Serif" w:hAnsi="PT Astra Serif"/>
          <w:sz w:val="28"/>
          <w:szCs w:val="28"/>
        </w:rPr>
        <w:t xml:space="preserve">(- 2,6 </w:t>
      </w:r>
      <w:proofErr w:type="spellStart"/>
      <w:r w:rsidRPr="00F849AF">
        <w:rPr>
          <w:rFonts w:ascii="PT Astra Serif" w:hAnsi="PT Astra Serif"/>
          <w:sz w:val="28"/>
          <w:szCs w:val="28"/>
        </w:rPr>
        <w:t>п.п</w:t>
      </w:r>
      <w:proofErr w:type="spellEnd"/>
      <w:r w:rsidRPr="00F849AF">
        <w:rPr>
          <w:rFonts w:ascii="PT Astra Serif" w:hAnsi="PT Astra Serif"/>
          <w:sz w:val="28"/>
          <w:szCs w:val="28"/>
        </w:rPr>
        <w:t xml:space="preserve">.), Николаевский район (- 7,4 </w:t>
      </w:r>
      <w:proofErr w:type="spellStart"/>
      <w:r w:rsidRPr="00F849AF">
        <w:rPr>
          <w:rFonts w:ascii="PT Astra Serif" w:hAnsi="PT Astra Serif"/>
          <w:sz w:val="28"/>
          <w:szCs w:val="28"/>
        </w:rPr>
        <w:t>п.п</w:t>
      </w:r>
      <w:proofErr w:type="spellEnd"/>
      <w:r w:rsidRPr="00F849AF">
        <w:rPr>
          <w:rFonts w:ascii="PT Astra Serif" w:hAnsi="PT Astra Serif"/>
          <w:sz w:val="28"/>
          <w:szCs w:val="28"/>
        </w:rPr>
        <w:t>.)</w:t>
      </w:r>
      <w:r w:rsidR="00A83041">
        <w:rPr>
          <w:rFonts w:ascii="PT Astra Serif" w:hAnsi="PT Astra Serif"/>
          <w:sz w:val="28"/>
          <w:szCs w:val="28"/>
        </w:rPr>
        <w:t xml:space="preserve"> и</w:t>
      </w:r>
      <w:r w:rsidRPr="00F849AF">
        <w:rPr>
          <w:rFonts w:ascii="PT Astra Serif" w:hAnsi="PT Astra Serif"/>
          <w:sz w:val="28"/>
          <w:szCs w:val="28"/>
        </w:rPr>
        <w:t xml:space="preserve"> Теренгульский район </w:t>
      </w:r>
      <w:r w:rsidR="003C530F">
        <w:rPr>
          <w:rFonts w:ascii="PT Astra Serif" w:hAnsi="PT Astra Serif"/>
          <w:sz w:val="28"/>
          <w:szCs w:val="28"/>
        </w:rPr>
        <w:br/>
      </w:r>
      <w:r w:rsidRPr="00F849AF">
        <w:rPr>
          <w:rFonts w:ascii="PT Astra Serif" w:hAnsi="PT Astra Serif"/>
          <w:sz w:val="28"/>
          <w:szCs w:val="28"/>
        </w:rPr>
        <w:t xml:space="preserve">(- 4,6 </w:t>
      </w:r>
      <w:proofErr w:type="spellStart"/>
      <w:r w:rsidRPr="00F849AF">
        <w:rPr>
          <w:rFonts w:ascii="PT Astra Serif" w:hAnsi="PT Astra Serif"/>
          <w:sz w:val="28"/>
          <w:szCs w:val="28"/>
        </w:rPr>
        <w:t>п.п</w:t>
      </w:r>
      <w:proofErr w:type="spellEnd"/>
      <w:r w:rsidRPr="00F849AF">
        <w:rPr>
          <w:rFonts w:ascii="PT Astra Serif" w:hAnsi="PT Astra Serif"/>
          <w:sz w:val="28"/>
          <w:szCs w:val="28"/>
        </w:rPr>
        <w:t>.</w:t>
      </w:r>
      <w:r>
        <w:rPr>
          <w:rFonts w:ascii="PT Astra Serif" w:hAnsi="PT Astra Serif"/>
          <w:sz w:val="28"/>
          <w:szCs w:val="28"/>
        </w:rPr>
        <w:t>).</w:t>
      </w:r>
      <w:proofErr w:type="gramEnd"/>
    </w:p>
    <w:p w:rsidR="00065D52" w:rsidRPr="00F849AF" w:rsidRDefault="00065D52" w:rsidP="00065D52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F849AF">
        <w:rPr>
          <w:rFonts w:ascii="PT Astra Serif" w:hAnsi="PT Astra Serif"/>
          <w:sz w:val="28"/>
          <w:szCs w:val="28"/>
        </w:rPr>
        <w:lastRenderedPageBreak/>
        <w:t xml:space="preserve">Самые низкие значения </w:t>
      </w:r>
      <w:r>
        <w:rPr>
          <w:rFonts w:ascii="PT Astra Serif" w:hAnsi="PT Astra Serif"/>
          <w:sz w:val="28"/>
          <w:szCs w:val="28"/>
        </w:rPr>
        <w:t xml:space="preserve">данного </w:t>
      </w:r>
      <w:r w:rsidRPr="00F849AF">
        <w:rPr>
          <w:rFonts w:ascii="PT Astra Serif" w:hAnsi="PT Astra Serif"/>
          <w:sz w:val="28"/>
          <w:szCs w:val="28"/>
        </w:rPr>
        <w:t xml:space="preserve">показателя </w:t>
      </w:r>
      <w:r>
        <w:rPr>
          <w:rFonts w:ascii="PT Astra Serif" w:hAnsi="PT Astra Serif"/>
          <w:sz w:val="28"/>
          <w:szCs w:val="28"/>
        </w:rPr>
        <w:t>по итогам</w:t>
      </w:r>
      <w:r w:rsidRPr="00F849AF">
        <w:rPr>
          <w:rFonts w:ascii="PT Astra Serif" w:hAnsi="PT Astra Serif"/>
          <w:sz w:val="28"/>
          <w:szCs w:val="28"/>
        </w:rPr>
        <w:t xml:space="preserve"> 2022 год</w:t>
      </w:r>
      <w:r>
        <w:rPr>
          <w:rFonts w:ascii="PT Astra Serif" w:hAnsi="PT Astra Serif"/>
          <w:sz w:val="28"/>
          <w:szCs w:val="28"/>
        </w:rPr>
        <w:t>а</w:t>
      </w:r>
      <w:r w:rsidRPr="00F849AF">
        <w:rPr>
          <w:rFonts w:ascii="PT Astra Serif" w:hAnsi="PT Astra Serif"/>
          <w:sz w:val="28"/>
          <w:szCs w:val="28"/>
        </w:rPr>
        <w:t xml:space="preserve"> зафиксированы в Карсунском районе (0,81</w:t>
      </w:r>
      <w:r>
        <w:rPr>
          <w:rFonts w:ascii="PT Astra Serif" w:hAnsi="PT Astra Serif"/>
          <w:sz w:val="28"/>
          <w:szCs w:val="28"/>
        </w:rPr>
        <w:t> </w:t>
      </w:r>
      <w:r w:rsidRPr="00F849AF">
        <w:rPr>
          <w:rFonts w:ascii="PT Astra Serif" w:hAnsi="PT Astra Serif"/>
          <w:sz w:val="28"/>
          <w:szCs w:val="28"/>
        </w:rPr>
        <w:t>%), Павловском районе (1,74</w:t>
      </w:r>
      <w:r>
        <w:rPr>
          <w:rFonts w:ascii="PT Astra Serif" w:hAnsi="PT Astra Serif"/>
          <w:sz w:val="28"/>
          <w:szCs w:val="28"/>
        </w:rPr>
        <w:t> </w:t>
      </w:r>
      <w:r w:rsidRPr="00F849AF">
        <w:rPr>
          <w:rFonts w:ascii="PT Astra Serif" w:hAnsi="PT Astra Serif"/>
          <w:sz w:val="28"/>
          <w:szCs w:val="28"/>
        </w:rPr>
        <w:t xml:space="preserve">%), Новомалыклинском районе </w:t>
      </w:r>
      <w:r w:rsidRPr="00385936">
        <w:rPr>
          <w:rFonts w:ascii="PT Astra Serif" w:hAnsi="PT Astra Serif"/>
          <w:sz w:val="28"/>
          <w:szCs w:val="28"/>
        </w:rPr>
        <w:t>(2,61 %), Радищевском районе (2,66 %)</w:t>
      </w:r>
      <w:r w:rsidR="00A83041" w:rsidRPr="00385936">
        <w:rPr>
          <w:rFonts w:ascii="PT Astra Serif" w:hAnsi="PT Astra Serif"/>
          <w:sz w:val="28"/>
          <w:szCs w:val="28"/>
        </w:rPr>
        <w:t xml:space="preserve"> </w:t>
      </w:r>
      <w:r w:rsidR="00A83041" w:rsidRPr="00385936">
        <w:rPr>
          <w:rFonts w:ascii="PT Astra Serif" w:hAnsi="PT Astra Serif"/>
          <w:sz w:val="28"/>
          <w:szCs w:val="28"/>
        </w:rPr>
        <w:br/>
        <w:t xml:space="preserve">и </w:t>
      </w:r>
      <w:r w:rsidRPr="00385936">
        <w:rPr>
          <w:rFonts w:ascii="PT Astra Serif" w:hAnsi="PT Astra Serif"/>
          <w:sz w:val="28"/>
          <w:szCs w:val="28"/>
        </w:rPr>
        <w:t>Базарносызганском р</w:t>
      </w:r>
      <w:r w:rsidRPr="00385936">
        <w:rPr>
          <w:rFonts w:ascii="PT Astra Serif" w:hAnsi="PT Astra Serif"/>
          <w:spacing w:val="-4"/>
          <w:sz w:val="28"/>
          <w:szCs w:val="28"/>
        </w:rPr>
        <w:t>айоне (3,12</w:t>
      </w:r>
      <w:r w:rsidR="00774B6D" w:rsidRPr="00385936">
        <w:rPr>
          <w:rFonts w:ascii="PT Astra Serif" w:hAnsi="PT Astra Serif"/>
          <w:spacing w:val="-4"/>
          <w:sz w:val="28"/>
          <w:szCs w:val="28"/>
        </w:rPr>
        <w:t> </w:t>
      </w:r>
      <w:r w:rsidRPr="00385936">
        <w:rPr>
          <w:rFonts w:ascii="PT Astra Serif" w:hAnsi="PT Astra Serif"/>
          <w:sz w:val="28"/>
          <w:szCs w:val="28"/>
        </w:rPr>
        <w:t xml:space="preserve">%). Наивысшие значения отмечаются </w:t>
      </w:r>
      <w:r w:rsidRPr="00385936">
        <w:rPr>
          <w:rFonts w:ascii="PT Astra Serif" w:hAnsi="PT Astra Serif"/>
          <w:sz w:val="28"/>
          <w:szCs w:val="28"/>
        </w:rPr>
        <w:br/>
        <w:t xml:space="preserve">в </w:t>
      </w:r>
      <w:proofErr w:type="spellStart"/>
      <w:r w:rsidRPr="00385936">
        <w:rPr>
          <w:rFonts w:ascii="PT Astra Serif" w:hAnsi="PT Astra Serif"/>
          <w:sz w:val="28"/>
          <w:szCs w:val="28"/>
        </w:rPr>
        <w:t>Николевском</w:t>
      </w:r>
      <w:proofErr w:type="spellEnd"/>
      <w:r w:rsidRPr="00385936">
        <w:rPr>
          <w:rFonts w:ascii="PT Astra Serif" w:hAnsi="PT Astra Serif"/>
          <w:sz w:val="28"/>
          <w:szCs w:val="28"/>
        </w:rPr>
        <w:t xml:space="preserve"> районе (17,31 %), г. Ульяновск</w:t>
      </w:r>
      <w:r w:rsidR="00A83041" w:rsidRPr="00385936">
        <w:rPr>
          <w:rFonts w:ascii="PT Astra Serif" w:hAnsi="PT Astra Serif"/>
          <w:sz w:val="28"/>
          <w:szCs w:val="28"/>
        </w:rPr>
        <w:t>е</w:t>
      </w:r>
      <w:r w:rsidRPr="00385936">
        <w:rPr>
          <w:rFonts w:ascii="PT Astra Serif" w:hAnsi="PT Astra Serif"/>
          <w:sz w:val="28"/>
          <w:szCs w:val="28"/>
        </w:rPr>
        <w:t xml:space="preserve"> (19,39 %) и г. Димитровград</w:t>
      </w:r>
      <w:r w:rsidR="00A83041" w:rsidRPr="00385936">
        <w:rPr>
          <w:rFonts w:ascii="PT Astra Serif" w:hAnsi="PT Astra Serif"/>
          <w:sz w:val="28"/>
          <w:szCs w:val="28"/>
        </w:rPr>
        <w:t>е</w:t>
      </w:r>
      <w:r w:rsidRPr="00385936">
        <w:rPr>
          <w:rFonts w:ascii="PT Astra Serif" w:hAnsi="PT Astra Serif"/>
          <w:sz w:val="28"/>
          <w:szCs w:val="28"/>
        </w:rPr>
        <w:t xml:space="preserve"> </w:t>
      </w:r>
      <w:r w:rsidR="00EE4AD5" w:rsidRPr="00385936">
        <w:rPr>
          <w:rFonts w:ascii="PT Astra Serif" w:hAnsi="PT Astra Serif"/>
          <w:sz w:val="28"/>
          <w:szCs w:val="28"/>
        </w:rPr>
        <w:br/>
      </w:r>
      <w:r w:rsidRPr="00385936">
        <w:rPr>
          <w:rFonts w:ascii="PT Astra Serif" w:hAnsi="PT Astra Serif"/>
          <w:sz w:val="28"/>
          <w:szCs w:val="28"/>
        </w:rPr>
        <w:t>(16,25 %), Ульяновском районе (14 %)</w:t>
      </w:r>
      <w:r w:rsidR="00A83041" w:rsidRPr="00385936">
        <w:rPr>
          <w:rFonts w:ascii="PT Astra Serif" w:hAnsi="PT Astra Serif"/>
          <w:sz w:val="28"/>
          <w:szCs w:val="28"/>
        </w:rPr>
        <w:t xml:space="preserve"> и</w:t>
      </w:r>
      <w:r w:rsidRPr="00385936">
        <w:rPr>
          <w:rFonts w:ascii="PT Astra Serif" w:hAnsi="PT Astra Serif"/>
          <w:sz w:val="28"/>
          <w:szCs w:val="28"/>
        </w:rPr>
        <w:t xml:space="preserve"> </w:t>
      </w:r>
      <w:proofErr w:type="spellStart"/>
      <w:r w:rsidRPr="00385936">
        <w:rPr>
          <w:rFonts w:ascii="PT Astra Serif" w:hAnsi="PT Astra Serif"/>
          <w:sz w:val="28"/>
          <w:szCs w:val="28"/>
        </w:rPr>
        <w:t>Теренгульском</w:t>
      </w:r>
      <w:proofErr w:type="spellEnd"/>
      <w:r w:rsidRPr="00F849AF">
        <w:rPr>
          <w:rFonts w:ascii="PT Astra Serif" w:hAnsi="PT Astra Serif"/>
          <w:sz w:val="28"/>
          <w:szCs w:val="28"/>
        </w:rPr>
        <w:t xml:space="preserve"> район</w:t>
      </w:r>
      <w:r>
        <w:rPr>
          <w:rFonts w:ascii="PT Astra Serif" w:hAnsi="PT Astra Serif"/>
          <w:sz w:val="28"/>
          <w:szCs w:val="28"/>
        </w:rPr>
        <w:t>е</w:t>
      </w:r>
      <w:r w:rsidRPr="00F849AF">
        <w:rPr>
          <w:rFonts w:ascii="PT Astra Serif" w:hAnsi="PT Astra Serif"/>
          <w:sz w:val="28"/>
          <w:szCs w:val="28"/>
        </w:rPr>
        <w:t xml:space="preserve"> (13,54 %). </w:t>
      </w:r>
    </w:p>
    <w:p w:rsidR="00065D52" w:rsidRDefault="00065D52" w:rsidP="00065D52">
      <w:pPr>
        <w:spacing w:after="0" w:line="240" w:lineRule="auto"/>
        <w:jc w:val="center"/>
        <w:rPr>
          <w:rFonts w:ascii="PT Astra Serif" w:hAnsi="PT Astra Serif"/>
          <w:b/>
          <w:color w:val="0F243E" w:themeColor="text2" w:themeShade="80"/>
          <w:sz w:val="28"/>
          <w:szCs w:val="28"/>
        </w:rPr>
      </w:pPr>
    </w:p>
    <w:p w:rsidR="00065D52" w:rsidRDefault="00065D52" w:rsidP="00065D52">
      <w:pPr>
        <w:spacing w:after="0" w:line="240" w:lineRule="auto"/>
        <w:jc w:val="center"/>
        <w:rPr>
          <w:rFonts w:ascii="PT Astra Serif" w:hAnsi="PT Astra Serif"/>
          <w:b/>
          <w:color w:val="0F243E" w:themeColor="text2" w:themeShade="80"/>
          <w:sz w:val="28"/>
          <w:szCs w:val="28"/>
        </w:rPr>
      </w:pPr>
      <w:r w:rsidRPr="00095277">
        <w:rPr>
          <w:rFonts w:ascii="PT Astra Serif" w:hAnsi="PT Astra Serif"/>
          <w:b/>
          <w:color w:val="0F243E" w:themeColor="text2" w:themeShade="80"/>
          <w:sz w:val="28"/>
          <w:szCs w:val="28"/>
        </w:rPr>
        <w:t>11. Доля муниципальных дошкольных образовательных учреждений, здания которых находятся в аварийном состоянии или требуют капитального ремонта, в общем числе муниципальных дошкольных образовательных учреждений</w:t>
      </w:r>
    </w:p>
    <w:p w:rsidR="00065D52" w:rsidRPr="00095277" w:rsidRDefault="00065D52" w:rsidP="00065D52">
      <w:pPr>
        <w:spacing w:after="0" w:line="240" w:lineRule="auto"/>
        <w:jc w:val="center"/>
        <w:rPr>
          <w:rFonts w:ascii="PT Astra Serif" w:hAnsi="PT Astra Serif"/>
          <w:b/>
          <w:color w:val="0F243E" w:themeColor="text2" w:themeShade="80"/>
          <w:sz w:val="28"/>
          <w:szCs w:val="28"/>
        </w:rPr>
      </w:pPr>
    </w:p>
    <w:p w:rsidR="00065D52" w:rsidRPr="00C44EAB" w:rsidRDefault="00065D52" w:rsidP="00065D52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C44EAB">
        <w:rPr>
          <w:rFonts w:ascii="PT Astra Serif" w:hAnsi="PT Astra Serif"/>
          <w:sz w:val="28"/>
          <w:szCs w:val="28"/>
        </w:rPr>
        <w:t>В 202</w:t>
      </w:r>
      <w:r>
        <w:rPr>
          <w:rFonts w:ascii="PT Astra Serif" w:hAnsi="PT Astra Serif"/>
          <w:sz w:val="28"/>
          <w:szCs w:val="28"/>
        </w:rPr>
        <w:t>2</w:t>
      </w:r>
      <w:r w:rsidRPr="00C44EAB">
        <w:rPr>
          <w:rFonts w:ascii="PT Astra Serif" w:hAnsi="PT Astra Serif"/>
          <w:sz w:val="28"/>
          <w:szCs w:val="28"/>
        </w:rPr>
        <w:t xml:space="preserve"> году </w:t>
      </w:r>
      <w:r w:rsidRPr="00C44EAB">
        <w:rPr>
          <w:rFonts w:ascii="PT Astra Serif" w:hAnsi="PT Astra Serif"/>
          <w:bCs/>
          <w:sz w:val="28"/>
          <w:szCs w:val="28"/>
        </w:rPr>
        <w:t xml:space="preserve">доля муниципальных </w:t>
      </w:r>
      <w:r>
        <w:rPr>
          <w:rFonts w:ascii="PT Astra Serif" w:hAnsi="PT Astra Serif"/>
          <w:bCs/>
          <w:sz w:val="28"/>
          <w:szCs w:val="28"/>
        </w:rPr>
        <w:t>дошкольных образовательных учре</w:t>
      </w:r>
      <w:r w:rsidRPr="00C44EAB">
        <w:rPr>
          <w:rFonts w:ascii="PT Astra Serif" w:hAnsi="PT Astra Serif"/>
          <w:bCs/>
          <w:sz w:val="28"/>
          <w:szCs w:val="28"/>
        </w:rPr>
        <w:t xml:space="preserve">ждений, здания которых находятся в аварийном состоянии или требуют капитального ремонта, </w:t>
      </w:r>
      <w:r w:rsidRPr="00C44EAB">
        <w:rPr>
          <w:rFonts w:ascii="PT Astra Serif" w:hAnsi="PT Astra Serif"/>
          <w:sz w:val="28"/>
          <w:szCs w:val="28"/>
        </w:rPr>
        <w:t>в общем числе му</w:t>
      </w:r>
      <w:r>
        <w:rPr>
          <w:rFonts w:ascii="PT Astra Serif" w:hAnsi="PT Astra Serif"/>
          <w:sz w:val="28"/>
          <w:szCs w:val="28"/>
        </w:rPr>
        <w:t>ниципальных дошкольных образова</w:t>
      </w:r>
      <w:r w:rsidRPr="00C44EAB">
        <w:rPr>
          <w:rFonts w:ascii="PT Astra Serif" w:hAnsi="PT Astra Serif"/>
          <w:sz w:val="28"/>
          <w:szCs w:val="28"/>
        </w:rPr>
        <w:t>тельных учреждений</w:t>
      </w:r>
      <w:r>
        <w:rPr>
          <w:rFonts w:ascii="PT Astra Serif" w:hAnsi="PT Astra Serif"/>
          <w:sz w:val="28"/>
          <w:szCs w:val="28"/>
        </w:rPr>
        <w:t xml:space="preserve"> в Ульяновской области</w:t>
      </w:r>
      <w:r w:rsidRPr="00C44EAB">
        <w:rPr>
          <w:rFonts w:ascii="PT Astra Serif" w:hAnsi="PT Astra Serif"/>
          <w:sz w:val="28"/>
          <w:szCs w:val="28"/>
        </w:rPr>
        <w:t xml:space="preserve"> составила </w:t>
      </w:r>
      <w:r>
        <w:rPr>
          <w:rFonts w:ascii="PT Astra Serif" w:hAnsi="PT Astra Serif"/>
          <w:bCs/>
          <w:sz w:val="28"/>
          <w:szCs w:val="28"/>
        </w:rPr>
        <w:t>1,8 </w:t>
      </w:r>
      <w:r w:rsidRPr="00C44EAB">
        <w:rPr>
          <w:rFonts w:ascii="PT Astra Serif" w:hAnsi="PT Astra Serif"/>
          <w:bCs/>
          <w:sz w:val="28"/>
          <w:szCs w:val="28"/>
        </w:rPr>
        <w:t xml:space="preserve">% </w:t>
      </w:r>
      <w:r>
        <w:rPr>
          <w:rFonts w:ascii="PT Astra Serif" w:hAnsi="PT Astra Serif"/>
          <w:bCs/>
          <w:sz w:val="28"/>
          <w:szCs w:val="28"/>
        </w:rPr>
        <w:br/>
      </w:r>
      <w:r w:rsidRPr="00C44EAB">
        <w:rPr>
          <w:rFonts w:ascii="PT Astra Serif" w:hAnsi="PT Astra Serif"/>
          <w:sz w:val="28"/>
          <w:szCs w:val="28"/>
        </w:rPr>
        <w:t>(в 202</w:t>
      </w:r>
      <w:r>
        <w:rPr>
          <w:rFonts w:ascii="PT Astra Serif" w:hAnsi="PT Astra Serif"/>
          <w:sz w:val="28"/>
          <w:szCs w:val="28"/>
        </w:rPr>
        <w:t>1</w:t>
      </w:r>
      <w:r w:rsidRPr="00C44EAB">
        <w:rPr>
          <w:rFonts w:ascii="PT Astra Serif" w:hAnsi="PT Astra Serif"/>
          <w:sz w:val="28"/>
          <w:szCs w:val="28"/>
        </w:rPr>
        <w:t xml:space="preserve"> году – 2,</w:t>
      </w:r>
      <w:r>
        <w:rPr>
          <w:rFonts w:ascii="PT Astra Serif" w:hAnsi="PT Astra Serif"/>
          <w:sz w:val="28"/>
          <w:szCs w:val="28"/>
        </w:rPr>
        <w:t>6</w:t>
      </w:r>
      <w:r w:rsidRPr="00C44EAB">
        <w:rPr>
          <w:rFonts w:ascii="PT Astra Serif" w:hAnsi="PT Astra Serif"/>
          <w:sz w:val="28"/>
          <w:szCs w:val="28"/>
        </w:rPr>
        <w:t xml:space="preserve"> %</w:t>
      </w:r>
      <w:r>
        <w:rPr>
          <w:rFonts w:ascii="PT Astra Serif" w:hAnsi="PT Astra Serif"/>
          <w:sz w:val="28"/>
          <w:szCs w:val="28"/>
        </w:rPr>
        <w:t>).</w:t>
      </w:r>
    </w:p>
    <w:p w:rsidR="00065D52" w:rsidRDefault="00065D52" w:rsidP="00065D52">
      <w:pPr>
        <w:spacing w:after="0"/>
        <w:jc w:val="both"/>
        <w:rPr>
          <w:rFonts w:ascii="PT Astra Serif" w:hAnsi="PT Astra Serif"/>
          <w:b/>
          <w:bCs/>
          <w:sz w:val="24"/>
          <w:szCs w:val="24"/>
        </w:rPr>
      </w:pPr>
    </w:p>
    <w:p w:rsidR="00065D52" w:rsidRDefault="00065D52" w:rsidP="00065D52">
      <w:pPr>
        <w:spacing w:after="0"/>
        <w:jc w:val="both"/>
        <w:rPr>
          <w:rFonts w:ascii="PT Astra Serif" w:hAnsi="PT Astra Serif"/>
          <w:b/>
          <w:bCs/>
          <w:sz w:val="24"/>
          <w:szCs w:val="24"/>
        </w:rPr>
      </w:pPr>
      <w:r>
        <w:rPr>
          <w:rFonts w:ascii="PT Astra Serif" w:hAnsi="PT Astra Serif"/>
          <w:b/>
          <w:bCs/>
          <w:noProof/>
          <w:sz w:val="24"/>
          <w:szCs w:val="24"/>
          <w:lang w:eastAsia="ru-RU"/>
        </w:rPr>
        <w:drawing>
          <wp:inline distT="0" distB="0" distL="0" distR="0" wp14:anchorId="5E6447A4" wp14:editId="481D3472">
            <wp:extent cx="6096000" cy="2984500"/>
            <wp:effectExtent l="0" t="0" r="0" b="6350"/>
            <wp:docPr id="3" name="Диаграмма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39"/>
              </a:graphicData>
            </a:graphic>
          </wp:inline>
        </w:drawing>
      </w:r>
    </w:p>
    <w:p w:rsidR="00065D52" w:rsidRPr="00BD0DD4" w:rsidRDefault="00065D52" w:rsidP="00065D52">
      <w:pPr>
        <w:spacing w:after="0"/>
        <w:jc w:val="both"/>
        <w:rPr>
          <w:rFonts w:ascii="PT Astra Serif" w:hAnsi="PT Astra Serif"/>
          <w:b/>
          <w:bCs/>
          <w:sz w:val="24"/>
          <w:szCs w:val="24"/>
        </w:rPr>
      </w:pPr>
    </w:p>
    <w:p w:rsidR="00065D52" w:rsidRDefault="00065D52" w:rsidP="00065D52">
      <w:pPr>
        <w:pStyle w:val="Default"/>
        <w:ind w:firstLine="709"/>
        <w:jc w:val="both"/>
        <w:rPr>
          <w:sz w:val="28"/>
          <w:szCs w:val="28"/>
        </w:rPr>
      </w:pPr>
      <w:r w:rsidRPr="00C44EAB">
        <w:rPr>
          <w:sz w:val="28"/>
          <w:szCs w:val="28"/>
        </w:rPr>
        <w:t>Количество зданий дошкольных обра</w:t>
      </w:r>
      <w:r>
        <w:rPr>
          <w:sz w:val="28"/>
          <w:szCs w:val="28"/>
        </w:rPr>
        <w:t>зовательных организаций, требую</w:t>
      </w:r>
      <w:r w:rsidRPr="00C44EAB">
        <w:rPr>
          <w:sz w:val="28"/>
          <w:szCs w:val="28"/>
        </w:rPr>
        <w:t>щих капитального ремонта</w:t>
      </w:r>
      <w:r>
        <w:rPr>
          <w:sz w:val="28"/>
          <w:szCs w:val="28"/>
        </w:rPr>
        <w:t xml:space="preserve"> в Ульяновской области</w:t>
      </w:r>
      <w:r w:rsidRPr="00C44EAB"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сократилось </w:t>
      </w:r>
      <w:r>
        <w:rPr>
          <w:sz w:val="28"/>
          <w:szCs w:val="28"/>
        </w:rPr>
        <w:br/>
        <w:t xml:space="preserve">в 2022 году до </w:t>
      </w:r>
      <w:r>
        <w:rPr>
          <w:bCs/>
          <w:sz w:val="28"/>
          <w:szCs w:val="28"/>
        </w:rPr>
        <w:t>5</w:t>
      </w:r>
      <w:r w:rsidRPr="00C44EAB">
        <w:rPr>
          <w:bCs/>
          <w:sz w:val="28"/>
          <w:szCs w:val="28"/>
        </w:rPr>
        <w:t xml:space="preserve"> единиц</w:t>
      </w:r>
      <w:r>
        <w:rPr>
          <w:bCs/>
          <w:sz w:val="28"/>
          <w:szCs w:val="28"/>
        </w:rPr>
        <w:t xml:space="preserve"> (в 2021 году – 7 единиц)</w:t>
      </w:r>
      <w:r w:rsidRPr="00C44EAB">
        <w:rPr>
          <w:sz w:val="28"/>
          <w:szCs w:val="28"/>
        </w:rPr>
        <w:t xml:space="preserve">. </w:t>
      </w:r>
      <w:proofErr w:type="gramStart"/>
      <w:r>
        <w:rPr>
          <w:sz w:val="28"/>
          <w:szCs w:val="28"/>
        </w:rPr>
        <w:t>З</w:t>
      </w:r>
      <w:r w:rsidRPr="00C44EAB">
        <w:rPr>
          <w:sz w:val="28"/>
          <w:szCs w:val="28"/>
        </w:rPr>
        <w:t>дания</w:t>
      </w:r>
      <w:r>
        <w:rPr>
          <w:sz w:val="28"/>
          <w:szCs w:val="28"/>
        </w:rPr>
        <w:t>,</w:t>
      </w:r>
      <w:r w:rsidRPr="00C44EAB">
        <w:rPr>
          <w:sz w:val="28"/>
          <w:szCs w:val="28"/>
        </w:rPr>
        <w:t xml:space="preserve"> </w:t>
      </w:r>
      <w:r>
        <w:rPr>
          <w:sz w:val="28"/>
          <w:szCs w:val="28"/>
        </w:rPr>
        <w:t>требую</w:t>
      </w:r>
      <w:r w:rsidRPr="00C44EAB">
        <w:rPr>
          <w:sz w:val="28"/>
          <w:szCs w:val="28"/>
        </w:rPr>
        <w:t>щи</w:t>
      </w:r>
      <w:r>
        <w:rPr>
          <w:sz w:val="28"/>
          <w:szCs w:val="28"/>
        </w:rPr>
        <w:t>е</w:t>
      </w:r>
      <w:r w:rsidRPr="00C44EAB">
        <w:rPr>
          <w:sz w:val="28"/>
          <w:szCs w:val="28"/>
        </w:rPr>
        <w:t xml:space="preserve"> капитального ремонта</w:t>
      </w:r>
      <w:r>
        <w:rPr>
          <w:sz w:val="28"/>
          <w:szCs w:val="28"/>
        </w:rPr>
        <w:t>,</w:t>
      </w:r>
      <w:r w:rsidRPr="00C44EAB">
        <w:rPr>
          <w:sz w:val="28"/>
          <w:szCs w:val="28"/>
        </w:rPr>
        <w:t xml:space="preserve"> расположены в </w:t>
      </w:r>
      <w:r>
        <w:rPr>
          <w:sz w:val="28"/>
          <w:szCs w:val="28"/>
        </w:rPr>
        <w:t>4</w:t>
      </w:r>
      <w:r w:rsidRPr="00C44EAB">
        <w:rPr>
          <w:sz w:val="28"/>
          <w:szCs w:val="28"/>
        </w:rPr>
        <w:t xml:space="preserve"> муниципал</w:t>
      </w:r>
      <w:r>
        <w:rPr>
          <w:sz w:val="28"/>
          <w:szCs w:val="28"/>
        </w:rPr>
        <w:t xml:space="preserve">ьных образованиях: г. Димитровград (1 здание), Инзенский район (1 здание), Новоспасский район </w:t>
      </w:r>
      <w:r w:rsidR="009D4A22">
        <w:rPr>
          <w:sz w:val="28"/>
          <w:szCs w:val="28"/>
        </w:rPr>
        <w:br/>
      </w:r>
      <w:r>
        <w:rPr>
          <w:sz w:val="28"/>
          <w:szCs w:val="28"/>
        </w:rPr>
        <w:t>(2 здания), Сурский район (1 здание).</w:t>
      </w:r>
      <w:proofErr w:type="gramEnd"/>
    </w:p>
    <w:p w:rsidR="00065D52" w:rsidRDefault="00065D52" w:rsidP="00065D52">
      <w:pPr>
        <w:shd w:val="clear" w:color="auto" w:fill="FFFFFF"/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9D51E9">
        <w:rPr>
          <w:rFonts w:ascii="PT Astra Serif" w:hAnsi="PT Astra Serif"/>
          <w:sz w:val="28"/>
          <w:szCs w:val="28"/>
        </w:rPr>
        <w:t xml:space="preserve">В </w:t>
      </w:r>
      <w:r>
        <w:rPr>
          <w:rFonts w:ascii="PT Astra Serif" w:hAnsi="PT Astra Serif"/>
          <w:sz w:val="28"/>
          <w:szCs w:val="28"/>
        </w:rPr>
        <w:t xml:space="preserve">2022 году в </w:t>
      </w:r>
      <w:r w:rsidRPr="009D51E9">
        <w:rPr>
          <w:rFonts w:ascii="PT Astra Serif" w:hAnsi="PT Astra Serif"/>
          <w:sz w:val="28"/>
          <w:szCs w:val="28"/>
        </w:rPr>
        <w:t xml:space="preserve">Инзенском и </w:t>
      </w:r>
      <w:r>
        <w:rPr>
          <w:rFonts w:ascii="PT Astra Serif" w:hAnsi="PT Astra Serif"/>
          <w:sz w:val="28"/>
          <w:szCs w:val="28"/>
        </w:rPr>
        <w:t>Б</w:t>
      </w:r>
      <w:r w:rsidRPr="009D51E9">
        <w:rPr>
          <w:rFonts w:ascii="PT Astra Serif" w:hAnsi="PT Astra Serif"/>
          <w:sz w:val="28"/>
          <w:szCs w:val="28"/>
        </w:rPr>
        <w:t xml:space="preserve">арышском районах проведён капитальный ремонт зданий детских садов в рамках мероприятий государственной программы Ульяновской области по развитию и модернизации образования. </w:t>
      </w:r>
      <w:r>
        <w:rPr>
          <w:rFonts w:ascii="PT Astra Serif" w:hAnsi="PT Astra Serif"/>
          <w:sz w:val="28"/>
          <w:szCs w:val="28"/>
        </w:rPr>
        <w:t>П</w:t>
      </w:r>
      <w:r w:rsidRPr="009D51E9">
        <w:rPr>
          <w:rFonts w:ascii="PT Astra Serif" w:hAnsi="PT Astra Serif"/>
          <w:sz w:val="28"/>
          <w:szCs w:val="28"/>
        </w:rPr>
        <w:t xml:space="preserve">осле проведения капитального ремонта </w:t>
      </w:r>
      <w:r>
        <w:rPr>
          <w:rFonts w:ascii="PT Astra Serif" w:hAnsi="PT Astra Serif"/>
          <w:sz w:val="28"/>
          <w:szCs w:val="28"/>
        </w:rPr>
        <w:t>открыты</w:t>
      </w:r>
      <w:r w:rsidR="009E248B">
        <w:rPr>
          <w:rFonts w:ascii="PT Astra Serif" w:hAnsi="PT Astra Serif"/>
          <w:sz w:val="28"/>
          <w:szCs w:val="28"/>
        </w:rPr>
        <w:t>:</w:t>
      </w:r>
      <w:r>
        <w:rPr>
          <w:rFonts w:ascii="PT Astra Serif" w:hAnsi="PT Astra Serif"/>
          <w:sz w:val="28"/>
          <w:szCs w:val="28"/>
        </w:rPr>
        <w:t xml:space="preserve"> </w:t>
      </w:r>
      <w:r w:rsidRPr="009D51E9">
        <w:rPr>
          <w:rFonts w:ascii="PT Astra Serif" w:hAnsi="PT Astra Serif"/>
          <w:sz w:val="28"/>
          <w:szCs w:val="28"/>
        </w:rPr>
        <w:t>МКДОУ детский сад «Ёлочка» в г. Инза и МБДОУ детский сад «Теремок» в г. Барыш.</w:t>
      </w:r>
    </w:p>
    <w:p w:rsidR="00065D52" w:rsidRPr="00847A4D" w:rsidRDefault="002C410A" w:rsidP="00065D52">
      <w:pPr>
        <w:spacing w:after="0" w:line="240" w:lineRule="auto"/>
        <w:ind w:firstLine="709"/>
        <w:jc w:val="center"/>
        <w:rPr>
          <w:rFonts w:ascii="PT Astra Serif" w:hAnsi="PT Astra Serif"/>
          <w:b/>
          <w:bCs/>
          <w:color w:val="0F243E" w:themeColor="text2" w:themeShade="80"/>
          <w:sz w:val="28"/>
          <w:szCs w:val="28"/>
        </w:rPr>
      </w:pPr>
      <w:r>
        <w:rPr>
          <w:rFonts w:ascii="PT Astra Serif" w:hAnsi="PT Astra Serif"/>
          <w:b/>
          <w:bCs/>
          <w:color w:val="0F243E" w:themeColor="text2" w:themeShade="80"/>
          <w:sz w:val="28"/>
          <w:szCs w:val="28"/>
        </w:rPr>
        <w:lastRenderedPageBreak/>
        <w:t>РАЗДЕЛ</w:t>
      </w:r>
      <w:r w:rsidRPr="00847A4D">
        <w:rPr>
          <w:rFonts w:ascii="PT Astra Serif" w:hAnsi="PT Astra Serif"/>
          <w:b/>
          <w:bCs/>
          <w:color w:val="0F243E" w:themeColor="text2" w:themeShade="80"/>
          <w:sz w:val="28"/>
          <w:szCs w:val="28"/>
        </w:rPr>
        <w:t xml:space="preserve"> </w:t>
      </w:r>
      <w:r w:rsidR="00065D52" w:rsidRPr="00847A4D">
        <w:rPr>
          <w:rFonts w:ascii="PT Astra Serif" w:hAnsi="PT Astra Serif"/>
          <w:b/>
          <w:bCs/>
          <w:color w:val="0F243E" w:themeColor="text2" w:themeShade="80"/>
          <w:sz w:val="28"/>
          <w:szCs w:val="28"/>
        </w:rPr>
        <w:t>3. ОБЩЕЕ И ДОПОЛНИТЕЛЬНОЕ ОБРАЗОВАНИЕ</w:t>
      </w:r>
    </w:p>
    <w:p w:rsidR="00065D52" w:rsidRPr="00DA6D97" w:rsidRDefault="00065D52" w:rsidP="00065D52">
      <w:pPr>
        <w:spacing w:after="0" w:line="240" w:lineRule="auto"/>
        <w:ind w:firstLine="709"/>
        <w:jc w:val="both"/>
        <w:rPr>
          <w:rFonts w:ascii="PT Astra Serif" w:hAnsi="PT Astra Serif"/>
          <w:b/>
          <w:bCs/>
          <w:sz w:val="28"/>
          <w:szCs w:val="28"/>
        </w:rPr>
      </w:pPr>
    </w:p>
    <w:p w:rsidR="00065D52" w:rsidRPr="00DA6D97" w:rsidRDefault="00065D52" w:rsidP="00065D52">
      <w:pPr>
        <w:widowControl w:val="0"/>
        <w:shd w:val="clear" w:color="auto" w:fill="FFFFFF" w:themeFill="background1"/>
        <w:spacing w:after="0" w:line="240" w:lineRule="auto"/>
        <w:ind w:firstLine="709"/>
        <w:contextualSpacing/>
        <w:jc w:val="both"/>
        <w:rPr>
          <w:rFonts w:ascii="PT Astra Serif" w:hAnsi="PT Astra Serif"/>
          <w:sz w:val="28"/>
          <w:szCs w:val="28"/>
        </w:rPr>
      </w:pPr>
      <w:proofErr w:type="gramStart"/>
      <w:r w:rsidRPr="00DA6D97">
        <w:rPr>
          <w:rFonts w:ascii="PT Astra Serif" w:hAnsi="PT Astra Serif"/>
          <w:sz w:val="28"/>
          <w:szCs w:val="28"/>
        </w:rPr>
        <w:t xml:space="preserve">В 2022 году сеть общеобразовательных организаций Ульяновской области состояла из 393 школ (в том числе 391 </w:t>
      </w:r>
      <w:r w:rsidR="00437B3A">
        <w:rPr>
          <w:rFonts w:ascii="PT Astra Serif" w:hAnsi="PT Astra Serif"/>
          <w:sz w:val="28"/>
          <w:szCs w:val="28"/>
        </w:rPr>
        <w:t>–</w:t>
      </w:r>
      <w:r>
        <w:rPr>
          <w:rFonts w:ascii="PT Astra Serif" w:hAnsi="PT Astra Serif"/>
          <w:sz w:val="28"/>
          <w:szCs w:val="28"/>
        </w:rPr>
        <w:t xml:space="preserve"> </w:t>
      </w:r>
      <w:r w:rsidRPr="00DA6D97">
        <w:rPr>
          <w:rFonts w:ascii="PT Astra Serif" w:hAnsi="PT Astra Serif"/>
          <w:sz w:val="28"/>
          <w:szCs w:val="28"/>
        </w:rPr>
        <w:t>государственная (муниципальная)</w:t>
      </w:r>
      <w:r w:rsidR="00A83041">
        <w:rPr>
          <w:rFonts w:ascii="PT Astra Serif" w:hAnsi="PT Astra Serif"/>
          <w:sz w:val="28"/>
          <w:szCs w:val="28"/>
        </w:rPr>
        <w:t>,</w:t>
      </w:r>
      <w:r w:rsidR="00AE18D1">
        <w:rPr>
          <w:rFonts w:ascii="PT Astra Serif" w:hAnsi="PT Astra Serif"/>
          <w:sz w:val="28"/>
          <w:szCs w:val="28"/>
        </w:rPr>
        <w:t xml:space="preserve"> </w:t>
      </w:r>
      <w:r w:rsidRPr="00DA6D97">
        <w:rPr>
          <w:rFonts w:ascii="PT Astra Serif" w:hAnsi="PT Astra Serif"/>
          <w:sz w:val="28"/>
          <w:szCs w:val="28"/>
        </w:rPr>
        <w:t xml:space="preserve">2 </w:t>
      </w:r>
      <w:r w:rsidR="009D4A22">
        <w:rPr>
          <w:rFonts w:ascii="PT Astra Serif" w:hAnsi="PT Astra Serif"/>
          <w:sz w:val="28"/>
          <w:szCs w:val="28"/>
        </w:rPr>
        <w:t>–</w:t>
      </w:r>
      <w:r>
        <w:rPr>
          <w:rFonts w:ascii="PT Astra Serif" w:hAnsi="PT Astra Serif"/>
          <w:sz w:val="28"/>
          <w:szCs w:val="28"/>
        </w:rPr>
        <w:t xml:space="preserve"> </w:t>
      </w:r>
      <w:r w:rsidRPr="00DA6D97">
        <w:rPr>
          <w:rFonts w:ascii="PT Astra Serif" w:hAnsi="PT Astra Serif"/>
          <w:sz w:val="28"/>
          <w:szCs w:val="28"/>
        </w:rPr>
        <w:t>негосударственны</w:t>
      </w:r>
      <w:r>
        <w:rPr>
          <w:rFonts w:ascii="PT Astra Serif" w:hAnsi="PT Astra Serif"/>
          <w:sz w:val="28"/>
          <w:szCs w:val="28"/>
        </w:rPr>
        <w:t>е</w:t>
      </w:r>
      <w:r w:rsidRPr="001E4293">
        <w:rPr>
          <w:rFonts w:ascii="PT Astra Serif" w:hAnsi="PT Astra Serif"/>
          <w:sz w:val="28"/>
          <w:szCs w:val="28"/>
        </w:rPr>
        <w:t>) и 13 филиалов.</w:t>
      </w:r>
      <w:proofErr w:type="gramEnd"/>
      <w:r w:rsidRPr="001E4293">
        <w:rPr>
          <w:rFonts w:ascii="PT Astra Serif" w:hAnsi="PT Astra Serif"/>
          <w:sz w:val="28"/>
          <w:szCs w:val="28"/>
        </w:rPr>
        <w:t xml:space="preserve"> В числе </w:t>
      </w:r>
      <w:r w:rsidR="00661B71">
        <w:rPr>
          <w:rFonts w:ascii="PT Astra Serif" w:hAnsi="PT Astra Serif"/>
          <w:sz w:val="28"/>
          <w:szCs w:val="28"/>
        </w:rPr>
        <w:br/>
      </w:r>
      <w:r w:rsidRPr="001E4293">
        <w:rPr>
          <w:rFonts w:ascii="PT Astra Serif" w:hAnsi="PT Astra Serif"/>
          <w:sz w:val="28"/>
          <w:szCs w:val="28"/>
        </w:rPr>
        <w:t>391 общеобразовательной организации:</w:t>
      </w:r>
      <w:r w:rsidRPr="00DA6D97">
        <w:rPr>
          <w:rFonts w:ascii="PT Astra Serif" w:hAnsi="PT Astra Serif"/>
          <w:sz w:val="28"/>
          <w:szCs w:val="28"/>
        </w:rPr>
        <w:t xml:space="preserve"> </w:t>
      </w:r>
    </w:p>
    <w:p w:rsidR="00065D52" w:rsidRPr="00DA6D97" w:rsidRDefault="00065D52" w:rsidP="00065D52">
      <w:pPr>
        <w:widowControl w:val="0"/>
        <w:shd w:val="clear" w:color="auto" w:fill="FFFFFF" w:themeFill="background1"/>
        <w:spacing w:after="0" w:line="240" w:lineRule="auto"/>
        <w:ind w:firstLine="709"/>
        <w:contextualSpacing/>
        <w:jc w:val="both"/>
        <w:rPr>
          <w:rFonts w:ascii="PT Astra Serif" w:hAnsi="PT Astra Serif"/>
          <w:sz w:val="28"/>
          <w:szCs w:val="28"/>
        </w:rPr>
      </w:pPr>
      <w:proofErr w:type="gramStart"/>
      <w:r w:rsidRPr="00DA6D97">
        <w:rPr>
          <w:rFonts w:ascii="PT Astra Serif" w:hAnsi="PT Astra Serif"/>
          <w:sz w:val="28"/>
          <w:szCs w:val="28"/>
        </w:rPr>
        <w:t xml:space="preserve">18 </w:t>
      </w:r>
      <w:r w:rsidR="005E7564">
        <w:rPr>
          <w:rFonts w:ascii="PT Astra Serif" w:hAnsi="PT Astra Serif"/>
          <w:sz w:val="28"/>
          <w:szCs w:val="28"/>
        </w:rPr>
        <w:t>–</w:t>
      </w:r>
      <w:r>
        <w:rPr>
          <w:rFonts w:ascii="PT Astra Serif" w:hAnsi="PT Astra Serif"/>
          <w:sz w:val="28"/>
          <w:szCs w:val="28"/>
        </w:rPr>
        <w:t xml:space="preserve"> </w:t>
      </w:r>
      <w:r w:rsidRPr="00DA6D97">
        <w:rPr>
          <w:rFonts w:ascii="PT Astra Serif" w:hAnsi="PT Astra Serif"/>
          <w:sz w:val="28"/>
          <w:szCs w:val="28"/>
        </w:rPr>
        <w:t>областных (ОГКОУ «Кадетская школа-интернат имени генерал-полковника В.С.</w:t>
      </w:r>
      <w:r w:rsidR="00661B71">
        <w:rPr>
          <w:rFonts w:ascii="PT Astra Serif" w:hAnsi="PT Astra Serif"/>
          <w:sz w:val="28"/>
          <w:szCs w:val="28"/>
        </w:rPr>
        <w:t> </w:t>
      </w:r>
      <w:proofErr w:type="spellStart"/>
      <w:r w:rsidRPr="00DA6D97">
        <w:rPr>
          <w:rFonts w:ascii="PT Astra Serif" w:hAnsi="PT Astra Serif"/>
          <w:sz w:val="28"/>
          <w:szCs w:val="28"/>
        </w:rPr>
        <w:t>Чечеватова</w:t>
      </w:r>
      <w:proofErr w:type="spellEnd"/>
      <w:r w:rsidRPr="00DA6D97">
        <w:rPr>
          <w:rFonts w:ascii="PT Astra Serif" w:hAnsi="PT Astra Serif"/>
          <w:sz w:val="28"/>
          <w:szCs w:val="28"/>
        </w:rPr>
        <w:t>», 14 общеобразовательных организаций для обучающихся с ОВЗ, 3 школы РАН:</w:t>
      </w:r>
      <w:proofErr w:type="gramEnd"/>
      <w:r w:rsidRPr="00DA6D97">
        <w:rPr>
          <w:rFonts w:ascii="PT Astra Serif" w:hAnsi="PT Astra Serif"/>
          <w:sz w:val="28"/>
          <w:szCs w:val="28"/>
        </w:rPr>
        <w:t xml:space="preserve"> </w:t>
      </w:r>
      <w:proofErr w:type="gramStart"/>
      <w:r w:rsidRPr="00DA6D97">
        <w:rPr>
          <w:rFonts w:ascii="PT Astra Serif" w:hAnsi="PT Astra Serif"/>
          <w:sz w:val="28"/>
          <w:szCs w:val="28"/>
        </w:rPr>
        <w:t xml:space="preserve">ОГБОУ Гимназия № 1 им. В.И. Ленина, ОГАОУ гимназия № 2, ОГАОУ многопрофильный лицей № 20), </w:t>
      </w:r>
      <w:proofErr w:type="gramEnd"/>
    </w:p>
    <w:p w:rsidR="00065D52" w:rsidRPr="00DA6D97" w:rsidRDefault="00065D52" w:rsidP="00065D52">
      <w:pPr>
        <w:widowControl w:val="0"/>
        <w:shd w:val="clear" w:color="auto" w:fill="FFFFFF" w:themeFill="background1"/>
        <w:spacing w:after="0" w:line="240" w:lineRule="auto"/>
        <w:ind w:firstLine="709"/>
        <w:contextualSpacing/>
        <w:jc w:val="both"/>
        <w:rPr>
          <w:rFonts w:ascii="PT Astra Serif" w:hAnsi="PT Astra Serif"/>
          <w:sz w:val="28"/>
          <w:szCs w:val="28"/>
        </w:rPr>
      </w:pPr>
      <w:r w:rsidRPr="00DA6D97">
        <w:rPr>
          <w:rFonts w:ascii="PT Astra Serif" w:hAnsi="PT Astra Serif"/>
          <w:sz w:val="28"/>
          <w:szCs w:val="28"/>
        </w:rPr>
        <w:t xml:space="preserve">373 </w:t>
      </w:r>
      <w:r w:rsidR="00661B71">
        <w:rPr>
          <w:rFonts w:ascii="PT Astra Serif" w:hAnsi="PT Astra Serif"/>
          <w:sz w:val="28"/>
          <w:szCs w:val="28"/>
        </w:rPr>
        <w:t>–</w:t>
      </w:r>
      <w:r>
        <w:rPr>
          <w:rFonts w:ascii="PT Astra Serif" w:hAnsi="PT Astra Serif"/>
          <w:sz w:val="28"/>
          <w:szCs w:val="28"/>
        </w:rPr>
        <w:t xml:space="preserve"> </w:t>
      </w:r>
      <w:r w:rsidRPr="00DA6D97">
        <w:rPr>
          <w:rFonts w:ascii="PT Astra Serif" w:hAnsi="PT Astra Serif"/>
          <w:sz w:val="28"/>
          <w:szCs w:val="28"/>
        </w:rPr>
        <w:t>муниципальных (368 дневных и 5 вечерних (сменных)).</w:t>
      </w:r>
    </w:p>
    <w:p w:rsidR="00065D52" w:rsidRPr="00DA6D97" w:rsidRDefault="00065D52" w:rsidP="00065D52">
      <w:pPr>
        <w:widowControl w:val="0"/>
        <w:shd w:val="clear" w:color="auto" w:fill="FFFFFF" w:themeFill="background1"/>
        <w:spacing w:after="0" w:line="240" w:lineRule="auto"/>
        <w:ind w:firstLine="709"/>
        <w:contextualSpacing/>
        <w:jc w:val="both"/>
        <w:rPr>
          <w:rFonts w:ascii="PT Astra Serif" w:hAnsi="PT Astra Serif"/>
          <w:sz w:val="28"/>
          <w:szCs w:val="28"/>
        </w:rPr>
      </w:pPr>
      <w:r w:rsidRPr="00DA6D97">
        <w:rPr>
          <w:rFonts w:ascii="PT Astra Serif" w:hAnsi="PT Astra Serif"/>
          <w:sz w:val="28"/>
          <w:szCs w:val="28"/>
        </w:rPr>
        <w:t xml:space="preserve">В сети образовательных организаций произошли изменения: реорганизованы путём присоединения 11 общеобразовательных организаций </w:t>
      </w:r>
      <w:r>
        <w:rPr>
          <w:rFonts w:ascii="PT Astra Serif" w:hAnsi="PT Astra Serif"/>
          <w:sz w:val="28"/>
          <w:szCs w:val="28"/>
        </w:rPr>
        <w:br/>
      </w:r>
      <w:r w:rsidRPr="00DA6D97">
        <w:rPr>
          <w:rFonts w:ascii="PT Astra Serif" w:hAnsi="PT Astra Serif"/>
          <w:sz w:val="28"/>
          <w:szCs w:val="28"/>
        </w:rPr>
        <w:t>и реорганизованы путём ликвидации 8 общеобразовательных организаций.</w:t>
      </w:r>
    </w:p>
    <w:p w:rsidR="00065D52" w:rsidRPr="00DA6D97" w:rsidRDefault="00065D52" w:rsidP="00065D52">
      <w:pPr>
        <w:widowControl w:val="0"/>
        <w:shd w:val="clear" w:color="auto" w:fill="FFFFFF" w:themeFill="background1"/>
        <w:tabs>
          <w:tab w:val="left" w:pos="1125"/>
        </w:tabs>
        <w:spacing w:after="0" w:line="240" w:lineRule="auto"/>
        <w:ind w:firstLine="709"/>
        <w:contextualSpacing/>
        <w:jc w:val="both"/>
        <w:rPr>
          <w:rFonts w:ascii="PT Astra Serif" w:hAnsi="PT Astra Serif"/>
          <w:sz w:val="28"/>
          <w:szCs w:val="28"/>
        </w:rPr>
      </w:pPr>
      <w:r w:rsidRPr="00DA6D97">
        <w:rPr>
          <w:rFonts w:ascii="PT Astra Serif" w:hAnsi="PT Astra Serif"/>
          <w:iCs/>
          <w:sz w:val="28"/>
          <w:szCs w:val="28"/>
        </w:rPr>
        <w:t xml:space="preserve">В 2022 году в общеобразовательных организациях Ульяновской области обучались 128 865 человек, из которых 176 человек обучались </w:t>
      </w:r>
      <w:r>
        <w:rPr>
          <w:rFonts w:ascii="PT Astra Serif" w:hAnsi="PT Astra Serif"/>
          <w:iCs/>
          <w:sz w:val="28"/>
          <w:szCs w:val="28"/>
        </w:rPr>
        <w:br/>
      </w:r>
      <w:r w:rsidRPr="00DA6D97">
        <w:rPr>
          <w:rFonts w:ascii="PT Astra Serif" w:hAnsi="PT Astra Serif"/>
          <w:iCs/>
          <w:sz w:val="28"/>
          <w:szCs w:val="28"/>
        </w:rPr>
        <w:t xml:space="preserve">в негосударственных, 866 человек в вечерних (сменных) общеобразовательных организациях. По сравнению с 2021 годом общее количество обучающихся </w:t>
      </w:r>
      <w:r>
        <w:rPr>
          <w:rFonts w:ascii="PT Astra Serif" w:hAnsi="PT Astra Serif"/>
          <w:iCs/>
          <w:sz w:val="28"/>
          <w:szCs w:val="28"/>
        </w:rPr>
        <w:br/>
        <w:t xml:space="preserve">в </w:t>
      </w:r>
      <w:r w:rsidRPr="00DA6D97">
        <w:rPr>
          <w:rFonts w:ascii="PT Astra Serif" w:hAnsi="PT Astra Serif"/>
          <w:iCs/>
          <w:sz w:val="28"/>
          <w:szCs w:val="28"/>
        </w:rPr>
        <w:t>общеобразовательных организаци</w:t>
      </w:r>
      <w:r>
        <w:rPr>
          <w:rFonts w:ascii="PT Astra Serif" w:hAnsi="PT Astra Serif"/>
          <w:iCs/>
          <w:sz w:val="28"/>
          <w:szCs w:val="28"/>
        </w:rPr>
        <w:t xml:space="preserve">ях </w:t>
      </w:r>
      <w:r w:rsidRPr="00DA6D97">
        <w:rPr>
          <w:rFonts w:ascii="PT Astra Serif" w:hAnsi="PT Astra Serif"/>
          <w:iCs/>
          <w:sz w:val="28"/>
          <w:szCs w:val="28"/>
        </w:rPr>
        <w:t>увеличил</w:t>
      </w:r>
      <w:r>
        <w:rPr>
          <w:rFonts w:ascii="PT Astra Serif" w:hAnsi="PT Astra Serif"/>
          <w:iCs/>
          <w:sz w:val="28"/>
          <w:szCs w:val="28"/>
        </w:rPr>
        <w:t>ось</w:t>
      </w:r>
      <w:r w:rsidRPr="00DA6D97">
        <w:rPr>
          <w:rFonts w:ascii="PT Astra Serif" w:hAnsi="PT Astra Serif"/>
          <w:iCs/>
          <w:sz w:val="28"/>
          <w:szCs w:val="28"/>
        </w:rPr>
        <w:t xml:space="preserve"> на 2 776 человек.</w:t>
      </w:r>
      <w:r w:rsidRPr="00DA6D97">
        <w:rPr>
          <w:rFonts w:ascii="PT Astra Serif" w:hAnsi="PT Astra Serif"/>
          <w:sz w:val="28"/>
          <w:szCs w:val="28"/>
        </w:rPr>
        <w:t xml:space="preserve"> </w:t>
      </w:r>
    </w:p>
    <w:p w:rsidR="00065D52" w:rsidRPr="00153D9F" w:rsidRDefault="00065D52" w:rsidP="00065D52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DA6D97">
        <w:rPr>
          <w:rFonts w:ascii="PT Astra Serif" w:eastAsia="Times New Roman" w:hAnsi="PT Astra Serif" w:cs="Segoe UI"/>
          <w:sz w:val="28"/>
          <w:szCs w:val="28"/>
          <w:lang w:eastAsia="ru-RU"/>
        </w:rPr>
        <w:t>В рамках соглашения с</w:t>
      </w:r>
      <w:r w:rsidRPr="00DA6D97">
        <w:rPr>
          <w:rStyle w:val="af0"/>
          <w:rFonts w:ascii="PT Astra Serif" w:hAnsi="PT Astra Serif" w:cs="Arial"/>
          <w:bCs/>
          <w:sz w:val="28"/>
          <w:szCs w:val="28"/>
          <w:shd w:val="clear" w:color="auto" w:fill="FFFFFF"/>
        </w:rPr>
        <w:t xml:space="preserve"> </w:t>
      </w:r>
      <w:r w:rsidRPr="00DA6D97">
        <w:rPr>
          <w:rStyle w:val="af0"/>
          <w:rFonts w:ascii="PT Astra Serif" w:hAnsi="PT Astra Serif" w:cs="Arial"/>
          <w:bCs/>
          <w:i w:val="0"/>
          <w:sz w:val="28"/>
          <w:szCs w:val="28"/>
          <w:shd w:val="clear" w:color="auto" w:fill="FFFFFF"/>
        </w:rPr>
        <w:t>Министерством жилищно-коммунального хозяйства и строительства Ульяновской области</w:t>
      </w:r>
      <w:r w:rsidRPr="00DA6D97">
        <w:rPr>
          <w:rFonts w:ascii="PT Astra Serif" w:eastAsia="Times New Roman" w:hAnsi="PT Astra Serif" w:cs="Segoe UI"/>
          <w:sz w:val="28"/>
          <w:szCs w:val="28"/>
          <w:lang w:eastAsia="ru-RU"/>
        </w:rPr>
        <w:t xml:space="preserve"> с привлечением средств </w:t>
      </w:r>
      <w:r>
        <w:rPr>
          <w:rFonts w:ascii="PT Astra Serif" w:eastAsia="Times New Roman" w:hAnsi="PT Astra Serif" w:cs="Segoe UI"/>
          <w:sz w:val="28"/>
          <w:szCs w:val="28"/>
          <w:lang w:eastAsia="ru-RU"/>
        </w:rPr>
        <w:br/>
      </w:r>
      <w:r w:rsidRPr="00DA6D97">
        <w:rPr>
          <w:rFonts w:ascii="PT Astra Serif" w:eastAsia="Times New Roman" w:hAnsi="PT Astra Serif" w:cs="Segoe UI"/>
          <w:sz w:val="28"/>
          <w:szCs w:val="28"/>
          <w:lang w:eastAsia="ru-RU"/>
        </w:rPr>
        <w:t xml:space="preserve">из федерального бюджета в 2022 году </w:t>
      </w:r>
      <w:r>
        <w:rPr>
          <w:rFonts w:ascii="PT Astra Serif" w:eastAsia="Times New Roman" w:hAnsi="PT Astra Serif" w:cs="Segoe UI"/>
          <w:sz w:val="28"/>
          <w:szCs w:val="28"/>
          <w:lang w:eastAsia="ru-RU"/>
        </w:rPr>
        <w:t>велось</w:t>
      </w:r>
      <w:r w:rsidRPr="00DA6D97">
        <w:rPr>
          <w:rFonts w:ascii="PT Astra Serif" w:eastAsia="Times New Roman" w:hAnsi="PT Astra Serif" w:cs="Segoe UI"/>
          <w:sz w:val="28"/>
          <w:szCs w:val="28"/>
          <w:lang w:eastAsia="ru-RU"/>
        </w:rPr>
        <w:t xml:space="preserve"> </w:t>
      </w:r>
      <w:r w:rsidRPr="00153D9F">
        <w:rPr>
          <w:rFonts w:ascii="PT Astra Serif" w:eastAsia="Times New Roman" w:hAnsi="PT Astra Serif" w:cs="Segoe UI"/>
          <w:sz w:val="28"/>
          <w:szCs w:val="28"/>
          <w:lang w:eastAsia="ru-RU"/>
        </w:rPr>
        <w:t xml:space="preserve">строительство новой школы </w:t>
      </w:r>
      <w:r w:rsidR="00896F8E">
        <w:rPr>
          <w:rFonts w:ascii="PT Astra Serif" w:eastAsia="Times New Roman" w:hAnsi="PT Astra Serif" w:cs="Segoe UI"/>
          <w:sz w:val="28"/>
          <w:szCs w:val="28"/>
          <w:lang w:eastAsia="ru-RU"/>
        </w:rPr>
        <w:br/>
      </w:r>
      <w:r w:rsidR="00896F8E" w:rsidRPr="00153D9F">
        <w:rPr>
          <w:rFonts w:ascii="PT Astra Serif" w:eastAsia="Times New Roman" w:hAnsi="PT Astra Serif" w:cs="Segoe UI"/>
          <w:sz w:val="28"/>
          <w:szCs w:val="28"/>
          <w:lang w:eastAsia="ru-RU"/>
        </w:rPr>
        <w:t>на 1 101 место</w:t>
      </w:r>
      <w:r w:rsidR="00896F8E">
        <w:rPr>
          <w:rFonts w:ascii="PT Astra Serif" w:eastAsia="Times New Roman" w:hAnsi="PT Astra Serif" w:cs="Segoe UI"/>
          <w:sz w:val="28"/>
          <w:szCs w:val="28"/>
          <w:lang w:eastAsia="ru-RU"/>
        </w:rPr>
        <w:t xml:space="preserve"> </w:t>
      </w:r>
      <w:r w:rsidRPr="00153D9F">
        <w:rPr>
          <w:rFonts w:ascii="PT Astra Serif" w:eastAsia="Times New Roman" w:hAnsi="PT Astra Serif" w:cs="Segoe UI"/>
          <w:sz w:val="28"/>
          <w:szCs w:val="28"/>
          <w:lang w:eastAsia="ru-RU"/>
        </w:rPr>
        <w:t xml:space="preserve">по адресу: г. Димитровград, </w:t>
      </w:r>
      <w:r w:rsidRPr="00153D9F">
        <w:rPr>
          <w:rFonts w:ascii="PT Astra Serif" w:eastAsia="Times New Roman" w:hAnsi="PT Astra Serif" w:cs="Times New Roman"/>
          <w:sz w:val="28"/>
          <w:szCs w:val="28"/>
        </w:rPr>
        <w:t>пр-т Автостроителей, 31Б</w:t>
      </w:r>
      <w:r w:rsidRPr="00153D9F">
        <w:rPr>
          <w:rFonts w:ascii="PT Astra Serif" w:eastAsia="Times New Roman" w:hAnsi="PT Astra Serif" w:cs="Segoe UI"/>
          <w:sz w:val="28"/>
          <w:szCs w:val="28"/>
          <w:lang w:eastAsia="ru-RU"/>
        </w:rPr>
        <w:t>. Ввод школы в эксплуатацию планируется в 2023 году.</w:t>
      </w:r>
    </w:p>
    <w:p w:rsidR="00065D52" w:rsidRPr="00DA6D97" w:rsidRDefault="00065D52" w:rsidP="00065D52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153D9F">
        <w:rPr>
          <w:rFonts w:ascii="PT Astra Serif" w:eastAsia="Calibri" w:hAnsi="PT Astra Serif"/>
          <w:sz w:val="28"/>
          <w:szCs w:val="28"/>
        </w:rPr>
        <w:t>В 2022 году Ульяновская область участвовала в реализации</w:t>
      </w:r>
      <w:r w:rsidRPr="00DA6D97">
        <w:rPr>
          <w:rFonts w:ascii="PT Astra Serif" w:eastAsia="Calibri" w:hAnsi="PT Astra Serif"/>
          <w:sz w:val="28"/>
          <w:szCs w:val="28"/>
        </w:rPr>
        <w:t xml:space="preserve"> </w:t>
      </w:r>
      <w:r>
        <w:rPr>
          <w:rFonts w:ascii="PT Astra Serif" w:eastAsia="Calibri" w:hAnsi="PT Astra Serif"/>
          <w:sz w:val="28"/>
          <w:szCs w:val="28"/>
        </w:rPr>
        <w:br/>
      </w:r>
      <w:r w:rsidRPr="00DA6D97">
        <w:rPr>
          <w:rFonts w:ascii="PT Astra Serif" w:eastAsia="Calibri" w:hAnsi="PT Astra Serif"/>
          <w:sz w:val="28"/>
          <w:szCs w:val="28"/>
        </w:rPr>
        <w:t>5 федеральных проектов</w:t>
      </w:r>
      <w:r w:rsidRPr="00DA6D97">
        <w:rPr>
          <w:rFonts w:ascii="PT Astra Serif" w:hAnsi="PT Astra Serif"/>
          <w:sz w:val="28"/>
          <w:szCs w:val="28"/>
        </w:rPr>
        <w:t xml:space="preserve"> национального проекта «Образование» </w:t>
      </w:r>
      <w:r>
        <w:rPr>
          <w:rFonts w:ascii="PT Astra Serif" w:hAnsi="PT Astra Serif"/>
          <w:sz w:val="28"/>
          <w:szCs w:val="28"/>
        </w:rPr>
        <w:br/>
      </w:r>
      <w:r w:rsidRPr="00DA6D97">
        <w:rPr>
          <w:rFonts w:ascii="PT Astra Serif" w:hAnsi="PT Astra Serif"/>
          <w:sz w:val="28"/>
          <w:szCs w:val="28"/>
        </w:rPr>
        <w:t xml:space="preserve">и </w:t>
      </w:r>
      <w:r w:rsidRPr="00DA6D97">
        <w:rPr>
          <w:rFonts w:ascii="PT Astra Serif" w:eastAsia="Calibri" w:hAnsi="PT Astra Serif"/>
          <w:sz w:val="28"/>
          <w:szCs w:val="28"/>
        </w:rPr>
        <w:t xml:space="preserve">1 федерального проекта </w:t>
      </w:r>
      <w:r w:rsidRPr="00DA6D97">
        <w:rPr>
          <w:rFonts w:ascii="PT Astra Serif" w:hAnsi="PT Astra Serif"/>
          <w:sz w:val="28"/>
          <w:szCs w:val="28"/>
        </w:rPr>
        <w:t>национального проекта «Демография»: «Современная школа», «Успех каждого ребёнка», «Цифровая образовательная среда», «Молодые профессионалы», «Патриотическое воспитание граждан Российской Федерации», «Содействие Занятости».</w:t>
      </w:r>
    </w:p>
    <w:p w:rsidR="00065D52" w:rsidRPr="00DA6D97" w:rsidRDefault="00065D52" w:rsidP="00065D52">
      <w:pPr>
        <w:spacing w:after="0" w:line="240" w:lineRule="auto"/>
        <w:ind w:firstLine="709"/>
        <w:jc w:val="both"/>
        <w:rPr>
          <w:rFonts w:ascii="PT Astra Serif" w:hAnsi="PT Astra Serif"/>
          <w:bCs/>
          <w:sz w:val="28"/>
          <w:szCs w:val="28"/>
        </w:rPr>
      </w:pPr>
      <w:r w:rsidRPr="00DA6D97">
        <w:rPr>
          <w:rFonts w:ascii="PT Astra Serif" w:hAnsi="PT Astra Serif"/>
          <w:bCs/>
          <w:sz w:val="28"/>
          <w:szCs w:val="28"/>
        </w:rPr>
        <w:t xml:space="preserve">С целью повышения доступности дополнительного образования </w:t>
      </w:r>
      <w:r w:rsidRPr="00DA6D97">
        <w:rPr>
          <w:rFonts w:ascii="PT Astra Serif" w:hAnsi="PT Astra Serif"/>
          <w:bCs/>
          <w:sz w:val="28"/>
          <w:szCs w:val="28"/>
        </w:rPr>
        <w:br/>
        <w:t>с 2020 года на территории Ульяновской области создано 18 954 новых мест дополнительного образования, из них 4</w:t>
      </w:r>
      <w:r>
        <w:rPr>
          <w:rFonts w:ascii="PT Astra Serif" w:hAnsi="PT Astra Serif"/>
          <w:bCs/>
          <w:sz w:val="28"/>
          <w:szCs w:val="28"/>
        </w:rPr>
        <w:t> </w:t>
      </w:r>
      <w:r w:rsidRPr="00DA6D97">
        <w:rPr>
          <w:rFonts w:ascii="PT Astra Serif" w:hAnsi="PT Astra Serif"/>
          <w:bCs/>
          <w:sz w:val="28"/>
          <w:szCs w:val="28"/>
        </w:rPr>
        <w:t xml:space="preserve">369 </w:t>
      </w:r>
      <w:proofErr w:type="spellStart"/>
      <w:r w:rsidRPr="00DA6D97">
        <w:rPr>
          <w:rFonts w:ascii="PT Astra Serif" w:hAnsi="PT Astra Serif"/>
          <w:bCs/>
          <w:sz w:val="28"/>
          <w:szCs w:val="28"/>
        </w:rPr>
        <w:t>ученико</w:t>
      </w:r>
      <w:proofErr w:type="spellEnd"/>
      <w:r w:rsidRPr="00DA6D97">
        <w:rPr>
          <w:rFonts w:ascii="PT Astra Serif" w:hAnsi="PT Astra Serif"/>
          <w:bCs/>
          <w:sz w:val="28"/>
          <w:szCs w:val="28"/>
        </w:rPr>
        <w:t>-мест в 2022 году.</w:t>
      </w:r>
    </w:p>
    <w:p w:rsidR="00065D52" w:rsidRPr="00DA6D97" w:rsidRDefault="00065D52" w:rsidP="00065D52">
      <w:pPr>
        <w:tabs>
          <w:tab w:val="left" w:pos="1134"/>
        </w:tabs>
        <w:spacing w:after="0" w:line="240" w:lineRule="auto"/>
        <w:ind w:firstLine="709"/>
        <w:jc w:val="both"/>
        <w:rPr>
          <w:rFonts w:ascii="PT Astra Serif" w:hAnsi="PT Astra Serif"/>
          <w:bCs/>
          <w:sz w:val="28"/>
          <w:szCs w:val="28"/>
        </w:rPr>
      </w:pPr>
      <w:r w:rsidRPr="00DA6D97">
        <w:rPr>
          <w:rFonts w:ascii="PT Astra Serif" w:hAnsi="PT Astra Serif"/>
          <w:bCs/>
          <w:sz w:val="28"/>
          <w:szCs w:val="28"/>
        </w:rPr>
        <w:t xml:space="preserve">Новые места дополнительного образования в 2022 году созданы на базе </w:t>
      </w:r>
      <w:r w:rsidRPr="00DA6D97">
        <w:rPr>
          <w:rFonts w:ascii="PT Astra Serif" w:hAnsi="PT Astra Serif"/>
          <w:bCs/>
          <w:sz w:val="28"/>
          <w:szCs w:val="28"/>
        </w:rPr>
        <w:br/>
        <w:t>45 образовательных организаций различн</w:t>
      </w:r>
      <w:r>
        <w:rPr>
          <w:rFonts w:ascii="PT Astra Serif" w:hAnsi="PT Astra Serif"/>
          <w:bCs/>
          <w:sz w:val="28"/>
          <w:szCs w:val="28"/>
        </w:rPr>
        <w:t>ого</w:t>
      </w:r>
      <w:r w:rsidRPr="00DA6D97">
        <w:rPr>
          <w:rFonts w:ascii="PT Astra Serif" w:hAnsi="PT Astra Serif"/>
          <w:bCs/>
          <w:sz w:val="28"/>
          <w:szCs w:val="28"/>
        </w:rPr>
        <w:t xml:space="preserve"> тип</w:t>
      </w:r>
      <w:r>
        <w:rPr>
          <w:rFonts w:ascii="PT Astra Serif" w:hAnsi="PT Astra Serif"/>
          <w:bCs/>
          <w:sz w:val="28"/>
          <w:szCs w:val="28"/>
        </w:rPr>
        <w:t>а</w:t>
      </w:r>
      <w:r w:rsidRPr="00DA6D97">
        <w:rPr>
          <w:rFonts w:ascii="PT Astra Serif" w:hAnsi="PT Astra Serif"/>
          <w:bCs/>
          <w:sz w:val="28"/>
          <w:szCs w:val="28"/>
        </w:rPr>
        <w:t>, из них:</w:t>
      </w:r>
    </w:p>
    <w:p w:rsidR="00065D52" w:rsidRPr="00DA6D97" w:rsidRDefault="00065D52" w:rsidP="00065D52">
      <w:pPr>
        <w:tabs>
          <w:tab w:val="left" w:pos="1134"/>
        </w:tabs>
        <w:spacing w:after="0" w:line="240" w:lineRule="auto"/>
        <w:ind w:firstLine="709"/>
        <w:jc w:val="both"/>
        <w:rPr>
          <w:rFonts w:ascii="PT Astra Serif" w:hAnsi="PT Astra Serif"/>
          <w:bCs/>
          <w:sz w:val="28"/>
          <w:szCs w:val="28"/>
        </w:rPr>
      </w:pPr>
      <w:r w:rsidRPr="00DA6D97">
        <w:rPr>
          <w:rFonts w:ascii="PT Astra Serif" w:hAnsi="PT Astra Serif"/>
          <w:bCs/>
          <w:sz w:val="28"/>
          <w:szCs w:val="28"/>
        </w:rPr>
        <w:t xml:space="preserve">24 </w:t>
      </w:r>
      <w:r w:rsidR="009D4A22">
        <w:rPr>
          <w:rFonts w:ascii="PT Astra Serif" w:hAnsi="PT Astra Serif"/>
          <w:bCs/>
          <w:sz w:val="28"/>
          <w:szCs w:val="28"/>
        </w:rPr>
        <w:t>–</w:t>
      </w:r>
      <w:r w:rsidRPr="00DA6D97">
        <w:rPr>
          <w:rFonts w:ascii="PT Astra Serif" w:hAnsi="PT Astra Serif"/>
          <w:bCs/>
          <w:sz w:val="28"/>
          <w:szCs w:val="28"/>
        </w:rPr>
        <w:t xml:space="preserve"> общеобразовательные организации;</w:t>
      </w:r>
    </w:p>
    <w:p w:rsidR="00065D52" w:rsidRPr="00DA6D97" w:rsidRDefault="00065D52" w:rsidP="00065D52">
      <w:pPr>
        <w:tabs>
          <w:tab w:val="left" w:pos="1134"/>
        </w:tabs>
        <w:spacing w:after="0" w:line="240" w:lineRule="auto"/>
        <w:ind w:firstLine="709"/>
        <w:jc w:val="both"/>
        <w:rPr>
          <w:rFonts w:ascii="PT Astra Serif" w:hAnsi="PT Astra Serif"/>
          <w:bCs/>
          <w:sz w:val="28"/>
          <w:szCs w:val="28"/>
        </w:rPr>
      </w:pPr>
      <w:r w:rsidRPr="00DA6D97">
        <w:rPr>
          <w:rFonts w:ascii="PT Astra Serif" w:hAnsi="PT Astra Serif"/>
          <w:bCs/>
          <w:sz w:val="28"/>
          <w:szCs w:val="28"/>
        </w:rPr>
        <w:t xml:space="preserve">14 </w:t>
      </w:r>
      <w:r w:rsidR="009D4A22">
        <w:rPr>
          <w:rFonts w:ascii="PT Astra Serif" w:hAnsi="PT Astra Serif"/>
          <w:bCs/>
          <w:sz w:val="28"/>
          <w:szCs w:val="28"/>
        </w:rPr>
        <w:t>–</w:t>
      </w:r>
      <w:r>
        <w:rPr>
          <w:rFonts w:ascii="PT Astra Serif" w:hAnsi="PT Astra Serif"/>
          <w:bCs/>
          <w:sz w:val="28"/>
          <w:szCs w:val="28"/>
        </w:rPr>
        <w:t xml:space="preserve"> </w:t>
      </w:r>
      <w:r w:rsidRPr="00DA6D97">
        <w:rPr>
          <w:rFonts w:ascii="PT Astra Serif" w:hAnsi="PT Astra Serif"/>
          <w:bCs/>
          <w:sz w:val="28"/>
          <w:szCs w:val="28"/>
        </w:rPr>
        <w:t>профессиональные образовательные организации;</w:t>
      </w:r>
    </w:p>
    <w:p w:rsidR="00065D52" w:rsidRPr="00DA6D97" w:rsidRDefault="00065D52" w:rsidP="00065D52">
      <w:pPr>
        <w:tabs>
          <w:tab w:val="left" w:pos="1134"/>
        </w:tabs>
        <w:spacing w:after="0" w:line="240" w:lineRule="auto"/>
        <w:ind w:firstLine="709"/>
        <w:jc w:val="both"/>
        <w:rPr>
          <w:rFonts w:ascii="PT Astra Serif" w:hAnsi="PT Astra Serif"/>
          <w:bCs/>
          <w:sz w:val="28"/>
          <w:szCs w:val="28"/>
        </w:rPr>
      </w:pPr>
      <w:r w:rsidRPr="00DA6D97">
        <w:rPr>
          <w:rFonts w:ascii="PT Astra Serif" w:hAnsi="PT Astra Serif"/>
          <w:bCs/>
          <w:sz w:val="28"/>
          <w:szCs w:val="28"/>
        </w:rPr>
        <w:t xml:space="preserve">7 </w:t>
      </w:r>
      <w:r w:rsidR="009D4A22">
        <w:rPr>
          <w:rFonts w:ascii="PT Astra Serif" w:hAnsi="PT Astra Serif"/>
          <w:bCs/>
          <w:sz w:val="28"/>
          <w:szCs w:val="28"/>
        </w:rPr>
        <w:t>–</w:t>
      </w:r>
      <w:r w:rsidRPr="00DA6D97">
        <w:rPr>
          <w:rFonts w:ascii="PT Astra Serif" w:hAnsi="PT Astra Serif"/>
          <w:bCs/>
          <w:sz w:val="28"/>
          <w:szCs w:val="28"/>
        </w:rPr>
        <w:t xml:space="preserve"> организации дополнительного образования.</w:t>
      </w:r>
    </w:p>
    <w:p w:rsidR="00065D52" w:rsidRDefault="00065D52" w:rsidP="00065D52">
      <w:pPr>
        <w:tabs>
          <w:tab w:val="left" w:pos="1134"/>
        </w:tabs>
        <w:spacing w:after="0" w:line="240" w:lineRule="auto"/>
        <w:ind w:firstLine="709"/>
        <w:jc w:val="both"/>
        <w:rPr>
          <w:rFonts w:ascii="PT Astra Serif" w:hAnsi="PT Astra Serif"/>
          <w:bCs/>
          <w:sz w:val="28"/>
          <w:szCs w:val="28"/>
        </w:rPr>
      </w:pPr>
      <w:r w:rsidRPr="00DA6D97">
        <w:rPr>
          <w:rFonts w:ascii="PT Astra Serif" w:hAnsi="PT Astra Serif"/>
          <w:bCs/>
          <w:sz w:val="28"/>
          <w:szCs w:val="28"/>
        </w:rPr>
        <w:t xml:space="preserve">Впервые на территории Ульяновской области новые места созданы </w:t>
      </w:r>
      <w:r>
        <w:rPr>
          <w:rFonts w:ascii="PT Astra Serif" w:hAnsi="PT Astra Serif"/>
          <w:bCs/>
          <w:sz w:val="28"/>
          <w:szCs w:val="28"/>
        </w:rPr>
        <w:br/>
      </w:r>
      <w:r w:rsidRPr="00DA6D97">
        <w:rPr>
          <w:rFonts w:ascii="PT Astra Serif" w:hAnsi="PT Astra Serif"/>
          <w:bCs/>
          <w:sz w:val="28"/>
          <w:szCs w:val="28"/>
        </w:rPr>
        <w:t>на базе 14 профессиональных образовательных организаций. Новые места дополнительного образования созд</w:t>
      </w:r>
      <w:r>
        <w:rPr>
          <w:rFonts w:ascii="PT Astra Serif" w:hAnsi="PT Astra Serif"/>
          <w:bCs/>
          <w:sz w:val="28"/>
          <w:szCs w:val="28"/>
        </w:rPr>
        <w:t xml:space="preserve">аны по четырём направленностям: </w:t>
      </w:r>
      <w:proofErr w:type="gramStart"/>
      <w:r w:rsidRPr="00DA6D97">
        <w:rPr>
          <w:rFonts w:ascii="PT Astra Serif" w:hAnsi="PT Astra Serif"/>
          <w:bCs/>
          <w:sz w:val="28"/>
          <w:szCs w:val="28"/>
        </w:rPr>
        <w:t>техническая</w:t>
      </w:r>
      <w:proofErr w:type="gramEnd"/>
      <w:r w:rsidRPr="00DA6D97">
        <w:rPr>
          <w:rFonts w:ascii="PT Astra Serif" w:hAnsi="PT Astra Serif"/>
          <w:bCs/>
          <w:sz w:val="28"/>
          <w:szCs w:val="28"/>
        </w:rPr>
        <w:t xml:space="preserve"> </w:t>
      </w:r>
      <w:r w:rsidR="009D4A22">
        <w:rPr>
          <w:rFonts w:ascii="PT Astra Serif" w:hAnsi="PT Astra Serif"/>
          <w:bCs/>
          <w:sz w:val="28"/>
          <w:szCs w:val="28"/>
        </w:rPr>
        <w:t xml:space="preserve">– </w:t>
      </w:r>
      <w:r w:rsidRPr="00DA6D97">
        <w:rPr>
          <w:rFonts w:ascii="PT Astra Serif" w:hAnsi="PT Astra Serif"/>
          <w:bCs/>
          <w:sz w:val="28"/>
          <w:szCs w:val="28"/>
        </w:rPr>
        <w:t xml:space="preserve">387 </w:t>
      </w:r>
      <w:proofErr w:type="spellStart"/>
      <w:r w:rsidRPr="00DA6D97">
        <w:rPr>
          <w:rFonts w:ascii="PT Astra Serif" w:hAnsi="PT Astra Serif"/>
          <w:bCs/>
          <w:sz w:val="28"/>
          <w:szCs w:val="28"/>
        </w:rPr>
        <w:t>ученико</w:t>
      </w:r>
      <w:proofErr w:type="spellEnd"/>
      <w:r w:rsidRPr="00DA6D97">
        <w:rPr>
          <w:rFonts w:ascii="PT Astra Serif" w:hAnsi="PT Astra Serif"/>
          <w:bCs/>
          <w:sz w:val="28"/>
          <w:szCs w:val="28"/>
        </w:rPr>
        <w:t>-мест</w:t>
      </w:r>
      <w:r>
        <w:rPr>
          <w:rFonts w:ascii="PT Astra Serif" w:hAnsi="PT Astra Serif"/>
          <w:bCs/>
          <w:sz w:val="28"/>
          <w:szCs w:val="28"/>
        </w:rPr>
        <w:t>,</w:t>
      </w:r>
      <w:r w:rsidRPr="00DA6D97">
        <w:rPr>
          <w:rFonts w:ascii="PT Astra Serif" w:hAnsi="PT Astra Serif"/>
          <w:bCs/>
          <w:sz w:val="28"/>
          <w:szCs w:val="28"/>
        </w:rPr>
        <w:t xml:space="preserve"> естественно-научная </w:t>
      </w:r>
      <w:r w:rsidR="009D4A22">
        <w:rPr>
          <w:rFonts w:ascii="PT Astra Serif" w:hAnsi="PT Astra Serif"/>
          <w:bCs/>
          <w:sz w:val="28"/>
          <w:szCs w:val="28"/>
        </w:rPr>
        <w:t>–</w:t>
      </w:r>
      <w:r w:rsidRPr="00DA6D97">
        <w:rPr>
          <w:rFonts w:ascii="PT Astra Serif" w:hAnsi="PT Astra Serif"/>
          <w:bCs/>
          <w:sz w:val="28"/>
          <w:szCs w:val="28"/>
        </w:rPr>
        <w:t xml:space="preserve"> 1</w:t>
      </w:r>
      <w:r>
        <w:rPr>
          <w:rFonts w:ascii="PT Astra Serif" w:hAnsi="PT Astra Serif"/>
          <w:bCs/>
          <w:sz w:val="28"/>
          <w:szCs w:val="28"/>
        </w:rPr>
        <w:t> </w:t>
      </w:r>
      <w:r w:rsidRPr="00DA6D97">
        <w:rPr>
          <w:rFonts w:ascii="PT Astra Serif" w:hAnsi="PT Astra Serif"/>
          <w:bCs/>
          <w:sz w:val="28"/>
          <w:szCs w:val="28"/>
        </w:rPr>
        <w:t xml:space="preserve">080 </w:t>
      </w:r>
      <w:proofErr w:type="spellStart"/>
      <w:r w:rsidRPr="00DA6D97">
        <w:rPr>
          <w:rFonts w:ascii="PT Astra Serif" w:hAnsi="PT Astra Serif"/>
          <w:bCs/>
          <w:sz w:val="28"/>
          <w:szCs w:val="28"/>
        </w:rPr>
        <w:t>ученико</w:t>
      </w:r>
      <w:proofErr w:type="spellEnd"/>
      <w:r w:rsidRPr="00DA6D97">
        <w:rPr>
          <w:rFonts w:ascii="PT Astra Serif" w:hAnsi="PT Astra Serif"/>
          <w:bCs/>
          <w:sz w:val="28"/>
          <w:szCs w:val="28"/>
        </w:rPr>
        <w:t>-мест</w:t>
      </w:r>
      <w:r>
        <w:rPr>
          <w:rFonts w:ascii="PT Astra Serif" w:hAnsi="PT Astra Serif"/>
          <w:bCs/>
          <w:sz w:val="28"/>
          <w:szCs w:val="28"/>
        </w:rPr>
        <w:t>,</w:t>
      </w:r>
      <w:r w:rsidRPr="00DA6D97">
        <w:rPr>
          <w:rFonts w:ascii="PT Astra Serif" w:hAnsi="PT Astra Serif"/>
          <w:bCs/>
          <w:sz w:val="28"/>
          <w:szCs w:val="28"/>
        </w:rPr>
        <w:t xml:space="preserve"> туристско-краеведческая </w:t>
      </w:r>
      <w:r w:rsidR="009D4A22">
        <w:rPr>
          <w:rFonts w:ascii="PT Astra Serif" w:hAnsi="PT Astra Serif"/>
          <w:bCs/>
          <w:sz w:val="28"/>
          <w:szCs w:val="28"/>
        </w:rPr>
        <w:t>–</w:t>
      </w:r>
      <w:r w:rsidRPr="00DA6D97">
        <w:rPr>
          <w:rFonts w:ascii="PT Astra Serif" w:hAnsi="PT Astra Serif"/>
          <w:bCs/>
          <w:sz w:val="28"/>
          <w:szCs w:val="28"/>
        </w:rPr>
        <w:t xml:space="preserve"> 646 </w:t>
      </w:r>
      <w:proofErr w:type="spellStart"/>
      <w:r w:rsidRPr="00DA6D97">
        <w:rPr>
          <w:rFonts w:ascii="PT Astra Serif" w:hAnsi="PT Astra Serif"/>
          <w:bCs/>
          <w:sz w:val="28"/>
          <w:szCs w:val="28"/>
        </w:rPr>
        <w:t>ученико</w:t>
      </w:r>
      <w:proofErr w:type="spellEnd"/>
      <w:r w:rsidRPr="00DA6D97">
        <w:rPr>
          <w:rFonts w:ascii="PT Astra Serif" w:hAnsi="PT Astra Serif"/>
          <w:bCs/>
          <w:sz w:val="28"/>
          <w:szCs w:val="28"/>
        </w:rPr>
        <w:t>-мест</w:t>
      </w:r>
      <w:r>
        <w:rPr>
          <w:rFonts w:ascii="PT Astra Serif" w:hAnsi="PT Astra Serif"/>
          <w:bCs/>
          <w:sz w:val="28"/>
          <w:szCs w:val="28"/>
        </w:rPr>
        <w:t>,</w:t>
      </w:r>
      <w:r w:rsidRPr="00DA6D97">
        <w:rPr>
          <w:rFonts w:ascii="PT Astra Serif" w:hAnsi="PT Astra Serif"/>
          <w:bCs/>
          <w:sz w:val="28"/>
          <w:szCs w:val="28"/>
        </w:rPr>
        <w:t xml:space="preserve"> социально-гуманитарная </w:t>
      </w:r>
      <w:r w:rsidR="009D4A22">
        <w:rPr>
          <w:rFonts w:ascii="PT Astra Serif" w:hAnsi="PT Astra Serif"/>
          <w:bCs/>
          <w:sz w:val="28"/>
          <w:szCs w:val="28"/>
        </w:rPr>
        <w:t>–</w:t>
      </w:r>
      <w:r w:rsidRPr="00DA6D97">
        <w:rPr>
          <w:rFonts w:ascii="PT Astra Serif" w:hAnsi="PT Astra Serif"/>
          <w:bCs/>
          <w:sz w:val="28"/>
          <w:szCs w:val="28"/>
        </w:rPr>
        <w:t xml:space="preserve"> </w:t>
      </w:r>
      <w:r>
        <w:rPr>
          <w:rFonts w:ascii="PT Astra Serif" w:hAnsi="PT Astra Serif"/>
          <w:bCs/>
          <w:sz w:val="28"/>
          <w:szCs w:val="28"/>
        </w:rPr>
        <w:br/>
      </w:r>
      <w:r w:rsidRPr="00DA6D97">
        <w:rPr>
          <w:rFonts w:ascii="PT Astra Serif" w:hAnsi="PT Astra Serif"/>
          <w:bCs/>
          <w:sz w:val="28"/>
          <w:szCs w:val="28"/>
        </w:rPr>
        <w:t xml:space="preserve">387 </w:t>
      </w:r>
      <w:proofErr w:type="spellStart"/>
      <w:r w:rsidRPr="00DA6D97">
        <w:rPr>
          <w:rFonts w:ascii="PT Astra Serif" w:hAnsi="PT Astra Serif"/>
          <w:bCs/>
          <w:sz w:val="28"/>
          <w:szCs w:val="28"/>
        </w:rPr>
        <w:t>ученико</w:t>
      </w:r>
      <w:proofErr w:type="spellEnd"/>
      <w:r w:rsidRPr="00DA6D97">
        <w:rPr>
          <w:rFonts w:ascii="PT Astra Serif" w:hAnsi="PT Astra Serif"/>
          <w:bCs/>
          <w:sz w:val="28"/>
          <w:szCs w:val="28"/>
        </w:rPr>
        <w:t>-мест</w:t>
      </w:r>
      <w:r>
        <w:rPr>
          <w:rFonts w:ascii="PT Astra Serif" w:hAnsi="PT Astra Serif"/>
          <w:bCs/>
          <w:sz w:val="28"/>
          <w:szCs w:val="28"/>
        </w:rPr>
        <w:t>.</w:t>
      </w:r>
      <w:r w:rsidRPr="00DA6D97">
        <w:rPr>
          <w:rFonts w:ascii="PT Astra Serif" w:hAnsi="PT Astra Serif"/>
          <w:bCs/>
          <w:sz w:val="28"/>
          <w:szCs w:val="28"/>
        </w:rPr>
        <w:t xml:space="preserve"> </w:t>
      </w:r>
    </w:p>
    <w:p w:rsidR="00065D52" w:rsidRDefault="00065D52" w:rsidP="00486F1F">
      <w:pPr>
        <w:spacing w:after="0" w:line="240" w:lineRule="auto"/>
        <w:jc w:val="center"/>
        <w:rPr>
          <w:rFonts w:ascii="PT Astra Serif" w:hAnsi="PT Astra Serif"/>
          <w:b/>
          <w:color w:val="0F243E" w:themeColor="text2" w:themeShade="80"/>
          <w:sz w:val="28"/>
          <w:szCs w:val="28"/>
        </w:rPr>
      </w:pPr>
      <w:r w:rsidRPr="00761D5D">
        <w:rPr>
          <w:rFonts w:ascii="PT Astra Serif" w:hAnsi="PT Astra Serif"/>
          <w:b/>
          <w:color w:val="0F243E" w:themeColor="text2" w:themeShade="80"/>
          <w:sz w:val="28"/>
          <w:szCs w:val="28"/>
        </w:rPr>
        <w:lastRenderedPageBreak/>
        <w:t xml:space="preserve">12. Доля выпускников муниципальных общеобразовательных </w:t>
      </w:r>
      <w:r w:rsidRPr="00761D5D">
        <w:rPr>
          <w:rFonts w:ascii="PT Astra Serif" w:hAnsi="PT Astra Serif"/>
          <w:b/>
          <w:color w:val="0F243E" w:themeColor="text2" w:themeShade="80"/>
          <w:sz w:val="28"/>
          <w:szCs w:val="28"/>
        </w:rPr>
        <w:br/>
        <w:t xml:space="preserve">учреждений, не получивших аттестат о среднем (полном) образовании, </w:t>
      </w:r>
      <w:r w:rsidRPr="00761D5D">
        <w:rPr>
          <w:rFonts w:ascii="PT Astra Serif" w:hAnsi="PT Astra Serif"/>
          <w:b/>
          <w:color w:val="0F243E" w:themeColor="text2" w:themeShade="80"/>
          <w:sz w:val="28"/>
          <w:szCs w:val="28"/>
        </w:rPr>
        <w:br/>
        <w:t xml:space="preserve">в общей численности выпускников муниципальных </w:t>
      </w:r>
      <w:r w:rsidRPr="00761D5D">
        <w:rPr>
          <w:rFonts w:ascii="PT Astra Serif" w:hAnsi="PT Astra Serif"/>
          <w:b/>
          <w:color w:val="0F243E" w:themeColor="text2" w:themeShade="80"/>
          <w:sz w:val="28"/>
          <w:szCs w:val="28"/>
        </w:rPr>
        <w:br/>
        <w:t>общеобразовательных учреждений</w:t>
      </w:r>
    </w:p>
    <w:p w:rsidR="005E7564" w:rsidRPr="00B10E20" w:rsidRDefault="005E7564" w:rsidP="00486F1F">
      <w:pPr>
        <w:spacing w:after="0" w:line="240" w:lineRule="auto"/>
        <w:jc w:val="center"/>
        <w:rPr>
          <w:rFonts w:ascii="PT Astra Serif" w:hAnsi="PT Astra Serif"/>
          <w:b/>
          <w:color w:val="0F243E" w:themeColor="text2" w:themeShade="80"/>
          <w:sz w:val="26"/>
          <w:szCs w:val="28"/>
        </w:rPr>
      </w:pPr>
    </w:p>
    <w:p w:rsidR="00065D52" w:rsidRPr="00313896" w:rsidRDefault="00065D52" w:rsidP="005E7564">
      <w:pPr>
        <w:pStyle w:val="Default"/>
        <w:ind w:firstLine="709"/>
        <w:jc w:val="both"/>
        <w:rPr>
          <w:sz w:val="28"/>
          <w:szCs w:val="28"/>
        </w:rPr>
      </w:pPr>
      <w:r w:rsidRPr="00313896">
        <w:rPr>
          <w:sz w:val="28"/>
          <w:szCs w:val="28"/>
        </w:rPr>
        <w:t>По данным Министерства просвещени</w:t>
      </w:r>
      <w:r>
        <w:rPr>
          <w:sz w:val="28"/>
          <w:szCs w:val="28"/>
        </w:rPr>
        <w:t>я и воспитания Ульяновской обла</w:t>
      </w:r>
      <w:r w:rsidRPr="00313896">
        <w:rPr>
          <w:sz w:val="28"/>
          <w:szCs w:val="28"/>
        </w:rPr>
        <w:t>сти в целом по Ульяновской области в 202</w:t>
      </w:r>
      <w:r>
        <w:rPr>
          <w:sz w:val="28"/>
          <w:szCs w:val="28"/>
        </w:rPr>
        <w:t>2</w:t>
      </w:r>
      <w:r w:rsidRPr="00313896">
        <w:rPr>
          <w:sz w:val="28"/>
          <w:szCs w:val="28"/>
        </w:rPr>
        <w:t xml:space="preserve"> году </w:t>
      </w:r>
      <w:r>
        <w:rPr>
          <w:bCs/>
          <w:sz w:val="28"/>
          <w:szCs w:val="28"/>
        </w:rPr>
        <w:t>доля выпускников муници</w:t>
      </w:r>
      <w:r w:rsidRPr="00313896">
        <w:rPr>
          <w:bCs/>
          <w:sz w:val="28"/>
          <w:szCs w:val="28"/>
        </w:rPr>
        <w:t xml:space="preserve">пальных общеобразовательных </w:t>
      </w:r>
      <w:r>
        <w:rPr>
          <w:bCs/>
          <w:sz w:val="28"/>
          <w:szCs w:val="28"/>
        </w:rPr>
        <w:t>организаций</w:t>
      </w:r>
      <w:r w:rsidRPr="00313896">
        <w:rPr>
          <w:bCs/>
          <w:sz w:val="28"/>
          <w:szCs w:val="28"/>
        </w:rPr>
        <w:t xml:space="preserve">, не получивших аттестат </w:t>
      </w:r>
      <w:r>
        <w:rPr>
          <w:bCs/>
          <w:sz w:val="28"/>
          <w:szCs w:val="28"/>
        </w:rPr>
        <w:br/>
        <w:t>о среднем</w:t>
      </w:r>
      <w:r w:rsidRPr="00313896">
        <w:rPr>
          <w:bCs/>
          <w:sz w:val="28"/>
          <w:szCs w:val="28"/>
        </w:rPr>
        <w:t xml:space="preserve"> образовании, </w:t>
      </w:r>
      <w:r w:rsidRPr="00313896">
        <w:rPr>
          <w:sz w:val="28"/>
          <w:szCs w:val="28"/>
        </w:rPr>
        <w:t xml:space="preserve">в общей численности выпускников муниципальных общеобразовательных учреждений составила </w:t>
      </w:r>
      <w:r>
        <w:rPr>
          <w:bCs/>
          <w:sz w:val="28"/>
          <w:szCs w:val="28"/>
        </w:rPr>
        <w:t>0,8</w:t>
      </w:r>
      <w:r w:rsidRPr="00313896">
        <w:rPr>
          <w:bCs/>
          <w:sz w:val="28"/>
          <w:szCs w:val="28"/>
        </w:rPr>
        <w:t xml:space="preserve"> % </w:t>
      </w:r>
      <w:r w:rsidRPr="00313896">
        <w:rPr>
          <w:sz w:val="28"/>
          <w:szCs w:val="28"/>
        </w:rPr>
        <w:t>(в 202</w:t>
      </w:r>
      <w:r>
        <w:rPr>
          <w:sz w:val="28"/>
          <w:szCs w:val="28"/>
        </w:rPr>
        <w:t>1</w:t>
      </w:r>
      <w:r w:rsidRPr="00313896">
        <w:rPr>
          <w:sz w:val="28"/>
          <w:szCs w:val="28"/>
        </w:rPr>
        <w:t xml:space="preserve"> году </w:t>
      </w:r>
      <w:r w:rsidR="00437B3A">
        <w:rPr>
          <w:sz w:val="28"/>
          <w:szCs w:val="28"/>
        </w:rPr>
        <w:t>–</w:t>
      </w:r>
      <w:r w:rsidRPr="00313896">
        <w:rPr>
          <w:sz w:val="28"/>
          <w:szCs w:val="28"/>
        </w:rPr>
        <w:t xml:space="preserve"> </w:t>
      </w:r>
      <w:r>
        <w:rPr>
          <w:sz w:val="28"/>
          <w:szCs w:val="28"/>
        </w:rPr>
        <w:t>1,6</w:t>
      </w:r>
      <w:r w:rsidRPr="00313896">
        <w:rPr>
          <w:sz w:val="28"/>
          <w:szCs w:val="28"/>
        </w:rPr>
        <w:t xml:space="preserve"> %</w:t>
      </w:r>
      <w:r>
        <w:rPr>
          <w:sz w:val="28"/>
          <w:szCs w:val="28"/>
        </w:rPr>
        <w:t>).</w:t>
      </w:r>
    </w:p>
    <w:p w:rsidR="00065D52" w:rsidRPr="009C68B6" w:rsidRDefault="00065D52" w:rsidP="00065D52">
      <w:pPr>
        <w:shd w:val="clear" w:color="auto" w:fill="FFFFFF"/>
        <w:spacing w:after="0" w:line="240" w:lineRule="auto"/>
        <w:ind w:firstLine="708"/>
        <w:jc w:val="both"/>
        <w:rPr>
          <w:rFonts w:ascii="PT Astra Serif" w:hAnsi="PT Astra Serif" w:cs="Arial"/>
          <w:sz w:val="28"/>
          <w:szCs w:val="28"/>
        </w:rPr>
      </w:pPr>
      <w:r w:rsidRPr="008745D3">
        <w:rPr>
          <w:rFonts w:ascii="PT Astra Serif" w:hAnsi="PT Astra Serif" w:cs="Arial"/>
          <w:sz w:val="28"/>
          <w:szCs w:val="28"/>
        </w:rPr>
        <w:t>Следует отметить, что в 2022 году государственная итоговая аттестация вернулась к «</w:t>
      </w:r>
      <w:proofErr w:type="spellStart"/>
      <w:r w:rsidRPr="008745D3">
        <w:rPr>
          <w:rFonts w:ascii="PT Astra Serif" w:hAnsi="PT Astra Serif" w:cs="Arial"/>
          <w:sz w:val="28"/>
          <w:szCs w:val="28"/>
        </w:rPr>
        <w:t>доковидному</w:t>
      </w:r>
      <w:proofErr w:type="spellEnd"/>
      <w:r w:rsidRPr="008745D3">
        <w:rPr>
          <w:rFonts w:ascii="PT Astra Serif" w:hAnsi="PT Astra Serif" w:cs="Arial"/>
          <w:sz w:val="28"/>
          <w:szCs w:val="28"/>
        </w:rPr>
        <w:t xml:space="preserve">» порядку проведения экзаменов. Выпускники </w:t>
      </w:r>
      <w:r>
        <w:rPr>
          <w:rFonts w:ascii="PT Astra Serif" w:hAnsi="PT Astra Serif" w:cs="Arial"/>
          <w:sz w:val="28"/>
          <w:szCs w:val="28"/>
        </w:rPr>
        <w:br/>
      </w:r>
      <w:r w:rsidRPr="008745D3">
        <w:rPr>
          <w:rFonts w:ascii="PT Astra Serif" w:hAnsi="PT Astra Serif" w:cs="Arial"/>
          <w:sz w:val="28"/>
          <w:szCs w:val="28"/>
        </w:rPr>
        <w:t xml:space="preserve">11 классов для получения аттестата сдавали ЕГЭ по двум обязательным учебным предметам. </w:t>
      </w:r>
      <w:r w:rsidRPr="009C68B6">
        <w:rPr>
          <w:rFonts w:ascii="PT Astra Serif" w:hAnsi="PT Astra Serif" w:cs="Arial"/>
          <w:sz w:val="28"/>
          <w:szCs w:val="28"/>
        </w:rPr>
        <w:t xml:space="preserve">Для получения аттестата выпускникам 9 классов необходимо было сдать 4 учебных предмета (два из них обязательные </w:t>
      </w:r>
      <w:r w:rsidR="00437B3A">
        <w:rPr>
          <w:rFonts w:ascii="PT Astra Serif" w:hAnsi="PT Astra Serif" w:cs="Arial"/>
          <w:sz w:val="28"/>
          <w:szCs w:val="28"/>
        </w:rPr>
        <w:t>–</w:t>
      </w:r>
      <w:r w:rsidRPr="009C68B6">
        <w:rPr>
          <w:rFonts w:ascii="PT Astra Serif" w:hAnsi="PT Astra Serif" w:cs="Arial"/>
          <w:sz w:val="28"/>
          <w:szCs w:val="28"/>
        </w:rPr>
        <w:t xml:space="preserve"> русский язык и математика, два </w:t>
      </w:r>
      <w:r w:rsidR="00540434">
        <w:rPr>
          <w:rFonts w:ascii="PT Astra Serif" w:hAnsi="PT Astra Serif" w:cs="Arial"/>
          <w:sz w:val="28"/>
          <w:szCs w:val="28"/>
        </w:rPr>
        <w:t>–</w:t>
      </w:r>
      <w:r w:rsidRPr="009C68B6">
        <w:rPr>
          <w:rFonts w:ascii="PT Astra Serif" w:hAnsi="PT Astra Serif" w:cs="Arial"/>
          <w:sz w:val="28"/>
          <w:szCs w:val="28"/>
        </w:rPr>
        <w:t xml:space="preserve"> по выбору участника ГИА). Для </w:t>
      </w:r>
      <w:proofErr w:type="gramStart"/>
      <w:r w:rsidRPr="009C68B6">
        <w:rPr>
          <w:rFonts w:ascii="PT Astra Serif" w:hAnsi="PT Astra Serif" w:cs="Arial"/>
          <w:sz w:val="28"/>
          <w:szCs w:val="28"/>
        </w:rPr>
        <w:t>обучающихся</w:t>
      </w:r>
      <w:proofErr w:type="gramEnd"/>
      <w:r w:rsidRPr="009C68B6">
        <w:rPr>
          <w:rFonts w:ascii="PT Astra Serif" w:hAnsi="PT Astra Serif" w:cs="Arial"/>
          <w:sz w:val="28"/>
          <w:szCs w:val="28"/>
        </w:rPr>
        <w:t xml:space="preserve">, прибывших </w:t>
      </w:r>
      <w:r w:rsidR="009A35D6" w:rsidRPr="009C68B6">
        <w:rPr>
          <w:rFonts w:ascii="PT Astra Serif" w:hAnsi="PT Astra Serif" w:cs="Arial"/>
          <w:sz w:val="28"/>
          <w:szCs w:val="28"/>
        </w:rPr>
        <w:t xml:space="preserve">из </w:t>
      </w:r>
      <w:r w:rsidR="009A35D6" w:rsidRPr="009C68B6">
        <w:rPr>
          <w:rFonts w:ascii="PT Astra Serif" w:hAnsi="PT Astra Serif" w:cs="Arial"/>
          <w:color w:val="020C22"/>
          <w:sz w:val="28"/>
          <w:szCs w:val="28"/>
          <w:shd w:val="clear" w:color="auto" w:fill="FEFEFE"/>
        </w:rPr>
        <w:t xml:space="preserve">Луганской Народной Республики, Донецкой Народной Республики и Украины, </w:t>
      </w:r>
      <w:r w:rsidRPr="009C68B6">
        <w:rPr>
          <w:rFonts w:ascii="PT Astra Serif" w:hAnsi="PT Astra Serif" w:cs="Arial"/>
          <w:sz w:val="28"/>
          <w:szCs w:val="28"/>
        </w:rPr>
        <w:t>была предусмотрена возможность пройти ГИА в форме промежуточной аттестации.</w:t>
      </w:r>
    </w:p>
    <w:p w:rsidR="00065D52" w:rsidRPr="008872FB" w:rsidRDefault="00065D52" w:rsidP="00065D52">
      <w:pPr>
        <w:spacing w:after="0" w:line="240" w:lineRule="auto"/>
        <w:ind w:firstLine="708"/>
        <w:jc w:val="both"/>
        <w:rPr>
          <w:rFonts w:ascii="PT Astra Serif" w:hAnsi="PT Astra Serif"/>
          <w:sz w:val="28"/>
          <w:szCs w:val="28"/>
        </w:rPr>
      </w:pPr>
      <w:r w:rsidRPr="009C68B6">
        <w:rPr>
          <w:rFonts w:ascii="PT Astra Serif" w:hAnsi="PT Astra Serif"/>
          <w:sz w:val="28"/>
          <w:szCs w:val="28"/>
        </w:rPr>
        <w:t xml:space="preserve">Число участников, не справившихся с экзаменационными заданиями </w:t>
      </w:r>
      <w:r w:rsidRPr="009C68B6">
        <w:rPr>
          <w:rFonts w:ascii="PT Astra Serif" w:hAnsi="PT Astra Serif"/>
          <w:sz w:val="28"/>
          <w:szCs w:val="28"/>
        </w:rPr>
        <w:br/>
        <w:t>по обязательным учебным предметам</w:t>
      </w:r>
      <w:r w:rsidRPr="008872FB">
        <w:rPr>
          <w:rFonts w:ascii="PT Astra Serif" w:hAnsi="PT Astra Serif"/>
          <w:sz w:val="28"/>
          <w:szCs w:val="28"/>
        </w:rPr>
        <w:t xml:space="preserve"> в 2022 году (завершивших обучение </w:t>
      </w:r>
      <w:r w:rsidRPr="008872FB">
        <w:rPr>
          <w:rFonts w:ascii="PT Astra Serif" w:hAnsi="PT Astra Serif"/>
          <w:sz w:val="28"/>
          <w:szCs w:val="28"/>
        </w:rPr>
        <w:br/>
        <w:t xml:space="preserve">без аттестата) </w:t>
      </w:r>
      <w:r w:rsidR="00540434">
        <w:rPr>
          <w:rFonts w:ascii="PT Astra Serif" w:hAnsi="PT Astra Serif"/>
          <w:sz w:val="28"/>
          <w:szCs w:val="28"/>
        </w:rPr>
        <w:t>–</w:t>
      </w:r>
      <w:r w:rsidRPr="008872FB">
        <w:rPr>
          <w:rFonts w:ascii="PT Astra Serif" w:hAnsi="PT Astra Serif"/>
          <w:sz w:val="28"/>
          <w:szCs w:val="28"/>
        </w:rPr>
        <w:t xml:space="preserve"> 37 человек. </w:t>
      </w:r>
    </w:p>
    <w:p w:rsidR="00065D52" w:rsidRPr="00586402" w:rsidRDefault="00065D52" w:rsidP="00065D52">
      <w:pPr>
        <w:spacing w:after="0" w:line="240" w:lineRule="auto"/>
        <w:ind w:firstLine="708"/>
        <w:jc w:val="both"/>
        <w:rPr>
          <w:rFonts w:ascii="PT Astra Serif" w:hAnsi="PT Astra Serif"/>
          <w:sz w:val="28"/>
          <w:szCs w:val="28"/>
        </w:rPr>
      </w:pPr>
      <w:r w:rsidRPr="008872FB">
        <w:rPr>
          <w:rFonts w:ascii="PT Astra Serif" w:hAnsi="PT Astra Serif"/>
          <w:sz w:val="28"/>
          <w:szCs w:val="28"/>
        </w:rPr>
        <w:t xml:space="preserve">Доля выпускников муниципальных общеобразовательных </w:t>
      </w:r>
      <w:r w:rsidRPr="008872FB">
        <w:rPr>
          <w:rFonts w:ascii="PT Astra Serif" w:hAnsi="PT Astra Serif"/>
          <w:sz w:val="28"/>
          <w:szCs w:val="28"/>
        </w:rPr>
        <w:br/>
        <w:t>учреждений, не получивших аттестат о среднем (</w:t>
      </w:r>
      <w:r w:rsidRPr="00385936">
        <w:rPr>
          <w:rFonts w:ascii="PT Astra Serif" w:hAnsi="PT Astra Serif"/>
          <w:sz w:val="28"/>
          <w:szCs w:val="28"/>
        </w:rPr>
        <w:t xml:space="preserve">полном) образовании в общей численности выпускников: в </w:t>
      </w:r>
      <w:r w:rsidRPr="00385936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Барышском районе </w:t>
      </w:r>
      <w:r w:rsidR="00540434">
        <w:rPr>
          <w:rFonts w:ascii="PT Astra Serif" w:hAnsi="PT Astra Serif"/>
          <w:sz w:val="28"/>
          <w:szCs w:val="28"/>
        </w:rPr>
        <w:t xml:space="preserve">– </w:t>
      </w:r>
      <w:r w:rsidRPr="00385936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1,75 % (1 обучающийся), Вешкаймском районе </w:t>
      </w:r>
      <w:r w:rsidR="00540434">
        <w:rPr>
          <w:rFonts w:ascii="PT Astra Serif" w:hAnsi="PT Astra Serif"/>
          <w:sz w:val="28"/>
          <w:szCs w:val="28"/>
        </w:rPr>
        <w:t>–</w:t>
      </w:r>
      <w:r w:rsidRPr="00385936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1,75 % (1 обучающийся), Мелекесском районе </w:t>
      </w:r>
      <w:r w:rsidR="00540434">
        <w:rPr>
          <w:rFonts w:ascii="PT Astra Serif" w:hAnsi="PT Astra Serif"/>
          <w:sz w:val="28"/>
          <w:szCs w:val="28"/>
        </w:rPr>
        <w:t>–</w:t>
      </w:r>
      <w:r w:rsidRPr="00385936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1,35 % </w:t>
      </w:r>
      <w:r w:rsidRPr="00385936"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  <w:t xml:space="preserve">(1 обучающийся), Николаевском районе </w:t>
      </w:r>
      <w:r w:rsidR="00540434">
        <w:rPr>
          <w:rFonts w:ascii="PT Astra Serif" w:hAnsi="PT Astra Serif"/>
          <w:sz w:val="28"/>
          <w:szCs w:val="28"/>
        </w:rPr>
        <w:t>–</w:t>
      </w:r>
      <w:r w:rsidRPr="00385936"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  <w:t xml:space="preserve"> 1,52</w:t>
      </w:r>
      <w:r w:rsidR="00774B6D" w:rsidRPr="00385936"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  <w:t> </w:t>
      </w:r>
      <w:r w:rsidRPr="00385936"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  <w:t xml:space="preserve">% (1 обучающийся), Сенгилеевском районе </w:t>
      </w:r>
      <w:r w:rsidR="00540434">
        <w:rPr>
          <w:rFonts w:ascii="PT Astra Serif" w:hAnsi="PT Astra Serif"/>
          <w:sz w:val="28"/>
          <w:szCs w:val="28"/>
        </w:rPr>
        <w:t>–</w:t>
      </w:r>
      <w:r w:rsidRPr="00385936"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  <w:t xml:space="preserve"> 1,64 % (1 обучающийся), Старокулаткинском районе </w:t>
      </w:r>
      <w:r w:rsidR="00540434">
        <w:rPr>
          <w:rFonts w:ascii="PT Astra Serif" w:hAnsi="PT Astra Serif"/>
          <w:sz w:val="28"/>
          <w:szCs w:val="28"/>
        </w:rPr>
        <w:t>–</w:t>
      </w:r>
      <w:r w:rsidRPr="00385936"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  <w:t xml:space="preserve"> 3,45 % (1 обучающийся), Сурском районе </w:t>
      </w:r>
      <w:r w:rsidR="00540434">
        <w:rPr>
          <w:rFonts w:ascii="PT Astra Serif" w:hAnsi="PT Astra Serif"/>
          <w:sz w:val="28"/>
          <w:szCs w:val="28"/>
        </w:rPr>
        <w:t>–</w:t>
      </w:r>
      <w:r w:rsidRPr="00385936"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  <w:t xml:space="preserve"> 2,63</w:t>
      </w:r>
      <w:r w:rsidR="00774B6D" w:rsidRPr="00385936"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  <w:t> </w:t>
      </w:r>
      <w:r w:rsidRPr="00385936"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  <w:t xml:space="preserve">% (1 обучающийся), Базарносызганском районе </w:t>
      </w:r>
      <w:r w:rsidR="00540434">
        <w:rPr>
          <w:rFonts w:ascii="PT Astra Serif" w:hAnsi="PT Astra Serif"/>
          <w:sz w:val="28"/>
          <w:szCs w:val="28"/>
        </w:rPr>
        <w:t>–</w:t>
      </w:r>
      <w:r w:rsidRPr="00385936"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  <w:t xml:space="preserve"> 6,25 % (2 обучающихся), Инзенском районе </w:t>
      </w:r>
      <w:r w:rsidR="00540434">
        <w:rPr>
          <w:rFonts w:ascii="PT Astra Serif" w:hAnsi="PT Astra Serif"/>
          <w:sz w:val="28"/>
          <w:szCs w:val="28"/>
        </w:rPr>
        <w:t>–</w:t>
      </w:r>
      <w:r w:rsidRPr="00385936"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  <w:t xml:space="preserve"> </w:t>
      </w:r>
      <w:r w:rsidRPr="00385936"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  <w:br/>
        <w:t xml:space="preserve">1,65 % (2 обучающихся), Старомайнском районе </w:t>
      </w:r>
      <w:r w:rsidR="00540434">
        <w:rPr>
          <w:rFonts w:ascii="PT Astra Serif" w:hAnsi="PT Astra Serif"/>
          <w:sz w:val="28"/>
          <w:szCs w:val="28"/>
        </w:rPr>
        <w:t>–</w:t>
      </w:r>
      <w:r w:rsidRPr="00385936"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  <w:t xml:space="preserve"> 3,</w:t>
      </w:r>
      <w:r w:rsidRPr="00586402"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  <w:t>85</w:t>
      </w:r>
      <w:r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  <w:t> </w:t>
      </w:r>
      <w:r w:rsidRPr="00586402"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  <w:t>% (2 обучающихся), Кузоватовск</w:t>
      </w:r>
      <w:r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  <w:t>ом</w:t>
      </w:r>
      <w:r w:rsidRPr="00586402"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  <w:t xml:space="preserve"> район</w:t>
      </w:r>
      <w:r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  <w:t xml:space="preserve">е </w:t>
      </w:r>
      <w:r w:rsidR="00540434">
        <w:rPr>
          <w:rFonts w:ascii="PT Astra Serif" w:hAnsi="PT Astra Serif"/>
          <w:sz w:val="28"/>
          <w:szCs w:val="28"/>
        </w:rPr>
        <w:t>–</w:t>
      </w:r>
      <w:r w:rsidRPr="00586402"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  <w:t xml:space="preserve"> 7,65 % (3 обучающихся), Майнск</w:t>
      </w:r>
      <w:r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  <w:t>ом</w:t>
      </w:r>
      <w:r w:rsidRPr="00586402"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  <w:t xml:space="preserve"> район</w:t>
      </w:r>
      <w:r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  <w:t xml:space="preserve">е </w:t>
      </w:r>
      <w:r w:rsidR="00540434">
        <w:rPr>
          <w:rFonts w:ascii="PT Astra Serif" w:hAnsi="PT Astra Serif"/>
          <w:sz w:val="28"/>
          <w:szCs w:val="28"/>
        </w:rPr>
        <w:t>–</w:t>
      </w:r>
      <w:r w:rsidRPr="00586402"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  <w:t xml:space="preserve"> 5,0 % </w:t>
      </w:r>
      <w:r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  <w:br/>
      </w:r>
      <w:r w:rsidRPr="00586402"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  <w:t>(3 обучающихся), Ульяновск</w:t>
      </w:r>
      <w:r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  <w:t>ом</w:t>
      </w:r>
      <w:r w:rsidRPr="00586402"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  <w:t xml:space="preserve"> район</w:t>
      </w:r>
      <w:r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  <w:t xml:space="preserve">е </w:t>
      </w:r>
      <w:r w:rsidR="00540434">
        <w:rPr>
          <w:rFonts w:ascii="PT Astra Serif" w:hAnsi="PT Astra Serif"/>
          <w:sz w:val="28"/>
          <w:szCs w:val="28"/>
        </w:rPr>
        <w:t>–</w:t>
      </w:r>
      <w:r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  <w:t xml:space="preserve"> </w:t>
      </w:r>
      <w:r w:rsidRPr="00586402"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  <w:t>2,05</w:t>
      </w:r>
      <w:r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  <w:t> </w:t>
      </w:r>
      <w:r w:rsidRPr="00586402"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  <w:t>% (3 обучающихся), Чердаклинск</w:t>
      </w:r>
      <w:r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  <w:t>ом</w:t>
      </w:r>
      <w:r w:rsidRPr="00586402"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  <w:t xml:space="preserve"> район</w:t>
      </w:r>
      <w:r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  <w:t xml:space="preserve">е </w:t>
      </w:r>
      <w:r w:rsidR="00540434">
        <w:rPr>
          <w:rFonts w:ascii="PT Astra Serif" w:hAnsi="PT Astra Serif"/>
          <w:sz w:val="28"/>
          <w:szCs w:val="28"/>
        </w:rPr>
        <w:t>–</w:t>
      </w:r>
      <w:r w:rsidRPr="00586402"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  <w:t xml:space="preserve"> 1,56</w:t>
      </w:r>
      <w:r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  <w:t> </w:t>
      </w:r>
      <w:r w:rsidRPr="00586402"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  <w:t>%</w:t>
      </w:r>
      <w:r w:rsidR="00DD5E0C"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  <w:t xml:space="preserve"> </w:t>
      </w:r>
      <w:r w:rsidRPr="00586402"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  <w:t>(4 обучающихся), г</w:t>
      </w:r>
      <w:r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  <w:t>.</w:t>
      </w:r>
      <w:r w:rsidRPr="00586402"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  <w:t xml:space="preserve"> Ульяновск</w:t>
      </w:r>
      <w:r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  <w:t>е</w:t>
      </w:r>
      <w:r w:rsidRPr="00586402"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  <w:t xml:space="preserve"> </w:t>
      </w:r>
      <w:r w:rsidR="00540434">
        <w:rPr>
          <w:rFonts w:ascii="PT Astra Serif" w:hAnsi="PT Astra Serif"/>
          <w:sz w:val="28"/>
          <w:szCs w:val="28"/>
        </w:rPr>
        <w:t>–</w:t>
      </w:r>
      <w:r w:rsidRPr="00586402"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  <w:t xml:space="preserve"> 0,46 % </w:t>
      </w:r>
      <w:r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  <w:br/>
      </w:r>
      <w:r w:rsidRPr="00586402"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  <w:t>(11 обучающихся).</w:t>
      </w:r>
      <w:r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  <w:t xml:space="preserve"> </w:t>
      </w:r>
      <w:r w:rsidRPr="00586402">
        <w:rPr>
          <w:rFonts w:ascii="PT Astra Serif" w:hAnsi="PT Astra Serif"/>
          <w:sz w:val="28"/>
          <w:szCs w:val="28"/>
        </w:rPr>
        <w:t xml:space="preserve">В остальных муниципальных образованиях </w:t>
      </w:r>
      <w:r w:rsidRPr="00586402">
        <w:rPr>
          <w:rFonts w:ascii="PT Astra Serif" w:hAnsi="PT Astra Serif"/>
          <w:bCs/>
          <w:sz w:val="28"/>
          <w:szCs w:val="28"/>
        </w:rPr>
        <w:t xml:space="preserve">все выпускники получили аттестат </w:t>
      </w:r>
      <w:r w:rsidRPr="00586402">
        <w:rPr>
          <w:rFonts w:ascii="PT Astra Serif" w:hAnsi="PT Astra Serif"/>
          <w:sz w:val="28"/>
          <w:szCs w:val="28"/>
        </w:rPr>
        <w:t>о среднем общем образовании.</w:t>
      </w:r>
    </w:p>
    <w:p w:rsidR="00065D52" w:rsidRPr="00987512" w:rsidRDefault="00065D52" w:rsidP="00065D52">
      <w:pPr>
        <w:pStyle w:val="Default"/>
        <w:ind w:firstLine="708"/>
        <w:jc w:val="both"/>
        <w:rPr>
          <w:sz w:val="28"/>
          <w:szCs w:val="28"/>
        </w:rPr>
      </w:pPr>
      <w:r w:rsidRPr="00586402">
        <w:rPr>
          <w:sz w:val="28"/>
          <w:szCs w:val="28"/>
        </w:rPr>
        <w:t>Сокращение доли не получивших аттестат о среднем (полном) образовании наблюдается в 3 муниципальных районах: Радищевск</w:t>
      </w:r>
      <w:r w:rsidR="00A83041">
        <w:rPr>
          <w:sz w:val="28"/>
          <w:szCs w:val="28"/>
        </w:rPr>
        <w:t>ом</w:t>
      </w:r>
      <w:r w:rsidRPr="00586402">
        <w:rPr>
          <w:sz w:val="28"/>
          <w:szCs w:val="28"/>
        </w:rPr>
        <w:t xml:space="preserve">, </w:t>
      </w:r>
      <w:proofErr w:type="spellStart"/>
      <w:r w:rsidRPr="00586402">
        <w:rPr>
          <w:sz w:val="28"/>
          <w:szCs w:val="28"/>
        </w:rPr>
        <w:t>Теренгульск</w:t>
      </w:r>
      <w:r w:rsidR="00A83041">
        <w:rPr>
          <w:sz w:val="28"/>
          <w:szCs w:val="28"/>
        </w:rPr>
        <w:t>ом</w:t>
      </w:r>
      <w:proofErr w:type="spellEnd"/>
      <w:r w:rsidRPr="00586402">
        <w:rPr>
          <w:sz w:val="28"/>
          <w:szCs w:val="28"/>
        </w:rPr>
        <w:t xml:space="preserve"> и Цильнинск</w:t>
      </w:r>
      <w:r w:rsidR="00A83041">
        <w:rPr>
          <w:sz w:val="28"/>
          <w:szCs w:val="28"/>
        </w:rPr>
        <w:t>ом</w:t>
      </w:r>
      <w:r w:rsidRPr="00987512">
        <w:rPr>
          <w:sz w:val="28"/>
          <w:szCs w:val="28"/>
        </w:rPr>
        <w:t>.</w:t>
      </w:r>
    </w:p>
    <w:p w:rsidR="00486F1F" w:rsidRDefault="00486F1F" w:rsidP="00065D52">
      <w:pPr>
        <w:spacing w:after="0" w:line="240" w:lineRule="auto"/>
        <w:jc w:val="center"/>
        <w:rPr>
          <w:rFonts w:ascii="PT Astra Serif" w:hAnsi="PT Astra Serif"/>
          <w:b/>
          <w:color w:val="0F243E" w:themeColor="text2" w:themeShade="80"/>
          <w:sz w:val="28"/>
          <w:szCs w:val="28"/>
        </w:rPr>
      </w:pPr>
    </w:p>
    <w:p w:rsidR="007F751D" w:rsidRDefault="007F751D" w:rsidP="00065D52">
      <w:pPr>
        <w:spacing w:after="0" w:line="240" w:lineRule="auto"/>
        <w:jc w:val="center"/>
        <w:rPr>
          <w:rFonts w:ascii="PT Astra Serif" w:hAnsi="PT Astra Serif"/>
          <w:b/>
          <w:color w:val="0F243E" w:themeColor="text2" w:themeShade="80"/>
          <w:sz w:val="28"/>
          <w:szCs w:val="28"/>
        </w:rPr>
      </w:pPr>
    </w:p>
    <w:p w:rsidR="007F751D" w:rsidRDefault="007F751D" w:rsidP="00065D52">
      <w:pPr>
        <w:spacing w:after="0" w:line="240" w:lineRule="auto"/>
        <w:jc w:val="center"/>
        <w:rPr>
          <w:rFonts w:ascii="PT Astra Serif" w:hAnsi="PT Astra Serif"/>
          <w:b/>
          <w:color w:val="0F243E" w:themeColor="text2" w:themeShade="80"/>
          <w:sz w:val="28"/>
          <w:szCs w:val="28"/>
        </w:rPr>
      </w:pPr>
    </w:p>
    <w:p w:rsidR="007F751D" w:rsidRDefault="007F751D" w:rsidP="00065D52">
      <w:pPr>
        <w:spacing w:after="0" w:line="240" w:lineRule="auto"/>
        <w:jc w:val="center"/>
        <w:rPr>
          <w:rFonts w:ascii="PT Astra Serif" w:hAnsi="PT Astra Serif"/>
          <w:b/>
          <w:color w:val="0F243E" w:themeColor="text2" w:themeShade="80"/>
          <w:sz w:val="28"/>
          <w:szCs w:val="28"/>
        </w:rPr>
      </w:pPr>
    </w:p>
    <w:p w:rsidR="00065D52" w:rsidRDefault="00065D52" w:rsidP="00486F1F">
      <w:pPr>
        <w:spacing w:after="0" w:line="240" w:lineRule="auto"/>
        <w:jc w:val="center"/>
        <w:rPr>
          <w:rFonts w:ascii="PT Astra Serif" w:hAnsi="PT Astra Serif"/>
          <w:b/>
          <w:color w:val="0F243E" w:themeColor="text2" w:themeShade="80"/>
          <w:sz w:val="28"/>
          <w:szCs w:val="28"/>
        </w:rPr>
      </w:pPr>
      <w:r w:rsidRPr="00987512">
        <w:rPr>
          <w:rFonts w:ascii="PT Astra Serif" w:hAnsi="PT Astra Serif"/>
          <w:b/>
          <w:color w:val="0F243E" w:themeColor="text2" w:themeShade="80"/>
          <w:sz w:val="28"/>
          <w:szCs w:val="28"/>
        </w:rPr>
        <w:lastRenderedPageBreak/>
        <w:t>13. Доля муниципальных общеобразовательных учреждений, соответствующих современным требованиям обучения, в общем количестве муниципальных общеобразовательных учреждений</w:t>
      </w:r>
    </w:p>
    <w:p w:rsidR="005E7564" w:rsidRPr="00B10E20" w:rsidRDefault="005E7564" w:rsidP="0009483B">
      <w:pPr>
        <w:pStyle w:val="Default"/>
        <w:ind w:firstLine="709"/>
        <w:jc w:val="both"/>
        <w:rPr>
          <w:sz w:val="26"/>
          <w:szCs w:val="28"/>
        </w:rPr>
      </w:pPr>
    </w:p>
    <w:p w:rsidR="00065D52" w:rsidRPr="00631277" w:rsidRDefault="00065D52" w:rsidP="00B10E20">
      <w:pPr>
        <w:pStyle w:val="Default"/>
        <w:ind w:firstLine="709"/>
        <w:jc w:val="both"/>
        <w:rPr>
          <w:sz w:val="28"/>
          <w:szCs w:val="28"/>
        </w:rPr>
      </w:pPr>
      <w:r w:rsidRPr="00631277">
        <w:rPr>
          <w:sz w:val="28"/>
          <w:szCs w:val="28"/>
        </w:rPr>
        <w:t xml:space="preserve">По информации Министерства просвещения и воспитания Ульяновской области </w:t>
      </w:r>
      <w:r w:rsidRPr="00631277">
        <w:rPr>
          <w:bCs/>
          <w:sz w:val="28"/>
          <w:szCs w:val="28"/>
        </w:rPr>
        <w:t>доля муниципальных общеобразовательных учре</w:t>
      </w:r>
      <w:r>
        <w:rPr>
          <w:bCs/>
          <w:sz w:val="28"/>
          <w:szCs w:val="28"/>
        </w:rPr>
        <w:t>ждений, соответ</w:t>
      </w:r>
      <w:r w:rsidRPr="00631277">
        <w:rPr>
          <w:bCs/>
          <w:sz w:val="28"/>
          <w:szCs w:val="28"/>
        </w:rPr>
        <w:t>ствующих современным требованиям обучения</w:t>
      </w:r>
      <w:r>
        <w:rPr>
          <w:sz w:val="28"/>
          <w:szCs w:val="28"/>
        </w:rPr>
        <w:t>, в общем количестве муници</w:t>
      </w:r>
      <w:r w:rsidRPr="00631277">
        <w:rPr>
          <w:sz w:val="28"/>
          <w:szCs w:val="28"/>
        </w:rPr>
        <w:t>пальных общеобразовательных учреждений по итогам 202</w:t>
      </w:r>
      <w:r>
        <w:rPr>
          <w:sz w:val="28"/>
          <w:szCs w:val="28"/>
        </w:rPr>
        <w:t>2</w:t>
      </w:r>
      <w:r w:rsidRPr="00631277">
        <w:rPr>
          <w:sz w:val="28"/>
          <w:szCs w:val="28"/>
        </w:rPr>
        <w:t xml:space="preserve"> года составила </w:t>
      </w:r>
      <w:r>
        <w:rPr>
          <w:bCs/>
          <w:sz w:val="28"/>
          <w:szCs w:val="28"/>
        </w:rPr>
        <w:t>91,69</w:t>
      </w:r>
      <w:r w:rsidRPr="00631277">
        <w:rPr>
          <w:bCs/>
          <w:sz w:val="28"/>
          <w:szCs w:val="28"/>
        </w:rPr>
        <w:t xml:space="preserve"> % </w:t>
      </w:r>
      <w:r w:rsidRPr="00631277">
        <w:rPr>
          <w:sz w:val="28"/>
          <w:szCs w:val="28"/>
        </w:rPr>
        <w:t>(в 202</w:t>
      </w:r>
      <w:r>
        <w:rPr>
          <w:sz w:val="28"/>
          <w:szCs w:val="28"/>
        </w:rPr>
        <w:t>1</w:t>
      </w:r>
      <w:r w:rsidRPr="00631277">
        <w:rPr>
          <w:sz w:val="28"/>
          <w:szCs w:val="28"/>
        </w:rPr>
        <w:t xml:space="preserve"> году </w:t>
      </w:r>
      <w:r w:rsidR="007F751D">
        <w:rPr>
          <w:sz w:val="28"/>
          <w:szCs w:val="28"/>
        </w:rPr>
        <w:t>–</w:t>
      </w:r>
      <w:r w:rsidRPr="00631277">
        <w:rPr>
          <w:sz w:val="28"/>
          <w:szCs w:val="28"/>
        </w:rPr>
        <w:t xml:space="preserve"> </w:t>
      </w:r>
      <w:r>
        <w:rPr>
          <w:sz w:val="28"/>
          <w:szCs w:val="28"/>
        </w:rPr>
        <w:t>91,68</w:t>
      </w:r>
      <w:r w:rsidRPr="00631277">
        <w:rPr>
          <w:sz w:val="28"/>
          <w:szCs w:val="28"/>
        </w:rPr>
        <w:t xml:space="preserve"> %</w:t>
      </w:r>
      <w:r>
        <w:rPr>
          <w:sz w:val="28"/>
          <w:szCs w:val="28"/>
        </w:rPr>
        <w:t>).</w:t>
      </w:r>
    </w:p>
    <w:p w:rsidR="00065D52" w:rsidRPr="00631277" w:rsidRDefault="00065D52" w:rsidP="00B10E20">
      <w:pPr>
        <w:pStyle w:val="Default"/>
        <w:ind w:firstLine="709"/>
        <w:jc w:val="both"/>
        <w:rPr>
          <w:sz w:val="28"/>
          <w:szCs w:val="28"/>
        </w:rPr>
      </w:pPr>
      <w:r w:rsidRPr="00631277">
        <w:rPr>
          <w:sz w:val="28"/>
          <w:szCs w:val="28"/>
        </w:rPr>
        <w:t xml:space="preserve">В большей степени </w:t>
      </w:r>
      <w:r w:rsidRPr="00631277">
        <w:rPr>
          <w:bCs/>
          <w:sz w:val="28"/>
          <w:szCs w:val="28"/>
        </w:rPr>
        <w:t xml:space="preserve">соответствуют современным требованиям </w:t>
      </w:r>
      <w:r>
        <w:rPr>
          <w:sz w:val="28"/>
          <w:szCs w:val="28"/>
        </w:rPr>
        <w:t>обуче</w:t>
      </w:r>
      <w:r w:rsidRPr="00631277">
        <w:rPr>
          <w:sz w:val="28"/>
          <w:szCs w:val="28"/>
        </w:rPr>
        <w:t>ния муниципальны</w:t>
      </w:r>
      <w:r>
        <w:rPr>
          <w:sz w:val="28"/>
          <w:szCs w:val="28"/>
        </w:rPr>
        <w:t>е</w:t>
      </w:r>
      <w:r w:rsidRPr="00631277">
        <w:rPr>
          <w:sz w:val="28"/>
          <w:szCs w:val="28"/>
        </w:rPr>
        <w:t xml:space="preserve"> общеобразовательн</w:t>
      </w:r>
      <w:r>
        <w:rPr>
          <w:sz w:val="28"/>
          <w:szCs w:val="28"/>
        </w:rPr>
        <w:t>ые</w:t>
      </w:r>
      <w:r w:rsidRPr="00631277">
        <w:rPr>
          <w:sz w:val="28"/>
          <w:szCs w:val="28"/>
        </w:rPr>
        <w:t xml:space="preserve"> учреждени</w:t>
      </w:r>
      <w:r>
        <w:rPr>
          <w:sz w:val="28"/>
          <w:szCs w:val="28"/>
        </w:rPr>
        <w:t>я</w:t>
      </w:r>
      <w:r w:rsidRPr="00631277">
        <w:rPr>
          <w:sz w:val="28"/>
          <w:szCs w:val="28"/>
        </w:rPr>
        <w:t xml:space="preserve"> в Барышском</w:t>
      </w:r>
      <w:r>
        <w:rPr>
          <w:sz w:val="28"/>
          <w:szCs w:val="28"/>
        </w:rPr>
        <w:t xml:space="preserve"> районе (98,77 %)</w:t>
      </w:r>
      <w:r w:rsidRPr="00631277">
        <w:rPr>
          <w:sz w:val="28"/>
          <w:szCs w:val="28"/>
        </w:rPr>
        <w:t>, Майнском</w:t>
      </w:r>
      <w:r w:rsidR="0092445A">
        <w:rPr>
          <w:sz w:val="28"/>
          <w:szCs w:val="28"/>
        </w:rPr>
        <w:t xml:space="preserve"> районе (92,6</w:t>
      </w:r>
      <w:r>
        <w:rPr>
          <w:sz w:val="28"/>
          <w:szCs w:val="28"/>
        </w:rPr>
        <w:t>5 %), Ульяновском районе (92,61 %), Старокулаткинском районе (91,96 %) и г. Ульяновске (94,85 %)</w:t>
      </w:r>
      <w:r w:rsidRPr="00631277">
        <w:rPr>
          <w:sz w:val="28"/>
          <w:szCs w:val="28"/>
        </w:rPr>
        <w:t xml:space="preserve">. </w:t>
      </w:r>
    </w:p>
    <w:p w:rsidR="00065D52" w:rsidRPr="00565B01" w:rsidRDefault="00065D52" w:rsidP="00065D52">
      <w:pPr>
        <w:spacing w:after="0" w:line="240" w:lineRule="auto"/>
        <w:ind w:firstLine="709"/>
        <w:jc w:val="both"/>
        <w:rPr>
          <w:rFonts w:ascii="PT Astra Serif" w:hAnsi="PT Astra Serif"/>
          <w:sz w:val="20"/>
          <w:szCs w:val="28"/>
        </w:rPr>
      </w:pPr>
    </w:p>
    <w:p w:rsidR="00065D52" w:rsidRPr="00565B01" w:rsidRDefault="00065D52" w:rsidP="0009483B">
      <w:pPr>
        <w:spacing w:after="0" w:line="216" w:lineRule="auto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Таблица </w:t>
      </w:r>
      <w:r w:rsidRPr="00565B01">
        <w:rPr>
          <w:rFonts w:ascii="PT Astra Serif" w:hAnsi="PT Astra Serif"/>
          <w:sz w:val="28"/>
          <w:szCs w:val="28"/>
        </w:rPr>
        <w:t>1</w:t>
      </w:r>
      <w:r>
        <w:rPr>
          <w:rFonts w:ascii="PT Astra Serif" w:hAnsi="PT Astra Serif"/>
          <w:sz w:val="28"/>
          <w:szCs w:val="28"/>
        </w:rPr>
        <w:t>4</w:t>
      </w:r>
      <w:r w:rsidRPr="00565B01">
        <w:rPr>
          <w:rFonts w:ascii="PT Astra Serif" w:hAnsi="PT Astra Serif"/>
          <w:sz w:val="28"/>
          <w:szCs w:val="28"/>
        </w:rPr>
        <w:t>. Доля муниципальных общеобразовательных учреждений, соответствующих современным требованиям обучения, в общем количестве муниципальных общеобразовательных учреждений, процентов</w:t>
      </w:r>
      <w:r>
        <w:rPr>
          <w:rFonts w:ascii="PT Astra Serif" w:hAnsi="PT Astra Serif"/>
          <w:sz w:val="28"/>
          <w:szCs w:val="28"/>
        </w:rPr>
        <w:t>*</w:t>
      </w:r>
    </w:p>
    <w:tbl>
      <w:tblPr>
        <w:tblW w:w="9639" w:type="dxa"/>
        <w:tblInd w:w="108" w:type="dxa"/>
        <w:tblLook w:val="04A0" w:firstRow="1" w:lastRow="0" w:firstColumn="1" w:lastColumn="0" w:noHBand="0" w:noVBand="1"/>
      </w:tblPr>
      <w:tblGrid>
        <w:gridCol w:w="964"/>
        <w:gridCol w:w="3260"/>
        <w:gridCol w:w="1559"/>
        <w:gridCol w:w="1418"/>
        <w:gridCol w:w="2438"/>
      </w:tblGrid>
      <w:tr w:rsidR="00065D52" w:rsidRPr="00565B01" w:rsidTr="00DD5E0C">
        <w:trPr>
          <w:trHeight w:val="429"/>
        </w:trPr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065D52" w:rsidRPr="00565B01" w:rsidRDefault="00065D52" w:rsidP="00423570">
            <w:pPr>
              <w:spacing w:after="0" w:line="240" w:lineRule="auto"/>
              <w:ind w:left="-93" w:right="-119"/>
              <w:jc w:val="center"/>
              <w:rPr>
                <w:rFonts w:ascii="PT Astra Serif" w:eastAsia="Times New Roman" w:hAnsi="PT Astra Serif" w:cs="Times New Roman"/>
                <w:b/>
                <w:color w:val="0F243E" w:themeColor="text2" w:themeShade="80"/>
                <w:sz w:val="24"/>
                <w:szCs w:val="24"/>
                <w:lang w:eastAsia="ru-RU"/>
              </w:rPr>
            </w:pPr>
            <w:r w:rsidRPr="00565B01">
              <w:rPr>
                <w:rFonts w:ascii="PT Astra Serif" w:eastAsia="Times New Roman" w:hAnsi="PT Astra Serif" w:cs="Times New Roman"/>
                <w:b/>
                <w:color w:val="0F243E" w:themeColor="text2" w:themeShade="80"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565B01">
              <w:rPr>
                <w:rFonts w:ascii="PT Astra Serif" w:eastAsia="Times New Roman" w:hAnsi="PT Astra Serif" w:cs="Times New Roman"/>
                <w:b/>
                <w:color w:val="0F243E" w:themeColor="text2" w:themeShade="80"/>
                <w:sz w:val="24"/>
                <w:szCs w:val="24"/>
                <w:lang w:eastAsia="ru-RU"/>
              </w:rPr>
              <w:t>п</w:t>
            </w:r>
            <w:proofErr w:type="gramEnd"/>
            <w:r w:rsidRPr="00565B01">
              <w:rPr>
                <w:rFonts w:ascii="PT Astra Serif" w:eastAsia="Times New Roman" w:hAnsi="PT Astra Serif" w:cs="Times New Roman"/>
                <w:b/>
                <w:color w:val="0F243E" w:themeColor="text2" w:themeShade="80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065D52" w:rsidRPr="00565B01" w:rsidRDefault="00065D52" w:rsidP="00423570">
            <w:pPr>
              <w:spacing w:after="0" w:line="240" w:lineRule="auto"/>
              <w:ind w:left="41" w:right="-108"/>
              <w:rPr>
                <w:rFonts w:ascii="PT Astra Serif" w:eastAsia="Times New Roman" w:hAnsi="PT Astra Serif" w:cs="Times New Roman"/>
                <w:b/>
                <w:color w:val="0F243E" w:themeColor="text2" w:themeShade="80"/>
                <w:sz w:val="24"/>
                <w:szCs w:val="24"/>
                <w:lang w:eastAsia="ru-RU"/>
              </w:rPr>
            </w:pPr>
            <w:r w:rsidRPr="00565B01">
              <w:rPr>
                <w:rFonts w:ascii="PT Astra Serif" w:eastAsia="Times New Roman" w:hAnsi="PT Astra Serif" w:cs="Times New Roman"/>
                <w:b/>
                <w:color w:val="0F243E" w:themeColor="text2" w:themeShade="80"/>
                <w:sz w:val="24"/>
                <w:szCs w:val="24"/>
                <w:lang w:eastAsia="ru-RU"/>
              </w:rPr>
              <w:t>Муниципальное образование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065D52" w:rsidRPr="00565B01" w:rsidRDefault="00065D52" w:rsidP="00423570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color w:val="0F243E" w:themeColor="text2" w:themeShade="80"/>
                <w:sz w:val="24"/>
                <w:szCs w:val="24"/>
                <w:lang w:eastAsia="ru-RU"/>
              </w:rPr>
            </w:pPr>
            <w:r w:rsidRPr="00565B01">
              <w:rPr>
                <w:rFonts w:ascii="PT Astra Serif" w:eastAsia="Times New Roman" w:hAnsi="PT Astra Serif" w:cs="Times New Roman"/>
                <w:b/>
                <w:color w:val="0F243E" w:themeColor="text2" w:themeShade="80"/>
                <w:sz w:val="24"/>
                <w:szCs w:val="24"/>
                <w:lang w:eastAsia="ru-RU"/>
              </w:rPr>
              <w:t>2021 год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065D52" w:rsidRPr="00565B01" w:rsidRDefault="00065D52" w:rsidP="00423570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color w:val="0F243E" w:themeColor="text2" w:themeShade="80"/>
                <w:sz w:val="24"/>
                <w:szCs w:val="24"/>
                <w:lang w:eastAsia="ru-RU"/>
              </w:rPr>
            </w:pPr>
            <w:r w:rsidRPr="00565B01">
              <w:rPr>
                <w:rFonts w:ascii="PT Astra Serif" w:eastAsia="Times New Roman" w:hAnsi="PT Astra Serif" w:cs="Times New Roman"/>
                <w:b/>
                <w:color w:val="0F243E" w:themeColor="text2" w:themeShade="80"/>
                <w:sz w:val="24"/>
                <w:szCs w:val="24"/>
                <w:lang w:eastAsia="ru-RU"/>
              </w:rPr>
              <w:t>2022 год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3378C9" w:rsidRDefault="00065D52" w:rsidP="00423570">
            <w:pPr>
              <w:spacing w:after="0" w:line="240" w:lineRule="auto"/>
              <w:ind w:left="-108" w:right="-108"/>
              <w:jc w:val="center"/>
              <w:rPr>
                <w:rFonts w:ascii="PT Astra Serif" w:eastAsia="Times New Roman" w:hAnsi="PT Astra Serif" w:cs="Times New Roman"/>
                <w:b/>
                <w:color w:val="0F243E" w:themeColor="text2" w:themeShade="80"/>
                <w:sz w:val="24"/>
                <w:szCs w:val="24"/>
                <w:lang w:eastAsia="ru-RU"/>
              </w:rPr>
            </w:pPr>
            <w:r w:rsidRPr="00565B01">
              <w:rPr>
                <w:rFonts w:ascii="PT Astra Serif" w:eastAsia="Times New Roman" w:hAnsi="PT Astra Serif" w:cs="Times New Roman"/>
                <w:b/>
                <w:color w:val="0F243E" w:themeColor="text2" w:themeShade="80"/>
                <w:sz w:val="24"/>
                <w:szCs w:val="24"/>
                <w:lang w:eastAsia="ru-RU"/>
              </w:rPr>
              <w:t xml:space="preserve">Абсолютное </w:t>
            </w:r>
          </w:p>
          <w:p w:rsidR="00065D52" w:rsidRPr="00565B01" w:rsidRDefault="00065D52" w:rsidP="00423570">
            <w:pPr>
              <w:spacing w:after="0" w:line="240" w:lineRule="auto"/>
              <w:ind w:left="-108" w:right="-108"/>
              <w:jc w:val="center"/>
              <w:rPr>
                <w:rFonts w:ascii="PT Astra Serif" w:eastAsia="Times New Roman" w:hAnsi="PT Astra Serif" w:cs="Times New Roman"/>
                <w:b/>
                <w:color w:val="0F243E" w:themeColor="text2" w:themeShade="80"/>
                <w:sz w:val="24"/>
                <w:szCs w:val="24"/>
                <w:lang w:eastAsia="ru-RU"/>
              </w:rPr>
            </w:pPr>
            <w:r w:rsidRPr="00565B01">
              <w:rPr>
                <w:rFonts w:ascii="PT Astra Serif" w:eastAsia="Times New Roman" w:hAnsi="PT Astra Serif" w:cs="Times New Roman"/>
                <w:b/>
                <w:color w:val="0F243E" w:themeColor="text2" w:themeShade="80"/>
                <w:sz w:val="24"/>
                <w:szCs w:val="24"/>
                <w:lang w:eastAsia="ru-RU"/>
              </w:rPr>
              <w:t xml:space="preserve">изменение, </w:t>
            </w:r>
            <w:proofErr w:type="spellStart"/>
            <w:r w:rsidRPr="00565B01">
              <w:rPr>
                <w:rFonts w:ascii="PT Astra Serif" w:eastAsia="Times New Roman" w:hAnsi="PT Astra Serif" w:cs="Times New Roman"/>
                <w:b/>
                <w:color w:val="0F243E" w:themeColor="text2" w:themeShade="80"/>
                <w:sz w:val="24"/>
                <w:szCs w:val="24"/>
                <w:lang w:eastAsia="ru-RU"/>
              </w:rPr>
              <w:t>п.п</w:t>
            </w:r>
            <w:proofErr w:type="spellEnd"/>
            <w:r w:rsidRPr="00565B01">
              <w:rPr>
                <w:rFonts w:ascii="PT Astra Serif" w:eastAsia="Times New Roman" w:hAnsi="PT Astra Serif" w:cs="Times New Roman"/>
                <w:b/>
                <w:color w:val="0F243E" w:themeColor="text2" w:themeShade="80"/>
                <w:sz w:val="24"/>
                <w:szCs w:val="24"/>
                <w:lang w:eastAsia="ru-RU"/>
              </w:rPr>
              <w:t>.</w:t>
            </w:r>
          </w:p>
        </w:tc>
      </w:tr>
      <w:tr w:rsidR="00065D52" w:rsidRPr="00565B01" w:rsidTr="00DD5E0C">
        <w:trPr>
          <w:trHeight w:val="212"/>
        </w:trPr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5D52" w:rsidRPr="00565B01" w:rsidRDefault="00065D52" w:rsidP="00423570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565B01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5D52" w:rsidRPr="00565B01" w:rsidRDefault="00065D52" w:rsidP="00423570">
            <w:pPr>
              <w:spacing w:after="0" w:line="240" w:lineRule="auto"/>
              <w:ind w:left="41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565B01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город Ульяновск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5D52" w:rsidRPr="00565B01" w:rsidRDefault="00065D52" w:rsidP="00423570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</w:pPr>
            <w:r w:rsidRPr="00565B01"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  <w:t>94,95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5D52" w:rsidRPr="00565B01" w:rsidRDefault="00065D52" w:rsidP="00423570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</w:pPr>
            <w:r w:rsidRPr="00565B01"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  <w:t>94,85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65D52" w:rsidRPr="00565B01" w:rsidRDefault="00065D52" w:rsidP="00423570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565B01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-0,1</w:t>
            </w:r>
          </w:p>
        </w:tc>
      </w:tr>
      <w:tr w:rsidR="00065D52" w:rsidRPr="00565B01" w:rsidTr="00DD5E0C">
        <w:trPr>
          <w:trHeight w:val="212"/>
        </w:trPr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5D52" w:rsidRPr="00565B01" w:rsidRDefault="00065D52" w:rsidP="00423570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565B01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5D52" w:rsidRPr="00565B01" w:rsidRDefault="00065D52" w:rsidP="00423570">
            <w:pPr>
              <w:spacing w:after="0" w:line="240" w:lineRule="auto"/>
              <w:ind w:left="41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565B01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город Димитровград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5D52" w:rsidRPr="00565B01" w:rsidRDefault="00065D52" w:rsidP="00423570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</w:pPr>
            <w:r w:rsidRPr="00565B01"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  <w:t>91,83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5D52" w:rsidRPr="00565B01" w:rsidRDefault="00065D52" w:rsidP="00486F1F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</w:pPr>
            <w:r w:rsidRPr="00565B01"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  <w:t>85,1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65D52" w:rsidRPr="00565B01" w:rsidRDefault="00065D52" w:rsidP="00423570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565B01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-6,73</w:t>
            </w:r>
          </w:p>
        </w:tc>
      </w:tr>
      <w:tr w:rsidR="00065D52" w:rsidRPr="00565B01" w:rsidTr="00DD5E0C">
        <w:trPr>
          <w:trHeight w:val="59"/>
        </w:trPr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5D52" w:rsidRPr="00565B01" w:rsidRDefault="00065D52" w:rsidP="00423570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565B01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5D52" w:rsidRPr="00565B01" w:rsidRDefault="00065D52" w:rsidP="00423570">
            <w:pPr>
              <w:spacing w:after="0" w:line="240" w:lineRule="auto"/>
              <w:ind w:left="41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565B01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город Новоульяновск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5D52" w:rsidRPr="00565B01" w:rsidRDefault="00065D52" w:rsidP="00423570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</w:pPr>
            <w:r w:rsidRPr="00565B01"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  <w:t>89,58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5D52" w:rsidRPr="00565B01" w:rsidRDefault="00065D52" w:rsidP="00423570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</w:pPr>
            <w:r w:rsidRPr="00565B01"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  <w:t>91,67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65D52" w:rsidRPr="00565B01" w:rsidRDefault="00065D52" w:rsidP="00423570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565B01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2,09</w:t>
            </w:r>
          </w:p>
        </w:tc>
      </w:tr>
      <w:tr w:rsidR="00065D52" w:rsidRPr="00565B01" w:rsidTr="00DD5E0C">
        <w:trPr>
          <w:trHeight w:val="212"/>
        </w:trPr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5D52" w:rsidRPr="00565B01" w:rsidRDefault="00065D52" w:rsidP="00423570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565B01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5D52" w:rsidRPr="00565B01" w:rsidRDefault="00065D52" w:rsidP="00423570">
            <w:pPr>
              <w:spacing w:after="0" w:line="240" w:lineRule="auto"/>
              <w:ind w:left="41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565B01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Базарносызганский район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5D52" w:rsidRPr="00565B01" w:rsidRDefault="00065D52" w:rsidP="00423570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</w:pPr>
            <w:r w:rsidRPr="00565B01"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  <w:t>95,54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5D52" w:rsidRPr="00565B01" w:rsidRDefault="00065D52" w:rsidP="00423570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</w:pPr>
            <w:r w:rsidRPr="00565B01"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  <w:t>89,29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65D52" w:rsidRPr="00565B01" w:rsidRDefault="00065D52" w:rsidP="00423570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565B01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-6,25</w:t>
            </w:r>
          </w:p>
        </w:tc>
      </w:tr>
      <w:tr w:rsidR="00065D52" w:rsidRPr="00565B01" w:rsidTr="00DD5E0C">
        <w:trPr>
          <w:trHeight w:val="212"/>
        </w:trPr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5D52" w:rsidRPr="00565B01" w:rsidRDefault="00065D52" w:rsidP="00423570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565B01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5D52" w:rsidRPr="00565B01" w:rsidRDefault="00065D52" w:rsidP="00423570">
            <w:pPr>
              <w:spacing w:after="0" w:line="240" w:lineRule="auto"/>
              <w:ind w:left="41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565B01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Барышский район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5D52" w:rsidRPr="00565B01" w:rsidRDefault="00065D52" w:rsidP="00423570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</w:pPr>
            <w:r w:rsidRPr="00565B01"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  <w:t>99,38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5D52" w:rsidRPr="00565B01" w:rsidRDefault="00065D52" w:rsidP="00423570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</w:pPr>
            <w:r w:rsidRPr="00565B01"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  <w:t>98,77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65D52" w:rsidRPr="00565B01" w:rsidRDefault="00065D52" w:rsidP="00423570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565B01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-0,61</w:t>
            </w:r>
          </w:p>
        </w:tc>
      </w:tr>
      <w:tr w:rsidR="00065D52" w:rsidRPr="00565B01" w:rsidTr="00DD5E0C">
        <w:trPr>
          <w:trHeight w:val="212"/>
        </w:trPr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5D52" w:rsidRPr="00565B01" w:rsidRDefault="00065D52" w:rsidP="00423570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565B01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5D52" w:rsidRPr="00565B01" w:rsidRDefault="00065D52" w:rsidP="00423570">
            <w:pPr>
              <w:spacing w:after="0" w:line="240" w:lineRule="auto"/>
              <w:ind w:left="41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565B01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Вешкаймский район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5D52" w:rsidRPr="00565B01" w:rsidRDefault="00065D52" w:rsidP="00423570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</w:pPr>
            <w:r w:rsidRPr="00565B01"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  <w:t>83,75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5D52" w:rsidRPr="00565B01" w:rsidRDefault="00065D52" w:rsidP="00423570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</w:pPr>
            <w:r w:rsidRPr="00565B01"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  <w:t>83,75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65D52" w:rsidRPr="00565B01" w:rsidRDefault="00065D52" w:rsidP="00423570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565B01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065D52" w:rsidRPr="00565B01" w:rsidTr="00DD5E0C">
        <w:trPr>
          <w:trHeight w:val="212"/>
        </w:trPr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5D52" w:rsidRPr="00565B01" w:rsidRDefault="00065D52" w:rsidP="00423570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565B01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5D52" w:rsidRPr="00565B01" w:rsidRDefault="00065D52" w:rsidP="00423570">
            <w:pPr>
              <w:spacing w:after="0" w:line="240" w:lineRule="auto"/>
              <w:ind w:left="41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565B01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Инзенский район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5D52" w:rsidRPr="00565B01" w:rsidRDefault="00065D52" w:rsidP="00423570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</w:pPr>
            <w:r w:rsidRPr="00565B01"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  <w:t>90,79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5D52" w:rsidRPr="00565B01" w:rsidRDefault="00065D52" w:rsidP="00423570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</w:pPr>
            <w:r w:rsidRPr="00565B01"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  <w:t>89,90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65D52" w:rsidRPr="00565B01" w:rsidRDefault="00065D52" w:rsidP="00423570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565B01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-0,89</w:t>
            </w:r>
          </w:p>
        </w:tc>
      </w:tr>
      <w:tr w:rsidR="00065D52" w:rsidRPr="00565B01" w:rsidTr="00DD5E0C">
        <w:trPr>
          <w:trHeight w:val="212"/>
        </w:trPr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5D52" w:rsidRPr="00565B01" w:rsidRDefault="00065D52" w:rsidP="00423570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565B01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8.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5D52" w:rsidRPr="00565B01" w:rsidRDefault="00065D52" w:rsidP="00423570">
            <w:pPr>
              <w:spacing w:after="0" w:line="240" w:lineRule="auto"/>
              <w:ind w:left="41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565B01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Карсунский район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5D52" w:rsidRPr="00565B01" w:rsidRDefault="00065D52" w:rsidP="00423570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</w:pPr>
            <w:r w:rsidRPr="00565B01"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  <w:t>85,66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5D52" w:rsidRPr="00565B01" w:rsidRDefault="00065D52" w:rsidP="00423570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</w:pPr>
            <w:r w:rsidRPr="00565B01"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  <w:t>86,72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65D52" w:rsidRPr="00565B01" w:rsidRDefault="00065D52" w:rsidP="00423570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565B01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1,06</w:t>
            </w:r>
          </w:p>
        </w:tc>
      </w:tr>
      <w:tr w:rsidR="00065D52" w:rsidRPr="00565B01" w:rsidTr="00DD5E0C">
        <w:trPr>
          <w:trHeight w:val="212"/>
        </w:trPr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5D52" w:rsidRPr="00565B01" w:rsidRDefault="00065D52" w:rsidP="00423570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565B01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9.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5D52" w:rsidRPr="00565B01" w:rsidRDefault="00065D52" w:rsidP="00423570">
            <w:pPr>
              <w:spacing w:after="0" w:line="240" w:lineRule="auto"/>
              <w:ind w:left="41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565B01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Кузоватовский район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5D52" w:rsidRPr="00565B01" w:rsidRDefault="00065D52" w:rsidP="00423570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</w:pPr>
            <w:r w:rsidRPr="00565B01"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  <w:t>90,44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5D52" w:rsidRPr="00565B01" w:rsidRDefault="00065D52" w:rsidP="00423570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</w:pPr>
            <w:r w:rsidRPr="00565B01"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  <w:t>89,34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65D52" w:rsidRPr="00565B01" w:rsidRDefault="00065D52" w:rsidP="00423570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565B01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-1,1</w:t>
            </w:r>
          </w:p>
        </w:tc>
      </w:tr>
      <w:tr w:rsidR="00065D52" w:rsidRPr="00565B01" w:rsidTr="00DD5E0C">
        <w:trPr>
          <w:trHeight w:val="212"/>
        </w:trPr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5D52" w:rsidRPr="00565B01" w:rsidRDefault="00065D52" w:rsidP="00423570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565B01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10.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5D52" w:rsidRPr="00565B01" w:rsidRDefault="00065D52" w:rsidP="00423570">
            <w:pPr>
              <w:spacing w:after="0" w:line="240" w:lineRule="auto"/>
              <w:ind w:left="41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565B01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Майнский район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5D52" w:rsidRPr="00565B01" w:rsidRDefault="00065D52" w:rsidP="00423570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</w:pPr>
            <w:r w:rsidRPr="00565B01"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  <w:t>93,06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5D52" w:rsidRPr="00565B01" w:rsidRDefault="00065D52" w:rsidP="00423570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</w:pPr>
            <w:r w:rsidRPr="00565B01"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  <w:t>92,65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65D52" w:rsidRPr="00565B01" w:rsidRDefault="00065D52" w:rsidP="00423570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565B01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-0,41</w:t>
            </w:r>
          </w:p>
        </w:tc>
      </w:tr>
      <w:tr w:rsidR="00065D52" w:rsidRPr="00565B01" w:rsidTr="00DD5E0C">
        <w:trPr>
          <w:trHeight w:val="212"/>
        </w:trPr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5D52" w:rsidRPr="00565B01" w:rsidRDefault="00065D52" w:rsidP="00423570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565B01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11.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5D52" w:rsidRPr="00565B01" w:rsidRDefault="00065D52" w:rsidP="00423570">
            <w:pPr>
              <w:spacing w:after="0" w:line="240" w:lineRule="auto"/>
              <w:ind w:left="41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565B01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Мелекесский район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5D52" w:rsidRPr="00565B01" w:rsidRDefault="00065D52" w:rsidP="00423570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</w:pPr>
            <w:r w:rsidRPr="00565B01"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  <w:t>86,61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5D52" w:rsidRPr="00565B01" w:rsidRDefault="00065D52" w:rsidP="00423570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</w:pPr>
            <w:r w:rsidRPr="00565B01"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  <w:t>85,93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65D52" w:rsidRPr="00565B01" w:rsidRDefault="00065D52" w:rsidP="00423570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565B01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-0,68</w:t>
            </w:r>
          </w:p>
        </w:tc>
      </w:tr>
      <w:tr w:rsidR="00065D52" w:rsidRPr="00565B01" w:rsidTr="00DD5E0C">
        <w:trPr>
          <w:trHeight w:val="212"/>
        </w:trPr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5D52" w:rsidRPr="00565B01" w:rsidRDefault="00065D52" w:rsidP="00423570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565B01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12.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5D52" w:rsidRPr="00565B01" w:rsidRDefault="00065D52" w:rsidP="00423570">
            <w:pPr>
              <w:spacing w:after="0" w:line="240" w:lineRule="auto"/>
              <w:ind w:left="41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565B01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Николаевский район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5D52" w:rsidRPr="00565B01" w:rsidRDefault="00065D52" w:rsidP="00423570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</w:pPr>
            <w:r w:rsidRPr="00565B01"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  <w:t>88,82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5D52" w:rsidRPr="00565B01" w:rsidRDefault="00065D52" w:rsidP="00423570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</w:pPr>
            <w:r w:rsidRPr="00565B01"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  <w:t>89,81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65D52" w:rsidRPr="00565B01" w:rsidRDefault="00065D52" w:rsidP="00423570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565B01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0,99</w:t>
            </w:r>
          </w:p>
        </w:tc>
      </w:tr>
      <w:tr w:rsidR="00065D52" w:rsidRPr="00565B01" w:rsidTr="00DD5E0C">
        <w:trPr>
          <w:trHeight w:val="212"/>
        </w:trPr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5D52" w:rsidRPr="00565B01" w:rsidRDefault="00065D52" w:rsidP="00423570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565B01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13.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5D52" w:rsidRPr="00565B01" w:rsidRDefault="00065D52" w:rsidP="00423570">
            <w:pPr>
              <w:spacing w:after="0" w:line="240" w:lineRule="auto"/>
              <w:ind w:left="41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565B01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Новомалыклинский район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5D52" w:rsidRPr="00565B01" w:rsidRDefault="00065D52" w:rsidP="00423570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</w:pPr>
            <w:r w:rsidRPr="00565B01"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  <w:t>86,36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5D52" w:rsidRPr="00565B01" w:rsidRDefault="00065D52" w:rsidP="00423570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</w:pPr>
            <w:r w:rsidRPr="00565B01"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  <w:t>91,18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65D52" w:rsidRPr="00565B01" w:rsidRDefault="00065D52" w:rsidP="00423570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565B01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4,82</w:t>
            </w:r>
          </w:p>
        </w:tc>
      </w:tr>
      <w:tr w:rsidR="00065D52" w:rsidRPr="00565B01" w:rsidTr="00DD5E0C">
        <w:trPr>
          <w:trHeight w:val="212"/>
        </w:trPr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5D52" w:rsidRPr="00565B01" w:rsidRDefault="00065D52" w:rsidP="00423570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565B01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14.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5D52" w:rsidRPr="00565B01" w:rsidRDefault="00065D52" w:rsidP="00423570">
            <w:pPr>
              <w:spacing w:after="0" w:line="240" w:lineRule="auto"/>
              <w:ind w:left="41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565B01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Новоспасский район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5D52" w:rsidRPr="00565B01" w:rsidRDefault="00065D52" w:rsidP="00423570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</w:pPr>
            <w:r w:rsidRPr="00565B01"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  <w:t>87,50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5D52" w:rsidRPr="00565B01" w:rsidRDefault="00065D52" w:rsidP="00423570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</w:pPr>
            <w:r w:rsidRPr="00565B01"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  <w:t>86,9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65D52" w:rsidRPr="00565B01" w:rsidRDefault="00065D52" w:rsidP="00423570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565B01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-0,6</w:t>
            </w:r>
          </w:p>
        </w:tc>
      </w:tr>
      <w:tr w:rsidR="00065D52" w:rsidRPr="00565B01" w:rsidTr="00DD5E0C">
        <w:trPr>
          <w:trHeight w:val="212"/>
        </w:trPr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5D52" w:rsidRPr="00565B01" w:rsidRDefault="00065D52" w:rsidP="00423570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565B01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15.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5D52" w:rsidRPr="00565B01" w:rsidRDefault="00065D52" w:rsidP="00423570">
            <w:pPr>
              <w:spacing w:after="0" w:line="240" w:lineRule="auto"/>
              <w:ind w:left="41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565B01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Павловский район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5D52" w:rsidRPr="00565B01" w:rsidRDefault="00065D52" w:rsidP="00423570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</w:pPr>
            <w:r w:rsidRPr="00565B01"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  <w:t>88,54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5D52" w:rsidRPr="00565B01" w:rsidRDefault="00065D52" w:rsidP="00423570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</w:pPr>
            <w:r w:rsidRPr="00565B01"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  <w:t>87,13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65D52" w:rsidRPr="00565B01" w:rsidRDefault="00065D52" w:rsidP="00423570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565B01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-1,41</w:t>
            </w:r>
          </w:p>
        </w:tc>
      </w:tr>
      <w:tr w:rsidR="00065D52" w:rsidRPr="00565B01" w:rsidTr="00DD5E0C">
        <w:trPr>
          <w:trHeight w:val="212"/>
        </w:trPr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5D52" w:rsidRPr="00565B01" w:rsidRDefault="00065D52" w:rsidP="00423570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565B01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16.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5D52" w:rsidRPr="00565B01" w:rsidRDefault="00065D52" w:rsidP="00423570">
            <w:pPr>
              <w:spacing w:after="0" w:line="240" w:lineRule="auto"/>
              <w:ind w:left="41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565B01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Радищевский район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5D52" w:rsidRPr="00565B01" w:rsidRDefault="00065D52" w:rsidP="00423570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</w:pPr>
            <w:r w:rsidRPr="00565B01"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  <w:t>86,88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5D52" w:rsidRPr="00565B01" w:rsidRDefault="00065D52" w:rsidP="00423570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</w:pPr>
            <w:r w:rsidRPr="00565B01"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  <w:t>84,38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65D52" w:rsidRPr="00565B01" w:rsidRDefault="00065D52" w:rsidP="00423570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565B01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-2,5</w:t>
            </w:r>
          </w:p>
        </w:tc>
      </w:tr>
      <w:tr w:rsidR="00065D52" w:rsidRPr="00565B01" w:rsidTr="00DD5E0C">
        <w:trPr>
          <w:trHeight w:val="212"/>
        </w:trPr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5D52" w:rsidRPr="00565B01" w:rsidRDefault="00065D52" w:rsidP="00423570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565B01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17.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5D52" w:rsidRPr="00565B01" w:rsidRDefault="00065D52" w:rsidP="00423570">
            <w:pPr>
              <w:spacing w:after="0" w:line="240" w:lineRule="auto"/>
              <w:ind w:left="41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565B01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Сенгилеевский район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5D52" w:rsidRPr="00565B01" w:rsidRDefault="00065D52" w:rsidP="00423570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</w:pPr>
            <w:r w:rsidRPr="00565B01"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  <w:t>86,98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5D52" w:rsidRPr="00565B01" w:rsidRDefault="00065D52" w:rsidP="00423570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</w:pPr>
            <w:r w:rsidRPr="00565B01"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  <w:t>89,58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65D52" w:rsidRPr="00565B01" w:rsidRDefault="00065D52" w:rsidP="00423570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565B01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2,6</w:t>
            </w:r>
          </w:p>
        </w:tc>
      </w:tr>
      <w:tr w:rsidR="00065D52" w:rsidRPr="00565B01" w:rsidTr="00DD5E0C">
        <w:trPr>
          <w:trHeight w:val="212"/>
        </w:trPr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5D52" w:rsidRPr="00565B01" w:rsidRDefault="00065D52" w:rsidP="00423570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565B01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18.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5D52" w:rsidRPr="00565B01" w:rsidRDefault="00065D52" w:rsidP="00423570">
            <w:pPr>
              <w:spacing w:after="0" w:line="240" w:lineRule="auto"/>
              <w:ind w:left="41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565B01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Старокулаткинский район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5D52" w:rsidRPr="00565B01" w:rsidRDefault="00065D52" w:rsidP="00423570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</w:pPr>
            <w:r w:rsidRPr="00565B01"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  <w:t>91,96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5D52" w:rsidRPr="00565B01" w:rsidRDefault="00065D52" w:rsidP="00423570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</w:pPr>
            <w:r w:rsidRPr="00565B01"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  <w:t>91,96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65D52" w:rsidRPr="00565B01" w:rsidRDefault="00065D52" w:rsidP="00423570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565B01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065D52" w:rsidRPr="00565B01" w:rsidTr="00DD5E0C">
        <w:trPr>
          <w:trHeight w:val="212"/>
        </w:trPr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5D52" w:rsidRPr="00565B01" w:rsidRDefault="00065D52" w:rsidP="00423570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565B01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19.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5D52" w:rsidRPr="00565B01" w:rsidRDefault="00065D52" w:rsidP="00423570">
            <w:pPr>
              <w:spacing w:after="0" w:line="240" w:lineRule="auto"/>
              <w:ind w:left="41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565B01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Старомайнский район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5D52" w:rsidRPr="00565B01" w:rsidRDefault="00065D52" w:rsidP="00423570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4"/>
                <w:szCs w:val="24"/>
              </w:rPr>
            </w:pPr>
            <w:r w:rsidRPr="00565B01"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  <w:t>85,42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5D52" w:rsidRPr="00565B01" w:rsidRDefault="00065D52" w:rsidP="00423570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4"/>
                <w:szCs w:val="24"/>
              </w:rPr>
            </w:pPr>
            <w:r w:rsidRPr="00565B01">
              <w:rPr>
                <w:rFonts w:ascii="PT Astra Serif" w:hAnsi="PT Astra Serif" w:cs="Calibri"/>
                <w:color w:val="000000"/>
                <w:sz w:val="24"/>
                <w:szCs w:val="24"/>
              </w:rPr>
              <w:t>83,81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65D52" w:rsidRPr="00565B01" w:rsidRDefault="00065D52" w:rsidP="00423570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565B01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-1,61</w:t>
            </w:r>
          </w:p>
        </w:tc>
      </w:tr>
      <w:tr w:rsidR="00065D52" w:rsidRPr="00565B01" w:rsidTr="00DD5E0C">
        <w:trPr>
          <w:trHeight w:val="212"/>
        </w:trPr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5D52" w:rsidRPr="00565B01" w:rsidRDefault="00065D52" w:rsidP="00423570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565B01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20.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5D52" w:rsidRPr="00565B01" w:rsidRDefault="00065D52" w:rsidP="00423570">
            <w:pPr>
              <w:spacing w:after="0" w:line="240" w:lineRule="auto"/>
              <w:ind w:left="41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565B01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Сурский район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5D52" w:rsidRPr="00565B01" w:rsidRDefault="00065D52" w:rsidP="00423570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</w:pPr>
            <w:r w:rsidRPr="00565B01"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  <w:t>93,75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5D52" w:rsidRPr="00565B01" w:rsidRDefault="00065D52" w:rsidP="00423570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</w:pPr>
            <w:r w:rsidRPr="00565B01"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  <w:t>87,23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65D52" w:rsidRPr="00565B01" w:rsidRDefault="00065D52" w:rsidP="00423570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565B01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-6,52</w:t>
            </w:r>
          </w:p>
        </w:tc>
      </w:tr>
      <w:tr w:rsidR="00065D52" w:rsidRPr="00565B01" w:rsidTr="00DD5E0C">
        <w:trPr>
          <w:trHeight w:val="212"/>
        </w:trPr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5D52" w:rsidRPr="00565B01" w:rsidRDefault="00065D52" w:rsidP="00423570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565B01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21.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5D52" w:rsidRPr="00565B01" w:rsidRDefault="00065D52" w:rsidP="00423570">
            <w:pPr>
              <w:spacing w:after="0" w:line="240" w:lineRule="auto"/>
              <w:ind w:left="41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565B01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Тереньгульский район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5D52" w:rsidRPr="00565B01" w:rsidRDefault="00065D52" w:rsidP="00423570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</w:pPr>
            <w:r w:rsidRPr="00565B01"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  <w:t>88,19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5D52" w:rsidRPr="00565B01" w:rsidRDefault="00065D52" w:rsidP="00423570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</w:pPr>
            <w:r w:rsidRPr="00565B01"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  <w:t>85,42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65D52" w:rsidRPr="00565B01" w:rsidRDefault="00065D52" w:rsidP="00423570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565B01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-2,77</w:t>
            </w:r>
          </w:p>
        </w:tc>
      </w:tr>
      <w:tr w:rsidR="00065D52" w:rsidRPr="00565B01" w:rsidTr="00DD5E0C">
        <w:trPr>
          <w:trHeight w:val="212"/>
        </w:trPr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5D52" w:rsidRPr="00565B01" w:rsidRDefault="00065D52" w:rsidP="00423570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565B01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22.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5D52" w:rsidRPr="00565B01" w:rsidRDefault="00065D52" w:rsidP="00423570">
            <w:pPr>
              <w:spacing w:after="0" w:line="240" w:lineRule="auto"/>
              <w:ind w:left="41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565B01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Ульяновский район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5D52" w:rsidRPr="00565B01" w:rsidRDefault="00065D52" w:rsidP="00423570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</w:pPr>
            <w:r w:rsidRPr="00565B01"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  <w:t>86,98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5D52" w:rsidRPr="00565B01" w:rsidRDefault="00065D52" w:rsidP="00423570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</w:pPr>
            <w:r w:rsidRPr="00565B01"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  <w:t>92,61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65D52" w:rsidRPr="00565B01" w:rsidRDefault="00065D52" w:rsidP="00423570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565B01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5,63</w:t>
            </w:r>
          </w:p>
        </w:tc>
      </w:tr>
      <w:tr w:rsidR="00065D52" w:rsidRPr="00565B01" w:rsidTr="00DD5E0C">
        <w:trPr>
          <w:trHeight w:val="212"/>
        </w:trPr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5D52" w:rsidRPr="00565B01" w:rsidRDefault="00065D52" w:rsidP="00423570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565B01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23.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5D52" w:rsidRPr="00565B01" w:rsidRDefault="00065D52" w:rsidP="00423570">
            <w:pPr>
              <w:spacing w:after="0" w:line="240" w:lineRule="auto"/>
              <w:ind w:left="41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565B01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Цильнинский район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5D52" w:rsidRPr="00565B01" w:rsidRDefault="00065D52" w:rsidP="00423570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4"/>
                <w:szCs w:val="24"/>
              </w:rPr>
            </w:pPr>
            <w:r w:rsidRPr="00565B01"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  <w:t>88,89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5D52" w:rsidRPr="00565B01" w:rsidRDefault="00065D52" w:rsidP="00423570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4"/>
                <w:szCs w:val="24"/>
              </w:rPr>
            </w:pPr>
            <w:r w:rsidRPr="00565B01">
              <w:rPr>
                <w:rFonts w:ascii="PT Astra Serif" w:hAnsi="PT Astra Serif" w:cs="Calibri"/>
                <w:color w:val="000000"/>
                <w:sz w:val="24"/>
                <w:szCs w:val="24"/>
              </w:rPr>
              <w:t>88,89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65D52" w:rsidRPr="00565B01" w:rsidRDefault="00065D52" w:rsidP="00423570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565B01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065D52" w:rsidRPr="00565B01" w:rsidTr="00DD5E0C">
        <w:trPr>
          <w:trHeight w:val="70"/>
        </w:trPr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5D52" w:rsidRPr="00565B01" w:rsidRDefault="00065D52" w:rsidP="00423570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565B01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24.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5D52" w:rsidRPr="00565B01" w:rsidRDefault="00065D52" w:rsidP="00423570">
            <w:pPr>
              <w:spacing w:after="0" w:line="240" w:lineRule="auto"/>
              <w:ind w:left="41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565B01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Чердаклинский район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5D52" w:rsidRPr="00565B01" w:rsidRDefault="00065D52" w:rsidP="00423570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</w:pPr>
            <w:r w:rsidRPr="00565B01"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  <w:t>85,94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5D52" w:rsidRPr="00565B01" w:rsidRDefault="00065D52" w:rsidP="00423570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</w:pPr>
            <w:r w:rsidRPr="00565B01"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  <w:t>87,5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65D52" w:rsidRPr="00565B01" w:rsidRDefault="00065D52" w:rsidP="00423570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565B01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1,56</w:t>
            </w:r>
          </w:p>
        </w:tc>
      </w:tr>
    </w:tbl>
    <w:p w:rsidR="00065D52" w:rsidRDefault="00065D52" w:rsidP="00065D52">
      <w:pPr>
        <w:spacing w:after="0" w:line="240" w:lineRule="auto"/>
        <w:jc w:val="both"/>
        <w:rPr>
          <w:rFonts w:ascii="PT Astra Serif" w:hAnsi="PT Astra Serif"/>
          <w:b/>
          <w:bCs/>
          <w:sz w:val="24"/>
          <w:szCs w:val="24"/>
        </w:rPr>
      </w:pPr>
      <w:r>
        <w:rPr>
          <w:rFonts w:ascii="PT Astra Serif" w:hAnsi="PT Astra Serif"/>
          <w:i/>
          <w:sz w:val="24"/>
          <w:szCs w:val="24"/>
        </w:rPr>
        <w:t>* по данным Министерства просвещения и воспитания</w:t>
      </w:r>
      <w:r w:rsidRPr="00A4508C">
        <w:rPr>
          <w:rFonts w:ascii="PT Astra Serif" w:hAnsi="PT Astra Serif"/>
          <w:i/>
          <w:iCs/>
          <w:sz w:val="24"/>
          <w:szCs w:val="24"/>
        </w:rPr>
        <w:t xml:space="preserve"> Ульяновской области</w:t>
      </w:r>
    </w:p>
    <w:p w:rsidR="00065D52" w:rsidRDefault="00065D52" w:rsidP="00065D52">
      <w:pPr>
        <w:spacing w:after="0" w:line="240" w:lineRule="auto"/>
        <w:jc w:val="both"/>
        <w:rPr>
          <w:rFonts w:ascii="PT Astra Serif" w:hAnsi="PT Astra Serif"/>
          <w:b/>
          <w:bCs/>
          <w:sz w:val="24"/>
          <w:szCs w:val="24"/>
        </w:rPr>
      </w:pPr>
    </w:p>
    <w:p w:rsidR="007E7E3E" w:rsidRDefault="007E7E3E" w:rsidP="007E7E3E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Наименьшая</w:t>
      </w:r>
      <w:r w:rsidRPr="00631277">
        <w:rPr>
          <w:rFonts w:ascii="PT Astra Serif" w:hAnsi="PT Astra Serif"/>
          <w:bCs/>
          <w:sz w:val="28"/>
          <w:szCs w:val="28"/>
        </w:rPr>
        <w:t xml:space="preserve"> доля </w:t>
      </w:r>
      <w:r w:rsidRPr="00631277">
        <w:rPr>
          <w:rFonts w:ascii="PT Astra Serif" w:hAnsi="PT Astra Serif"/>
          <w:sz w:val="28"/>
          <w:szCs w:val="28"/>
        </w:rPr>
        <w:t>муниципальных общеобразовательных учреждений, соответствующих современным требованиям</w:t>
      </w:r>
      <w:r>
        <w:rPr>
          <w:rFonts w:ascii="PT Astra Serif" w:hAnsi="PT Astra Serif"/>
          <w:sz w:val="28"/>
          <w:szCs w:val="28"/>
        </w:rPr>
        <w:t xml:space="preserve"> обучения, отмечается </w:t>
      </w:r>
      <w:r>
        <w:rPr>
          <w:rFonts w:ascii="PT Astra Serif" w:hAnsi="PT Astra Serif"/>
          <w:sz w:val="28"/>
          <w:szCs w:val="28"/>
        </w:rPr>
        <w:br/>
        <w:t>в Вешкайм</w:t>
      </w:r>
      <w:r w:rsidRPr="00631277">
        <w:rPr>
          <w:rFonts w:ascii="PT Astra Serif" w:hAnsi="PT Astra Serif"/>
          <w:sz w:val="28"/>
          <w:szCs w:val="28"/>
        </w:rPr>
        <w:t>ском</w:t>
      </w:r>
      <w:r>
        <w:rPr>
          <w:rFonts w:ascii="PT Astra Serif" w:hAnsi="PT Astra Serif"/>
          <w:sz w:val="28"/>
          <w:szCs w:val="28"/>
        </w:rPr>
        <w:t xml:space="preserve"> районе (83,75 %)</w:t>
      </w:r>
      <w:r w:rsidRPr="00631277">
        <w:rPr>
          <w:rFonts w:ascii="PT Astra Serif" w:hAnsi="PT Astra Serif"/>
          <w:sz w:val="28"/>
          <w:szCs w:val="28"/>
        </w:rPr>
        <w:t>, Старомайнском</w:t>
      </w:r>
      <w:r>
        <w:rPr>
          <w:rFonts w:ascii="PT Astra Serif" w:hAnsi="PT Astra Serif"/>
          <w:sz w:val="28"/>
          <w:szCs w:val="28"/>
        </w:rPr>
        <w:t xml:space="preserve"> районе (83,81 %)</w:t>
      </w:r>
      <w:r w:rsidRPr="00631277">
        <w:rPr>
          <w:rFonts w:ascii="PT Astra Serif" w:hAnsi="PT Astra Serif"/>
          <w:sz w:val="28"/>
          <w:szCs w:val="28"/>
        </w:rPr>
        <w:t xml:space="preserve">, </w:t>
      </w:r>
      <w:r>
        <w:rPr>
          <w:rFonts w:ascii="PT Astra Serif" w:hAnsi="PT Astra Serif"/>
          <w:sz w:val="28"/>
          <w:szCs w:val="28"/>
        </w:rPr>
        <w:lastRenderedPageBreak/>
        <w:t>Радищевском районе (84,38 %),</w:t>
      </w:r>
      <w:r w:rsidRPr="00631277">
        <w:rPr>
          <w:rFonts w:ascii="PT Astra Serif" w:hAnsi="PT Astra Serif"/>
          <w:sz w:val="28"/>
          <w:szCs w:val="28"/>
        </w:rPr>
        <w:t xml:space="preserve"> </w:t>
      </w:r>
      <w:r>
        <w:rPr>
          <w:rFonts w:ascii="PT Astra Serif" w:hAnsi="PT Astra Serif"/>
          <w:sz w:val="28"/>
          <w:szCs w:val="28"/>
        </w:rPr>
        <w:t xml:space="preserve">г. Димитровграде (85,1 %) и </w:t>
      </w:r>
      <w:proofErr w:type="spellStart"/>
      <w:r>
        <w:rPr>
          <w:rFonts w:ascii="PT Astra Serif" w:hAnsi="PT Astra Serif"/>
          <w:sz w:val="28"/>
          <w:szCs w:val="28"/>
        </w:rPr>
        <w:t>Теренгульском</w:t>
      </w:r>
      <w:proofErr w:type="spellEnd"/>
      <w:r>
        <w:rPr>
          <w:rFonts w:ascii="PT Astra Serif" w:hAnsi="PT Astra Serif"/>
          <w:sz w:val="28"/>
          <w:szCs w:val="28"/>
        </w:rPr>
        <w:t xml:space="preserve"> районе (85,42 %).</w:t>
      </w:r>
    </w:p>
    <w:p w:rsidR="00065D52" w:rsidRDefault="00065D52" w:rsidP="00065D52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631277">
        <w:rPr>
          <w:rFonts w:ascii="PT Astra Serif" w:hAnsi="PT Astra Serif"/>
          <w:sz w:val="28"/>
          <w:szCs w:val="28"/>
        </w:rPr>
        <w:t xml:space="preserve">Положительная динамика </w:t>
      </w:r>
      <w:r>
        <w:rPr>
          <w:rFonts w:ascii="PT Astra Serif" w:hAnsi="PT Astra Serif"/>
          <w:sz w:val="28"/>
          <w:szCs w:val="28"/>
        </w:rPr>
        <w:t xml:space="preserve">показателя </w:t>
      </w:r>
      <w:r w:rsidRPr="00631277">
        <w:rPr>
          <w:rFonts w:ascii="PT Astra Serif" w:hAnsi="PT Astra Serif"/>
          <w:sz w:val="28"/>
          <w:szCs w:val="28"/>
        </w:rPr>
        <w:t>в 202</w:t>
      </w:r>
      <w:r>
        <w:rPr>
          <w:rFonts w:ascii="PT Astra Serif" w:hAnsi="PT Astra Serif"/>
          <w:sz w:val="28"/>
          <w:szCs w:val="28"/>
        </w:rPr>
        <w:t>2</w:t>
      </w:r>
      <w:r w:rsidRPr="00631277">
        <w:rPr>
          <w:rFonts w:ascii="PT Astra Serif" w:hAnsi="PT Astra Serif"/>
          <w:sz w:val="28"/>
          <w:szCs w:val="28"/>
        </w:rPr>
        <w:t xml:space="preserve"> году </w:t>
      </w:r>
      <w:r>
        <w:rPr>
          <w:rFonts w:ascii="PT Astra Serif" w:hAnsi="PT Astra Serif"/>
          <w:sz w:val="28"/>
          <w:szCs w:val="28"/>
        </w:rPr>
        <w:t>наблюдается</w:t>
      </w:r>
      <w:r w:rsidRPr="00631277">
        <w:rPr>
          <w:rFonts w:ascii="PT Astra Serif" w:hAnsi="PT Astra Serif"/>
          <w:sz w:val="28"/>
          <w:szCs w:val="28"/>
        </w:rPr>
        <w:t xml:space="preserve"> </w:t>
      </w:r>
      <w:r>
        <w:rPr>
          <w:rFonts w:ascii="PT Astra Serif" w:hAnsi="PT Astra Serif"/>
          <w:sz w:val="28"/>
          <w:szCs w:val="28"/>
        </w:rPr>
        <w:br/>
      </w:r>
      <w:r w:rsidRPr="00631277">
        <w:rPr>
          <w:rFonts w:ascii="PT Astra Serif" w:hAnsi="PT Astra Serif"/>
          <w:sz w:val="28"/>
          <w:szCs w:val="28"/>
        </w:rPr>
        <w:t xml:space="preserve">в </w:t>
      </w:r>
      <w:r>
        <w:rPr>
          <w:rFonts w:ascii="PT Astra Serif" w:hAnsi="PT Astra Serif"/>
          <w:sz w:val="28"/>
          <w:szCs w:val="28"/>
        </w:rPr>
        <w:t xml:space="preserve">7 муниципальных образованиях, </w:t>
      </w:r>
      <w:r w:rsidRPr="00631277">
        <w:rPr>
          <w:rFonts w:ascii="PT Astra Serif" w:hAnsi="PT Astra Serif"/>
          <w:sz w:val="28"/>
          <w:szCs w:val="28"/>
        </w:rPr>
        <w:t xml:space="preserve">в </w:t>
      </w:r>
      <w:r>
        <w:rPr>
          <w:rFonts w:ascii="PT Astra Serif" w:hAnsi="PT Astra Serif"/>
          <w:sz w:val="28"/>
          <w:szCs w:val="28"/>
        </w:rPr>
        <w:t>3</w:t>
      </w:r>
      <w:r w:rsidRPr="00631277">
        <w:rPr>
          <w:rFonts w:ascii="PT Astra Serif" w:hAnsi="PT Astra Serif"/>
          <w:sz w:val="28"/>
          <w:szCs w:val="28"/>
        </w:rPr>
        <w:t xml:space="preserve"> муниципальных образованиях показатель остался на уровне 202</w:t>
      </w:r>
      <w:r>
        <w:rPr>
          <w:rFonts w:ascii="PT Astra Serif" w:hAnsi="PT Astra Serif"/>
          <w:sz w:val="28"/>
          <w:szCs w:val="28"/>
        </w:rPr>
        <w:t>1 года, в 1</w:t>
      </w:r>
      <w:r w:rsidRPr="00631277">
        <w:rPr>
          <w:rFonts w:ascii="PT Astra Serif" w:hAnsi="PT Astra Serif"/>
          <w:sz w:val="28"/>
          <w:szCs w:val="28"/>
        </w:rPr>
        <w:t>4 муниципальных образованиях отмечена отрицательная динамика.</w:t>
      </w:r>
    </w:p>
    <w:p w:rsidR="00065D52" w:rsidRDefault="00065D52" w:rsidP="00065D52">
      <w:pPr>
        <w:spacing w:after="0" w:line="240" w:lineRule="auto"/>
        <w:ind w:firstLine="708"/>
        <w:jc w:val="both"/>
        <w:rPr>
          <w:rFonts w:ascii="PT Astra Serif" w:hAnsi="PT Astra Serif"/>
          <w:sz w:val="28"/>
          <w:szCs w:val="28"/>
        </w:rPr>
      </w:pPr>
      <w:proofErr w:type="gramStart"/>
      <w:r>
        <w:rPr>
          <w:rFonts w:ascii="PT Astra Serif" w:hAnsi="PT Astra Serif"/>
          <w:sz w:val="28"/>
          <w:szCs w:val="28"/>
        </w:rPr>
        <w:t xml:space="preserve">Открытие в 2022 году </w:t>
      </w:r>
      <w:r>
        <w:rPr>
          <w:rFonts w:ascii="PT Astra Serif" w:hAnsi="PT Astra Serif" w:cs="PT Astra Serif"/>
          <w:bCs/>
          <w:color w:val="000000"/>
          <w:sz w:val="28"/>
          <w:szCs w:val="28"/>
        </w:rPr>
        <w:t xml:space="preserve">Центров образования </w:t>
      </w:r>
      <w:r>
        <w:rPr>
          <w:rFonts w:ascii="PT Astra Serif" w:hAnsi="PT Astra Serif" w:cs="PT Astra Serif"/>
          <w:sz w:val="28"/>
          <w:szCs w:val="28"/>
        </w:rPr>
        <w:t xml:space="preserve">естественно-научного </w:t>
      </w:r>
      <w:r>
        <w:rPr>
          <w:rFonts w:ascii="PT Astra Serif" w:hAnsi="PT Astra Serif" w:cs="PT Astra Serif"/>
          <w:sz w:val="28"/>
          <w:szCs w:val="28"/>
        </w:rPr>
        <w:br/>
        <w:t>и технологического профилей</w:t>
      </w:r>
      <w:r>
        <w:rPr>
          <w:rFonts w:ascii="PT Astra Serif" w:hAnsi="PT Astra Serif" w:cs="PT Astra Serif"/>
          <w:bCs/>
          <w:color w:val="000000"/>
          <w:sz w:val="28"/>
          <w:szCs w:val="28"/>
        </w:rPr>
        <w:t xml:space="preserve"> «Точки роста» и проведение ремонтных работ (зданий, пищеблока, учебных кабинетов) позволили увеличить значение показателей </w:t>
      </w:r>
      <w:r>
        <w:rPr>
          <w:rFonts w:ascii="PT Astra Serif" w:hAnsi="PT Astra Serif"/>
          <w:sz w:val="28"/>
          <w:szCs w:val="28"/>
        </w:rPr>
        <w:t>Ульяновскому району</w:t>
      </w:r>
      <w:r w:rsidRPr="008468A2">
        <w:rPr>
          <w:rFonts w:ascii="PT Astra Serif" w:hAnsi="PT Astra Serif"/>
          <w:sz w:val="28"/>
          <w:szCs w:val="28"/>
        </w:rPr>
        <w:t xml:space="preserve"> </w:t>
      </w:r>
      <w:r>
        <w:rPr>
          <w:rFonts w:ascii="PT Astra Serif" w:hAnsi="PT Astra Serif"/>
          <w:sz w:val="28"/>
          <w:szCs w:val="28"/>
        </w:rPr>
        <w:t>(</w:t>
      </w:r>
      <w:r w:rsidRPr="008468A2">
        <w:rPr>
          <w:rFonts w:ascii="PT Astra Serif" w:hAnsi="PT Astra Serif"/>
          <w:sz w:val="28"/>
          <w:szCs w:val="28"/>
        </w:rPr>
        <w:t xml:space="preserve">на </w:t>
      </w:r>
      <w:r>
        <w:rPr>
          <w:rFonts w:ascii="PT Astra Serif" w:hAnsi="PT Astra Serif"/>
          <w:sz w:val="28"/>
          <w:szCs w:val="28"/>
        </w:rPr>
        <w:t>5,63</w:t>
      </w:r>
      <w:r w:rsidRPr="008468A2">
        <w:rPr>
          <w:rFonts w:ascii="PT Astra Serif" w:hAnsi="PT Astra Serif"/>
          <w:sz w:val="28"/>
          <w:szCs w:val="28"/>
        </w:rPr>
        <w:t xml:space="preserve"> </w:t>
      </w:r>
      <w:proofErr w:type="spellStart"/>
      <w:r w:rsidRPr="008468A2">
        <w:rPr>
          <w:rFonts w:ascii="PT Astra Serif" w:hAnsi="PT Astra Serif"/>
          <w:sz w:val="28"/>
          <w:szCs w:val="28"/>
        </w:rPr>
        <w:t>п.п</w:t>
      </w:r>
      <w:proofErr w:type="spellEnd"/>
      <w:r w:rsidRPr="008468A2">
        <w:rPr>
          <w:rFonts w:ascii="PT Astra Serif" w:hAnsi="PT Astra Serif"/>
          <w:sz w:val="28"/>
          <w:szCs w:val="28"/>
        </w:rPr>
        <w:t>.</w:t>
      </w:r>
      <w:r>
        <w:rPr>
          <w:rFonts w:ascii="PT Astra Serif" w:hAnsi="PT Astra Serif"/>
          <w:sz w:val="28"/>
          <w:szCs w:val="28"/>
        </w:rPr>
        <w:t xml:space="preserve">), </w:t>
      </w:r>
      <w:proofErr w:type="spellStart"/>
      <w:r>
        <w:rPr>
          <w:rFonts w:ascii="PT Astra Serif" w:hAnsi="PT Astra Serif"/>
          <w:sz w:val="28"/>
          <w:szCs w:val="28"/>
        </w:rPr>
        <w:t>Новомалыклинскому</w:t>
      </w:r>
      <w:proofErr w:type="spellEnd"/>
      <w:r>
        <w:rPr>
          <w:rFonts w:ascii="PT Astra Serif" w:hAnsi="PT Astra Serif"/>
          <w:sz w:val="28"/>
          <w:szCs w:val="28"/>
        </w:rPr>
        <w:t xml:space="preserve"> району (</w:t>
      </w:r>
      <w:r w:rsidRPr="008468A2">
        <w:rPr>
          <w:rFonts w:ascii="PT Astra Serif" w:hAnsi="PT Astra Serif"/>
          <w:sz w:val="28"/>
          <w:szCs w:val="28"/>
        </w:rPr>
        <w:t xml:space="preserve">на </w:t>
      </w:r>
      <w:r>
        <w:rPr>
          <w:rFonts w:ascii="PT Astra Serif" w:hAnsi="PT Astra Serif"/>
          <w:sz w:val="28"/>
          <w:szCs w:val="28"/>
        </w:rPr>
        <w:t xml:space="preserve">4,82 </w:t>
      </w:r>
      <w:proofErr w:type="spellStart"/>
      <w:r>
        <w:rPr>
          <w:rFonts w:ascii="PT Astra Serif" w:hAnsi="PT Astra Serif"/>
          <w:sz w:val="28"/>
          <w:szCs w:val="28"/>
        </w:rPr>
        <w:t>п.п</w:t>
      </w:r>
      <w:proofErr w:type="spellEnd"/>
      <w:r>
        <w:rPr>
          <w:rFonts w:ascii="PT Astra Serif" w:hAnsi="PT Astra Serif"/>
          <w:sz w:val="28"/>
          <w:szCs w:val="28"/>
        </w:rPr>
        <w:t xml:space="preserve">.), </w:t>
      </w:r>
      <w:proofErr w:type="spellStart"/>
      <w:r>
        <w:rPr>
          <w:rFonts w:ascii="PT Astra Serif" w:hAnsi="PT Astra Serif"/>
          <w:sz w:val="28"/>
          <w:szCs w:val="28"/>
        </w:rPr>
        <w:t>Сенгилеевскому</w:t>
      </w:r>
      <w:proofErr w:type="spellEnd"/>
      <w:r>
        <w:rPr>
          <w:rFonts w:ascii="PT Astra Serif" w:hAnsi="PT Astra Serif"/>
          <w:sz w:val="28"/>
          <w:szCs w:val="28"/>
        </w:rPr>
        <w:t xml:space="preserve"> району (на 2,6 </w:t>
      </w:r>
      <w:proofErr w:type="spellStart"/>
      <w:r>
        <w:rPr>
          <w:rFonts w:ascii="PT Astra Serif" w:hAnsi="PT Astra Serif"/>
          <w:sz w:val="28"/>
          <w:szCs w:val="28"/>
        </w:rPr>
        <w:t>п.п</w:t>
      </w:r>
      <w:proofErr w:type="spellEnd"/>
      <w:r>
        <w:rPr>
          <w:rFonts w:ascii="PT Astra Serif" w:hAnsi="PT Astra Serif"/>
          <w:sz w:val="28"/>
          <w:szCs w:val="28"/>
        </w:rPr>
        <w:t xml:space="preserve">.) </w:t>
      </w:r>
      <w:r w:rsidRPr="008468A2">
        <w:rPr>
          <w:rFonts w:ascii="PT Astra Serif" w:hAnsi="PT Astra Serif"/>
          <w:sz w:val="28"/>
          <w:szCs w:val="28"/>
        </w:rPr>
        <w:t xml:space="preserve">в сравнении </w:t>
      </w:r>
      <w:r>
        <w:rPr>
          <w:rFonts w:ascii="PT Astra Serif" w:hAnsi="PT Astra Serif"/>
          <w:sz w:val="28"/>
          <w:szCs w:val="28"/>
        </w:rPr>
        <w:br/>
      </w:r>
      <w:r w:rsidRPr="008468A2">
        <w:rPr>
          <w:rFonts w:ascii="PT Astra Serif" w:hAnsi="PT Astra Serif"/>
          <w:sz w:val="28"/>
          <w:szCs w:val="28"/>
        </w:rPr>
        <w:t>с 202</w:t>
      </w:r>
      <w:r>
        <w:rPr>
          <w:rFonts w:ascii="PT Astra Serif" w:hAnsi="PT Astra Serif"/>
          <w:sz w:val="28"/>
          <w:szCs w:val="28"/>
        </w:rPr>
        <w:t>1</w:t>
      </w:r>
      <w:r w:rsidRPr="008468A2">
        <w:rPr>
          <w:rFonts w:ascii="PT Astra Serif" w:hAnsi="PT Astra Serif"/>
          <w:sz w:val="28"/>
          <w:szCs w:val="28"/>
        </w:rPr>
        <w:t xml:space="preserve"> годом</w:t>
      </w:r>
      <w:r>
        <w:rPr>
          <w:rFonts w:ascii="PT Astra Serif" w:hAnsi="PT Astra Serif"/>
          <w:sz w:val="28"/>
          <w:szCs w:val="28"/>
        </w:rPr>
        <w:t>.</w:t>
      </w:r>
      <w:proofErr w:type="gramEnd"/>
    </w:p>
    <w:p w:rsidR="00065D52" w:rsidRDefault="00065D52" w:rsidP="00065D52">
      <w:pPr>
        <w:spacing w:after="0" w:line="240" w:lineRule="auto"/>
        <w:ind w:firstLine="708"/>
        <w:jc w:val="both"/>
        <w:rPr>
          <w:rFonts w:ascii="PT Astra Serif" w:hAnsi="PT Astra Serif"/>
          <w:sz w:val="28"/>
          <w:szCs w:val="28"/>
        </w:rPr>
      </w:pPr>
    </w:p>
    <w:p w:rsidR="00065D52" w:rsidRPr="00D01598" w:rsidRDefault="00065D52" w:rsidP="0009483B">
      <w:pPr>
        <w:spacing w:after="0" w:line="240" w:lineRule="auto"/>
        <w:jc w:val="center"/>
        <w:rPr>
          <w:rFonts w:ascii="PT Astra Serif" w:hAnsi="PT Astra Serif"/>
          <w:b/>
          <w:color w:val="0F243E" w:themeColor="text2" w:themeShade="80"/>
          <w:sz w:val="28"/>
          <w:szCs w:val="28"/>
        </w:rPr>
      </w:pPr>
      <w:r w:rsidRPr="00D01598">
        <w:rPr>
          <w:rFonts w:ascii="PT Astra Serif" w:hAnsi="PT Astra Serif"/>
          <w:b/>
          <w:color w:val="0F243E" w:themeColor="text2" w:themeShade="80"/>
          <w:sz w:val="28"/>
          <w:szCs w:val="28"/>
        </w:rPr>
        <w:t>14. Доля муниципальных общеобразовательных учреждений,</w:t>
      </w:r>
      <w:r>
        <w:rPr>
          <w:rFonts w:ascii="PT Astra Serif" w:hAnsi="PT Astra Serif"/>
          <w:b/>
          <w:color w:val="0F243E" w:themeColor="text2" w:themeShade="80"/>
          <w:sz w:val="28"/>
          <w:szCs w:val="28"/>
        </w:rPr>
        <w:br/>
      </w:r>
      <w:r w:rsidRPr="00D01598">
        <w:rPr>
          <w:rFonts w:ascii="PT Astra Serif" w:hAnsi="PT Astra Serif"/>
          <w:b/>
          <w:color w:val="0F243E" w:themeColor="text2" w:themeShade="80"/>
          <w:sz w:val="28"/>
          <w:szCs w:val="28"/>
        </w:rPr>
        <w:t xml:space="preserve"> здания которых находятся в аварийном состоянии или требуют капитального ремонта, в общем количестве муниципальных общео</w:t>
      </w:r>
      <w:r>
        <w:rPr>
          <w:rFonts w:ascii="PT Astra Serif" w:hAnsi="PT Astra Serif"/>
          <w:b/>
          <w:color w:val="0F243E" w:themeColor="text2" w:themeShade="80"/>
          <w:sz w:val="28"/>
          <w:szCs w:val="28"/>
        </w:rPr>
        <w:t>бразовательных учреждений</w:t>
      </w:r>
    </w:p>
    <w:p w:rsidR="00065D52" w:rsidRPr="00185C2C" w:rsidRDefault="00065D52" w:rsidP="00065D52">
      <w:pPr>
        <w:pStyle w:val="Default"/>
        <w:ind w:firstLine="709"/>
        <w:jc w:val="both"/>
        <w:rPr>
          <w:sz w:val="28"/>
          <w:szCs w:val="28"/>
        </w:rPr>
      </w:pPr>
    </w:p>
    <w:p w:rsidR="00065D52" w:rsidRDefault="00065D52" w:rsidP="00423570">
      <w:pPr>
        <w:spacing w:line="240" w:lineRule="auto"/>
        <w:rPr>
          <w:rFonts w:ascii="PT Astra Serif" w:hAnsi="PT Astra Serif"/>
        </w:rPr>
      </w:pPr>
      <w:r>
        <w:rPr>
          <w:rFonts w:ascii="PT Astra Serif" w:hAnsi="PT Astra Serif"/>
          <w:noProof/>
          <w:lang w:eastAsia="ru-RU"/>
        </w:rPr>
        <w:drawing>
          <wp:inline distT="0" distB="0" distL="0" distR="0" wp14:anchorId="30DE69C3" wp14:editId="5F8C2ADD">
            <wp:extent cx="6092456" cy="5465135"/>
            <wp:effectExtent l="0" t="0" r="22860" b="21590"/>
            <wp:docPr id="4" name="Диаграмма 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40"/>
              </a:graphicData>
            </a:graphic>
          </wp:inline>
        </w:drawing>
      </w:r>
    </w:p>
    <w:p w:rsidR="00A7143F" w:rsidRDefault="00A7143F" w:rsidP="00A7143F">
      <w:pPr>
        <w:pStyle w:val="Default"/>
        <w:ind w:firstLine="709"/>
        <w:jc w:val="both"/>
        <w:rPr>
          <w:sz w:val="28"/>
          <w:szCs w:val="28"/>
        </w:rPr>
      </w:pPr>
      <w:r w:rsidRPr="00185C2C">
        <w:rPr>
          <w:sz w:val="28"/>
          <w:szCs w:val="28"/>
        </w:rPr>
        <w:lastRenderedPageBreak/>
        <w:t xml:space="preserve">По информации Министерства просвещения и воспитания Ульяновской области в целом по Ульяновской области </w:t>
      </w:r>
      <w:r>
        <w:rPr>
          <w:bCs/>
          <w:sz w:val="28"/>
          <w:szCs w:val="28"/>
        </w:rPr>
        <w:t>доля муниципальных общеобразова</w:t>
      </w:r>
      <w:r w:rsidRPr="00185C2C">
        <w:rPr>
          <w:bCs/>
          <w:sz w:val="28"/>
          <w:szCs w:val="28"/>
        </w:rPr>
        <w:t xml:space="preserve">тельных учреждений, здания которых находятся в аварийном состоянии или требуют капитального ремонта, </w:t>
      </w:r>
      <w:r w:rsidRPr="00185C2C">
        <w:rPr>
          <w:sz w:val="28"/>
          <w:szCs w:val="28"/>
        </w:rPr>
        <w:t>в об</w:t>
      </w:r>
      <w:r>
        <w:rPr>
          <w:sz w:val="28"/>
          <w:szCs w:val="28"/>
        </w:rPr>
        <w:t>щем количестве муниципальных об</w:t>
      </w:r>
      <w:r w:rsidRPr="00185C2C">
        <w:rPr>
          <w:sz w:val="28"/>
          <w:szCs w:val="28"/>
        </w:rPr>
        <w:t>щеобразовательных учреждений по ито</w:t>
      </w:r>
      <w:r>
        <w:rPr>
          <w:sz w:val="28"/>
          <w:szCs w:val="28"/>
        </w:rPr>
        <w:t>гам 2022</w:t>
      </w:r>
      <w:r w:rsidRPr="00185C2C">
        <w:rPr>
          <w:sz w:val="28"/>
          <w:szCs w:val="28"/>
        </w:rPr>
        <w:t xml:space="preserve"> года </w:t>
      </w:r>
      <w:r w:rsidRPr="00D918D1">
        <w:rPr>
          <w:sz w:val="28"/>
          <w:szCs w:val="28"/>
        </w:rPr>
        <w:t xml:space="preserve">составила </w:t>
      </w:r>
      <w:r w:rsidRPr="00D918D1">
        <w:rPr>
          <w:bCs/>
          <w:sz w:val="28"/>
          <w:szCs w:val="28"/>
        </w:rPr>
        <w:t>4</w:t>
      </w:r>
      <w:r>
        <w:rPr>
          <w:bCs/>
          <w:sz w:val="28"/>
          <w:szCs w:val="28"/>
        </w:rPr>
        <w:t>2</w:t>
      </w:r>
      <w:r w:rsidRPr="00D918D1">
        <w:rPr>
          <w:bCs/>
          <w:sz w:val="28"/>
          <w:szCs w:val="28"/>
        </w:rPr>
        <w:t>,</w:t>
      </w:r>
      <w:r>
        <w:rPr>
          <w:bCs/>
          <w:sz w:val="28"/>
          <w:szCs w:val="28"/>
        </w:rPr>
        <w:t>56</w:t>
      </w:r>
      <w:r w:rsidRPr="00D918D1">
        <w:rPr>
          <w:bCs/>
          <w:sz w:val="28"/>
          <w:szCs w:val="28"/>
        </w:rPr>
        <w:t xml:space="preserve"> %</w:t>
      </w:r>
      <w:r w:rsidRPr="00185C2C">
        <w:rPr>
          <w:bCs/>
          <w:sz w:val="28"/>
          <w:szCs w:val="28"/>
        </w:rPr>
        <w:t xml:space="preserve"> </w:t>
      </w:r>
      <w:r>
        <w:rPr>
          <w:sz w:val="28"/>
          <w:szCs w:val="28"/>
        </w:rPr>
        <w:t>(в 2021</w:t>
      </w:r>
      <w:r w:rsidRPr="00185C2C">
        <w:rPr>
          <w:sz w:val="28"/>
          <w:szCs w:val="28"/>
        </w:rPr>
        <w:t xml:space="preserve"> году – </w:t>
      </w:r>
      <w:r w:rsidRPr="00185C2C">
        <w:rPr>
          <w:bCs/>
          <w:sz w:val="28"/>
          <w:szCs w:val="28"/>
        </w:rPr>
        <w:t>39,8</w:t>
      </w:r>
      <w:r w:rsidR="00772A2F">
        <w:rPr>
          <w:bCs/>
          <w:sz w:val="28"/>
          <w:szCs w:val="28"/>
        </w:rPr>
        <w:t>4</w:t>
      </w:r>
      <w:r w:rsidRPr="00185C2C">
        <w:rPr>
          <w:bCs/>
          <w:sz w:val="28"/>
          <w:szCs w:val="28"/>
        </w:rPr>
        <w:t xml:space="preserve"> </w:t>
      </w:r>
      <w:r w:rsidRPr="00185C2C">
        <w:rPr>
          <w:sz w:val="28"/>
          <w:szCs w:val="28"/>
        </w:rPr>
        <w:t xml:space="preserve">%). </w:t>
      </w:r>
    </w:p>
    <w:p w:rsidR="00A7143F" w:rsidRPr="00185C2C" w:rsidRDefault="00A7143F" w:rsidP="00A7143F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185C2C">
        <w:rPr>
          <w:rFonts w:ascii="PT Astra Serif" w:hAnsi="PT Astra Serif"/>
          <w:sz w:val="28"/>
          <w:szCs w:val="28"/>
        </w:rPr>
        <w:t>Администрациями муниципальных обра</w:t>
      </w:r>
      <w:r>
        <w:rPr>
          <w:rFonts w:ascii="PT Astra Serif" w:hAnsi="PT Astra Serif"/>
          <w:sz w:val="28"/>
          <w:szCs w:val="28"/>
        </w:rPr>
        <w:t>зований в 2022 году проведён мо</w:t>
      </w:r>
      <w:r w:rsidRPr="00185C2C">
        <w:rPr>
          <w:rFonts w:ascii="PT Astra Serif" w:hAnsi="PT Astra Serif"/>
          <w:sz w:val="28"/>
          <w:szCs w:val="28"/>
        </w:rPr>
        <w:t>ниторинг технического состояния зданий школ. В результате был</w:t>
      </w:r>
      <w:r>
        <w:rPr>
          <w:rFonts w:ascii="PT Astra Serif" w:hAnsi="PT Astra Serif"/>
          <w:sz w:val="28"/>
          <w:szCs w:val="28"/>
        </w:rPr>
        <w:t>а</w:t>
      </w:r>
      <w:r w:rsidRPr="00185C2C">
        <w:rPr>
          <w:rFonts w:ascii="PT Astra Serif" w:hAnsi="PT Astra Serif"/>
          <w:sz w:val="28"/>
          <w:szCs w:val="28"/>
        </w:rPr>
        <w:t xml:space="preserve"> выявлен</w:t>
      </w:r>
      <w:r>
        <w:rPr>
          <w:rFonts w:ascii="PT Astra Serif" w:hAnsi="PT Astra Serif"/>
          <w:sz w:val="28"/>
          <w:szCs w:val="28"/>
        </w:rPr>
        <w:t xml:space="preserve">а 191 </w:t>
      </w:r>
      <w:proofErr w:type="gramStart"/>
      <w:r>
        <w:rPr>
          <w:rFonts w:ascii="PT Astra Serif" w:hAnsi="PT Astra Serif"/>
          <w:sz w:val="28"/>
          <w:szCs w:val="28"/>
        </w:rPr>
        <w:t>школа</w:t>
      </w:r>
      <w:proofErr w:type="gramEnd"/>
      <w:r>
        <w:rPr>
          <w:rFonts w:ascii="PT Astra Serif" w:hAnsi="PT Astra Serif"/>
          <w:sz w:val="28"/>
          <w:szCs w:val="28"/>
        </w:rPr>
        <w:t xml:space="preserve"> </w:t>
      </w:r>
      <w:r w:rsidRPr="00185C2C">
        <w:rPr>
          <w:rFonts w:ascii="PT Astra Serif" w:hAnsi="PT Astra Serif"/>
          <w:sz w:val="28"/>
          <w:szCs w:val="28"/>
        </w:rPr>
        <w:t>требующ</w:t>
      </w:r>
      <w:r>
        <w:rPr>
          <w:rFonts w:ascii="PT Astra Serif" w:hAnsi="PT Astra Serif"/>
          <w:sz w:val="28"/>
          <w:szCs w:val="28"/>
        </w:rPr>
        <w:t>ая</w:t>
      </w:r>
      <w:r w:rsidRPr="00185C2C">
        <w:rPr>
          <w:rFonts w:ascii="PT Astra Serif" w:hAnsi="PT Astra Serif"/>
          <w:sz w:val="28"/>
          <w:szCs w:val="28"/>
        </w:rPr>
        <w:t xml:space="preserve"> капитального ремонта</w:t>
      </w:r>
      <w:r>
        <w:rPr>
          <w:rFonts w:ascii="PT Astra Serif" w:hAnsi="PT Astra Serif"/>
          <w:sz w:val="28"/>
          <w:szCs w:val="28"/>
        </w:rPr>
        <w:t>.</w:t>
      </w:r>
    </w:p>
    <w:p w:rsidR="00A7143F" w:rsidRDefault="00A7143F" w:rsidP="00A7143F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Наи</w:t>
      </w:r>
      <w:r w:rsidRPr="00185C2C">
        <w:rPr>
          <w:rFonts w:ascii="PT Astra Serif" w:hAnsi="PT Astra Serif"/>
          <w:sz w:val="28"/>
          <w:szCs w:val="28"/>
        </w:rPr>
        <w:t xml:space="preserve">большая доля муниципальных общеобразовательных учреждений, здания которых </w:t>
      </w:r>
      <w:r>
        <w:rPr>
          <w:rFonts w:ascii="PT Astra Serif" w:hAnsi="PT Astra Serif"/>
          <w:sz w:val="28"/>
          <w:szCs w:val="28"/>
        </w:rPr>
        <w:t>требуют капитального ре</w:t>
      </w:r>
      <w:r w:rsidRPr="00185C2C">
        <w:rPr>
          <w:rFonts w:ascii="PT Astra Serif" w:hAnsi="PT Astra Serif"/>
          <w:sz w:val="28"/>
          <w:szCs w:val="28"/>
        </w:rPr>
        <w:t>монта, в общем количестве муниципальных общеобразовательных учреждений</w:t>
      </w:r>
      <w:r>
        <w:rPr>
          <w:rFonts w:ascii="PT Astra Serif" w:hAnsi="PT Astra Serif"/>
          <w:sz w:val="28"/>
          <w:szCs w:val="28"/>
        </w:rPr>
        <w:t>,</w:t>
      </w:r>
      <w:r w:rsidRPr="00185C2C">
        <w:rPr>
          <w:rFonts w:ascii="PT Astra Serif" w:hAnsi="PT Astra Serif"/>
          <w:sz w:val="28"/>
          <w:szCs w:val="28"/>
        </w:rPr>
        <w:t xml:space="preserve"> отмечается</w:t>
      </w:r>
      <w:r>
        <w:rPr>
          <w:rFonts w:ascii="PT Astra Serif" w:hAnsi="PT Astra Serif"/>
          <w:sz w:val="28"/>
          <w:szCs w:val="28"/>
        </w:rPr>
        <w:br/>
      </w:r>
      <w:r w:rsidRPr="00185C2C">
        <w:rPr>
          <w:rFonts w:ascii="PT Astra Serif" w:hAnsi="PT Astra Serif"/>
          <w:sz w:val="28"/>
          <w:szCs w:val="28"/>
        </w:rPr>
        <w:t xml:space="preserve">в Тереньгульском районе </w:t>
      </w:r>
      <w:r>
        <w:rPr>
          <w:rFonts w:ascii="PT Astra Serif" w:hAnsi="PT Astra Serif"/>
          <w:sz w:val="28"/>
          <w:szCs w:val="28"/>
        </w:rPr>
        <w:t>(</w:t>
      </w:r>
      <w:r w:rsidRPr="00185C2C">
        <w:rPr>
          <w:rFonts w:ascii="PT Astra Serif" w:hAnsi="PT Astra Serif"/>
          <w:sz w:val="28"/>
          <w:szCs w:val="28"/>
        </w:rPr>
        <w:t>100</w:t>
      </w:r>
      <w:r>
        <w:rPr>
          <w:rFonts w:ascii="PT Astra Serif" w:hAnsi="PT Astra Serif"/>
          <w:sz w:val="28"/>
          <w:szCs w:val="28"/>
        </w:rPr>
        <w:t> </w:t>
      </w:r>
      <w:r w:rsidRPr="00185C2C">
        <w:rPr>
          <w:rFonts w:ascii="PT Astra Serif" w:hAnsi="PT Astra Serif"/>
          <w:sz w:val="28"/>
          <w:szCs w:val="28"/>
        </w:rPr>
        <w:t>%</w:t>
      </w:r>
      <w:r>
        <w:rPr>
          <w:rFonts w:ascii="PT Astra Serif" w:hAnsi="PT Astra Serif"/>
          <w:sz w:val="28"/>
          <w:szCs w:val="28"/>
        </w:rPr>
        <w:t>)</w:t>
      </w:r>
      <w:r w:rsidRPr="00185C2C">
        <w:rPr>
          <w:rFonts w:ascii="PT Astra Serif" w:hAnsi="PT Astra Serif"/>
          <w:sz w:val="28"/>
          <w:szCs w:val="28"/>
        </w:rPr>
        <w:t xml:space="preserve">, </w:t>
      </w:r>
      <w:r>
        <w:rPr>
          <w:rFonts w:ascii="PT Astra Serif" w:hAnsi="PT Astra Serif"/>
          <w:sz w:val="28"/>
          <w:szCs w:val="28"/>
        </w:rPr>
        <w:t>г. Димитровграде</w:t>
      </w:r>
      <w:r w:rsidRPr="00185C2C">
        <w:rPr>
          <w:rFonts w:ascii="PT Astra Serif" w:hAnsi="PT Astra Serif"/>
          <w:sz w:val="28"/>
          <w:szCs w:val="28"/>
        </w:rPr>
        <w:t xml:space="preserve"> </w:t>
      </w:r>
      <w:r>
        <w:rPr>
          <w:rFonts w:ascii="PT Astra Serif" w:hAnsi="PT Astra Serif"/>
          <w:sz w:val="28"/>
          <w:szCs w:val="28"/>
        </w:rPr>
        <w:t xml:space="preserve">(76,92 %), г. Ульяновске (84,34 %), </w:t>
      </w:r>
      <w:r w:rsidRPr="00185C2C">
        <w:rPr>
          <w:rFonts w:ascii="PT Astra Serif" w:hAnsi="PT Astra Serif"/>
          <w:sz w:val="28"/>
          <w:szCs w:val="28"/>
        </w:rPr>
        <w:t xml:space="preserve">Новоспасском районе </w:t>
      </w:r>
      <w:r>
        <w:rPr>
          <w:rFonts w:ascii="PT Astra Serif" w:hAnsi="PT Astra Serif"/>
          <w:sz w:val="28"/>
          <w:szCs w:val="28"/>
        </w:rPr>
        <w:t>(75 %)</w:t>
      </w:r>
      <w:r w:rsidR="00A83041">
        <w:rPr>
          <w:rFonts w:ascii="PT Astra Serif" w:hAnsi="PT Astra Serif"/>
          <w:sz w:val="28"/>
          <w:szCs w:val="28"/>
        </w:rPr>
        <w:t xml:space="preserve"> и</w:t>
      </w:r>
      <w:r w:rsidRPr="00185C2C">
        <w:rPr>
          <w:rFonts w:ascii="PT Astra Serif" w:hAnsi="PT Astra Serif"/>
          <w:sz w:val="28"/>
          <w:szCs w:val="28"/>
        </w:rPr>
        <w:t xml:space="preserve"> </w:t>
      </w:r>
      <w:r>
        <w:rPr>
          <w:rFonts w:ascii="PT Astra Serif" w:hAnsi="PT Astra Serif"/>
          <w:sz w:val="28"/>
          <w:szCs w:val="28"/>
        </w:rPr>
        <w:t xml:space="preserve">Радищевском районе (70 %). </w:t>
      </w:r>
      <w:r w:rsidRPr="00185C2C">
        <w:rPr>
          <w:rFonts w:ascii="PT Astra Serif" w:hAnsi="PT Astra Serif"/>
          <w:sz w:val="28"/>
          <w:szCs w:val="28"/>
        </w:rPr>
        <w:t xml:space="preserve">Наименьшая доля – в </w:t>
      </w:r>
      <w:r>
        <w:rPr>
          <w:rFonts w:ascii="PT Astra Serif" w:hAnsi="PT Astra Serif"/>
          <w:sz w:val="28"/>
          <w:szCs w:val="28"/>
        </w:rPr>
        <w:t>Николаевском районе (12,5 %), Чердаклинском районе (12,5 %), Старокулаткинском районе (14,29 %)</w:t>
      </w:r>
      <w:r w:rsidR="00A83041">
        <w:rPr>
          <w:rFonts w:ascii="PT Astra Serif" w:hAnsi="PT Astra Serif"/>
          <w:sz w:val="28"/>
          <w:szCs w:val="28"/>
        </w:rPr>
        <w:t xml:space="preserve"> и</w:t>
      </w:r>
      <w:r>
        <w:rPr>
          <w:rFonts w:ascii="PT Astra Serif" w:hAnsi="PT Astra Serif"/>
          <w:sz w:val="28"/>
          <w:szCs w:val="28"/>
        </w:rPr>
        <w:t xml:space="preserve"> Майнском районе (16,6 %).</w:t>
      </w:r>
    </w:p>
    <w:p w:rsidR="00A7143F" w:rsidRPr="00185C2C" w:rsidRDefault="00A7143F" w:rsidP="00A7143F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185C2C">
        <w:rPr>
          <w:rFonts w:ascii="PT Astra Serif" w:hAnsi="PT Astra Serif"/>
          <w:sz w:val="28"/>
          <w:szCs w:val="28"/>
        </w:rPr>
        <w:t xml:space="preserve">В 2022 году </w:t>
      </w:r>
      <w:r>
        <w:rPr>
          <w:rFonts w:ascii="PT Astra Serif" w:hAnsi="PT Astra Serif"/>
          <w:sz w:val="28"/>
          <w:szCs w:val="28"/>
        </w:rPr>
        <w:t>в Ульяновской области реализованы</w:t>
      </w:r>
      <w:r w:rsidRPr="00185C2C">
        <w:rPr>
          <w:rFonts w:ascii="PT Astra Serif" w:hAnsi="PT Astra Serif"/>
          <w:sz w:val="28"/>
          <w:szCs w:val="28"/>
        </w:rPr>
        <w:t xml:space="preserve"> мероприятия в рамках государственной программы Российской Федерации «Развитие образования» по осуществлению капитального ремонта зданий общеобразовательных организаций</w:t>
      </w:r>
      <w:r>
        <w:rPr>
          <w:rFonts w:ascii="PT Astra Serif" w:hAnsi="PT Astra Serif"/>
          <w:sz w:val="28"/>
          <w:szCs w:val="28"/>
        </w:rPr>
        <w:t xml:space="preserve"> субъектов Российской Федерации,</w:t>
      </w:r>
      <w:r w:rsidRPr="00185C2C">
        <w:rPr>
          <w:rFonts w:ascii="PT Astra Serif" w:hAnsi="PT Astra Serif"/>
          <w:sz w:val="28"/>
          <w:szCs w:val="28"/>
        </w:rPr>
        <w:t xml:space="preserve"> осуществлен капитальный ремонт шести зданий общеобразовательных организаций:</w:t>
      </w:r>
      <w:r>
        <w:rPr>
          <w:rFonts w:ascii="PT Astra Serif" w:hAnsi="PT Astra Serif"/>
          <w:sz w:val="28"/>
          <w:szCs w:val="28"/>
        </w:rPr>
        <w:t xml:space="preserve"> </w:t>
      </w:r>
      <w:r w:rsidRPr="00185C2C">
        <w:rPr>
          <w:rFonts w:ascii="PT Astra Serif" w:hAnsi="PT Astra Serif"/>
          <w:sz w:val="28"/>
          <w:szCs w:val="28"/>
        </w:rPr>
        <w:t xml:space="preserve">МБОУ «Октябрьская средняя школа» </w:t>
      </w:r>
      <w:r>
        <w:rPr>
          <w:rFonts w:ascii="PT Astra Serif" w:hAnsi="PT Astra Serif"/>
          <w:sz w:val="28"/>
          <w:szCs w:val="28"/>
        </w:rPr>
        <w:t>(</w:t>
      </w:r>
      <w:r w:rsidRPr="00185C2C">
        <w:rPr>
          <w:rFonts w:ascii="PT Astra Serif" w:hAnsi="PT Astra Serif"/>
          <w:sz w:val="28"/>
          <w:szCs w:val="28"/>
        </w:rPr>
        <w:t>Радищевск</w:t>
      </w:r>
      <w:r>
        <w:rPr>
          <w:rFonts w:ascii="PT Astra Serif" w:hAnsi="PT Astra Serif"/>
          <w:sz w:val="28"/>
          <w:szCs w:val="28"/>
        </w:rPr>
        <w:t>ий</w:t>
      </w:r>
      <w:r w:rsidRPr="00185C2C">
        <w:rPr>
          <w:rFonts w:ascii="PT Astra Serif" w:hAnsi="PT Astra Serif"/>
          <w:sz w:val="28"/>
          <w:szCs w:val="28"/>
        </w:rPr>
        <w:t xml:space="preserve"> район</w:t>
      </w:r>
      <w:r>
        <w:rPr>
          <w:rFonts w:ascii="PT Astra Serif" w:hAnsi="PT Astra Serif"/>
          <w:sz w:val="28"/>
          <w:szCs w:val="28"/>
        </w:rPr>
        <w:t xml:space="preserve">), </w:t>
      </w:r>
      <w:r w:rsidRPr="00185C2C">
        <w:rPr>
          <w:rFonts w:ascii="PT Astra Serif" w:hAnsi="PT Astra Serif"/>
          <w:sz w:val="28"/>
          <w:szCs w:val="28"/>
        </w:rPr>
        <w:t>МБОУ «СШ №</w:t>
      </w:r>
      <w:r>
        <w:rPr>
          <w:rFonts w:ascii="PT Astra Serif" w:hAnsi="PT Astra Serif"/>
          <w:sz w:val="28"/>
          <w:szCs w:val="28"/>
        </w:rPr>
        <w:t> </w:t>
      </w:r>
      <w:r w:rsidRPr="00185C2C">
        <w:rPr>
          <w:rFonts w:ascii="PT Astra Serif" w:hAnsi="PT Astra Serif"/>
          <w:sz w:val="28"/>
          <w:szCs w:val="28"/>
        </w:rPr>
        <w:t xml:space="preserve">2 </w:t>
      </w:r>
      <w:proofErr w:type="spellStart"/>
      <w:r w:rsidRPr="00185C2C">
        <w:rPr>
          <w:rFonts w:ascii="PT Astra Serif" w:hAnsi="PT Astra Serif"/>
          <w:sz w:val="28"/>
          <w:szCs w:val="28"/>
        </w:rPr>
        <w:t>р.п</w:t>
      </w:r>
      <w:proofErr w:type="spellEnd"/>
      <w:r w:rsidRPr="00185C2C">
        <w:rPr>
          <w:rFonts w:ascii="PT Astra Serif" w:hAnsi="PT Astra Serif"/>
          <w:sz w:val="28"/>
          <w:szCs w:val="28"/>
        </w:rPr>
        <w:t>.</w:t>
      </w:r>
      <w:r>
        <w:rPr>
          <w:rFonts w:ascii="PT Astra Serif" w:hAnsi="PT Astra Serif"/>
          <w:sz w:val="28"/>
          <w:szCs w:val="28"/>
        </w:rPr>
        <w:t> </w:t>
      </w:r>
      <w:proofErr w:type="gramStart"/>
      <w:r w:rsidRPr="00185C2C">
        <w:rPr>
          <w:rFonts w:ascii="PT Astra Serif" w:hAnsi="PT Astra Serif"/>
          <w:sz w:val="28"/>
          <w:szCs w:val="28"/>
        </w:rPr>
        <w:t xml:space="preserve">Мулловка» </w:t>
      </w:r>
      <w:r>
        <w:rPr>
          <w:rFonts w:ascii="PT Astra Serif" w:hAnsi="PT Astra Serif"/>
          <w:sz w:val="28"/>
          <w:szCs w:val="28"/>
        </w:rPr>
        <w:t>(</w:t>
      </w:r>
      <w:r w:rsidRPr="00185C2C">
        <w:rPr>
          <w:rFonts w:ascii="PT Astra Serif" w:hAnsi="PT Astra Serif"/>
          <w:sz w:val="28"/>
          <w:szCs w:val="28"/>
        </w:rPr>
        <w:t>Мелекесск</w:t>
      </w:r>
      <w:r>
        <w:rPr>
          <w:rFonts w:ascii="PT Astra Serif" w:hAnsi="PT Astra Serif"/>
          <w:sz w:val="28"/>
          <w:szCs w:val="28"/>
        </w:rPr>
        <w:t>ий</w:t>
      </w:r>
      <w:r w:rsidRPr="00185C2C">
        <w:rPr>
          <w:rFonts w:ascii="PT Astra Serif" w:hAnsi="PT Astra Serif"/>
          <w:sz w:val="28"/>
          <w:szCs w:val="28"/>
        </w:rPr>
        <w:t xml:space="preserve"> район</w:t>
      </w:r>
      <w:r>
        <w:rPr>
          <w:rFonts w:ascii="PT Astra Serif" w:hAnsi="PT Astra Serif"/>
          <w:sz w:val="28"/>
          <w:szCs w:val="28"/>
        </w:rPr>
        <w:t xml:space="preserve">), </w:t>
      </w:r>
      <w:r w:rsidRPr="00185C2C">
        <w:rPr>
          <w:rFonts w:ascii="PT Astra Serif" w:hAnsi="PT Astra Serif"/>
          <w:sz w:val="28"/>
          <w:szCs w:val="28"/>
        </w:rPr>
        <w:t>МБОУ «Средняя школа с.</w:t>
      </w:r>
      <w:r>
        <w:rPr>
          <w:rFonts w:ascii="PT Astra Serif" w:hAnsi="PT Astra Serif"/>
          <w:sz w:val="28"/>
          <w:szCs w:val="28"/>
        </w:rPr>
        <w:t> </w:t>
      </w:r>
      <w:r w:rsidRPr="00185C2C">
        <w:rPr>
          <w:rFonts w:ascii="PT Astra Serif" w:hAnsi="PT Astra Serif"/>
          <w:sz w:val="28"/>
          <w:szCs w:val="28"/>
        </w:rPr>
        <w:t xml:space="preserve">Никольское-на-Черемшане» </w:t>
      </w:r>
      <w:r>
        <w:rPr>
          <w:rFonts w:ascii="PT Astra Serif" w:hAnsi="PT Astra Serif"/>
          <w:sz w:val="28"/>
          <w:szCs w:val="28"/>
        </w:rPr>
        <w:t>(</w:t>
      </w:r>
      <w:r w:rsidRPr="00185C2C">
        <w:rPr>
          <w:rFonts w:ascii="PT Astra Serif" w:hAnsi="PT Astra Serif"/>
          <w:sz w:val="28"/>
          <w:szCs w:val="28"/>
        </w:rPr>
        <w:t>Мелекесск</w:t>
      </w:r>
      <w:r>
        <w:rPr>
          <w:rFonts w:ascii="PT Astra Serif" w:hAnsi="PT Astra Serif"/>
          <w:sz w:val="28"/>
          <w:szCs w:val="28"/>
        </w:rPr>
        <w:t>ий</w:t>
      </w:r>
      <w:r w:rsidRPr="00185C2C">
        <w:rPr>
          <w:rFonts w:ascii="PT Astra Serif" w:hAnsi="PT Astra Serif"/>
          <w:sz w:val="28"/>
          <w:szCs w:val="28"/>
        </w:rPr>
        <w:t xml:space="preserve"> район</w:t>
      </w:r>
      <w:r>
        <w:rPr>
          <w:rFonts w:ascii="PT Astra Serif" w:hAnsi="PT Astra Serif"/>
          <w:sz w:val="28"/>
          <w:szCs w:val="28"/>
        </w:rPr>
        <w:t xml:space="preserve">), </w:t>
      </w:r>
      <w:r w:rsidRPr="00185C2C">
        <w:rPr>
          <w:rFonts w:ascii="PT Astra Serif" w:hAnsi="PT Astra Serif"/>
          <w:sz w:val="28"/>
          <w:szCs w:val="28"/>
        </w:rPr>
        <w:t xml:space="preserve">МОУ СШ с. Сара </w:t>
      </w:r>
      <w:r>
        <w:rPr>
          <w:rFonts w:ascii="PT Astra Serif" w:hAnsi="PT Astra Serif"/>
          <w:sz w:val="28"/>
          <w:szCs w:val="28"/>
        </w:rPr>
        <w:t>(</w:t>
      </w:r>
      <w:r w:rsidRPr="00185C2C">
        <w:rPr>
          <w:rFonts w:ascii="PT Astra Serif" w:hAnsi="PT Astra Serif"/>
          <w:sz w:val="28"/>
          <w:szCs w:val="28"/>
        </w:rPr>
        <w:t>Сурск</w:t>
      </w:r>
      <w:r>
        <w:rPr>
          <w:rFonts w:ascii="PT Astra Serif" w:hAnsi="PT Astra Serif"/>
          <w:sz w:val="28"/>
          <w:szCs w:val="28"/>
        </w:rPr>
        <w:t>ий</w:t>
      </w:r>
      <w:r w:rsidRPr="00185C2C">
        <w:rPr>
          <w:rFonts w:ascii="PT Astra Serif" w:hAnsi="PT Astra Serif"/>
          <w:sz w:val="28"/>
          <w:szCs w:val="28"/>
        </w:rPr>
        <w:t xml:space="preserve"> район</w:t>
      </w:r>
      <w:r>
        <w:rPr>
          <w:rFonts w:ascii="PT Astra Serif" w:hAnsi="PT Astra Serif"/>
          <w:sz w:val="28"/>
          <w:szCs w:val="28"/>
        </w:rPr>
        <w:t xml:space="preserve">), </w:t>
      </w:r>
      <w:r w:rsidRPr="00185C2C">
        <w:rPr>
          <w:rFonts w:ascii="PT Astra Serif" w:hAnsi="PT Astra Serif"/>
          <w:sz w:val="28"/>
          <w:szCs w:val="28"/>
        </w:rPr>
        <w:t>ОГКОУ «Кадетская школа-интернат»</w:t>
      </w:r>
      <w:r>
        <w:rPr>
          <w:rFonts w:ascii="PT Astra Serif" w:hAnsi="PT Astra Serif"/>
          <w:sz w:val="28"/>
          <w:szCs w:val="28"/>
        </w:rPr>
        <w:t xml:space="preserve"> (Карсунский район), </w:t>
      </w:r>
      <w:r w:rsidRPr="00185C2C">
        <w:rPr>
          <w:rFonts w:ascii="PT Astra Serif" w:hAnsi="PT Astra Serif"/>
          <w:sz w:val="28"/>
          <w:szCs w:val="28"/>
        </w:rPr>
        <w:t>ОГКОУ «Школа-интернат №</w:t>
      </w:r>
      <w:r>
        <w:rPr>
          <w:rFonts w:ascii="PT Astra Serif" w:hAnsi="PT Astra Serif"/>
          <w:sz w:val="28"/>
          <w:szCs w:val="28"/>
        </w:rPr>
        <w:t> </w:t>
      </w:r>
      <w:r w:rsidRPr="00185C2C">
        <w:rPr>
          <w:rFonts w:ascii="PT Astra Serif" w:hAnsi="PT Astra Serif"/>
          <w:sz w:val="28"/>
          <w:szCs w:val="28"/>
        </w:rPr>
        <w:t>26»</w:t>
      </w:r>
      <w:r>
        <w:rPr>
          <w:rFonts w:ascii="PT Astra Serif" w:hAnsi="PT Astra Serif"/>
          <w:sz w:val="28"/>
          <w:szCs w:val="28"/>
        </w:rPr>
        <w:t xml:space="preserve"> (г.</w:t>
      </w:r>
      <w:r w:rsidR="007F751D">
        <w:rPr>
          <w:rFonts w:ascii="PT Astra Serif" w:hAnsi="PT Astra Serif"/>
          <w:sz w:val="28"/>
          <w:szCs w:val="28"/>
        </w:rPr>
        <w:t> </w:t>
      </w:r>
      <w:r>
        <w:rPr>
          <w:rFonts w:ascii="PT Astra Serif" w:hAnsi="PT Astra Serif"/>
          <w:sz w:val="28"/>
          <w:szCs w:val="28"/>
        </w:rPr>
        <w:t>Ульяновск)</w:t>
      </w:r>
      <w:r w:rsidRPr="00185C2C">
        <w:rPr>
          <w:rFonts w:ascii="PT Astra Serif" w:hAnsi="PT Astra Serif"/>
          <w:sz w:val="28"/>
          <w:szCs w:val="28"/>
        </w:rPr>
        <w:t>.</w:t>
      </w:r>
      <w:proofErr w:type="gramEnd"/>
    </w:p>
    <w:p w:rsidR="00065D52" w:rsidRDefault="00065D52" w:rsidP="00065D52">
      <w:pPr>
        <w:spacing w:after="0" w:line="240" w:lineRule="auto"/>
        <w:jc w:val="center"/>
        <w:rPr>
          <w:rFonts w:ascii="PT Astra Serif" w:hAnsi="PT Astra Serif"/>
          <w:b/>
          <w:color w:val="0F243E" w:themeColor="text2" w:themeShade="80"/>
          <w:sz w:val="28"/>
          <w:szCs w:val="28"/>
        </w:rPr>
      </w:pPr>
    </w:p>
    <w:p w:rsidR="00065D52" w:rsidRPr="00D0159B" w:rsidRDefault="00065D52" w:rsidP="00A7143F">
      <w:pPr>
        <w:spacing w:after="0" w:line="240" w:lineRule="auto"/>
        <w:jc w:val="center"/>
        <w:rPr>
          <w:rFonts w:ascii="PT Astra Serif" w:hAnsi="PT Astra Serif"/>
          <w:b/>
          <w:color w:val="0F243E" w:themeColor="text2" w:themeShade="80"/>
          <w:sz w:val="28"/>
          <w:szCs w:val="28"/>
        </w:rPr>
      </w:pPr>
      <w:r w:rsidRPr="00D0159B">
        <w:rPr>
          <w:rFonts w:ascii="PT Astra Serif" w:hAnsi="PT Astra Serif"/>
          <w:b/>
          <w:color w:val="0F243E" w:themeColor="text2" w:themeShade="80"/>
          <w:sz w:val="28"/>
          <w:szCs w:val="28"/>
        </w:rPr>
        <w:t xml:space="preserve">15. Доля детей первой и второй групп здоровья в общей </w:t>
      </w:r>
      <w:proofErr w:type="gramStart"/>
      <w:r w:rsidRPr="00D0159B">
        <w:rPr>
          <w:rFonts w:ascii="PT Astra Serif" w:hAnsi="PT Astra Serif"/>
          <w:b/>
          <w:color w:val="0F243E" w:themeColor="text2" w:themeShade="80"/>
          <w:sz w:val="28"/>
          <w:szCs w:val="28"/>
        </w:rPr>
        <w:t>численности</w:t>
      </w:r>
      <w:proofErr w:type="gramEnd"/>
      <w:r w:rsidRPr="00D0159B">
        <w:rPr>
          <w:rFonts w:ascii="PT Astra Serif" w:hAnsi="PT Astra Serif"/>
          <w:b/>
          <w:color w:val="0F243E" w:themeColor="text2" w:themeShade="80"/>
          <w:sz w:val="28"/>
          <w:szCs w:val="28"/>
        </w:rPr>
        <w:t xml:space="preserve"> обучающихся в муниципальных общеобразовательных учреждениях</w:t>
      </w:r>
    </w:p>
    <w:p w:rsidR="00065D52" w:rsidRPr="009567C3" w:rsidRDefault="00065D52" w:rsidP="00065D52">
      <w:pPr>
        <w:pStyle w:val="Default"/>
        <w:ind w:firstLine="709"/>
        <w:jc w:val="both"/>
        <w:rPr>
          <w:szCs w:val="28"/>
        </w:rPr>
      </w:pPr>
    </w:p>
    <w:p w:rsidR="00065D52" w:rsidRDefault="00065D52" w:rsidP="00065D52">
      <w:pPr>
        <w:rPr>
          <w:rFonts w:ascii="PT Astra Serif" w:hAnsi="PT Astra Serif"/>
        </w:rPr>
      </w:pPr>
      <w:r w:rsidRPr="009B5BC5">
        <w:rPr>
          <w:rFonts w:ascii="PT Astra Serif" w:hAnsi="PT Astra Serif"/>
          <w:noProof/>
          <w:color w:val="006666"/>
          <w:sz w:val="28"/>
          <w:szCs w:val="28"/>
          <w:lang w:eastAsia="ru-RU"/>
        </w:rPr>
        <w:drawing>
          <wp:inline distT="0" distB="0" distL="0" distR="0" wp14:anchorId="0921E265" wp14:editId="73F6FC61">
            <wp:extent cx="6060558" cy="3030279"/>
            <wp:effectExtent l="0" t="0" r="16510" b="17780"/>
            <wp:docPr id="12" name="Диаграмма 1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41"/>
              </a:graphicData>
            </a:graphic>
          </wp:inline>
        </w:drawing>
      </w:r>
    </w:p>
    <w:p w:rsidR="0009483B" w:rsidRDefault="0009483B" w:rsidP="0009483B">
      <w:pPr>
        <w:pStyle w:val="Default"/>
        <w:ind w:firstLine="709"/>
        <w:jc w:val="both"/>
        <w:rPr>
          <w:sz w:val="28"/>
          <w:szCs w:val="28"/>
        </w:rPr>
      </w:pPr>
      <w:r>
        <w:rPr>
          <w:bCs/>
          <w:sz w:val="28"/>
          <w:szCs w:val="28"/>
        </w:rPr>
        <w:lastRenderedPageBreak/>
        <w:t>Д</w:t>
      </w:r>
      <w:r w:rsidRPr="000C4CDC">
        <w:rPr>
          <w:bCs/>
          <w:sz w:val="28"/>
          <w:szCs w:val="28"/>
        </w:rPr>
        <w:t xml:space="preserve">оля детей первой и второй групп здоровья </w:t>
      </w:r>
      <w:r>
        <w:rPr>
          <w:sz w:val="28"/>
          <w:szCs w:val="28"/>
        </w:rPr>
        <w:t xml:space="preserve">в общей </w:t>
      </w:r>
      <w:proofErr w:type="gramStart"/>
      <w:r>
        <w:rPr>
          <w:sz w:val="28"/>
          <w:szCs w:val="28"/>
        </w:rPr>
        <w:t>численности</w:t>
      </w:r>
      <w:proofErr w:type="gramEnd"/>
      <w:r>
        <w:rPr>
          <w:sz w:val="28"/>
          <w:szCs w:val="28"/>
        </w:rPr>
        <w:t xml:space="preserve"> обу</w:t>
      </w:r>
      <w:r w:rsidRPr="000C4CDC">
        <w:rPr>
          <w:sz w:val="28"/>
          <w:szCs w:val="28"/>
        </w:rPr>
        <w:t>чающихся в муниципальных общеобразовательных учрежд</w:t>
      </w:r>
      <w:r>
        <w:rPr>
          <w:sz w:val="28"/>
          <w:szCs w:val="28"/>
        </w:rPr>
        <w:t>ениях Ульяновской области в 2022</w:t>
      </w:r>
      <w:r w:rsidRPr="000C4CDC">
        <w:rPr>
          <w:sz w:val="28"/>
          <w:szCs w:val="28"/>
        </w:rPr>
        <w:t xml:space="preserve"> году </w:t>
      </w:r>
      <w:r>
        <w:rPr>
          <w:sz w:val="28"/>
          <w:szCs w:val="28"/>
        </w:rPr>
        <w:t>п</w:t>
      </w:r>
      <w:r w:rsidRPr="000C4CDC">
        <w:rPr>
          <w:sz w:val="28"/>
          <w:szCs w:val="28"/>
        </w:rPr>
        <w:t xml:space="preserve">о информации Министерства просвещения </w:t>
      </w:r>
      <w:r>
        <w:rPr>
          <w:sz w:val="28"/>
          <w:szCs w:val="28"/>
        </w:rPr>
        <w:br/>
      </w:r>
      <w:r w:rsidRPr="000C4CDC">
        <w:rPr>
          <w:sz w:val="28"/>
          <w:szCs w:val="28"/>
        </w:rPr>
        <w:t xml:space="preserve">и воспитания Ульяновской области составила </w:t>
      </w:r>
      <w:r>
        <w:rPr>
          <w:bCs/>
          <w:sz w:val="28"/>
          <w:szCs w:val="28"/>
        </w:rPr>
        <w:t>78,3</w:t>
      </w:r>
      <w:r w:rsidRPr="000C4CDC">
        <w:rPr>
          <w:bCs/>
          <w:sz w:val="28"/>
          <w:szCs w:val="28"/>
        </w:rPr>
        <w:t xml:space="preserve"> % </w:t>
      </w:r>
      <w:r>
        <w:rPr>
          <w:sz w:val="28"/>
          <w:szCs w:val="28"/>
        </w:rPr>
        <w:t>(в 2021</w:t>
      </w:r>
      <w:r w:rsidRPr="000C4CDC">
        <w:rPr>
          <w:sz w:val="28"/>
          <w:szCs w:val="28"/>
        </w:rPr>
        <w:t xml:space="preserve"> году – 7</w:t>
      </w:r>
      <w:r>
        <w:rPr>
          <w:sz w:val="28"/>
          <w:szCs w:val="28"/>
        </w:rPr>
        <w:t>7</w:t>
      </w:r>
      <w:r w:rsidRPr="000C4CDC">
        <w:rPr>
          <w:sz w:val="28"/>
          <w:szCs w:val="28"/>
        </w:rPr>
        <w:t xml:space="preserve">,9 %). </w:t>
      </w:r>
    </w:p>
    <w:p w:rsidR="0009483B" w:rsidRPr="00385936" w:rsidRDefault="0009483B" w:rsidP="0009483B">
      <w:pPr>
        <w:pStyle w:val="Default"/>
        <w:ind w:firstLine="709"/>
        <w:jc w:val="both"/>
        <w:rPr>
          <w:sz w:val="28"/>
          <w:szCs w:val="28"/>
        </w:rPr>
      </w:pPr>
      <w:r w:rsidRPr="000C4CDC">
        <w:rPr>
          <w:bCs/>
          <w:sz w:val="28"/>
          <w:szCs w:val="28"/>
        </w:rPr>
        <w:t xml:space="preserve">Наибольшая доля </w:t>
      </w:r>
      <w:r w:rsidRPr="000C4CDC">
        <w:rPr>
          <w:sz w:val="28"/>
          <w:szCs w:val="28"/>
        </w:rPr>
        <w:t xml:space="preserve">детей первой и второй групп здоровья в общей </w:t>
      </w:r>
      <w:proofErr w:type="gramStart"/>
      <w:r w:rsidRPr="000C4CDC">
        <w:rPr>
          <w:sz w:val="28"/>
          <w:szCs w:val="28"/>
        </w:rPr>
        <w:t>численности</w:t>
      </w:r>
      <w:proofErr w:type="gramEnd"/>
      <w:r w:rsidRPr="000C4CDC">
        <w:rPr>
          <w:sz w:val="28"/>
          <w:szCs w:val="28"/>
        </w:rPr>
        <w:t xml:space="preserve"> обучающихся в муниципальных общеобразовательных учреждениях (выше 90 %) отмечается в Инзенском (9</w:t>
      </w:r>
      <w:r>
        <w:rPr>
          <w:sz w:val="28"/>
          <w:szCs w:val="28"/>
        </w:rPr>
        <w:t>1</w:t>
      </w:r>
      <w:r w:rsidRPr="000C4CDC">
        <w:rPr>
          <w:sz w:val="28"/>
          <w:szCs w:val="28"/>
        </w:rPr>
        <w:t>,</w:t>
      </w:r>
      <w:r w:rsidRPr="00385936">
        <w:rPr>
          <w:sz w:val="28"/>
          <w:szCs w:val="28"/>
        </w:rPr>
        <w:t xml:space="preserve">9 %), Новоспасском </w:t>
      </w:r>
      <w:r w:rsidRPr="00385936">
        <w:rPr>
          <w:sz w:val="28"/>
          <w:szCs w:val="28"/>
        </w:rPr>
        <w:br/>
        <w:t xml:space="preserve">(92,9 %) и Ульяновском (96,9 %) районах. </w:t>
      </w:r>
    </w:p>
    <w:p w:rsidR="0009483B" w:rsidRPr="00385936" w:rsidRDefault="0009483B" w:rsidP="0009483B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385936">
        <w:rPr>
          <w:rFonts w:ascii="PT Astra Serif" w:hAnsi="PT Astra Serif"/>
          <w:sz w:val="28"/>
          <w:szCs w:val="28"/>
        </w:rPr>
        <w:t>Наименьшие</w:t>
      </w:r>
      <w:r w:rsidRPr="00385936">
        <w:rPr>
          <w:rFonts w:ascii="PT Astra Serif" w:hAnsi="PT Astra Serif"/>
          <w:bCs/>
          <w:sz w:val="28"/>
          <w:szCs w:val="28"/>
        </w:rPr>
        <w:t xml:space="preserve"> значения </w:t>
      </w:r>
      <w:r w:rsidRPr="00385936">
        <w:rPr>
          <w:rFonts w:ascii="PT Astra Serif" w:hAnsi="PT Astra Serif"/>
          <w:sz w:val="28"/>
          <w:szCs w:val="28"/>
        </w:rPr>
        <w:t>показателя – в Базарносызганском (62,6</w:t>
      </w:r>
      <w:r w:rsidR="000146E4" w:rsidRPr="00385936">
        <w:rPr>
          <w:rFonts w:ascii="PT Astra Serif" w:hAnsi="PT Astra Serif"/>
          <w:sz w:val="28"/>
          <w:szCs w:val="28"/>
        </w:rPr>
        <w:t> </w:t>
      </w:r>
      <w:r w:rsidRPr="00385936">
        <w:rPr>
          <w:rFonts w:ascii="PT Astra Serif" w:hAnsi="PT Astra Serif"/>
          <w:sz w:val="28"/>
          <w:szCs w:val="28"/>
        </w:rPr>
        <w:t>%), Тереньгульском (65,7 %) и Сенгилеевском (67,2 %) районах.</w:t>
      </w:r>
    </w:p>
    <w:p w:rsidR="0009483B" w:rsidRPr="000C4CDC" w:rsidRDefault="0009483B" w:rsidP="0009483B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385936">
        <w:rPr>
          <w:rFonts w:ascii="PT Astra Serif" w:hAnsi="PT Astra Serif"/>
          <w:sz w:val="28"/>
          <w:szCs w:val="28"/>
        </w:rPr>
        <w:t>В 16 муниципальных образованиях Ульяновской области в 2022 году отмечается рост данного показателя, в 8 муниципальных образованиях</w:t>
      </w:r>
      <w:r>
        <w:rPr>
          <w:rFonts w:ascii="PT Astra Serif" w:hAnsi="PT Astra Serif"/>
          <w:sz w:val="28"/>
          <w:szCs w:val="28"/>
        </w:rPr>
        <w:t xml:space="preserve"> снижение.</w:t>
      </w:r>
    </w:p>
    <w:p w:rsidR="0009483B" w:rsidRDefault="0009483B" w:rsidP="0003386F">
      <w:pPr>
        <w:spacing w:after="0" w:line="240" w:lineRule="auto"/>
        <w:jc w:val="center"/>
        <w:rPr>
          <w:rFonts w:ascii="PT Astra Serif" w:hAnsi="PT Astra Serif"/>
          <w:b/>
          <w:color w:val="0F243E" w:themeColor="text2" w:themeShade="80"/>
          <w:sz w:val="28"/>
          <w:szCs w:val="28"/>
        </w:rPr>
      </w:pPr>
    </w:p>
    <w:p w:rsidR="00065D52" w:rsidRDefault="00065D52" w:rsidP="0003386F">
      <w:pPr>
        <w:spacing w:after="0" w:line="240" w:lineRule="auto"/>
        <w:jc w:val="center"/>
        <w:rPr>
          <w:rFonts w:ascii="PT Astra Serif" w:hAnsi="PT Astra Serif"/>
          <w:b/>
          <w:color w:val="0F243E" w:themeColor="text2" w:themeShade="80"/>
          <w:sz w:val="28"/>
          <w:szCs w:val="28"/>
        </w:rPr>
      </w:pPr>
      <w:r w:rsidRPr="00E261D3">
        <w:rPr>
          <w:rFonts w:ascii="PT Astra Serif" w:hAnsi="PT Astra Serif"/>
          <w:b/>
          <w:color w:val="0F243E" w:themeColor="text2" w:themeShade="80"/>
          <w:sz w:val="28"/>
          <w:szCs w:val="28"/>
        </w:rPr>
        <w:t xml:space="preserve">16. Доля обучающихся в муниципальных общеобразовательных учреждениях, занимающихся во вторую (третью) смену, в общей </w:t>
      </w:r>
      <w:proofErr w:type="gramStart"/>
      <w:r w:rsidRPr="00E261D3">
        <w:rPr>
          <w:rFonts w:ascii="PT Astra Serif" w:hAnsi="PT Astra Serif"/>
          <w:b/>
          <w:color w:val="0F243E" w:themeColor="text2" w:themeShade="80"/>
          <w:sz w:val="28"/>
          <w:szCs w:val="28"/>
        </w:rPr>
        <w:t>численности</w:t>
      </w:r>
      <w:proofErr w:type="gramEnd"/>
      <w:r w:rsidRPr="00E261D3">
        <w:rPr>
          <w:rFonts w:ascii="PT Astra Serif" w:hAnsi="PT Astra Serif"/>
          <w:b/>
          <w:color w:val="0F243E" w:themeColor="text2" w:themeShade="80"/>
          <w:sz w:val="28"/>
          <w:szCs w:val="28"/>
        </w:rPr>
        <w:t xml:space="preserve"> обучающихся в муниципальных общеобразовательных учреждениях</w:t>
      </w:r>
    </w:p>
    <w:p w:rsidR="00065D52" w:rsidRDefault="00065D52" w:rsidP="00065D52">
      <w:pPr>
        <w:spacing w:after="0" w:line="240" w:lineRule="auto"/>
        <w:jc w:val="center"/>
        <w:rPr>
          <w:rFonts w:ascii="PT Astra Serif" w:hAnsi="PT Astra Serif"/>
          <w:b/>
          <w:color w:val="0F243E" w:themeColor="text2" w:themeShade="80"/>
          <w:sz w:val="28"/>
          <w:szCs w:val="28"/>
        </w:rPr>
      </w:pPr>
    </w:p>
    <w:p w:rsidR="00065D52" w:rsidRDefault="00065D52" w:rsidP="00065D52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proofErr w:type="gramStart"/>
      <w:r w:rsidRPr="00313896">
        <w:rPr>
          <w:rFonts w:ascii="PT Astra Serif" w:hAnsi="PT Astra Serif"/>
          <w:sz w:val="28"/>
          <w:szCs w:val="28"/>
        </w:rPr>
        <w:t xml:space="preserve">По </w:t>
      </w:r>
      <w:r w:rsidRPr="00423CFB">
        <w:rPr>
          <w:rFonts w:ascii="PT Astra Serif" w:hAnsi="PT Astra Serif"/>
          <w:sz w:val="28"/>
          <w:szCs w:val="28"/>
        </w:rPr>
        <w:t>данным Министерства просвещения и воспитания Ульяновской области в</w:t>
      </w:r>
      <w:r w:rsidRPr="00423CFB">
        <w:rPr>
          <w:rFonts w:ascii="PT Astra Serif" w:eastAsia="PT Astra Serif" w:hAnsi="PT Astra Serif"/>
          <w:sz w:val="28"/>
          <w:szCs w:val="28"/>
        </w:rPr>
        <w:t xml:space="preserve"> 2022 году во вторую смену обучались 7 544 человека </w:t>
      </w:r>
      <w:r>
        <w:rPr>
          <w:rFonts w:ascii="PT Astra Serif" w:eastAsia="PT Astra Serif" w:hAnsi="PT Astra Serif"/>
          <w:sz w:val="28"/>
          <w:szCs w:val="28"/>
        </w:rPr>
        <w:br/>
      </w:r>
      <w:r w:rsidRPr="00423CFB">
        <w:rPr>
          <w:rFonts w:ascii="PT Astra Serif" w:eastAsia="PT Astra Serif" w:hAnsi="PT Astra Serif"/>
          <w:sz w:val="28"/>
          <w:szCs w:val="28"/>
        </w:rPr>
        <w:t xml:space="preserve">в 6 муниципальных образованиях (Чердаклинский район </w:t>
      </w:r>
      <w:r w:rsidR="00B35EE0">
        <w:rPr>
          <w:rFonts w:ascii="PT Astra Serif" w:eastAsia="PT Astra Serif" w:hAnsi="PT Astra Serif"/>
          <w:sz w:val="28"/>
          <w:szCs w:val="28"/>
        </w:rPr>
        <w:t>–</w:t>
      </w:r>
      <w:r w:rsidRPr="00423CFB">
        <w:rPr>
          <w:rFonts w:ascii="PT Astra Serif" w:eastAsia="PT Astra Serif" w:hAnsi="PT Astra Serif"/>
          <w:sz w:val="28"/>
          <w:szCs w:val="28"/>
        </w:rPr>
        <w:t xml:space="preserve"> 1</w:t>
      </w:r>
      <w:r>
        <w:rPr>
          <w:rFonts w:ascii="PT Astra Serif" w:eastAsia="PT Astra Serif" w:hAnsi="PT Astra Serif"/>
          <w:sz w:val="28"/>
          <w:szCs w:val="28"/>
        </w:rPr>
        <w:t xml:space="preserve"> образовательная организация</w:t>
      </w:r>
      <w:r w:rsidRPr="00423CFB">
        <w:rPr>
          <w:rFonts w:ascii="PT Astra Serif" w:eastAsia="PT Astra Serif" w:hAnsi="PT Astra Serif"/>
          <w:sz w:val="28"/>
          <w:szCs w:val="28"/>
        </w:rPr>
        <w:t xml:space="preserve">, Новоспасский район </w:t>
      </w:r>
      <w:r w:rsidR="00B35EE0">
        <w:rPr>
          <w:rFonts w:ascii="PT Astra Serif" w:eastAsia="PT Astra Serif" w:hAnsi="PT Astra Serif"/>
          <w:sz w:val="28"/>
          <w:szCs w:val="28"/>
        </w:rPr>
        <w:t>–</w:t>
      </w:r>
      <w:r w:rsidRPr="00423CFB">
        <w:rPr>
          <w:rFonts w:ascii="PT Astra Serif" w:eastAsia="PT Astra Serif" w:hAnsi="PT Astra Serif"/>
          <w:sz w:val="28"/>
          <w:szCs w:val="28"/>
        </w:rPr>
        <w:t xml:space="preserve"> 2 </w:t>
      </w:r>
      <w:r>
        <w:rPr>
          <w:rFonts w:ascii="PT Astra Serif" w:eastAsia="PT Astra Serif" w:hAnsi="PT Astra Serif"/>
          <w:sz w:val="28"/>
          <w:szCs w:val="28"/>
        </w:rPr>
        <w:t>образовательные организации</w:t>
      </w:r>
      <w:r w:rsidRPr="00423CFB">
        <w:rPr>
          <w:rFonts w:ascii="PT Astra Serif" w:eastAsia="PT Astra Serif" w:hAnsi="PT Astra Serif"/>
          <w:sz w:val="28"/>
          <w:szCs w:val="28"/>
        </w:rPr>
        <w:t xml:space="preserve">, Мелекесский район </w:t>
      </w:r>
      <w:r w:rsidR="00B35EE0">
        <w:rPr>
          <w:rFonts w:ascii="PT Astra Serif" w:eastAsia="PT Astra Serif" w:hAnsi="PT Astra Serif"/>
          <w:sz w:val="28"/>
          <w:szCs w:val="28"/>
        </w:rPr>
        <w:t>–</w:t>
      </w:r>
      <w:r w:rsidRPr="00423CFB">
        <w:rPr>
          <w:rFonts w:ascii="PT Astra Serif" w:eastAsia="PT Astra Serif" w:hAnsi="PT Astra Serif"/>
          <w:sz w:val="28"/>
          <w:szCs w:val="28"/>
        </w:rPr>
        <w:t xml:space="preserve"> 1</w:t>
      </w:r>
      <w:r>
        <w:rPr>
          <w:rFonts w:ascii="PT Astra Serif" w:eastAsia="PT Astra Serif" w:hAnsi="PT Astra Serif"/>
          <w:sz w:val="28"/>
          <w:szCs w:val="28"/>
        </w:rPr>
        <w:t xml:space="preserve"> образовательная организация,</w:t>
      </w:r>
      <w:r w:rsidRPr="00423CFB">
        <w:rPr>
          <w:rFonts w:ascii="PT Astra Serif" w:eastAsia="PT Astra Serif" w:hAnsi="PT Astra Serif"/>
          <w:sz w:val="28"/>
          <w:szCs w:val="28"/>
        </w:rPr>
        <w:t xml:space="preserve"> Инзенский район </w:t>
      </w:r>
      <w:r w:rsidR="00B35EE0">
        <w:rPr>
          <w:rFonts w:ascii="PT Astra Serif" w:eastAsia="PT Astra Serif" w:hAnsi="PT Astra Serif"/>
          <w:sz w:val="28"/>
          <w:szCs w:val="28"/>
        </w:rPr>
        <w:t>–</w:t>
      </w:r>
      <w:r w:rsidRPr="00423CFB">
        <w:rPr>
          <w:rFonts w:ascii="PT Astra Serif" w:eastAsia="PT Astra Serif" w:hAnsi="PT Astra Serif"/>
          <w:sz w:val="28"/>
          <w:szCs w:val="28"/>
        </w:rPr>
        <w:t xml:space="preserve"> </w:t>
      </w:r>
      <w:r>
        <w:rPr>
          <w:rFonts w:ascii="PT Astra Serif" w:eastAsia="PT Astra Serif" w:hAnsi="PT Astra Serif"/>
          <w:sz w:val="28"/>
          <w:szCs w:val="28"/>
        </w:rPr>
        <w:br/>
      </w:r>
      <w:r w:rsidRPr="00423CFB">
        <w:rPr>
          <w:rFonts w:ascii="PT Astra Serif" w:eastAsia="PT Astra Serif" w:hAnsi="PT Astra Serif"/>
          <w:sz w:val="28"/>
          <w:szCs w:val="28"/>
        </w:rPr>
        <w:t>1</w:t>
      </w:r>
      <w:r>
        <w:rPr>
          <w:rFonts w:ascii="PT Astra Serif" w:eastAsia="PT Astra Serif" w:hAnsi="PT Astra Serif"/>
          <w:sz w:val="28"/>
          <w:szCs w:val="28"/>
        </w:rPr>
        <w:t xml:space="preserve"> образовательная организация</w:t>
      </w:r>
      <w:r w:rsidRPr="00423CFB">
        <w:rPr>
          <w:rFonts w:ascii="PT Astra Serif" w:eastAsia="PT Astra Serif" w:hAnsi="PT Astra Serif"/>
          <w:sz w:val="28"/>
          <w:szCs w:val="28"/>
        </w:rPr>
        <w:t>, г.</w:t>
      </w:r>
      <w:r>
        <w:rPr>
          <w:rFonts w:ascii="PT Astra Serif" w:eastAsia="PT Astra Serif" w:hAnsi="PT Astra Serif"/>
          <w:sz w:val="28"/>
          <w:szCs w:val="28"/>
        </w:rPr>
        <w:t> </w:t>
      </w:r>
      <w:r w:rsidRPr="00423CFB">
        <w:rPr>
          <w:rFonts w:ascii="PT Astra Serif" w:eastAsia="PT Astra Serif" w:hAnsi="PT Astra Serif"/>
          <w:sz w:val="28"/>
          <w:szCs w:val="28"/>
        </w:rPr>
        <w:t xml:space="preserve">Димитровград </w:t>
      </w:r>
      <w:r w:rsidR="00B35EE0">
        <w:rPr>
          <w:rFonts w:ascii="PT Astra Serif" w:eastAsia="PT Astra Serif" w:hAnsi="PT Astra Serif"/>
          <w:sz w:val="28"/>
          <w:szCs w:val="28"/>
        </w:rPr>
        <w:t>–</w:t>
      </w:r>
      <w:r w:rsidRPr="00423CFB">
        <w:rPr>
          <w:rFonts w:ascii="PT Astra Serif" w:eastAsia="PT Astra Serif" w:hAnsi="PT Astra Serif"/>
          <w:sz w:val="28"/>
          <w:szCs w:val="28"/>
        </w:rPr>
        <w:t xml:space="preserve"> 10</w:t>
      </w:r>
      <w:r>
        <w:rPr>
          <w:rFonts w:ascii="PT Astra Serif" w:eastAsia="PT Astra Serif" w:hAnsi="PT Astra Serif"/>
          <w:sz w:val="28"/>
          <w:szCs w:val="28"/>
        </w:rPr>
        <w:t xml:space="preserve"> образовательных организаций</w:t>
      </w:r>
      <w:r w:rsidRPr="00423CFB">
        <w:rPr>
          <w:rFonts w:ascii="PT Astra Serif" w:eastAsia="PT Astra Serif" w:hAnsi="PT Astra Serif"/>
          <w:sz w:val="28"/>
          <w:szCs w:val="28"/>
        </w:rPr>
        <w:t>, г.</w:t>
      </w:r>
      <w:r>
        <w:rPr>
          <w:rFonts w:ascii="PT Astra Serif" w:eastAsia="PT Astra Serif" w:hAnsi="PT Astra Serif"/>
          <w:sz w:val="28"/>
          <w:szCs w:val="28"/>
        </w:rPr>
        <w:t> </w:t>
      </w:r>
      <w:r w:rsidRPr="00423CFB">
        <w:rPr>
          <w:rFonts w:ascii="PT Astra Serif" w:eastAsia="PT Astra Serif" w:hAnsi="PT Astra Serif"/>
          <w:sz w:val="28"/>
          <w:szCs w:val="28"/>
        </w:rPr>
        <w:t xml:space="preserve">Ульяновск </w:t>
      </w:r>
      <w:r w:rsidR="00B35EE0">
        <w:rPr>
          <w:rFonts w:ascii="PT Astra Serif" w:eastAsia="PT Astra Serif" w:hAnsi="PT Astra Serif"/>
          <w:sz w:val="28"/>
          <w:szCs w:val="28"/>
        </w:rPr>
        <w:t>–</w:t>
      </w:r>
      <w:r w:rsidRPr="00423CFB">
        <w:rPr>
          <w:rFonts w:ascii="PT Astra Serif" w:eastAsia="PT Astra Serif" w:hAnsi="PT Astra Serif"/>
          <w:sz w:val="28"/>
          <w:szCs w:val="28"/>
        </w:rPr>
        <w:t xml:space="preserve"> 16</w:t>
      </w:r>
      <w:r>
        <w:rPr>
          <w:rFonts w:ascii="PT Astra Serif" w:eastAsia="PT Astra Serif" w:hAnsi="PT Astra Serif"/>
          <w:sz w:val="28"/>
          <w:szCs w:val="28"/>
        </w:rPr>
        <w:t xml:space="preserve"> образовательных организаций</w:t>
      </w:r>
      <w:r w:rsidRPr="00423CFB">
        <w:rPr>
          <w:rFonts w:ascii="PT Astra Serif" w:eastAsia="PT Astra Serif" w:hAnsi="PT Astra Serif"/>
          <w:sz w:val="28"/>
          <w:szCs w:val="28"/>
        </w:rPr>
        <w:t>).</w:t>
      </w:r>
      <w:r w:rsidRPr="009A0E62">
        <w:rPr>
          <w:rFonts w:ascii="PT Astra Serif" w:hAnsi="PT Astra Serif"/>
          <w:sz w:val="28"/>
          <w:szCs w:val="28"/>
        </w:rPr>
        <w:t xml:space="preserve"> </w:t>
      </w:r>
      <w:proofErr w:type="gramEnd"/>
    </w:p>
    <w:p w:rsidR="0009483B" w:rsidRPr="0003386F" w:rsidRDefault="0009483B" w:rsidP="00065D52">
      <w:pPr>
        <w:spacing w:after="0" w:line="240" w:lineRule="auto"/>
        <w:ind w:firstLine="709"/>
        <w:jc w:val="both"/>
        <w:rPr>
          <w:rFonts w:ascii="PT Astra Serif" w:hAnsi="PT Astra Serif"/>
          <w:sz w:val="24"/>
          <w:szCs w:val="28"/>
        </w:rPr>
      </w:pPr>
    </w:p>
    <w:p w:rsidR="00065D52" w:rsidRDefault="00065D52" w:rsidP="00B10E20">
      <w:pPr>
        <w:pStyle w:val="Default"/>
        <w:jc w:val="both"/>
        <w:rPr>
          <w:bCs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 wp14:anchorId="13A62A83" wp14:editId="68B9AC58">
            <wp:extent cx="6124353" cy="2658139"/>
            <wp:effectExtent l="0" t="0" r="10160" b="8890"/>
            <wp:docPr id="6" name="Диаграмма 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42"/>
              </a:graphicData>
            </a:graphic>
          </wp:inline>
        </w:drawing>
      </w:r>
    </w:p>
    <w:p w:rsidR="00065D52" w:rsidRPr="0003386F" w:rsidRDefault="00065D52" w:rsidP="00065D52">
      <w:pPr>
        <w:spacing w:after="0" w:line="240" w:lineRule="auto"/>
        <w:ind w:firstLine="709"/>
        <w:jc w:val="center"/>
        <w:rPr>
          <w:rFonts w:ascii="PT Astra Serif" w:hAnsi="PT Astra Serif"/>
          <w:b/>
          <w:color w:val="0F243E" w:themeColor="text2" w:themeShade="80"/>
          <w:sz w:val="24"/>
          <w:szCs w:val="28"/>
        </w:rPr>
      </w:pPr>
    </w:p>
    <w:p w:rsidR="0009483B" w:rsidRDefault="0009483B" w:rsidP="0009483B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077DC8">
        <w:rPr>
          <w:rFonts w:ascii="PT Astra Serif" w:hAnsi="PT Astra Serif"/>
          <w:sz w:val="28"/>
          <w:szCs w:val="28"/>
        </w:rPr>
        <w:t xml:space="preserve">В </w:t>
      </w:r>
      <w:r>
        <w:rPr>
          <w:rFonts w:ascii="PT Astra Serif" w:hAnsi="PT Astra Serif"/>
          <w:sz w:val="28"/>
          <w:szCs w:val="28"/>
        </w:rPr>
        <w:t>18</w:t>
      </w:r>
      <w:r w:rsidRPr="00077DC8">
        <w:rPr>
          <w:rFonts w:ascii="PT Astra Serif" w:hAnsi="PT Astra Serif"/>
          <w:sz w:val="28"/>
          <w:szCs w:val="28"/>
        </w:rPr>
        <w:t xml:space="preserve"> муниципальных образованиях Ульяновской области </w:t>
      </w:r>
      <w:r>
        <w:rPr>
          <w:rFonts w:ascii="PT Astra Serif" w:hAnsi="PT Astra Serif"/>
          <w:bCs/>
          <w:sz w:val="28"/>
          <w:szCs w:val="28"/>
        </w:rPr>
        <w:t>отсутствует вто</w:t>
      </w:r>
      <w:r w:rsidRPr="00077DC8">
        <w:rPr>
          <w:rFonts w:ascii="PT Astra Serif" w:hAnsi="PT Astra Serif"/>
          <w:bCs/>
          <w:sz w:val="28"/>
          <w:szCs w:val="28"/>
        </w:rPr>
        <w:t xml:space="preserve">рая (третья) смена </w:t>
      </w:r>
      <w:r w:rsidRPr="00077DC8">
        <w:rPr>
          <w:rFonts w:ascii="PT Astra Serif" w:hAnsi="PT Astra Serif"/>
          <w:sz w:val="28"/>
          <w:szCs w:val="28"/>
        </w:rPr>
        <w:t>в муниципальных общеобразовательных учреждениях.</w:t>
      </w:r>
    </w:p>
    <w:p w:rsidR="0009483B" w:rsidRDefault="0009483B" w:rsidP="0009483B">
      <w:pPr>
        <w:pStyle w:val="Default"/>
        <w:ind w:firstLine="709"/>
        <w:jc w:val="both"/>
        <w:rPr>
          <w:sz w:val="28"/>
          <w:szCs w:val="28"/>
        </w:rPr>
      </w:pPr>
      <w:r w:rsidRPr="00077DC8">
        <w:rPr>
          <w:bCs/>
          <w:sz w:val="28"/>
          <w:szCs w:val="28"/>
        </w:rPr>
        <w:t>Доля обучающихся в муниципальных общеобразовательных учреждениях, занимающихся во вторую (третью) смену</w:t>
      </w:r>
      <w:r w:rsidRPr="00077DC8">
        <w:rPr>
          <w:sz w:val="28"/>
          <w:szCs w:val="28"/>
        </w:rPr>
        <w:t xml:space="preserve">, в общей </w:t>
      </w:r>
      <w:proofErr w:type="gramStart"/>
      <w:r w:rsidRPr="00077DC8">
        <w:rPr>
          <w:sz w:val="28"/>
          <w:szCs w:val="28"/>
        </w:rPr>
        <w:t>численности</w:t>
      </w:r>
      <w:proofErr w:type="gramEnd"/>
      <w:r w:rsidRPr="00077DC8">
        <w:rPr>
          <w:sz w:val="28"/>
          <w:szCs w:val="28"/>
        </w:rPr>
        <w:t xml:space="preserve"> </w:t>
      </w:r>
      <w:r w:rsidRPr="00077DC8">
        <w:rPr>
          <w:sz w:val="28"/>
          <w:szCs w:val="28"/>
        </w:rPr>
        <w:lastRenderedPageBreak/>
        <w:t>обучающихся в муниципальных общеобразовательных учреждениях по итогам 202</w:t>
      </w:r>
      <w:r>
        <w:rPr>
          <w:sz w:val="28"/>
          <w:szCs w:val="28"/>
        </w:rPr>
        <w:t>2</w:t>
      </w:r>
      <w:r w:rsidRPr="00077DC8">
        <w:rPr>
          <w:sz w:val="28"/>
          <w:szCs w:val="28"/>
        </w:rPr>
        <w:t xml:space="preserve"> года составила </w:t>
      </w:r>
      <w:r>
        <w:rPr>
          <w:bCs/>
          <w:sz w:val="28"/>
          <w:szCs w:val="28"/>
        </w:rPr>
        <w:t>5,85</w:t>
      </w:r>
      <w:r w:rsidRPr="00077DC8">
        <w:rPr>
          <w:bCs/>
          <w:sz w:val="28"/>
          <w:szCs w:val="28"/>
        </w:rPr>
        <w:t xml:space="preserve"> % </w:t>
      </w:r>
      <w:r>
        <w:rPr>
          <w:sz w:val="28"/>
          <w:szCs w:val="28"/>
        </w:rPr>
        <w:t>(в 2021</w:t>
      </w:r>
      <w:r w:rsidRPr="00077DC8">
        <w:rPr>
          <w:sz w:val="28"/>
          <w:szCs w:val="28"/>
        </w:rPr>
        <w:t xml:space="preserve"> году – 5,</w:t>
      </w:r>
      <w:r>
        <w:rPr>
          <w:sz w:val="28"/>
          <w:szCs w:val="28"/>
        </w:rPr>
        <w:t>54 %).</w:t>
      </w:r>
    </w:p>
    <w:p w:rsidR="0009483B" w:rsidRPr="00077DC8" w:rsidRDefault="0009483B" w:rsidP="0009483B">
      <w:pPr>
        <w:pStyle w:val="Defaul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Наибольшая</w:t>
      </w:r>
      <w:r w:rsidRPr="00077DC8">
        <w:rPr>
          <w:bCs/>
          <w:sz w:val="28"/>
          <w:szCs w:val="28"/>
        </w:rPr>
        <w:t xml:space="preserve"> доля </w:t>
      </w:r>
      <w:proofErr w:type="gramStart"/>
      <w:r w:rsidRPr="00077DC8">
        <w:rPr>
          <w:sz w:val="28"/>
          <w:szCs w:val="28"/>
        </w:rPr>
        <w:t>обучающихся</w:t>
      </w:r>
      <w:proofErr w:type="gramEnd"/>
      <w:r w:rsidRPr="00077DC8">
        <w:rPr>
          <w:sz w:val="28"/>
          <w:szCs w:val="28"/>
        </w:rPr>
        <w:t>, занимающихся во вторую (третью) смену, в 202</w:t>
      </w:r>
      <w:r>
        <w:rPr>
          <w:sz w:val="28"/>
          <w:szCs w:val="28"/>
        </w:rPr>
        <w:t>2</w:t>
      </w:r>
      <w:r w:rsidRPr="00077DC8">
        <w:rPr>
          <w:sz w:val="28"/>
          <w:szCs w:val="28"/>
        </w:rPr>
        <w:t xml:space="preserve"> году зафиксирована в г.</w:t>
      </w:r>
      <w:r>
        <w:rPr>
          <w:sz w:val="28"/>
          <w:szCs w:val="28"/>
        </w:rPr>
        <w:t> </w:t>
      </w:r>
      <w:r w:rsidRPr="00077DC8">
        <w:rPr>
          <w:sz w:val="28"/>
          <w:szCs w:val="28"/>
        </w:rPr>
        <w:t>Димитровграде (</w:t>
      </w:r>
      <w:r>
        <w:rPr>
          <w:sz w:val="28"/>
          <w:szCs w:val="28"/>
        </w:rPr>
        <w:t>26,32</w:t>
      </w:r>
      <w:r w:rsidRPr="00077DC8">
        <w:rPr>
          <w:sz w:val="28"/>
          <w:szCs w:val="28"/>
        </w:rPr>
        <w:t xml:space="preserve"> %), Новоспасском районе (</w:t>
      </w:r>
      <w:r>
        <w:rPr>
          <w:sz w:val="28"/>
          <w:szCs w:val="28"/>
        </w:rPr>
        <w:t>18,65</w:t>
      </w:r>
      <w:r w:rsidRPr="00077DC8">
        <w:rPr>
          <w:sz w:val="28"/>
          <w:szCs w:val="28"/>
        </w:rPr>
        <w:t xml:space="preserve"> %) </w:t>
      </w:r>
      <w:r>
        <w:rPr>
          <w:sz w:val="28"/>
          <w:szCs w:val="28"/>
        </w:rPr>
        <w:t>и г. Ульяновске</w:t>
      </w:r>
      <w:r w:rsidRPr="00077DC8">
        <w:rPr>
          <w:sz w:val="28"/>
          <w:szCs w:val="28"/>
        </w:rPr>
        <w:t xml:space="preserve"> (</w:t>
      </w:r>
      <w:r>
        <w:rPr>
          <w:sz w:val="28"/>
          <w:szCs w:val="28"/>
        </w:rPr>
        <w:t>4,75</w:t>
      </w:r>
      <w:r w:rsidRPr="00077DC8">
        <w:rPr>
          <w:sz w:val="28"/>
          <w:szCs w:val="28"/>
        </w:rPr>
        <w:t xml:space="preserve"> %). </w:t>
      </w:r>
    </w:p>
    <w:p w:rsidR="0009483B" w:rsidRPr="00077DC8" w:rsidRDefault="0009483B" w:rsidP="0009483B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077DC8">
        <w:rPr>
          <w:rFonts w:ascii="PT Astra Serif" w:hAnsi="PT Astra Serif"/>
          <w:sz w:val="28"/>
          <w:szCs w:val="28"/>
        </w:rPr>
        <w:t xml:space="preserve">Данный показатель </w:t>
      </w:r>
      <w:r>
        <w:rPr>
          <w:rFonts w:ascii="PT Astra Serif" w:hAnsi="PT Astra Serif"/>
          <w:sz w:val="28"/>
          <w:szCs w:val="28"/>
        </w:rPr>
        <w:t>увеличивается</w:t>
      </w:r>
      <w:r w:rsidRPr="00077DC8">
        <w:rPr>
          <w:rFonts w:ascii="PT Astra Serif" w:hAnsi="PT Astra Serif"/>
          <w:sz w:val="28"/>
          <w:szCs w:val="28"/>
        </w:rPr>
        <w:t xml:space="preserve"> за счёт </w:t>
      </w:r>
      <w:r>
        <w:rPr>
          <w:rFonts w:ascii="PT Astra Serif" w:hAnsi="PT Astra Serif"/>
          <w:sz w:val="28"/>
          <w:szCs w:val="28"/>
        </w:rPr>
        <w:t>роста численности детей школь</w:t>
      </w:r>
      <w:r w:rsidRPr="00077DC8">
        <w:rPr>
          <w:rFonts w:ascii="PT Astra Serif" w:hAnsi="PT Astra Serif"/>
          <w:sz w:val="28"/>
          <w:szCs w:val="28"/>
        </w:rPr>
        <w:t>ного возраста, в том числе в новых плотно зас</w:t>
      </w:r>
      <w:r>
        <w:rPr>
          <w:rFonts w:ascii="PT Astra Serif" w:hAnsi="PT Astra Serif"/>
          <w:sz w:val="28"/>
          <w:szCs w:val="28"/>
        </w:rPr>
        <w:t xml:space="preserve">траивающихся </w:t>
      </w:r>
      <w:r w:rsidRPr="00E831C8">
        <w:rPr>
          <w:rFonts w:ascii="PT Astra Serif" w:hAnsi="PT Astra Serif"/>
          <w:sz w:val="28"/>
          <w:szCs w:val="28"/>
        </w:rPr>
        <w:t>микрорайонах</w:t>
      </w:r>
      <w:r>
        <w:rPr>
          <w:rFonts w:ascii="PT Astra Serif" w:hAnsi="PT Astra Serif"/>
          <w:sz w:val="28"/>
          <w:szCs w:val="28"/>
        </w:rPr>
        <w:t>.</w:t>
      </w:r>
      <w:r w:rsidRPr="00E831C8">
        <w:rPr>
          <w:rFonts w:ascii="PT Astra Serif" w:hAnsi="PT Astra Serif"/>
          <w:sz w:val="28"/>
          <w:szCs w:val="28"/>
        </w:rPr>
        <w:t xml:space="preserve"> С целью </w:t>
      </w:r>
      <w:r w:rsidRPr="00385936">
        <w:rPr>
          <w:rFonts w:ascii="PT Astra Serif" w:hAnsi="PT Astra Serif"/>
          <w:sz w:val="28"/>
          <w:szCs w:val="28"/>
        </w:rPr>
        <w:t>снижения количества обучающихся во вторую смену на территории г. Димитровград</w:t>
      </w:r>
      <w:r w:rsidR="005B5C5F" w:rsidRPr="00385936">
        <w:rPr>
          <w:rFonts w:ascii="PT Astra Serif" w:hAnsi="PT Astra Serif"/>
          <w:sz w:val="28"/>
          <w:szCs w:val="28"/>
        </w:rPr>
        <w:t>а</w:t>
      </w:r>
      <w:r w:rsidRPr="00385936">
        <w:rPr>
          <w:rFonts w:ascii="PT Astra Serif" w:hAnsi="PT Astra Serif"/>
          <w:sz w:val="28"/>
          <w:szCs w:val="28"/>
        </w:rPr>
        <w:t xml:space="preserve"> с 2021 года ведётся строительство новой школы – Лицея </w:t>
      </w:r>
      <w:proofErr w:type="spellStart"/>
      <w:r w:rsidRPr="00385936">
        <w:rPr>
          <w:rFonts w:ascii="PT Astra Serif" w:hAnsi="PT Astra Serif"/>
          <w:sz w:val="28"/>
          <w:szCs w:val="28"/>
        </w:rPr>
        <w:t>нанотехнологий</w:t>
      </w:r>
      <w:proofErr w:type="spellEnd"/>
      <w:r w:rsidRPr="00385936">
        <w:rPr>
          <w:rFonts w:ascii="PT Astra Serif" w:hAnsi="PT Astra Serif"/>
          <w:sz w:val="28"/>
          <w:szCs w:val="28"/>
        </w:rPr>
        <w:t xml:space="preserve"> на 1</w:t>
      </w:r>
      <w:r w:rsidR="000146E4" w:rsidRPr="00385936">
        <w:rPr>
          <w:rFonts w:ascii="PT Astra Serif" w:hAnsi="PT Astra Serif"/>
          <w:sz w:val="28"/>
          <w:szCs w:val="28"/>
        </w:rPr>
        <w:t> </w:t>
      </w:r>
      <w:r w:rsidRPr="00385936">
        <w:rPr>
          <w:rFonts w:ascii="PT Astra Serif" w:hAnsi="PT Astra Serif"/>
          <w:sz w:val="28"/>
          <w:szCs w:val="28"/>
        </w:rPr>
        <w:t>101 место, также в 2022 году начато строительство второго корпуса Губернаторского лицея № 100 в г. Ульяновске на 550 мест.</w:t>
      </w:r>
      <w:r w:rsidRPr="00077DC8">
        <w:rPr>
          <w:rFonts w:ascii="PT Astra Serif" w:hAnsi="PT Astra Serif"/>
          <w:sz w:val="28"/>
          <w:szCs w:val="28"/>
        </w:rPr>
        <w:t xml:space="preserve"> </w:t>
      </w:r>
    </w:p>
    <w:p w:rsidR="0009483B" w:rsidRPr="00E261D3" w:rsidRDefault="0009483B" w:rsidP="00065D52">
      <w:pPr>
        <w:spacing w:after="0" w:line="240" w:lineRule="auto"/>
        <w:ind w:firstLine="709"/>
        <w:jc w:val="center"/>
        <w:rPr>
          <w:rFonts w:ascii="PT Astra Serif" w:hAnsi="PT Astra Serif"/>
          <w:b/>
          <w:color w:val="0F243E" w:themeColor="text2" w:themeShade="80"/>
          <w:sz w:val="28"/>
          <w:szCs w:val="28"/>
        </w:rPr>
      </w:pPr>
    </w:p>
    <w:p w:rsidR="00065D52" w:rsidRDefault="00065D52" w:rsidP="00065D52">
      <w:pPr>
        <w:spacing w:after="0" w:line="240" w:lineRule="auto"/>
        <w:jc w:val="center"/>
        <w:rPr>
          <w:rFonts w:ascii="PT Astra Serif" w:hAnsi="PT Astra Serif"/>
          <w:b/>
          <w:color w:val="0F243E" w:themeColor="text2" w:themeShade="80"/>
          <w:sz w:val="28"/>
          <w:szCs w:val="28"/>
        </w:rPr>
      </w:pPr>
      <w:r w:rsidRPr="0050006C">
        <w:rPr>
          <w:rFonts w:ascii="PT Astra Serif" w:hAnsi="PT Astra Serif"/>
          <w:b/>
          <w:color w:val="0F243E" w:themeColor="text2" w:themeShade="80"/>
          <w:sz w:val="28"/>
          <w:szCs w:val="28"/>
        </w:rPr>
        <w:t>17. Расходы бюджета муниципального образования на общее</w:t>
      </w:r>
      <w:r>
        <w:rPr>
          <w:rFonts w:ascii="PT Astra Serif" w:hAnsi="PT Astra Serif"/>
          <w:b/>
          <w:color w:val="0F243E" w:themeColor="text2" w:themeShade="80"/>
          <w:sz w:val="28"/>
          <w:szCs w:val="28"/>
        </w:rPr>
        <w:br/>
      </w:r>
      <w:r w:rsidRPr="0050006C">
        <w:rPr>
          <w:rFonts w:ascii="PT Astra Serif" w:hAnsi="PT Astra Serif"/>
          <w:b/>
          <w:color w:val="0F243E" w:themeColor="text2" w:themeShade="80"/>
          <w:sz w:val="28"/>
          <w:szCs w:val="28"/>
        </w:rPr>
        <w:t>образование в расчёте на 1 обучающегося в муниципальных общеобразовательных учреждениях</w:t>
      </w:r>
    </w:p>
    <w:p w:rsidR="00065D52" w:rsidRPr="0050006C" w:rsidRDefault="00065D52" w:rsidP="00065D52">
      <w:pPr>
        <w:spacing w:after="0" w:line="240" w:lineRule="auto"/>
        <w:jc w:val="center"/>
        <w:rPr>
          <w:rFonts w:ascii="PT Astra Serif" w:hAnsi="PT Astra Serif"/>
          <w:b/>
          <w:color w:val="0F243E" w:themeColor="text2" w:themeShade="80"/>
          <w:sz w:val="28"/>
          <w:szCs w:val="28"/>
        </w:rPr>
      </w:pPr>
    </w:p>
    <w:p w:rsidR="00D210C2" w:rsidRDefault="00D210C2" w:rsidP="00D210C2">
      <w:pPr>
        <w:pStyle w:val="Default"/>
        <w:ind w:firstLine="709"/>
        <w:jc w:val="both"/>
        <w:rPr>
          <w:sz w:val="28"/>
          <w:szCs w:val="28"/>
        </w:rPr>
      </w:pPr>
      <w:r w:rsidRPr="009A0E62">
        <w:rPr>
          <w:sz w:val="28"/>
          <w:szCs w:val="28"/>
        </w:rPr>
        <w:t>Данный показатель по Ульяновской области по итогам 202</w:t>
      </w:r>
      <w:r>
        <w:rPr>
          <w:sz w:val="28"/>
          <w:szCs w:val="28"/>
        </w:rPr>
        <w:t>2</w:t>
      </w:r>
      <w:r w:rsidRPr="009A0E62">
        <w:rPr>
          <w:sz w:val="28"/>
          <w:szCs w:val="28"/>
        </w:rPr>
        <w:t xml:space="preserve"> года составил </w:t>
      </w:r>
      <w:r w:rsidRPr="006F7333">
        <w:rPr>
          <w:bCs/>
          <w:sz w:val="28"/>
          <w:szCs w:val="28"/>
        </w:rPr>
        <w:t>20,3 тыс. руб.</w:t>
      </w:r>
      <w:r w:rsidRPr="009A0E62">
        <w:rPr>
          <w:b/>
          <w:bCs/>
          <w:sz w:val="28"/>
          <w:szCs w:val="28"/>
        </w:rPr>
        <w:t xml:space="preserve"> </w:t>
      </w:r>
      <w:r w:rsidRPr="009A0E62">
        <w:rPr>
          <w:sz w:val="28"/>
          <w:szCs w:val="28"/>
        </w:rPr>
        <w:t>(в 202</w:t>
      </w:r>
      <w:r>
        <w:rPr>
          <w:sz w:val="28"/>
          <w:szCs w:val="28"/>
        </w:rPr>
        <w:t>1</w:t>
      </w:r>
      <w:r w:rsidRPr="009A0E62">
        <w:rPr>
          <w:sz w:val="28"/>
          <w:szCs w:val="28"/>
        </w:rPr>
        <w:t xml:space="preserve"> году – </w:t>
      </w:r>
      <w:r>
        <w:rPr>
          <w:sz w:val="28"/>
          <w:szCs w:val="28"/>
        </w:rPr>
        <w:t>18,3</w:t>
      </w:r>
      <w:r w:rsidRPr="009A0E62">
        <w:rPr>
          <w:sz w:val="28"/>
          <w:szCs w:val="28"/>
        </w:rPr>
        <w:t xml:space="preserve"> тыс. руб.</w:t>
      </w:r>
      <w:r>
        <w:rPr>
          <w:sz w:val="28"/>
          <w:szCs w:val="28"/>
        </w:rPr>
        <w:t>)</w:t>
      </w:r>
      <w:r w:rsidRPr="009A0E62">
        <w:rPr>
          <w:sz w:val="28"/>
          <w:szCs w:val="28"/>
        </w:rPr>
        <w:t xml:space="preserve">. Расходы </w:t>
      </w:r>
      <w:r>
        <w:rPr>
          <w:sz w:val="28"/>
          <w:szCs w:val="28"/>
        </w:rPr>
        <w:t>увеличились</w:t>
      </w:r>
      <w:r w:rsidRPr="009A0E62">
        <w:rPr>
          <w:sz w:val="28"/>
          <w:szCs w:val="28"/>
        </w:rPr>
        <w:t xml:space="preserve"> </w:t>
      </w:r>
      <w:r>
        <w:rPr>
          <w:sz w:val="28"/>
          <w:szCs w:val="28"/>
        </w:rPr>
        <w:br/>
      </w:r>
      <w:r w:rsidRPr="009A0E62">
        <w:rPr>
          <w:sz w:val="28"/>
          <w:szCs w:val="28"/>
        </w:rPr>
        <w:t xml:space="preserve">в связи с </w:t>
      </w:r>
      <w:r>
        <w:rPr>
          <w:sz w:val="28"/>
          <w:szCs w:val="28"/>
        </w:rPr>
        <w:t>ростом</w:t>
      </w:r>
      <w:r w:rsidRPr="009A0E62">
        <w:rPr>
          <w:sz w:val="28"/>
          <w:szCs w:val="28"/>
        </w:rPr>
        <w:t xml:space="preserve"> затрат на содержание муниципальных учреждений. </w:t>
      </w:r>
    </w:p>
    <w:p w:rsidR="00D210C2" w:rsidRDefault="00D210C2" w:rsidP="00D210C2">
      <w:pPr>
        <w:pStyle w:val="Default"/>
        <w:ind w:firstLine="709"/>
        <w:jc w:val="both"/>
        <w:rPr>
          <w:sz w:val="28"/>
          <w:szCs w:val="28"/>
        </w:rPr>
      </w:pPr>
      <w:r w:rsidRPr="009A0E62">
        <w:rPr>
          <w:sz w:val="28"/>
          <w:szCs w:val="28"/>
        </w:rPr>
        <w:t xml:space="preserve">Расходы бюджета муниципального образования на общее образование </w:t>
      </w:r>
      <w:r>
        <w:rPr>
          <w:sz w:val="28"/>
          <w:szCs w:val="28"/>
        </w:rPr>
        <w:br/>
      </w:r>
      <w:r w:rsidRPr="009A0E62">
        <w:rPr>
          <w:sz w:val="28"/>
          <w:szCs w:val="28"/>
        </w:rPr>
        <w:t>в расчёте на 1 обучающегося в муниципаль</w:t>
      </w:r>
      <w:r>
        <w:rPr>
          <w:sz w:val="28"/>
          <w:szCs w:val="28"/>
        </w:rPr>
        <w:t>ных общеобразовательных учреждениях варьируются от 7,9</w:t>
      </w:r>
      <w:r w:rsidRPr="009A0E62">
        <w:rPr>
          <w:sz w:val="28"/>
          <w:szCs w:val="28"/>
        </w:rPr>
        <w:t xml:space="preserve"> тыс. руб. в г. Димитровграде до </w:t>
      </w:r>
      <w:r>
        <w:rPr>
          <w:sz w:val="28"/>
          <w:szCs w:val="28"/>
        </w:rPr>
        <w:t>50,7</w:t>
      </w:r>
      <w:r w:rsidRPr="009A0E62">
        <w:rPr>
          <w:sz w:val="28"/>
          <w:szCs w:val="28"/>
        </w:rPr>
        <w:t xml:space="preserve"> тыс. руб. </w:t>
      </w:r>
      <w:r>
        <w:rPr>
          <w:sz w:val="28"/>
          <w:szCs w:val="28"/>
        </w:rPr>
        <w:br/>
      </w:r>
      <w:r w:rsidRPr="009A0E62">
        <w:rPr>
          <w:sz w:val="28"/>
          <w:szCs w:val="28"/>
        </w:rPr>
        <w:t xml:space="preserve">в Сурском районе. </w:t>
      </w:r>
    </w:p>
    <w:p w:rsidR="00065D52" w:rsidRDefault="00065D52" w:rsidP="00065D52">
      <w:pPr>
        <w:pStyle w:val="Default"/>
        <w:ind w:firstLine="709"/>
        <w:jc w:val="both"/>
        <w:rPr>
          <w:sz w:val="28"/>
          <w:szCs w:val="28"/>
        </w:rPr>
      </w:pPr>
      <w:r w:rsidRPr="009A0E62">
        <w:rPr>
          <w:sz w:val="28"/>
          <w:szCs w:val="28"/>
        </w:rPr>
        <w:t xml:space="preserve">В </w:t>
      </w:r>
      <w:r>
        <w:rPr>
          <w:sz w:val="28"/>
          <w:szCs w:val="28"/>
        </w:rPr>
        <w:t>23</w:t>
      </w:r>
      <w:r w:rsidRPr="009A0E62">
        <w:rPr>
          <w:sz w:val="28"/>
          <w:szCs w:val="28"/>
        </w:rPr>
        <w:t xml:space="preserve"> муниципальных образованиях наблюдается рост по</w:t>
      </w:r>
      <w:r>
        <w:rPr>
          <w:sz w:val="28"/>
          <w:szCs w:val="28"/>
        </w:rPr>
        <w:t xml:space="preserve">казателей, связанных с реализацией мероприятий по росту заработной платы, </w:t>
      </w:r>
      <w:r w:rsidRPr="009A0E62">
        <w:rPr>
          <w:sz w:val="28"/>
          <w:szCs w:val="28"/>
        </w:rPr>
        <w:t>увеличение</w:t>
      </w:r>
      <w:r>
        <w:rPr>
          <w:sz w:val="28"/>
          <w:szCs w:val="28"/>
        </w:rPr>
        <w:t>м</w:t>
      </w:r>
      <w:r w:rsidRPr="009A0E62">
        <w:rPr>
          <w:sz w:val="28"/>
          <w:szCs w:val="28"/>
        </w:rPr>
        <w:t xml:space="preserve"> </w:t>
      </w:r>
      <w:r w:rsidRPr="00795A95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тарифов на коммунальные услуги</w:t>
      </w:r>
      <w:r w:rsidRPr="009A0E62">
        <w:rPr>
          <w:sz w:val="28"/>
          <w:szCs w:val="28"/>
        </w:rPr>
        <w:t xml:space="preserve">, </w:t>
      </w:r>
      <w:r w:rsidRPr="00795A95">
        <w:rPr>
          <w:rFonts w:cs="Arial"/>
          <w:color w:val="auto"/>
          <w:sz w:val="28"/>
          <w:szCs w:val="28"/>
          <w:shd w:val="clear" w:color="auto" w:fill="FFFFFF"/>
        </w:rPr>
        <w:t>укрепление</w:t>
      </w:r>
      <w:r>
        <w:rPr>
          <w:rFonts w:cs="Arial"/>
          <w:color w:val="auto"/>
          <w:sz w:val="28"/>
          <w:szCs w:val="28"/>
          <w:shd w:val="clear" w:color="auto" w:fill="FFFFFF"/>
        </w:rPr>
        <w:t>м</w:t>
      </w:r>
      <w:r w:rsidRPr="00795A95">
        <w:rPr>
          <w:rFonts w:cs="Arial"/>
          <w:color w:val="auto"/>
          <w:sz w:val="28"/>
          <w:szCs w:val="28"/>
          <w:shd w:val="clear" w:color="auto" w:fill="FFFFFF"/>
        </w:rPr>
        <w:t xml:space="preserve"> материально-технической базы</w:t>
      </w:r>
      <w:r>
        <w:rPr>
          <w:rFonts w:cs="Arial"/>
          <w:color w:val="auto"/>
          <w:sz w:val="28"/>
          <w:szCs w:val="28"/>
          <w:shd w:val="clear" w:color="auto" w:fill="FFFFFF"/>
        </w:rPr>
        <w:t>,</w:t>
      </w:r>
      <w:r w:rsidRPr="009A0E62">
        <w:rPr>
          <w:sz w:val="28"/>
          <w:szCs w:val="28"/>
        </w:rPr>
        <w:t xml:space="preserve"> снижение</w:t>
      </w:r>
      <w:r>
        <w:rPr>
          <w:sz w:val="28"/>
          <w:szCs w:val="28"/>
        </w:rPr>
        <w:t>м</w:t>
      </w:r>
      <w:r w:rsidRPr="009A0E62">
        <w:rPr>
          <w:sz w:val="28"/>
          <w:szCs w:val="28"/>
        </w:rPr>
        <w:t xml:space="preserve"> численности обучающихся</w:t>
      </w:r>
      <w:r>
        <w:rPr>
          <w:sz w:val="28"/>
          <w:szCs w:val="28"/>
        </w:rPr>
        <w:t xml:space="preserve">. </w:t>
      </w:r>
    </w:p>
    <w:p w:rsidR="00065D52" w:rsidRPr="009C68B6" w:rsidRDefault="00065D52" w:rsidP="00065D52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9A0E62">
        <w:rPr>
          <w:rFonts w:ascii="PT Astra Serif" w:hAnsi="PT Astra Serif"/>
          <w:sz w:val="28"/>
          <w:szCs w:val="28"/>
        </w:rPr>
        <w:t>Снижение расходов бюджета муниципал</w:t>
      </w:r>
      <w:r>
        <w:rPr>
          <w:rFonts w:ascii="PT Astra Serif" w:hAnsi="PT Astra Serif"/>
          <w:sz w:val="28"/>
          <w:szCs w:val="28"/>
        </w:rPr>
        <w:t>ьного образования на общее обра</w:t>
      </w:r>
      <w:r w:rsidRPr="009A0E62">
        <w:rPr>
          <w:rFonts w:ascii="PT Astra Serif" w:hAnsi="PT Astra Serif"/>
          <w:sz w:val="28"/>
          <w:szCs w:val="28"/>
        </w:rPr>
        <w:t xml:space="preserve">зование в расчёте на 1 обучающегося в муниципальных </w:t>
      </w:r>
      <w:r w:rsidRPr="009C68B6">
        <w:rPr>
          <w:rFonts w:ascii="PT Astra Serif" w:hAnsi="PT Astra Serif"/>
          <w:sz w:val="28"/>
          <w:szCs w:val="28"/>
        </w:rPr>
        <w:t xml:space="preserve">общеобразовательных учреждениях произошло в одном муниципальном образовании </w:t>
      </w:r>
      <w:r w:rsidR="00BB605B">
        <w:rPr>
          <w:rFonts w:ascii="PT Astra Serif" w:hAnsi="PT Astra Serif"/>
          <w:sz w:val="28"/>
          <w:szCs w:val="28"/>
        </w:rPr>
        <w:t>–</w:t>
      </w:r>
      <w:r w:rsidRPr="009C68B6">
        <w:rPr>
          <w:rFonts w:ascii="PT Astra Serif" w:hAnsi="PT Astra Serif"/>
          <w:sz w:val="28"/>
          <w:szCs w:val="28"/>
        </w:rPr>
        <w:t xml:space="preserve"> Майнском районе.</w:t>
      </w:r>
    </w:p>
    <w:p w:rsidR="00772A2F" w:rsidRPr="009C68B6" w:rsidRDefault="00772A2F" w:rsidP="00772A2F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proofErr w:type="gramStart"/>
      <w:r w:rsidRPr="009C68B6">
        <w:rPr>
          <w:rFonts w:ascii="PT Astra Serif" w:hAnsi="PT Astra Serif"/>
          <w:bCs/>
          <w:sz w:val="28"/>
          <w:szCs w:val="28"/>
        </w:rPr>
        <w:t xml:space="preserve">Наибольшее </w:t>
      </w:r>
      <w:r w:rsidRPr="009C68B6">
        <w:rPr>
          <w:rFonts w:ascii="PT Astra Serif" w:hAnsi="PT Astra Serif"/>
          <w:sz w:val="28"/>
          <w:szCs w:val="28"/>
        </w:rPr>
        <w:t xml:space="preserve">значение данного показателя по итогам 2022 года зафиксировано в Сурском районе (50,7 тыс. руб.), </w:t>
      </w:r>
      <w:r w:rsidRPr="009C68B6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Цильнинском районе </w:t>
      </w:r>
      <w:r w:rsidRPr="009C68B6">
        <w:rPr>
          <w:rFonts w:ascii="PT Astra Serif" w:eastAsia="Times New Roman" w:hAnsi="PT Astra Serif" w:cs="Times New Roman"/>
          <w:sz w:val="28"/>
          <w:szCs w:val="28"/>
          <w:lang w:eastAsia="ru-RU"/>
        </w:rPr>
        <w:br/>
        <w:t>(50 тыс. руб.), Базарносызганский районе (48,3 тыс. руб.) и Старокулаткинском районе (44,6 тыс. руб.).</w:t>
      </w:r>
      <w:proofErr w:type="gramEnd"/>
      <w:r w:rsidRPr="009C68B6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</w:t>
      </w:r>
      <w:proofErr w:type="gramStart"/>
      <w:r w:rsidRPr="009C68B6">
        <w:rPr>
          <w:rFonts w:ascii="PT Astra Serif" w:eastAsia="Times New Roman" w:hAnsi="PT Astra Serif" w:cs="Times New Roman"/>
          <w:sz w:val="28"/>
          <w:szCs w:val="28"/>
          <w:lang w:eastAsia="ru-RU"/>
        </w:rPr>
        <w:t>Н</w:t>
      </w:r>
      <w:r w:rsidRPr="009C68B6">
        <w:rPr>
          <w:rFonts w:ascii="PT Astra Serif" w:hAnsi="PT Astra Serif"/>
          <w:bCs/>
          <w:sz w:val="28"/>
          <w:szCs w:val="28"/>
        </w:rPr>
        <w:t xml:space="preserve">аименьший показатель расхода бюджета </w:t>
      </w:r>
      <w:r w:rsidRPr="009C68B6">
        <w:rPr>
          <w:rFonts w:ascii="PT Astra Serif" w:hAnsi="PT Astra Serif" w:cs="Times New Roman"/>
          <w:sz w:val="28"/>
          <w:szCs w:val="28"/>
        </w:rPr>
        <w:t xml:space="preserve">муниципального образования </w:t>
      </w:r>
      <w:r w:rsidRPr="009C68B6">
        <w:rPr>
          <w:rFonts w:ascii="PT Astra Serif" w:hAnsi="PT Astra Serif"/>
          <w:sz w:val="28"/>
          <w:szCs w:val="28"/>
        </w:rPr>
        <w:t xml:space="preserve">отмечен в г. Димитровграде (7,9 тыс. руб.), </w:t>
      </w:r>
      <w:r w:rsidRPr="009C68B6">
        <w:rPr>
          <w:rFonts w:ascii="PT Astra Serif" w:hAnsi="PT Astra Serif"/>
          <w:sz w:val="28"/>
          <w:szCs w:val="28"/>
        </w:rPr>
        <w:br/>
        <w:t xml:space="preserve">г. Ульяновске (14,1 тыс. руб.), г. Новоульяновске (17,3 тыс. руб.). </w:t>
      </w:r>
      <w:proofErr w:type="gramEnd"/>
    </w:p>
    <w:p w:rsidR="00772A2F" w:rsidRDefault="00772A2F" w:rsidP="00772A2F">
      <w:pPr>
        <w:pStyle w:val="Default"/>
        <w:ind w:firstLine="709"/>
        <w:jc w:val="both"/>
        <w:rPr>
          <w:sz w:val="28"/>
          <w:szCs w:val="28"/>
        </w:rPr>
      </w:pPr>
      <w:r w:rsidRPr="009C68B6">
        <w:rPr>
          <w:sz w:val="28"/>
          <w:szCs w:val="28"/>
        </w:rPr>
        <w:t xml:space="preserve">Самые высокие темпы роста </w:t>
      </w:r>
      <w:r w:rsidRPr="009C68B6">
        <w:rPr>
          <w:color w:val="auto"/>
          <w:sz w:val="28"/>
          <w:szCs w:val="28"/>
        </w:rPr>
        <w:t xml:space="preserve">расходов сложились в г. Новоульяновске – 124,5 % (с 13,9 тыс. руб. </w:t>
      </w:r>
      <w:r w:rsidRPr="009C68B6">
        <w:rPr>
          <w:sz w:val="28"/>
          <w:szCs w:val="28"/>
        </w:rPr>
        <w:t xml:space="preserve">до 17,3 тыс. руб.), Старомайнском районе – 124,4 % </w:t>
      </w:r>
      <w:r w:rsidRPr="009C68B6">
        <w:rPr>
          <w:sz w:val="28"/>
          <w:szCs w:val="28"/>
        </w:rPr>
        <w:br/>
        <w:t>(с 32,4 тыс. руб. до 40,3 тыс. руб.), Кузоватовском районе – 122,7</w:t>
      </w:r>
      <w:r w:rsidR="00BB605B">
        <w:rPr>
          <w:sz w:val="28"/>
          <w:szCs w:val="28"/>
        </w:rPr>
        <w:t> </w:t>
      </w:r>
      <w:r w:rsidRPr="009C68B6">
        <w:rPr>
          <w:sz w:val="28"/>
          <w:szCs w:val="28"/>
        </w:rPr>
        <w:t xml:space="preserve">% </w:t>
      </w:r>
      <w:r w:rsidRPr="009C68B6">
        <w:rPr>
          <w:sz w:val="28"/>
          <w:szCs w:val="28"/>
        </w:rPr>
        <w:br/>
        <w:t>(с 29,1 тыс. руб. до 35,7 тыс. руб.), Цильнинском районе – 122,5</w:t>
      </w:r>
      <w:r w:rsidR="00BB605B">
        <w:rPr>
          <w:sz w:val="28"/>
          <w:szCs w:val="28"/>
        </w:rPr>
        <w:t> </w:t>
      </w:r>
      <w:r w:rsidRPr="009C68B6">
        <w:rPr>
          <w:sz w:val="28"/>
          <w:szCs w:val="28"/>
        </w:rPr>
        <w:t xml:space="preserve">% </w:t>
      </w:r>
      <w:r w:rsidRPr="009C68B6">
        <w:rPr>
          <w:sz w:val="28"/>
          <w:szCs w:val="28"/>
        </w:rPr>
        <w:br/>
        <w:t>(с 40,8 тыс. руб. до 50 тыс. руб.).</w:t>
      </w:r>
      <w:r w:rsidRPr="00E82C7B">
        <w:rPr>
          <w:sz w:val="28"/>
          <w:szCs w:val="28"/>
        </w:rPr>
        <w:t xml:space="preserve"> </w:t>
      </w:r>
    </w:p>
    <w:p w:rsidR="00D210C2" w:rsidRDefault="00D210C2" w:rsidP="00772A2F">
      <w:pPr>
        <w:pStyle w:val="Default"/>
        <w:ind w:firstLine="709"/>
        <w:jc w:val="both"/>
        <w:rPr>
          <w:sz w:val="28"/>
          <w:szCs w:val="28"/>
        </w:rPr>
      </w:pPr>
    </w:p>
    <w:p w:rsidR="00065D52" w:rsidRPr="006742C3" w:rsidRDefault="00065D52" w:rsidP="00D210C2">
      <w:pPr>
        <w:spacing w:after="0" w:line="216" w:lineRule="auto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lastRenderedPageBreak/>
        <w:t xml:space="preserve">Таблица </w:t>
      </w:r>
      <w:r w:rsidRPr="006742C3">
        <w:rPr>
          <w:rFonts w:ascii="PT Astra Serif" w:hAnsi="PT Astra Serif"/>
          <w:sz w:val="28"/>
          <w:szCs w:val="28"/>
        </w:rPr>
        <w:t>1</w:t>
      </w:r>
      <w:r>
        <w:rPr>
          <w:rFonts w:ascii="PT Astra Serif" w:hAnsi="PT Astra Serif"/>
          <w:sz w:val="28"/>
          <w:szCs w:val="28"/>
        </w:rPr>
        <w:t>5</w:t>
      </w:r>
      <w:r w:rsidRPr="006742C3">
        <w:rPr>
          <w:rFonts w:ascii="PT Astra Serif" w:hAnsi="PT Astra Serif"/>
          <w:sz w:val="28"/>
          <w:szCs w:val="28"/>
        </w:rPr>
        <w:t>. Расходы бюджета муниципального образования на общее образование в расчёте на 1 обучающегося в муниципальных общеобразовательных учреждениях, тыс. руб.</w:t>
      </w:r>
      <w:r>
        <w:rPr>
          <w:rFonts w:ascii="PT Astra Serif" w:hAnsi="PT Astra Serif"/>
          <w:sz w:val="28"/>
          <w:szCs w:val="28"/>
        </w:rPr>
        <w:t>*</w:t>
      </w:r>
    </w:p>
    <w:tbl>
      <w:tblPr>
        <w:tblW w:w="9654" w:type="dxa"/>
        <w:tblInd w:w="108" w:type="dxa"/>
        <w:tblLook w:val="04A0" w:firstRow="1" w:lastRow="0" w:firstColumn="1" w:lastColumn="0" w:noHBand="0" w:noVBand="1"/>
      </w:tblPr>
      <w:tblGrid>
        <w:gridCol w:w="866"/>
        <w:gridCol w:w="3685"/>
        <w:gridCol w:w="1560"/>
        <w:gridCol w:w="1275"/>
        <w:gridCol w:w="2268"/>
      </w:tblGrid>
      <w:tr w:rsidR="00065D52" w:rsidRPr="003C3D23" w:rsidTr="00F646D6">
        <w:trPr>
          <w:trHeight w:val="472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065D52" w:rsidRPr="003C3D23" w:rsidRDefault="00065D52" w:rsidP="00423570">
            <w:pPr>
              <w:spacing w:after="0" w:line="240" w:lineRule="auto"/>
              <w:ind w:left="-93" w:right="-119"/>
              <w:jc w:val="center"/>
              <w:rPr>
                <w:rFonts w:ascii="PT Astra Serif" w:eastAsia="Times New Roman" w:hAnsi="PT Astra Serif" w:cs="Times New Roman"/>
                <w:b/>
                <w:color w:val="0F243E" w:themeColor="text2" w:themeShade="80"/>
                <w:sz w:val="24"/>
                <w:szCs w:val="24"/>
                <w:lang w:eastAsia="ru-RU"/>
              </w:rPr>
            </w:pPr>
            <w:r w:rsidRPr="003C3D23">
              <w:rPr>
                <w:rFonts w:ascii="PT Astra Serif" w:eastAsia="Times New Roman" w:hAnsi="PT Astra Serif" w:cs="Times New Roman"/>
                <w:b/>
                <w:color w:val="0F243E" w:themeColor="text2" w:themeShade="80"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3C3D23">
              <w:rPr>
                <w:rFonts w:ascii="PT Astra Serif" w:eastAsia="Times New Roman" w:hAnsi="PT Astra Serif" w:cs="Times New Roman"/>
                <w:b/>
                <w:color w:val="0F243E" w:themeColor="text2" w:themeShade="80"/>
                <w:sz w:val="24"/>
                <w:szCs w:val="24"/>
                <w:lang w:eastAsia="ru-RU"/>
              </w:rPr>
              <w:t>п</w:t>
            </w:r>
            <w:proofErr w:type="gramEnd"/>
            <w:r w:rsidRPr="003C3D23">
              <w:rPr>
                <w:rFonts w:ascii="PT Astra Serif" w:eastAsia="Times New Roman" w:hAnsi="PT Astra Serif" w:cs="Times New Roman"/>
                <w:b/>
                <w:color w:val="0F243E" w:themeColor="text2" w:themeShade="80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065D52" w:rsidRPr="003C3D23" w:rsidRDefault="00065D52" w:rsidP="00423570">
            <w:pPr>
              <w:spacing w:after="0" w:line="240" w:lineRule="auto"/>
              <w:ind w:left="41"/>
              <w:rPr>
                <w:rFonts w:ascii="PT Astra Serif" w:eastAsia="Times New Roman" w:hAnsi="PT Astra Serif" w:cs="Times New Roman"/>
                <w:b/>
                <w:color w:val="0F243E" w:themeColor="text2" w:themeShade="80"/>
                <w:sz w:val="24"/>
                <w:szCs w:val="24"/>
                <w:lang w:eastAsia="ru-RU"/>
              </w:rPr>
            </w:pPr>
            <w:r w:rsidRPr="003C3D23">
              <w:rPr>
                <w:rFonts w:ascii="PT Astra Serif" w:eastAsia="Times New Roman" w:hAnsi="PT Astra Serif" w:cs="Times New Roman"/>
                <w:b/>
                <w:color w:val="0F243E" w:themeColor="text2" w:themeShade="80"/>
                <w:sz w:val="24"/>
                <w:szCs w:val="24"/>
                <w:lang w:eastAsia="ru-RU"/>
              </w:rPr>
              <w:t>Муниципальное образование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065D52" w:rsidRPr="003C3D23" w:rsidRDefault="00065D52" w:rsidP="00423570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color w:val="0F243E" w:themeColor="text2" w:themeShade="80"/>
                <w:sz w:val="24"/>
                <w:szCs w:val="24"/>
                <w:lang w:eastAsia="ru-RU"/>
              </w:rPr>
            </w:pPr>
            <w:r w:rsidRPr="003C3D23">
              <w:rPr>
                <w:rFonts w:ascii="PT Astra Serif" w:eastAsia="Times New Roman" w:hAnsi="PT Astra Serif" w:cs="Times New Roman"/>
                <w:b/>
                <w:color w:val="0F243E" w:themeColor="text2" w:themeShade="80"/>
                <w:sz w:val="24"/>
                <w:szCs w:val="24"/>
                <w:lang w:eastAsia="ru-RU"/>
              </w:rPr>
              <w:t>2021 год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065D52" w:rsidRPr="003C3D23" w:rsidRDefault="00065D52" w:rsidP="00423570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color w:val="0F243E" w:themeColor="text2" w:themeShade="80"/>
                <w:sz w:val="24"/>
                <w:szCs w:val="24"/>
                <w:lang w:eastAsia="ru-RU"/>
              </w:rPr>
            </w:pPr>
            <w:r w:rsidRPr="003C3D23">
              <w:rPr>
                <w:rFonts w:ascii="PT Astra Serif" w:eastAsia="Times New Roman" w:hAnsi="PT Astra Serif" w:cs="Times New Roman"/>
                <w:b/>
                <w:color w:val="0F243E" w:themeColor="text2" w:themeShade="80"/>
                <w:sz w:val="24"/>
                <w:szCs w:val="24"/>
                <w:lang w:eastAsia="ru-RU"/>
              </w:rPr>
              <w:t>2022 год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065D52" w:rsidRPr="003C3D23" w:rsidRDefault="00065D52" w:rsidP="00423570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color w:val="0F243E" w:themeColor="text2" w:themeShade="80"/>
                <w:sz w:val="24"/>
                <w:szCs w:val="24"/>
                <w:lang w:eastAsia="ru-RU"/>
              </w:rPr>
            </w:pPr>
            <w:r w:rsidRPr="003C3D23">
              <w:rPr>
                <w:rFonts w:ascii="PT Astra Serif" w:eastAsia="Times New Roman" w:hAnsi="PT Astra Serif" w:cs="Times New Roman"/>
                <w:b/>
                <w:color w:val="0F243E" w:themeColor="text2" w:themeShade="80"/>
                <w:sz w:val="24"/>
                <w:szCs w:val="24"/>
                <w:lang w:eastAsia="ru-RU"/>
              </w:rPr>
              <w:t>Темп роста</w:t>
            </w:r>
            <w:r w:rsidR="00B736AD">
              <w:rPr>
                <w:rFonts w:ascii="PT Astra Serif" w:eastAsia="Times New Roman" w:hAnsi="PT Astra Serif" w:cs="Times New Roman"/>
                <w:b/>
                <w:color w:val="0F243E" w:themeColor="text2" w:themeShade="80"/>
                <w:sz w:val="24"/>
                <w:szCs w:val="24"/>
                <w:lang w:eastAsia="ru-RU"/>
              </w:rPr>
              <w:t>, %</w:t>
            </w:r>
          </w:p>
        </w:tc>
      </w:tr>
      <w:tr w:rsidR="00065D52" w:rsidRPr="003C3D23" w:rsidTr="00F646D6">
        <w:trPr>
          <w:trHeight w:val="212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5D52" w:rsidRPr="003C3D23" w:rsidRDefault="00065D52" w:rsidP="00423570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3C3D23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5D52" w:rsidRPr="003C3D23" w:rsidRDefault="00065D52" w:rsidP="00423570">
            <w:pPr>
              <w:spacing w:after="0" w:line="240" w:lineRule="auto"/>
              <w:ind w:left="41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3C3D23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город Ульяновск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5D52" w:rsidRPr="003C3D23" w:rsidRDefault="00065D52" w:rsidP="00423570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3C3D23"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  <w:t>12,4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5D52" w:rsidRPr="003C3D23" w:rsidRDefault="00065D52" w:rsidP="00423570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3C3D23"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  <w:t>14,1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5D52" w:rsidRPr="003C3D23" w:rsidRDefault="00065D52" w:rsidP="00423570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3C3D23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113,7</w:t>
            </w:r>
          </w:p>
        </w:tc>
      </w:tr>
      <w:tr w:rsidR="00065D52" w:rsidRPr="003C3D23" w:rsidTr="00F646D6">
        <w:trPr>
          <w:trHeight w:val="212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5D52" w:rsidRPr="003C3D23" w:rsidRDefault="00065D52" w:rsidP="00423570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3C3D23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5D52" w:rsidRPr="003C3D23" w:rsidRDefault="00065D52" w:rsidP="00423570">
            <w:pPr>
              <w:spacing w:after="0" w:line="240" w:lineRule="auto"/>
              <w:ind w:left="41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3C3D23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город Димитровград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5D52" w:rsidRPr="003C3D23" w:rsidRDefault="00065D52" w:rsidP="00423570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3C3D23"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  <w:t>7,7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5D52" w:rsidRPr="003C3D23" w:rsidRDefault="00065D52" w:rsidP="00423570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3C3D23"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  <w:t>7,9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5D52" w:rsidRPr="003C3D23" w:rsidRDefault="00065D52" w:rsidP="00423570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3C3D23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102,6</w:t>
            </w:r>
          </w:p>
        </w:tc>
      </w:tr>
      <w:tr w:rsidR="00065D52" w:rsidRPr="003C3D23" w:rsidTr="00F646D6">
        <w:trPr>
          <w:trHeight w:val="59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5D52" w:rsidRPr="003C3D23" w:rsidRDefault="00065D52" w:rsidP="00423570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3C3D23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5D52" w:rsidRPr="003C3D23" w:rsidRDefault="00065D52" w:rsidP="00423570">
            <w:pPr>
              <w:spacing w:after="0" w:line="240" w:lineRule="auto"/>
              <w:ind w:left="41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3C3D23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город Новоульяновск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5D52" w:rsidRPr="003C3D23" w:rsidRDefault="00065D52" w:rsidP="00423570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3C3D23"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  <w:t>13,9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5D52" w:rsidRPr="003C3D23" w:rsidRDefault="00065D52" w:rsidP="00423570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3C3D23"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  <w:t>17,3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5D52" w:rsidRPr="003C3D23" w:rsidRDefault="00065D52" w:rsidP="00423570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3C3D23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124,5</w:t>
            </w:r>
          </w:p>
        </w:tc>
      </w:tr>
      <w:tr w:rsidR="00065D52" w:rsidRPr="003C3D23" w:rsidTr="00F646D6">
        <w:trPr>
          <w:trHeight w:val="212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5D52" w:rsidRPr="003C3D23" w:rsidRDefault="00065D52" w:rsidP="00423570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3C3D23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5D52" w:rsidRPr="003C3D23" w:rsidRDefault="00065D52" w:rsidP="00423570">
            <w:pPr>
              <w:spacing w:after="0" w:line="240" w:lineRule="auto"/>
              <w:ind w:left="41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3C3D23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Базарносызганский район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5D52" w:rsidRPr="003C3D23" w:rsidRDefault="00065D52" w:rsidP="00423570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3C3D23"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  <w:t>42,8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5D52" w:rsidRPr="003C3D23" w:rsidRDefault="00065D52" w:rsidP="00423570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3C3D23"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  <w:t>48,3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5D52" w:rsidRPr="003C3D23" w:rsidRDefault="00065D52" w:rsidP="00423570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3C3D23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112,9</w:t>
            </w:r>
          </w:p>
        </w:tc>
      </w:tr>
      <w:tr w:rsidR="00065D52" w:rsidRPr="003C3D23" w:rsidTr="00F646D6">
        <w:trPr>
          <w:trHeight w:val="212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5D52" w:rsidRPr="003C3D23" w:rsidRDefault="00065D52" w:rsidP="00423570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3C3D23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5D52" w:rsidRPr="003C3D23" w:rsidRDefault="00065D52" w:rsidP="00423570">
            <w:pPr>
              <w:spacing w:after="0" w:line="240" w:lineRule="auto"/>
              <w:ind w:left="41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3C3D23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Барышский район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5D52" w:rsidRPr="003C3D23" w:rsidRDefault="00065D52" w:rsidP="00423570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3C3D23"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  <w:t>24,3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5D52" w:rsidRPr="003C3D23" w:rsidRDefault="00065D52" w:rsidP="00423570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3C3D23"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  <w:t>27,2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5D52" w:rsidRPr="003C3D23" w:rsidRDefault="00065D52" w:rsidP="00423570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3C3D23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111,9</w:t>
            </w:r>
          </w:p>
        </w:tc>
      </w:tr>
      <w:tr w:rsidR="00065D52" w:rsidRPr="003C3D23" w:rsidTr="00F646D6">
        <w:trPr>
          <w:trHeight w:val="212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5D52" w:rsidRPr="003C3D23" w:rsidRDefault="00065D52" w:rsidP="00423570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3C3D23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5D52" w:rsidRPr="003C3D23" w:rsidRDefault="00065D52" w:rsidP="00423570">
            <w:pPr>
              <w:spacing w:after="0" w:line="240" w:lineRule="auto"/>
              <w:ind w:left="41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3C3D23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Вешкаймский район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5D52" w:rsidRPr="003C3D23" w:rsidRDefault="00065D52" w:rsidP="00423570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3C3D23"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  <w:t>31,3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5D52" w:rsidRPr="003C3D23" w:rsidRDefault="00065D52" w:rsidP="00423570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3C3D23"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  <w:t>35,1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5D52" w:rsidRPr="003C3D23" w:rsidRDefault="00065D52" w:rsidP="00423570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3C3D23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112,1</w:t>
            </w:r>
          </w:p>
        </w:tc>
      </w:tr>
      <w:tr w:rsidR="00065D52" w:rsidRPr="003C3D23" w:rsidTr="00F646D6">
        <w:trPr>
          <w:trHeight w:val="212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5D52" w:rsidRPr="003C3D23" w:rsidRDefault="00065D52" w:rsidP="00423570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3C3D23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5D52" w:rsidRPr="003C3D23" w:rsidRDefault="00065D52" w:rsidP="00423570">
            <w:pPr>
              <w:spacing w:after="0" w:line="240" w:lineRule="auto"/>
              <w:ind w:left="41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3C3D23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Инзенский район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5D52" w:rsidRPr="003C3D23" w:rsidRDefault="00065D52" w:rsidP="00423570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3C3D23"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  <w:t>17,1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5D52" w:rsidRPr="003C3D23" w:rsidRDefault="00065D52" w:rsidP="00423570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3C3D23"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  <w:t>19,4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5D52" w:rsidRPr="003C3D23" w:rsidRDefault="00065D52" w:rsidP="00423570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3C3D23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113,5</w:t>
            </w:r>
          </w:p>
        </w:tc>
      </w:tr>
      <w:tr w:rsidR="00065D52" w:rsidRPr="003C3D23" w:rsidTr="00F646D6">
        <w:trPr>
          <w:trHeight w:val="212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5D52" w:rsidRPr="003C3D23" w:rsidRDefault="00065D52" w:rsidP="00423570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3C3D23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8.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5D52" w:rsidRPr="003C3D23" w:rsidRDefault="00065D52" w:rsidP="00423570">
            <w:pPr>
              <w:spacing w:after="0" w:line="240" w:lineRule="auto"/>
              <w:ind w:left="41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3C3D23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Карсунский район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5D52" w:rsidRPr="003C3D23" w:rsidRDefault="00065D52" w:rsidP="00423570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3C3D23"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  <w:t>37,4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5D52" w:rsidRPr="003C3D23" w:rsidRDefault="00065D52" w:rsidP="00423570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3C3D23"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  <w:t>43,8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5D52" w:rsidRPr="003C3D23" w:rsidRDefault="00065D52" w:rsidP="00423570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3C3D23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117,1</w:t>
            </w:r>
          </w:p>
        </w:tc>
      </w:tr>
      <w:tr w:rsidR="00065D52" w:rsidRPr="003C3D23" w:rsidTr="00F646D6">
        <w:trPr>
          <w:trHeight w:val="212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5D52" w:rsidRPr="003C3D23" w:rsidRDefault="00065D52" w:rsidP="00423570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3C3D23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9.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5D52" w:rsidRPr="003C3D23" w:rsidRDefault="00065D52" w:rsidP="00423570">
            <w:pPr>
              <w:spacing w:after="0" w:line="240" w:lineRule="auto"/>
              <w:ind w:left="41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3C3D23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Кузоватовский район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5D52" w:rsidRPr="003C3D23" w:rsidRDefault="00065D52" w:rsidP="00423570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3C3D23"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  <w:t>29,1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5D52" w:rsidRPr="003C3D23" w:rsidRDefault="00065D52" w:rsidP="00423570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3C3D23"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  <w:t>35,7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5D52" w:rsidRPr="003C3D23" w:rsidRDefault="00065D52" w:rsidP="00423570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3C3D23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122,7</w:t>
            </w:r>
          </w:p>
        </w:tc>
      </w:tr>
      <w:tr w:rsidR="00065D52" w:rsidRPr="003C3D23" w:rsidTr="00F646D6">
        <w:trPr>
          <w:trHeight w:val="212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5D52" w:rsidRPr="003C3D23" w:rsidRDefault="00065D52" w:rsidP="00423570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3C3D23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10.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5D52" w:rsidRPr="003C3D23" w:rsidRDefault="00065D52" w:rsidP="00423570">
            <w:pPr>
              <w:spacing w:after="0" w:line="240" w:lineRule="auto"/>
              <w:ind w:left="41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3C3D23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Майнский район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5D52" w:rsidRPr="003C3D23" w:rsidRDefault="00065D52" w:rsidP="00423570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3C3D23"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  <w:t>37,3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5D52" w:rsidRPr="003C3D23" w:rsidRDefault="00065D52" w:rsidP="00423570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3C3D23"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  <w:t>33,5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5D52" w:rsidRPr="003C3D23" w:rsidRDefault="00065D52" w:rsidP="00423570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3C3D23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89,8</w:t>
            </w:r>
          </w:p>
        </w:tc>
      </w:tr>
      <w:tr w:rsidR="00065D52" w:rsidRPr="003C3D23" w:rsidTr="00F646D6">
        <w:trPr>
          <w:trHeight w:val="212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5D52" w:rsidRPr="003C3D23" w:rsidRDefault="00065D52" w:rsidP="00423570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3C3D23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11.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5D52" w:rsidRPr="003C3D23" w:rsidRDefault="00065D52" w:rsidP="00423570">
            <w:pPr>
              <w:spacing w:after="0" w:line="240" w:lineRule="auto"/>
              <w:ind w:left="41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3C3D23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Мелекесский район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5D52" w:rsidRPr="003C3D23" w:rsidRDefault="00065D52" w:rsidP="00423570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3C3D23"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  <w:t>30,2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5D52" w:rsidRPr="003C3D23" w:rsidRDefault="00065D52" w:rsidP="00423570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3C3D23"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  <w:t>32,5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5D52" w:rsidRPr="003C3D23" w:rsidRDefault="00065D52" w:rsidP="00423570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3C3D23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107,6</w:t>
            </w:r>
          </w:p>
        </w:tc>
      </w:tr>
      <w:tr w:rsidR="00065D52" w:rsidRPr="003C3D23" w:rsidTr="00F646D6">
        <w:trPr>
          <w:trHeight w:val="212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5D52" w:rsidRPr="003C3D23" w:rsidRDefault="00065D52" w:rsidP="00423570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3C3D23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12.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5D52" w:rsidRPr="003C3D23" w:rsidRDefault="00065D52" w:rsidP="00423570">
            <w:pPr>
              <w:spacing w:after="0" w:line="240" w:lineRule="auto"/>
              <w:ind w:left="41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3C3D23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Николаевский район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5D52" w:rsidRPr="003C3D23" w:rsidRDefault="00065D52" w:rsidP="00423570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3C3D23"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5D52" w:rsidRPr="003C3D23" w:rsidRDefault="00065D52" w:rsidP="00423570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3C3D23"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  <w:t>35,9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5D52" w:rsidRPr="003C3D23" w:rsidRDefault="00065D52" w:rsidP="00423570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3C3D23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112,2</w:t>
            </w:r>
          </w:p>
        </w:tc>
      </w:tr>
      <w:tr w:rsidR="00065D52" w:rsidRPr="003C3D23" w:rsidTr="00F646D6">
        <w:trPr>
          <w:trHeight w:val="212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5D52" w:rsidRPr="003C3D23" w:rsidRDefault="00065D52" w:rsidP="00423570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3C3D23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13.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5D52" w:rsidRPr="003C3D23" w:rsidRDefault="00065D52" w:rsidP="00423570">
            <w:pPr>
              <w:spacing w:after="0" w:line="240" w:lineRule="auto"/>
              <w:ind w:left="41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3C3D23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Новомалыклинский район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5D52" w:rsidRPr="003C3D23" w:rsidRDefault="00065D52" w:rsidP="00423570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3C3D23"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  <w:t>28,6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5D52" w:rsidRPr="003C3D23" w:rsidRDefault="00065D52" w:rsidP="00423570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3C3D23"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  <w:t>30,5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5D52" w:rsidRPr="003C3D23" w:rsidRDefault="00065D52" w:rsidP="00423570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3C3D23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106,6</w:t>
            </w:r>
          </w:p>
        </w:tc>
      </w:tr>
      <w:tr w:rsidR="00065D52" w:rsidRPr="003C3D23" w:rsidTr="00F646D6">
        <w:trPr>
          <w:trHeight w:val="212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5D52" w:rsidRPr="003C3D23" w:rsidRDefault="00065D52" w:rsidP="00423570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3C3D23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14.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5D52" w:rsidRPr="003C3D23" w:rsidRDefault="00065D52" w:rsidP="00423570">
            <w:pPr>
              <w:spacing w:after="0" w:line="240" w:lineRule="auto"/>
              <w:ind w:left="41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3C3D23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Новоспасский район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5D52" w:rsidRPr="003C3D23" w:rsidRDefault="00065D52" w:rsidP="00423570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3C3D23"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  <w:t>18,1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5D52" w:rsidRPr="003C3D23" w:rsidRDefault="00065D52" w:rsidP="00423570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3C3D23"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  <w:t>21,2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5D52" w:rsidRPr="003C3D23" w:rsidRDefault="00065D52" w:rsidP="00423570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3C3D23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117,1</w:t>
            </w:r>
          </w:p>
        </w:tc>
      </w:tr>
      <w:tr w:rsidR="00065D52" w:rsidRPr="003C3D23" w:rsidTr="00F646D6">
        <w:trPr>
          <w:trHeight w:val="212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5D52" w:rsidRPr="003C3D23" w:rsidRDefault="00065D52" w:rsidP="00423570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3C3D23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15.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5D52" w:rsidRPr="003C3D23" w:rsidRDefault="00065D52" w:rsidP="00423570">
            <w:pPr>
              <w:spacing w:after="0" w:line="240" w:lineRule="auto"/>
              <w:ind w:left="41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3C3D23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Павловский район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5D52" w:rsidRPr="003C3D23" w:rsidRDefault="00065D52" w:rsidP="00423570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3C3D23"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  <w:t>28,2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5D52" w:rsidRPr="003C3D23" w:rsidRDefault="00065D52" w:rsidP="00423570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3C3D23"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  <w:t>29,3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5D52" w:rsidRPr="003C3D23" w:rsidRDefault="00065D52" w:rsidP="00423570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3C3D23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103,9</w:t>
            </w:r>
          </w:p>
        </w:tc>
      </w:tr>
      <w:tr w:rsidR="00065D52" w:rsidRPr="003C3D23" w:rsidTr="00F646D6">
        <w:trPr>
          <w:trHeight w:val="212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5D52" w:rsidRPr="003C3D23" w:rsidRDefault="00065D52" w:rsidP="00423570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3C3D23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16.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5D52" w:rsidRPr="003C3D23" w:rsidRDefault="00065D52" w:rsidP="00423570">
            <w:pPr>
              <w:spacing w:after="0" w:line="240" w:lineRule="auto"/>
              <w:ind w:left="41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3C3D23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Радищевский район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5D52" w:rsidRPr="003C3D23" w:rsidRDefault="00065D52" w:rsidP="00423570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3C3D23"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  <w:t>39,5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5D52" w:rsidRPr="003C3D23" w:rsidRDefault="00065D52" w:rsidP="00423570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3C3D23"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  <w:t>41,3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5D52" w:rsidRPr="003C3D23" w:rsidRDefault="00065D52" w:rsidP="00423570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3C3D23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104,6</w:t>
            </w:r>
          </w:p>
        </w:tc>
      </w:tr>
      <w:tr w:rsidR="00065D52" w:rsidRPr="003C3D23" w:rsidTr="00F646D6">
        <w:trPr>
          <w:trHeight w:val="212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5D52" w:rsidRPr="003C3D23" w:rsidRDefault="00065D52" w:rsidP="00423570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3C3D23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17.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5D52" w:rsidRPr="003C3D23" w:rsidRDefault="00065D52" w:rsidP="00423570">
            <w:pPr>
              <w:spacing w:after="0" w:line="240" w:lineRule="auto"/>
              <w:ind w:left="41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3C3D23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Сенгилеевский район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5D52" w:rsidRPr="003C3D23" w:rsidRDefault="00065D52" w:rsidP="00423570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3C3D23"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  <w:t>30,9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5D52" w:rsidRPr="003C3D23" w:rsidRDefault="00065D52" w:rsidP="00423570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3C3D23"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  <w:t>34,2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5D52" w:rsidRPr="003C3D23" w:rsidRDefault="00065D52" w:rsidP="00423570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3C3D23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110,7</w:t>
            </w:r>
          </w:p>
        </w:tc>
      </w:tr>
      <w:tr w:rsidR="00065D52" w:rsidRPr="003C3D23" w:rsidTr="00F646D6">
        <w:trPr>
          <w:trHeight w:val="212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5D52" w:rsidRPr="003C3D23" w:rsidRDefault="00065D52" w:rsidP="00423570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3C3D23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18.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5D52" w:rsidRPr="003C3D23" w:rsidRDefault="00065D52" w:rsidP="00423570">
            <w:pPr>
              <w:spacing w:after="0" w:line="240" w:lineRule="auto"/>
              <w:ind w:left="41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3C3D23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Старокулаткинский район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5D52" w:rsidRPr="003C3D23" w:rsidRDefault="00065D52" w:rsidP="00423570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3C3D23"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  <w:t>39,8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5D52" w:rsidRPr="003C3D23" w:rsidRDefault="00065D52" w:rsidP="00423570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3C3D23"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  <w:t>44,6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5D52" w:rsidRPr="003C3D23" w:rsidRDefault="00065D52" w:rsidP="00423570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3C3D23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112,1</w:t>
            </w:r>
          </w:p>
        </w:tc>
      </w:tr>
      <w:tr w:rsidR="00065D52" w:rsidRPr="003C3D23" w:rsidTr="00F646D6">
        <w:trPr>
          <w:trHeight w:val="212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5D52" w:rsidRPr="003C3D23" w:rsidRDefault="00065D52" w:rsidP="00423570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3C3D23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19.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5D52" w:rsidRPr="003C3D23" w:rsidRDefault="00065D52" w:rsidP="00423570">
            <w:pPr>
              <w:spacing w:after="0" w:line="240" w:lineRule="auto"/>
              <w:ind w:left="41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3C3D23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Старомайнский район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5D52" w:rsidRPr="003C3D23" w:rsidRDefault="00065D52" w:rsidP="00423570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3C3D23"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  <w:t>32,4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5D52" w:rsidRPr="003C3D23" w:rsidRDefault="00065D52" w:rsidP="00423570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3C3D23"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  <w:t>40,3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5D52" w:rsidRPr="003C3D23" w:rsidRDefault="00065D52" w:rsidP="00423570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3C3D23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124,4</w:t>
            </w:r>
          </w:p>
        </w:tc>
      </w:tr>
      <w:tr w:rsidR="00065D52" w:rsidRPr="003C3D23" w:rsidTr="00F646D6">
        <w:trPr>
          <w:trHeight w:val="212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5D52" w:rsidRPr="003C3D23" w:rsidRDefault="00065D52" w:rsidP="00423570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3C3D23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20.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5D52" w:rsidRPr="003C3D23" w:rsidRDefault="00065D52" w:rsidP="00423570">
            <w:pPr>
              <w:spacing w:after="0" w:line="240" w:lineRule="auto"/>
              <w:ind w:left="41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3C3D23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Сурский район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5D52" w:rsidRPr="003C3D23" w:rsidRDefault="00065D52" w:rsidP="00423570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3C3D23"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  <w:t>46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5D52" w:rsidRPr="003C3D23" w:rsidRDefault="00065D52" w:rsidP="00423570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3C3D23"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  <w:t>50,7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5D52" w:rsidRPr="003C3D23" w:rsidRDefault="00065D52" w:rsidP="00423570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3C3D23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110,2</w:t>
            </w:r>
          </w:p>
        </w:tc>
      </w:tr>
      <w:tr w:rsidR="00065D52" w:rsidRPr="003C3D23" w:rsidTr="00F646D6">
        <w:trPr>
          <w:trHeight w:val="212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5D52" w:rsidRPr="003C3D23" w:rsidRDefault="00065D52" w:rsidP="00423570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3C3D23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21.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5D52" w:rsidRPr="003C3D23" w:rsidRDefault="00065D52" w:rsidP="00423570">
            <w:pPr>
              <w:spacing w:after="0" w:line="240" w:lineRule="auto"/>
              <w:ind w:left="41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3C3D23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Тереньгульский район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5D52" w:rsidRPr="003C3D23" w:rsidRDefault="00065D52" w:rsidP="00423570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3C3D23"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  <w:t>35,5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5D52" w:rsidRPr="003C3D23" w:rsidRDefault="00065D52" w:rsidP="00423570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3C3D23"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  <w:t>41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5D52" w:rsidRPr="003C3D23" w:rsidRDefault="00065D52" w:rsidP="00423570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3C3D23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115,5</w:t>
            </w:r>
          </w:p>
        </w:tc>
      </w:tr>
      <w:tr w:rsidR="00065D52" w:rsidRPr="003C3D23" w:rsidTr="00F646D6">
        <w:trPr>
          <w:trHeight w:val="212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5D52" w:rsidRPr="003C3D23" w:rsidRDefault="00065D52" w:rsidP="00423570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3C3D23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22.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5D52" w:rsidRPr="003C3D23" w:rsidRDefault="00065D52" w:rsidP="00423570">
            <w:pPr>
              <w:spacing w:after="0" w:line="240" w:lineRule="auto"/>
              <w:ind w:left="41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3C3D23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Ульяновский район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5D52" w:rsidRPr="003C3D23" w:rsidRDefault="00065D52" w:rsidP="00423570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3C3D23"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  <w:t>29,5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5D52" w:rsidRPr="003C3D23" w:rsidRDefault="00065D52" w:rsidP="00423570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3C3D23"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5D52" w:rsidRPr="003C3D23" w:rsidRDefault="00065D52" w:rsidP="00423570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3C3D23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108,5</w:t>
            </w:r>
          </w:p>
        </w:tc>
      </w:tr>
      <w:tr w:rsidR="00065D52" w:rsidRPr="003C3D23" w:rsidTr="00F646D6">
        <w:trPr>
          <w:trHeight w:val="212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5D52" w:rsidRPr="003C3D23" w:rsidRDefault="00065D52" w:rsidP="00423570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3C3D23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23.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5D52" w:rsidRPr="003C3D23" w:rsidRDefault="00065D52" w:rsidP="00423570">
            <w:pPr>
              <w:spacing w:after="0" w:line="240" w:lineRule="auto"/>
              <w:ind w:left="41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3C3D23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Цильнинский район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5D52" w:rsidRPr="003C3D23" w:rsidRDefault="00065D52" w:rsidP="00423570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3C3D23"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  <w:t>40,8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5D52" w:rsidRPr="003C3D23" w:rsidRDefault="00065D52" w:rsidP="00423570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3C3D23"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5D52" w:rsidRPr="003C3D23" w:rsidRDefault="00065D52" w:rsidP="00423570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3C3D23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122,5</w:t>
            </w:r>
          </w:p>
        </w:tc>
      </w:tr>
      <w:tr w:rsidR="00065D52" w:rsidRPr="003C3D23" w:rsidTr="00F646D6">
        <w:trPr>
          <w:trHeight w:val="70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5D52" w:rsidRPr="003C3D23" w:rsidRDefault="00065D52" w:rsidP="00423570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3C3D23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24.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5D52" w:rsidRPr="003C3D23" w:rsidRDefault="00065D52" w:rsidP="00423570">
            <w:pPr>
              <w:spacing w:after="0" w:line="240" w:lineRule="auto"/>
              <w:ind w:left="41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3C3D23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Чердаклинский район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5D52" w:rsidRPr="003C3D23" w:rsidRDefault="00065D52" w:rsidP="00423570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3C3D23"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  <w:t>25,1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5D52" w:rsidRPr="003C3D23" w:rsidRDefault="00065D52" w:rsidP="00423570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3C3D23"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  <w:t>28,5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5D52" w:rsidRPr="003C3D23" w:rsidRDefault="00065D52" w:rsidP="00423570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3C3D23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113,5</w:t>
            </w:r>
          </w:p>
        </w:tc>
      </w:tr>
    </w:tbl>
    <w:p w:rsidR="00065D52" w:rsidRDefault="00065D52" w:rsidP="00065D52">
      <w:pPr>
        <w:spacing w:after="0" w:line="240" w:lineRule="auto"/>
        <w:jc w:val="both"/>
        <w:rPr>
          <w:rFonts w:ascii="PT Astra Serif" w:hAnsi="PT Astra Serif"/>
          <w:b/>
          <w:bCs/>
          <w:sz w:val="24"/>
          <w:szCs w:val="24"/>
        </w:rPr>
      </w:pPr>
      <w:r>
        <w:rPr>
          <w:rFonts w:ascii="PT Astra Serif" w:hAnsi="PT Astra Serif"/>
          <w:i/>
          <w:sz w:val="24"/>
          <w:szCs w:val="24"/>
        </w:rPr>
        <w:t>* по данным Министерства просвещения и воспитания</w:t>
      </w:r>
      <w:r w:rsidRPr="00A4508C">
        <w:rPr>
          <w:rFonts w:ascii="PT Astra Serif" w:hAnsi="PT Astra Serif"/>
          <w:i/>
          <w:iCs/>
          <w:sz w:val="24"/>
          <w:szCs w:val="24"/>
        </w:rPr>
        <w:t xml:space="preserve"> Ульяновской области</w:t>
      </w:r>
    </w:p>
    <w:p w:rsidR="00065D52" w:rsidRDefault="00065D52" w:rsidP="00065D52">
      <w:pPr>
        <w:spacing w:after="0" w:line="240" w:lineRule="auto"/>
        <w:jc w:val="center"/>
        <w:rPr>
          <w:rFonts w:ascii="PT Astra Serif" w:hAnsi="PT Astra Serif"/>
          <w:b/>
          <w:color w:val="0F243E" w:themeColor="text2" w:themeShade="80"/>
          <w:sz w:val="28"/>
          <w:szCs w:val="28"/>
        </w:rPr>
      </w:pPr>
    </w:p>
    <w:p w:rsidR="00065D52" w:rsidRPr="0039592C" w:rsidRDefault="00065D52" w:rsidP="00065D52">
      <w:pPr>
        <w:spacing w:after="0" w:line="240" w:lineRule="auto"/>
        <w:jc w:val="center"/>
        <w:rPr>
          <w:rFonts w:ascii="PT Astra Serif" w:hAnsi="PT Astra Serif"/>
          <w:b/>
          <w:color w:val="0F243E" w:themeColor="text2" w:themeShade="80"/>
          <w:sz w:val="28"/>
          <w:szCs w:val="28"/>
        </w:rPr>
      </w:pPr>
      <w:r w:rsidRPr="0039592C">
        <w:rPr>
          <w:rFonts w:ascii="PT Astra Serif" w:hAnsi="PT Astra Serif"/>
          <w:b/>
          <w:color w:val="0F243E" w:themeColor="text2" w:themeShade="80"/>
          <w:sz w:val="28"/>
          <w:szCs w:val="28"/>
        </w:rPr>
        <w:t>18. Доля детей в возрасте 5 - 18 лет, получающих услуги по дополнительному образованию в организациях различной организационно-правовой формы и формы собственности, в общей численности детей данной возрастной группы</w:t>
      </w:r>
    </w:p>
    <w:p w:rsidR="00065D52" w:rsidRDefault="00065D52" w:rsidP="00065D52">
      <w:pPr>
        <w:pStyle w:val="Default"/>
        <w:ind w:firstLine="709"/>
        <w:jc w:val="both"/>
        <w:rPr>
          <w:sz w:val="28"/>
          <w:szCs w:val="28"/>
        </w:rPr>
      </w:pPr>
    </w:p>
    <w:p w:rsidR="00065D52" w:rsidRPr="0092236C" w:rsidRDefault="00065D52" w:rsidP="00065D52">
      <w:pPr>
        <w:pStyle w:val="Default"/>
        <w:ind w:firstLine="709"/>
        <w:jc w:val="both"/>
        <w:rPr>
          <w:sz w:val="28"/>
          <w:szCs w:val="28"/>
        </w:rPr>
      </w:pPr>
      <w:r w:rsidRPr="0092236C">
        <w:rPr>
          <w:sz w:val="28"/>
          <w:szCs w:val="28"/>
        </w:rPr>
        <w:t xml:space="preserve">В целом по Ульяновской области </w:t>
      </w:r>
      <w:r w:rsidRPr="0092236C">
        <w:rPr>
          <w:bCs/>
          <w:sz w:val="28"/>
          <w:szCs w:val="28"/>
        </w:rPr>
        <w:t>доля детей в возрасте 5</w:t>
      </w:r>
      <w:r>
        <w:rPr>
          <w:bCs/>
          <w:sz w:val="28"/>
          <w:szCs w:val="28"/>
        </w:rPr>
        <w:t> </w:t>
      </w:r>
      <w:r w:rsidRPr="0092236C">
        <w:rPr>
          <w:bCs/>
          <w:sz w:val="28"/>
          <w:szCs w:val="28"/>
        </w:rPr>
        <w:t>-</w:t>
      </w:r>
      <w:r>
        <w:rPr>
          <w:bCs/>
          <w:sz w:val="28"/>
          <w:szCs w:val="28"/>
        </w:rPr>
        <w:t> </w:t>
      </w:r>
      <w:r w:rsidRPr="0092236C">
        <w:rPr>
          <w:bCs/>
          <w:sz w:val="28"/>
          <w:szCs w:val="28"/>
        </w:rPr>
        <w:t xml:space="preserve">18 лет, получающих услуги по дополнительному образованию </w:t>
      </w:r>
      <w:r w:rsidRPr="0092236C">
        <w:rPr>
          <w:sz w:val="28"/>
          <w:szCs w:val="28"/>
        </w:rPr>
        <w:t>в организациях различной организационно-правовой формы и формы собственности, в общей численности детей данной возрастной группы по итогам 202</w:t>
      </w:r>
      <w:r>
        <w:rPr>
          <w:sz w:val="28"/>
          <w:szCs w:val="28"/>
        </w:rPr>
        <w:t>2</w:t>
      </w:r>
      <w:r w:rsidRPr="0092236C">
        <w:rPr>
          <w:sz w:val="28"/>
          <w:szCs w:val="28"/>
        </w:rPr>
        <w:t xml:space="preserve"> года составила </w:t>
      </w:r>
      <w:r w:rsidRPr="0092236C">
        <w:rPr>
          <w:bCs/>
          <w:sz w:val="28"/>
          <w:szCs w:val="28"/>
        </w:rPr>
        <w:t>88</w:t>
      </w:r>
      <w:r>
        <w:rPr>
          <w:bCs/>
          <w:sz w:val="28"/>
          <w:szCs w:val="28"/>
        </w:rPr>
        <w:t>,7</w:t>
      </w:r>
      <w:r w:rsidRPr="0092236C">
        <w:rPr>
          <w:bCs/>
          <w:sz w:val="28"/>
          <w:szCs w:val="28"/>
        </w:rPr>
        <w:t xml:space="preserve"> % </w:t>
      </w:r>
      <w:r w:rsidRPr="0092236C">
        <w:rPr>
          <w:sz w:val="28"/>
          <w:szCs w:val="28"/>
        </w:rPr>
        <w:t>(в 202</w:t>
      </w:r>
      <w:r>
        <w:rPr>
          <w:sz w:val="28"/>
          <w:szCs w:val="28"/>
        </w:rPr>
        <w:t>1</w:t>
      </w:r>
      <w:r w:rsidRPr="0092236C">
        <w:rPr>
          <w:sz w:val="28"/>
          <w:szCs w:val="28"/>
        </w:rPr>
        <w:t xml:space="preserve"> году – 8</w:t>
      </w:r>
      <w:r>
        <w:rPr>
          <w:sz w:val="28"/>
          <w:szCs w:val="28"/>
        </w:rPr>
        <w:t>8,3</w:t>
      </w:r>
      <w:r w:rsidRPr="0092236C">
        <w:rPr>
          <w:sz w:val="28"/>
          <w:szCs w:val="28"/>
        </w:rPr>
        <w:t xml:space="preserve"> %</w:t>
      </w:r>
      <w:r>
        <w:rPr>
          <w:sz w:val="28"/>
          <w:szCs w:val="28"/>
        </w:rPr>
        <w:t>)</w:t>
      </w:r>
      <w:r w:rsidRPr="0092236C">
        <w:rPr>
          <w:sz w:val="28"/>
          <w:szCs w:val="28"/>
        </w:rPr>
        <w:t xml:space="preserve">. </w:t>
      </w:r>
    </w:p>
    <w:p w:rsidR="0009483B" w:rsidRPr="0092236C" w:rsidRDefault="0009483B" w:rsidP="0009483B">
      <w:pPr>
        <w:pStyle w:val="Default"/>
        <w:ind w:firstLine="709"/>
        <w:jc w:val="both"/>
        <w:rPr>
          <w:sz w:val="28"/>
          <w:szCs w:val="28"/>
        </w:rPr>
      </w:pPr>
      <w:r w:rsidRPr="0092236C">
        <w:rPr>
          <w:sz w:val="28"/>
          <w:szCs w:val="28"/>
        </w:rPr>
        <w:t>Введение персонифицированного учёта детей информационной системы «Навигатор дополнительного образования</w:t>
      </w:r>
      <w:r>
        <w:rPr>
          <w:sz w:val="28"/>
          <w:szCs w:val="28"/>
        </w:rPr>
        <w:t xml:space="preserve"> </w:t>
      </w:r>
      <w:r w:rsidRPr="00E114F9">
        <w:rPr>
          <w:rFonts w:cs="Arial"/>
          <w:sz w:val="28"/>
          <w:szCs w:val="28"/>
        </w:rPr>
        <w:t>детей Ульяновской области</w:t>
      </w:r>
      <w:r w:rsidRPr="0092236C">
        <w:rPr>
          <w:sz w:val="28"/>
          <w:szCs w:val="28"/>
        </w:rPr>
        <w:t xml:space="preserve">», обновление содержания дополнительного образования, профессиональное развитие педагогов, в целом внедрение целевой модели региональной системы дополнительного образования позволили обеспечить рост значения показателя. </w:t>
      </w:r>
    </w:p>
    <w:p w:rsidR="0009483B" w:rsidRDefault="0009483B" w:rsidP="0009483B">
      <w:pPr>
        <w:spacing w:after="0" w:line="240" w:lineRule="auto"/>
        <w:ind w:firstLine="709"/>
        <w:jc w:val="both"/>
        <w:rPr>
          <w:rFonts w:ascii="PT Astra Serif" w:hAnsi="PT Astra Serif" w:cs="Arial"/>
          <w:sz w:val="28"/>
          <w:szCs w:val="28"/>
        </w:rPr>
      </w:pPr>
      <w:r w:rsidRPr="00E114F9">
        <w:rPr>
          <w:rFonts w:ascii="PT Astra Serif" w:hAnsi="PT Astra Serif" w:cs="Arial"/>
          <w:sz w:val="28"/>
          <w:szCs w:val="28"/>
        </w:rPr>
        <w:t xml:space="preserve">По итогам 2022 года количество образовательных организаций, реализующих дополнительные общеобразовательные программы, программы </w:t>
      </w:r>
      <w:r w:rsidRPr="00E114F9">
        <w:rPr>
          <w:rFonts w:ascii="PT Astra Serif" w:hAnsi="PT Astra Serif" w:cs="Arial"/>
          <w:sz w:val="28"/>
          <w:szCs w:val="28"/>
        </w:rPr>
        <w:lastRenderedPageBreak/>
        <w:t xml:space="preserve">спортивной подготовки на территории Ульяновской области, вошедших </w:t>
      </w:r>
      <w:r>
        <w:rPr>
          <w:rFonts w:ascii="PT Astra Serif" w:hAnsi="PT Astra Serif" w:cs="Arial"/>
          <w:sz w:val="28"/>
          <w:szCs w:val="28"/>
        </w:rPr>
        <w:br/>
      </w:r>
      <w:r w:rsidRPr="00E114F9">
        <w:rPr>
          <w:rFonts w:ascii="PT Astra Serif" w:hAnsi="PT Astra Serif" w:cs="Arial"/>
          <w:sz w:val="28"/>
          <w:szCs w:val="28"/>
        </w:rPr>
        <w:t>в информационную систему «Навигатор дополнительного образования детей Ульяновской области» составило 722 организации</w:t>
      </w:r>
      <w:r>
        <w:rPr>
          <w:rFonts w:ascii="PT Astra Serif" w:hAnsi="PT Astra Serif" w:cs="Arial"/>
          <w:sz w:val="28"/>
          <w:szCs w:val="28"/>
        </w:rPr>
        <w:t>.</w:t>
      </w:r>
    </w:p>
    <w:p w:rsidR="0009483B" w:rsidRDefault="0009483B" w:rsidP="00065D52">
      <w:pPr>
        <w:spacing w:after="0" w:line="240" w:lineRule="auto"/>
        <w:jc w:val="both"/>
        <w:rPr>
          <w:rFonts w:ascii="PT Astra Serif" w:hAnsi="PT Astra Serif"/>
          <w:sz w:val="28"/>
          <w:szCs w:val="28"/>
        </w:rPr>
      </w:pPr>
    </w:p>
    <w:p w:rsidR="00065D52" w:rsidRPr="005B0D57" w:rsidRDefault="00065D52" w:rsidP="0003386F">
      <w:pPr>
        <w:spacing w:after="0" w:line="228" w:lineRule="auto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Таблица </w:t>
      </w:r>
      <w:r w:rsidRPr="005B0D57">
        <w:rPr>
          <w:rFonts w:ascii="PT Astra Serif" w:hAnsi="PT Astra Serif"/>
          <w:sz w:val="28"/>
          <w:szCs w:val="28"/>
        </w:rPr>
        <w:t>1</w:t>
      </w:r>
      <w:r>
        <w:rPr>
          <w:rFonts w:ascii="PT Astra Serif" w:hAnsi="PT Astra Serif"/>
          <w:sz w:val="28"/>
          <w:szCs w:val="28"/>
        </w:rPr>
        <w:t>6</w:t>
      </w:r>
      <w:r w:rsidRPr="005B0D57">
        <w:rPr>
          <w:rFonts w:ascii="PT Astra Serif" w:hAnsi="PT Astra Serif"/>
          <w:sz w:val="28"/>
          <w:szCs w:val="28"/>
        </w:rPr>
        <w:t>. Доля детей в возрасте 5</w:t>
      </w:r>
      <w:r w:rsidR="004D59D3">
        <w:rPr>
          <w:rFonts w:ascii="PT Astra Serif" w:hAnsi="PT Astra Serif"/>
          <w:sz w:val="28"/>
          <w:szCs w:val="28"/>
        </w:rPr>
        <w:t> </w:t>
      </w:r>
      <w:r w:rsidRPr="005B0D57">
        <w:rPr>
          <w:rFonts w:ascii="PT Astra Serif" w:hAnsi="PT Astra Serif"/>
          <w:sz w:val="28"/>
          <w:szCs w:val="28"/>
        </w:rPr>
        <w:t>-</w:t>
      </w:r>
      <w:r w:rsidR="004D59D3">
        <w:rPr>
          <w:rFonts w:ascii="PT Astra Serif" w:hAnsi="PT Astra Serif"/>
          <w:sz w:val="28"/>
          <w:szCs w:val="28"/>
        </w:rPr>
        <w:t> </w:t>
      </w:r>
      <w:r w:rsidRPr="005B0D57">
        <w:rPr>
          <w:rFonts w:ascii="PT Astra Serif" w:hAnsi="PT Astra Serif"/>
          <w:sz w:val="28"/>
          <w:szCs w:val="28"/>
        </w:rPr>
        <w:t xml:space="preserve">18 лет, получающих услуги </w:t>
      </w:r>
      <w:r w:rsidR="0009483B">
        <w:rPr>
          <w:rFonts w:ascii="PT Astra Serif" w:hAnsi="PT Astra Serif"/>
          <w:sz w:val="28"/>
          <w:szCs w:val="28"/>
        </w:rPr>
        <w:br/>
      </w:r>
      <w:r w:rsidRPr="005B0D57">
        <w:rPr>
          <w:rFonts w:ascii="PT Astra Serif" w:hAnsi="PT Astra Serif"/>
          <w:sz w:val="28"/>
          <w:szCs w:val="28"/>
        </w:rPr>
        <w:t>по дополнительному образованию в организациях различной организационно-правовой формы и формы собственности, в общей численности детей данной возрастной группы, процентов</w:t>
      </w:r>
      <w:r>
        <w:rPr>
          <w:rFonts w:ascii="PT Astra Serif" w:hAnsi="PT Astra Serif"/>
          <w:sz w:val="28"/>
          <w:szCs w:val="28"/>
        </w:rPr>
        <w:t>*</w:t>
      </w:r>
    </w:p>
    <w:tbl>
      <w:tblPr>
        <w:tblW w:w="9654" w:type="dxa"/>
        <w:tblInd w:w="108" w:type="dxa"/>
        <w:tblLook w:val="04A0" w:firstRow="1" w:lastRow="0" w:firstColumn="1" w:lastColumn="0" w:noHBand="0" w:noVBand="1"/>
      </w:tblPr>
      <w:tblGrid>
        <w:gridCol w:w="866"/>
        <w:gridCol w:w="3544"/>
        <w:gridCol w:w="1559"/>
        <w:gridCol w:w="1417"/>
        <w:gridCol w:w="2268"/>
      </w:tblGrid>
      <w:tr w:rsidR="00065D52" w:rsidRPr="00E9169B" w:rsidTr="00F646D6">
        <w:trPr>
          <w:trHeight w:val="322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065D52" w:rsidRPr="00E9169B" w:rsidRDefault="00065D52" w:rsidP="00423570">
            <w:pPr>
              <w:spacing w:after="0" w:line="240" w:lineRule="auto"/>
              <w:ind w:left="-93" w:right="-119"/>
              <w:jc w:val="center"/>
              <w:rPr>
                <w:rFonts w:ascii="PT Astra Serif" w:eastAsia="Times New Roman" w:hAnsi="PT Astra Serif" w:cs="Times New Roman"/>
                <w:b/>
                <w:color w:val="0F243E" w:themeColor="text2" w:themeShade="80"/>
                <w:sz w:val="24"/>
                <w:szCs w:val="24"/>
                <w:lang w:eastAsia="ru-RU"/>
              </w:rPr>
            </w:pPr>
            <w:r w:rsidRPr="00E9169B">
              <w:rPr>
                <w:rFonts w:ascii="PT Astra Serif" w:eastAsia="Times New Roman" w:hAnsi="PT Astra Serif" w:cs="Times New Roman"/>
                <w:b/>
                <w:color w:val="0F243E" w:themeColor="text2" w:themeShade="80"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E9169B">
              <w:rPr>
                <w:rFonts w:ascii="PT Astra Serif" w:eastAsia="Times New Roman" w:hAnsi="PT Astra Serif" w:cs="Times New Roman"/>
                <w:b/>
                <w:color w:val="0F243E" w:themeColor="text2" w:themeShade="80"/>
                <w:sz w:val="24"/>
                <w:szCs w:val="24"/>
                <w:lang w:eastAsia="ru-RU"/>
              </w:rPr>
              <w:t>п</w:t>
            </w:r>
            <w:proofErr w:type="gramEnd"/>
            <w:r w:rsidRPr="00E9169B">
              <w:rPr>
                <w:rFonts w:ascii="PT Astra Serif" w:eastAsia="Times New Roman" w:hAnsi="PT Astra Serif" w:cs="Times New Roman"/>
                <w:b/>
                <w:color w:val="0F243E" w:themeColor="text2" w:themeShade="80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065D52" w:rsidRPr="00E9169B" w:rsidRDefault="00065D52" w:rsidP="00423570">
            <w:pPr>
              <w:spacing w:after="0" w:line="240" w:lineRule="auto"/>
              <w:ind w:left="41" w:right="-108"/>
              <w:rPr>
                <w:rFonts w:ascii="PT Astra Serif" w:eastAsia="Times New Roman" w:hAnsi="PT Astra Serif" w:cs="Times New Roman"/>
                <w:b/>
                <w:color w:val="0F243E" w:themeColor="text2" w:themeShade="80"/>
                <w:sz w:val="24"/>
                <w:szCs w:val="24"/>
                <w:lang w:eastAsia="ru-RU"/>
              </w:rPr>
            </w:pPr>
            <w:r w:rsidRPr="00E9169B">
              <w:rPr>
                <w:rFonts w:ascii="PT Astra Serif" w:eastAsia="Times New Roman" w:hAnsi="PT Astra Serif" w:cs="Times New Roman"/>
                <w:b/>
                <w:color w:val="0F243E" w:themeColor="text2" w:themeShade="80"/>
                <w:sz w:val="24"/>
                <w:szCs w:val="24"/>
                <w:lang w:eastAsia="ru-RU"/>
              </w:rPr>
              <w:t>Муниципальное образование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065D52" w:rsidRPr="00E9169B" w:rsidRDefault="00065D52" w:rsidP="00423570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color w:val="0F243E" w:themeColor="text2" w:themeShade="80"/>
                <w:sz w:val="24"/>
                <w:szCs w:val="24"/>
                <w:lang w:eastAsia="ru-RU"/>
              </w:rPr>
            </w:pPr>
            <w:r w:rsidRPr="00E9169B">
              <w:rPr>
                <w:rFonts w:ascii="PT Astra Serif" w:eastAsia="Times New Roman" w:hAnsi="PT Astra Serif" w:cs="Times New Roman"/>
                <w:b/>
                <w:color w:val="0F243E" w:themeColor="text2" w:themeShade="80"/>
                <w:sz w:val="24"/>
                <w:szCs w:val="24"/>
                <w:lang w:eastAsia="ru-RU"/>
              </w:rPr>
              <w:t>2021 год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065D52" w:rsidRPr="00E9169B" w:rsidRDefault="00065D52" w:rsidP="00423570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color w:val="0F243E" w:themeColor="text2" w:themeShade="80"/>
                <w:sz w:val="24"/>
                <w:szCs w:val="24"/>
                <w:lang w:eastAsia="ru-RU"/>
              </w:rPr>
            </w:pPr>
            <w:r w:rsidRPr="00E9169B">
              <w:rPr>
                <w:rFonts w:ascii="PT Astra Serif" w:eastAsia="Times New Roman" w:hAnsi="PT Astra Serif" w:cs="Times New Roman"/>
                <w:b/>
                <w:color w:val="0F243E" w:themeColor="text2" w:themeShade="80"/>
                <w:sz w:val="24"/>
                <w:szCs w:val="24"/>
                <w:lang w:eastAsia="ru-RU"/>
              </w:rPr>
              <w:t>2022 год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065D52" w:rsidRPr="00E9169B" w:rsidRDefault="00065D52" w:rsidP="00423570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color w:val="0F243E" w:themeColor="text2" w:themeShade="80"/>
                <w:sz w:val="24"/>
                <w:szCs w:val="24"/>
                <w:lang w:eastAsia="ru-RU"/>
              </w:rPr>
            </w:pPr>
            <w:r w:rsidRPr="00E9169B">
              <w:rPr>
                <w:rFonts w:ascii="PT Astra Serif" w:eastAsia="Times New Roman" w:hAnsi="PT Astra Serif" w:cs="Times New Roman"/>
                <w:b/>
                <w:color w:val="0F243E" w:themeColor="text2" w:themeShade="80"/>
                <w:sz w:val="24"/>
                <w:szCs w:val="24"/>
                <w:lang w:eastAsia="ru-RU"/>
              </w:rPr>
              <w:t>Абсолютное изменение</w:t>
            </w:r>
            <w:r>
              <w:rPr>
                <w:rFonts w:ascii="PT Astra Serif" w:eastAsia="Times New Roman" w:hAnsi="PT Astra Serif" w:cs="Times New Roman"/>
                <w:b/>
                <w:color w:val="0F243E" w:themeColor="text2" w:themeShade="80"/>
                <w:sz w:val="24"/>
                <w:szCs w:val="24"/>
                <w:lang w:eastAsia="ru-RU"/>
              </w:rPr>
              <w:t xml:space="preserve">, </w:t>
            </w:r>
            <w:proofErr w:type="spellStart"/>
            <w:r>
              <w:rPr>
                <w:rFonts w:ascii="PT Astra Serif" w:eastAsia="Times New Roman" w:hAnsi="PT Astra Serif" w:cs="Times New Roman"/>
                <w:b/>
                <w:color w:val="0F243E" w:themeColor="text2" w:themeShade="80"/>
                <w:sz w:val="24"/>
                <w:szCs w:val="24"/>
                <w:lang w:eastAsia="ru-RU"/>
              </w:rPr>
              <w:t>п.п</w:t>
            </w:r>
            <w:proofErr w:type="spellEnd"/>
            <w:r>
              <w:rPr>
                <w:rFonts w:ascii="PT Astra Serif" w:eastAsia="Times New Roman" w:hAnsi="PT Astra Serif" w:cs="Times New Roman"/>
                <w:b/>
                <w:color w:val="0F243E" w:themeColor="text2" w:themeShade="80"/>
                <w:sz w:val="24"/>
                <w:szCs w:val="24"/>
                <w:lang w:eastAsia="ru-RU"/>
              </w:rPr>
              <w:t>.</w:t>
            </w:r>
          </w:p>
        </w:tc>
      </w:tr>
      <w:tr w:rsidR="00065D52" w:rsidRPr="00E9169B" w:rsidTr="00F646D6">
        <w:trPr>
          <w:trHeight w:val="212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5D52" w:rsidRPr="00E9169B" w:rsidRDefault="00065D52" w:rsidP="00423570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E9169B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5D52" w:rsidRPr="00E9169B" w:rsidRDefault="00065D52" w:rsidP="00423570">
            <w:pPr>
              <w:spacing w:after="0" w:line="240" w:lineRule="auto"/>
              <w:ind w:left="41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E9169B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город Ульяновск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5D52" w:rsidRPr="00E9169B" w:rsidRDefault="00065D52" w:rsidP="00423570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E9169B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82,6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5D52" w:rsidRPr="00E9169B" w:rsidRDefault="00065D52" w:rsidP="00423570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E9169B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84,6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5D52" w:rsidRPr="00E9169B" w:rsidRDefault="00065D52" w:rsidP="00423570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E9169B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</w:tr>
      <w:tr w:rsidR="00065D52" w:rsidRPr="00E9169B" w:rsidTr="00F646D6">
        <w:trPr>
          <w:trHeight w:val="212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5D52" w:rsidRPr="00E9169B" w:rsidRDefault="00065D52" w:rsidP="00423570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E9169B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5D52" w:rsidRPr="00E9169B" w:rsidRDefault="00065D52" w:rsidP="00423570">
            <w:pPr>
              <w:spacing w:after="0" w:line="240" w:lineRule="auto"/>
              <w:ind w:left="41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E9169B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город Димитровград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5D52" w:rsidRPr="00E9169B" w:rsidRDefault="00065D52" w:rsidP="00423570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E9169B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89,3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5D52" w:rsidRPr="00E9169B" w:rsidRDefault="00065D52" w:rsidP="00423570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E9169B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94,9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5D52" w:rsidRPr="00E9169B" w:rsidRDefault="00065D52" w:rsidP="00423570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E9169B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5,6</w:t>
            </w:r>
          </w:p>
        </w:tc>
      </w:tr>
      <w:tr w:rsidR="00065D52" w:rsidRPr="00E9169B" w:rsidTr="00F646D6">
        <w:trPr>
          <w:trHeight w:val="59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5D52" w:rsidRPr="00E9169B" w:rsidRDefault="00065D52" w:rsidP="00423570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E9169B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5D52" w:rsidRPr="00E9169B" w:rsidRDefault="00065D52" w:rsidP="00423570">
            <w:pPr>
              <w:spacing w:after="0" w:line="240" w:lineRule="auto"/>
              <w:ind w:left="41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E9169B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город Новоульяновск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5D52" w:rsidRPr="00E9169B" w:rsidRDefault="00065D52" w:rsidP="00423570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E9169B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87,5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5D52" w:rsidRPr="00E9169B" w:rsidRDefault="00065D52" w:rsidP="00423570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E9169B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92,4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5D52" w:rsidRPr="00E9169B" w:rsidRDefault="00065D52" w:rsidP="00423570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E9169B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4,9</w:t>
            </w:r>
          </w:p>
        </w:tc>
      </w:tr>
      <w:tr w:rsidR="00065D52" w:rsidRPr="00E9169B" w:rsidTr="00F646D6">
        <w:trPr>
          <w:trHeight w:val="212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5D52" w:rsidRPr="00E9169B" w:rsidRDefault="00065D52" w:rsidP="00423570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E9169B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5D52" w:rsidRPr="00E9169B" w:rsidRDefault="00065D52" w:rsidP="00423570">
            <w:pPr>
              <w:spacing w:after="0" w:line="240" w:lineRule="auto"/>
              <w:ind w:left="41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E9169B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Базарносызганский район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5D52" w:rsidRPr="00E9169B" w:rsidRDefault="00065D52" w:rsidP="00423570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E9169B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5D52" w:rsidRPr="00E9169B" w:rsidRDefault="00065D52" w:rsidP="00423570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E9169B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5D52" w:rsidRPr="00E9169B" w:rsidRDefault="00065D52" w:rsidP="00423570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E9169B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065D52" w:rsidRPr="00E9169B" w:rsidTr="00F646D6">
        <w:trPr>
          <w:trHeight w:val="212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5D52" w:rsidRPr="00E9169B" w:rsidRDefault="00065D52" w:rsidP="00423570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E9169B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5D52" w:rsidRPr="00E9169B" w:rsidRDefault="00065D52" w:rsidP="00423570">
            <w:pPr>
              <w:spacing w:after="0" w:line="240" w:lineRule="auto"/>
              <w:ind w:left="41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E9169B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Барышский район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5D52" w:rsidRPr="00E9169B" w:rsidRDefault="00065D52" w:rsidP="00423570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E9169B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5D52" w:rsidRPr="00E9169B" w:rsidRDefault="00065D52" w:rsidP="00423570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E9169B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5D52" w:rsidRPr="00E9169B" w:rsidRDefault="00065D52" w:rsidP="00423570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E9169B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065D52" w:rsidRPr="00E9169B" w:rsidTr="00F646D6">
        <w:trPr>
          <w:trHeight w:val="212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5D52" w:rsidRPr="00E9169B" w:rsidRDefault="00065D52" w:rsidP="00423570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E9169B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5D52" w:rsidRPr="00E9169B" w:rsidRDefault="00065D52" w:rsidP="00423570">
            <w:pPr>
              <w:spacing w:after="0" w:line="240" w:lineRule="auto"/>
              <w:ind w:left="41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E9169B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Вешкаймский район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5D52" w:rsidRPr="00E9169B" w:rsidRDefault="00065D52" w:rsidP="00423570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E9169B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93,8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5D52" w:rsidRPr="00E9169B" w:rsidRDefault="00065D52" w:rsidP="00423570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E9169B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92,5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5D52" w:rsidRPr="00E9169B" w:rsidRDefault="00065D52" w:rsidP="00423570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E9169B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-1,3</w:t>
            </w:r>
          </w:p>
        </w:tc>
      </w:tr>
      <w:tr w:rsidR="00065D52" w:rsidRPr="00E9169B" w:rsidTr="00F646D6">
        <w:trPr>
          <w:trHeight w:val="212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5D52" w:rsidRPr="00E9169B" w:rsidRDefault="00065D52" w:rsidP="00423570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E9169B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5D52" w:rsidRPr="00E9169B" w:rsidRDefault="00065D52" w:rsidP="00423570">
            <w:pPr>
              <w:spacing w:after="0" w:line="240" w:lineRule="auto"/>
              <w:ind w:left="41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E9169B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Инзенский район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5D52" w:rsidRPr="00E9169B" w:rsidRDefault="00065D52" w:rsidP="00423570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E9169B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89,5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5D52" w:rsidRPr="00E9169B" w:rsidRDefault="00065D52" w:rsidP="00423570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E9169B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93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5D52" w:rsidRPr="00E9169B" w:rsidRDefault="00065D52" w:rsidP="00423570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E9169B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3,5</w:t>
            </w:r>
          </w:p>
        </w:tc>
      </w:tr>
      <w:tr w:rsidR="00065D52" w:rsidRPr="00E9169B" w:rsidTr="00F646D6">
        <w:trPr>
          <w:trHeight w:val="212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5D52" w:rsidRPr="00E9169B" w:rsidRDefault="00065D52" w:rsidP="00423570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E9169B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8.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5D52" w:rsidRPr="00E9169B" w:rsidRDefault="00065D52" w:rsidP="00423570">
            <w:pPr>
              <w:spacing w:after="0" w:line="240" w:lineRule="auto"/>
              <w:ind w:left="41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E9169B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Карсунский район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5D52" w:rsidRPr="00E9169B" w:rsidRDefault="00065D52" w:rsidP="00423570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E9169B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86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5D52" w:rsidRPr="00E9169B" w:rsidRDefault="00065D52" w:rsidP="00423570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E9169B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91,7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5D52" w:rsidRPr="00E9169B" w:rsidRDefault="00065D52" w:rsidP="00423570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E9169B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5,7</w:t>
            </w:r>
          </w:p>
        </w:tc>
      </w:tr>
      <w:tr w:rsidR="00065D52" w:rsidRPr="00E9169B" w:rsidTr="00F646D6">
        <w:trPr>
          <w:trHeight w:val="212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5D52" w:rsidRPr="00E9169B" w:rsidRDefault="00065D52" w:rsidP="00423570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E9169B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9.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5D52" w:rsidRPr="00E9169B" w:rsidRDefault="00065D52" w:rsidP="00423570">
            <w:pPr>
              <w:spacing w:after="0" w:line="240" w:lineRule="auto"/>
              <w:ind w:left="41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E9169B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Кузоватовский район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5D52" w:rsidRPr="00E9169B" w:rsidRDefault="00065D52" w:rsidP="00423570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E9169B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94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5D52" w:rsidRPr="00E9169B" w:rsidRDefault="00065D52" w:rsidP="00423570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E9169B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98,9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5D52" w:rsidRPr="00E9169B" w:rsidRDefault="00065D52" w:rsidP="00423570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E9169B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4,9</w:t>
            </w:r>
          </w:p>
        </w:tc>
      </w:tr>
      <w:tr w:rsidR="00065D52" w:rsidRPr="00E9169B" w:rsidTr="00F646D6">
        <w:trPr>
          <w:trHeight w:val="212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5D52" w:rsidRPr="00E9169B" w:rsidRDefault="00065D52" w:rsidP="00423570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E9169B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10.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5D52" w:rsidRPr="00E9169B" w:rsidRDefault="00065D52" w:rsidP="00423570">
            <w:pPr>
              <w:spacing w:after="0" w:line="240" w:lineRule="auto"/>
              <w:ind w:left="41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E9169B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Майнский район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5D52" w:rsidRPr="00E9169B" w:rsidRDefault="00065D52" w:rsidP="00423570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E9169B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5D52" w:rsidRPr="00E9169B" w:rsidRDefault="00065D52" w:rsidP="00423570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E9169B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5D52" w:rsidRPr="00E9169B" w:rsidRDefault="00065D52" w:rsidP="00423570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E9169B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065D52" w:rsidRPr="00E9169B" w:rsidTr="00F646D6">
        <w:trPr>
          <w:trHeight w:val="212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5D52" w:rsidRPr="00E9169B" w:rsidRDefault="00065D52" w:rsidP="00423570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E9169B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11.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5D52" w:rsidRPr="00E9169B" w:rsidRDefault="00065D52" w:rsidP="00423570">
            <w:pPr>
              <w:spacing w:after="0" w:line="240" w:lineRule="auto"/>
              <w:ind w:left="41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E9169B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Мелекесский район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5D52" w:rsidRPr="00E9169B" w:rsidRDefault="00065D52" w:rsidP="00423570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E9169B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5D52" w:rsidRPr="00E9169B" w:rsidRDefault="00065D52" w:rsidP="00423570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E9169B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5D52" w:rsidRPr="00E9169B" w:rsidRDefault="00065D52" w:rsidP="00423570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E9169B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065D52" w:rsidRPr="00E9169B" w:rsidTr="00F646D6">
        <w:trPr>
          <w:trHeight w:val="212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5D52" w:rsidRPr="00E9169B" w:rsidRDefault="00065D52" w:rsidP="00423570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E9169B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12.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5D52" w:rsidRPr="00E9169B" w:rsidRDefault="00065D52" w:rsidP="00423570">
            <w:pPr>
              <w:spacing w:after="0" w:line="240" w:lineRule="auto"/>
              <w:ind w:left="41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E9169B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Николаевский район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5D52" w:rsidRPr="00E9169B" w:rsidRDefault="00065D52" w:rsidP="00423570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E9169B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97,6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5D52" w:rsidRPr="00E9169B" w:rsidRDefault="00065D52" w:rsidP="00423570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E9169B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99,2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5D52" w:rsidRPr="00E9169B" w:rsidRDefault="00065D52" w:rsidP="00423570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E9169B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1,6</w:t>
            </w:r>
          </w:p>
        </w:tc>
      </w:tr>
      <w:tr w:rsidR="00065D52" w:rsidRPr="00E9169B" w:rsidTr="00F646D6">
        <w:trPr>
          <w:trHeight w:val="212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5D52" w:rsidRPr="00E9169B" w:rsidRDefault="00065D52" w:rsidP="00423570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E9169B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13.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5D52" w:rsidRPr="00E9169B" w:rsidRDefault="00065D52" w:rsidP="00423570">
            <w:pPr>
              <w:spacing w:after="0" w:line="240" w:lineRule="auto"/>
              <w:ind w:left="41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E9169B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Новомалыклинский район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5D52" w:rsidRPr="00E9169B" w:rsidRDefault="00065D52" w:rsidP="00423570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E9169B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67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5D52" w:rsidRPr="00E9169B" w:rsidRDefault="00065D52" w:rsidP="00423570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E9169B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71,9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5D52" w:rsidRPr="00E9169B" w:rsidRDefault="00065D52" w:rsidP="00423570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E9169B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4,9</w:t>
            </w:r>
          </w:p>
        </w:tc>
      </w:tr>
      <w:tr w:rsidR="00065D52" w:rsidRPr="00E9169B" w:rsidTr="00F646D6">
        <w:trPr>
          <w:trHeight w:val="212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5D52" w:rsidRPr="00E9169B" w:rsidRDefault="00065D52" w:rsidP="00423570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E9169B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14.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5D52" w:rsidRPr="00E9169B" w:rsidRDefault="00065D52" w:rsidP="00423570">
            <w:pPr>
              <w:spacing w:after="0" w:line="240" w:lineRule="auto"/>
              <w:ind w:left="41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E9169B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Новоспасский район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5D52" w:rsidRPr="00E9169B" w:rsidRDefault="00065D52" w:rsidP="00423570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E9169B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97,3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5D52" w:rsidRPr="00E9169B" w:rsidRDefault="00065D52" w:rsidP="00423570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E9169B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95,3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5D52" w:rsidRPr="00E9169B" w:rsidRDefault="00065D52" w:rsidP="00423570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E9169B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-2</w:t>
            </w:r>
          </w:p>
        </w:tc>
      </w:tr>
      <w:tr w:rsidR="00065D52" w:rsidRPr="00E9169B" w:rsidTr="00F646D6">
        <w:trPr>
          <w:trHeight w:val="212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5D52" w:rsidRPr="00E9169B" w:rsidRDefault="00065D52" w:rsidP="00423570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E9169B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15.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5D52" w:rsidRPr="00E9169B" w:rsidRDefault="00065D52" w:rsidP="00423570">
            <w:pPr>
              <w:spacing w:after="0" w:line="240" w:lineRule="auto"/>
              <w:ind w:left="41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E9169B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Павловский район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5D52" w:rsidRPr="00E9169B" w:rsidRDefault="00065D52" w:rsidP="00423570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E9169B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93,8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5D52" w:rsidRPr="00E9169B" w:rsidRDefault="00065D52" w:rsidP="00423570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E9169B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99,4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5D52" w:rsidRPr="00E9169B" w:rsidRDefault="00065D52" w:rsidP="00423570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E9169B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5,6</w:t>
            </w:r>
          </w:p>
        </w:tc>
      </w:tr>
      <w:tr w:rsidR="00065D52" w:rsidRPr="00E9169B" w:rsidTr="00F646D6">
        <w:trPr>
          <w:trHeight w:val="212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5D52" w:rsidRPr="00E9169B" w:rsidRDefault="00065D52" w:rsidP="00423570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E9169B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16.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5D52" w:rsidRPr="00E9169B" w:rsidRDefault="00065D52" w:rsidP="00423570">
            <w:pPr>
              <w:spacing w:after="0" w:line="240" w:lineRule="auto"/>
              <w:ind w:left="41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E9169B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Радищевский район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5D52" w:rsidRPr="00E9169B" w:rsidRDefault="00065D52" w:rsidP="00423570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E9169B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5D52" w:rsidRPr="00E9169B" w:rsidRDefault="00065D52" w:rsidP="00423570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E9169B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5D52" w:rsidRPr="00E9169B" w:rsidRDefault="00065D52" w:rsidP="00423570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E9169B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065D52" w:rsidRPr="00E9169B" w:rsidTr="00F646D6">
        <w:trPr>
          <w:trHeight w:val="212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5D52" w:rsidRPr="00E9169B" w:rsidRDefault="00065D52" w:rsidP="00423570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E9169B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17.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5D52" w:rsidRPr="00E9169B" w:rsidRDefault="00065D52" w:rsidP="00423570">
            <w:pPr>
              <w:spacing w:after="0" w:line="240" w:lineRule="auto"/>
              <w:ind w:left="41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E9169B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Сенгилеевский район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5D52" w:rsidRPr="00E9169B" w:rsidRDefault="00065D52" w:rsidP="00423570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E9169B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89,2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5D52" w:rsidRPr="00E9169B" w:rsidRDefault="00065D52" w:rsidP="00423570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E9169B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93,1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5D52" w:rsidRPr="00E9169B" w:rsidRDefault="00065D52" w:rsidP="00423570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E9169B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3,9</w:t>
            </w:r>
          </w:p>
        </w:tc>
      </w:tr>
      <w:tr w:rsidR="00065D52" w:rsidRPr="00E9169B" w:rsidTr="00F646D6">
        <w:trPr>
          <w:trHeight w:val="212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5D52" w:rsidRPr="00E9169B" w:rsidRDefault="00065D52" w:rsidP="00423570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E9169B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18.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5D52" w:rsidRPr="00E9169B" w:rsidRDefault="00065D52" w:rsidP="00423570">
            <w:pPr>
              <w:spacing w:after="0" w:line="240" w:lineRule="auto"/>
              <w:ind w:left="41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E9169B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Старокулаткинский район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5D52" w:rsidRPr="00E9169B" w:rsidRDefault="00065D52" w:rsidP="00423570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E9169B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97,7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5D52" w:rsidRPr="00E9169B" w:rsidRDefault="00065D52" w:rsidP="00423570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E9169B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91,3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5D52" w:rsidRPr="00E9169B" w:rsidRDefault="00065D52" w:rsidP="00423570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E9169B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-6,4</w:t>
            </w:r>
          </w:p>
        </w:tc>
      </w:tr>
      <w:tr w:rsidR="00065D52" w:rsidRPr="00E9169B" w:rsidTr="00F646D6">
        <w:trPr>
          <w:trHeight w:val="212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5D52" w:rsidRPr="00E9169B" w:rsidRDefault="00065D52" w:rsidP="00423570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E9169B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19.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5D52" w:rsidRPr="00E9169B" w:rsidRDefault="00065D52" w:rsidP="00423570">
            <w:pPr>
              <w:spacing w:after="0" w:line="240" w:lineRule="auto"/>
              <w:ind w:left="41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E9169B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Старомайнский район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5D52" w:rsidRPr="00E9169B" w:rsidRDefault="00065D52" w:rsidP="00423570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E9169B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97,7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5D52" w:rsidRPr="00E9169B" w:rsidRDefault="00065D52" w:rsidP="00423570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E9169B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90,8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5D52" w:rsidRPr="00E9169B" w:rsidRDefault="00065D52" w:rsidP="00423570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E9169B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-6,9</w:t>
            </w:r>
          </w:p>
        </w:tc>
      </w:tr>
      <w:tr w:rsidR="00065D52" w:rsidRPr="00E9169B" w:rsidTr="00F646D6">
        <w:trPr>
          <w:trHeight w:val="212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5D52" w:rsidRPr="00E9169B" w:rsidRDefault="00065D52" w:rsidP="00423570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E9169B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20.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5D52" w:rsidRPr="00E9169B" w:rsidRDefault="00065D52" w:rsidP="00423570">
            <w:pPr>
              <w:spacing w:after="0" w:line="240" w:lineRule="auto"/>
              <w:ind w:left="41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E9169B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Сурский район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5D52" w:rsidRPr="00E9169B" w:rsidRDefault="00065D52" w:rsidP="00423570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E9169B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79,4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5D52" w:rsidRPr="00E9169B" w:rsidRDefault="00065D52" w:rsidP="00423570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E9169B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82,1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5D52" w:rsidRPr="00E9169B" w:rsidRDefault="00065D52" w:rsidP="00423570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E9169B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2,7</w:t>
            </w:r>
          </w:p>
        </w:tc>
      </w:tr>
      <w:tr w:rsidR="00065D52" w:rsidRPr="00E9169B" w:rsidTr="00F646D6">
        <w:trPr>
          <w:trHeight w:val="212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5D52" w:rsidRPr="00E9169B" w:rsidRDefault="00065D52" w:rsidP="00423570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E9169B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21.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5D52" w:rsidRPr="00E9169B" w:rsidRDefault="00065D52" w:rsidP="00423570">
            <w:pPr>
              <w:spacing w:after="0" w:line="240" w:lineRule="auto"/>
              <w:ind w:left="41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E9169B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Тереньгульский район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5D52" w:rsidRPr="00E9169B" w:rsidRDefault="00065D52" w:rsidP="00423570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E9169B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73,2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5D52" w:rsidRPr="00E9169B" w:rsidRDefault="00065D52" w:rsidP="00423570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E9169B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75,4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5D52" w:rsidRPr="00E9169B" w:rsidRDefault="00065D52" w:rsidP="00423570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E9169B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2,2</w:t>
            </w:r>
          </w:p>
        </w:tc>
      </w:tr>
      <w:tr w:rsidR="00065D52" w:rsidRPr="00E9169B" w:rsidTr="00F646D6">
        <w:trPr>
          <w:trHeight w:val="212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5D52" w:rsidRPr="00E9169B" w:rsidRDefault="00065D52" w:rsidP="00423570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E9169B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22.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5D52" w:rsidRPr="00E9169B" w:rsidRDefault="00065D52" w:rsidP="00423570">
            <w:pPr>
              <w:spacing w:after="0" w:line="240" w:lineRule="auto"/>
              <w:ind w:left="41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E9169B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Ульяновский район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5D52" w:rsidRPr="00E9169B" w:rsidRDefault="00065D52" w:rsidP="00423570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E9169B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88,3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5D52" w:rsidRPr="00E9169B" w:rsidRDefault="00065D52" w:rsidP="00423570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E9169B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86,8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5D52" w:rsidRPr="00E9169B" w:rsidRDefault="00065D52" w:rsidP="00423570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E9169B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-1,5</w:t>
            </w:r>
          </w:p>
        </w:tc>
      </w:tr>
      <w:tr w:rsidR="00065D52" w:rsidRPr="00E9169B" w:rsidTr="00F646D6">
        <w:trPr>
          <w:trHeight w:val="212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5D52" w:rsidRPr="00E9169B" w:rsidRDefault="00065D52" w:rsidP="00423570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E9169B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23.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5D52" w:rsidRPr="00E9169B" w:rsidRDefault="00065D52" w:rsidP="00423570">
            <w:pPr>
              <w:spacing w:after="0" w:line="240" w:lineRule="auto"/>
              <w:ind w:left="41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E9169B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Цильнинский район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5D52" w:rsidRPr="00E9169B" w:rsidRDefault="00065D52" w:rsidP="00423570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E9169B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75,9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5D52" w:rsidRPr="00E9169B" w:rsidRDefault="00065D52" w:rsidP="00423570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E9169B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73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5D52" w:rsidRPr="00E9169B" w:rsidRDefault="00065D52" w:rsidP="00423570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E9169B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-2,9</w:t>
            </w:r>
          </w:p>
        </w:tc>
      </w:tr>
      <w:tr w:rsidR="00065D52" w:rsidRPr="00E9169B" w:rsidTr="00F646D6">
        <w:trPr>
          <w:trHeight w:val="70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5D52" w:rsidRPr="00E9169B" w:rsidRDefault="00065D52" w:rsidP="00423570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E9169B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24.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5D52" w:rsidRPr="00E9169B" w:rsidRDefault="00065D52" w:rsidP="00423570">
            <w:pPr>
              <w:spacing w:after="0" w:line="240" w:lineRule="auto"/>
              <w:ind w:left="41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E9169B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Чердаклинский район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5D52" w:rsidRPr="00E9169B" w:rsidRDefault="00065D52" w:rsidP="00423570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E9169B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90,1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5D52" w:rsidRPr="00E9169B" w:rsidRDefault="00065D52" w:rsidP="00423570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E9169B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92,5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5D52" w:rsidRPr="00E9169B" w:rsidRDefault="00065D52" w:rsidP="00423570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E9169B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2,4</w:t>
            </w:r>
          </w:p>
        </w:tc>
      </w:tr>
    </w:tbl>
    <w:p w:rsidR="00065D52" w:rsidRDefault="00065D52" w:rsidP="00065D52">
      <w:pPr>
        <w:spacing w:after="0" w:line="240" w:lineRule="auto"/>
        <w:jc w:val="both"/>
        <w:rPr>
          <w:rFonts w:ascii="PT Astra Serif" w:hAnsi="PT Astra Serif"/>
          <w:i/>
          <w:iCs/>
          <w:sz w:val="24"/>
          <w:szCs w:val="24"/>
        </w:rPr>
      </w:pPr>
      <w:r>
        <w:rPr>
          <w:rFonts w:ascii="PT Astra Serif" w:hAnsi="PT Astra Serif"/>
          <w:i/>
          <w:sz w:val="24"/>
          <w:szCs w:val="24"/>
        </w:rPr>
        <w:t>* по данным Министерства просвещения и воспитания</w:t>
      </w:r>
      <w:r w:rsidRPr="00A4508C">
        <w:rPr>
          <w:rFonts w:ascii="PT Astra Serif" w:hAnsi="PT Astra Serif"/>
          <w:i/>
          <w:iCs/>
          <w:sz w:val="24"/>
          <w:szCs w:val="24"/>
        </w:rPr>
        <w:t xml:space="preserve"> Ульяновской области</w:t>
      </w:r>
    </w:p>
    <w:p w:rsidR="0009483B" w:rsidRDefault="0009483B" w:rsidP="0009483B">
      <w:pPr>
        <w:pStyle w:val="Default"/>
        <w:ind w:firstLine="709"/>
        <w:jc w:val="both"/>
        <w:rPr>
          <w:sz w:val="28"/>
          <w:szCs w:val="28"/>
        </w:rPr>
      </w:pPr>
    </w:p>
    <w:p w:rsidR="00D210C2" w:rsidRDefault="0009483B" w:rsidP="00D210C2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proofErr w:type="gramStart"/>
      <w:r w:rsidRPr="00E114F9">
        <w:rPr>
          <w:rFonts w:ascii="PT Astra Serif" w:hAnsi="PT Astra Serif"/>
          <w:sz w:val="28"/>
          <w:szCs w:val="28"/>
        </w:rPr>
        <w:t>По состоянию на 31 декабря 2022 года на основании данных Единой автоматизированной информационной системы дополнительного образования Министерства просвещения Р</w:t>
      </w:r>
      <w:r>
        <w:rPr>
          <w:rFonts w:ascii="PT Astra Serif" w:hAnsi="PT Astra Serif"/>
          <w:sz w:val="28"/>
          <w:szCs w:val="28"/>
        </w:rPr>
        <w:t xml:space="preserve">оссийской </w:t>
      </w:r>
      <w:r w:rsidRPr="00E114F9">
        <w:rPr>
          <w:rFonts w:ascii="PT Astra Serif" w:hAnsi="PT Astra Serif"/>
          <w:sz w:val="28"/>
          <w:szCs w:val="28"/>
        </w:rPr>
        <w:t>Ф</w:t>
      </w:r>
      <w:r>
        <w:rPr>
          <w:rFonts w:ascii="PT Astra Serif" w:hAnsi="PT Astra Serif"/>
          <w:sz w:val="28"/>
          <w:szCs w:val="28"/>
        </w:rPr>
        <w:t>едерации</w:t>
      </w:r>
      <w:r w:rsidRPr="00E114F9">
        <w:rPr>
          <w:rFonts w:ascii="PT Astra Serif" w:hAnsi="PT Astra Serif"/>
          <w:sz w:val="28"/>
          <w:szCs w:val="28"/>
        </w:rPr>
        <w:t xml:space="preserve"> абсолютная численность детей в возрасте </w:t>
      </w:r>
      <w:r>
        <w:rPr>
          <w:rFonts w:ascii="PT Astra Serif" w:hAnsi="PT Astra Serif"/>
          <w:sz w:val="28"/>
          <w:szCs w:val="28"/>
        </w:rPr>
        <w:t>5 - </w:t>
      </w:r>
      <w:r w:rsidRPr="00E114F9">
        <w:rPr>
          <w:rFonts w:ascii="PT Astra Serif" w:hAnsi="PT Astra Serif"/>
          <w:sz w:val="28"/>
          <w:szCs w:val="28"/>
        </w:rPr>
        <w:t>18 лет, обучающихся по программам дополнительного образования и спортивной подготовки, составляет 150</w:t>
      </w:r>
      <w:r>
        <w:rPr>
          <w:rFonts w:ascii="PT Astra Serif" w:hAnsi="PT Astra Serif"/>
          <w:sz w:val="28"/>
          <w:szCs w:val="28"/>
        </w:rPr>
        <w:t> </w:t>
      </w:r>
      <w:r w:rsidRPr="00E114F9">
        <w:rPr>
          <w:rFonts w:ascii="PT Astra Serif" w:hAnsi="PT Astra Serif"/>
          <w:sz w:val="28"/>
          <w:szCs w:val="28"/>
        </w:rPr>
        <w:t>176 человек, в том числе:</w:t>
      </w:r>
      <w:r>
        <w:rPr>
          <w:rFonts w:ascii="PT Astra Serif" w:hAnsi="PT Astra Serif"/>
          <w:sz w:val="28"/>
          <w:szCs w:val="28"/>
        </w:rPr>
        <w:t xml:space="preserve"> </w:t>
      </w:r>
      <w:r w:rsidRPr="00E114F9">
        <w:rPr>
          <w:rFonts w:ascii="PT Astra Serif" w:hAnsi="PT Astra Serif"/>
          <w:sz w:val="28"/>
          <w:szCs w:val="28"/>
        </w:rPr>
        <w:t>в сфере образования</w:t>
      </w:r>
      <w:r>
        <w:rPr>
          <w:rFonts w:ascii="PT Astra Serif" w:hAnsi="PT Astra Serif"/>
          <w:sz w:val="28"/>
          <w:szCs w:val="28"/>
        </w:rPr>
        <w:t xml:space="preserve"> </w:t>
      </w:r>
      <w:r w:rsidR="004A2C9D">
        <w:rPr>
          <w:rFonts w:ascii="PT Astra Serif" w:hAnsi="PT Astra Serif"/>
          <w:sz w:val="28"/>
          <w:szCs w:val="28"/>
        </w:rPr>
        <w:t>–</w:t>
      </w:r>
      <w:r>
        <w:rPr>
          <w:rFonts w:ascii="PT Astra Serif" w:hAnsi="PT Astra Serif"/>
          <w:sz w:val="28"/>
          <w:szCs w:val="28"/>
        </w:rPr>
        <w:t xml:space="preserve"> </w:t>
      </w:r>
      <w:r w:rsidRPr="00E114F9">
        <w:rPr>
          <w:rFonts w:ascii="PT Astra Serif" w:hAnsi="PT Astra Serif"/>
          <w:sz w:val="28"/>
          <w:szCs w:val="28"/>
        </w:rPr>
        <w:t>117</w:t>
      </w:r>
      <w:r>
        <w:rPr>
          <w:rFonts w:ascii="PT Astra Serif" w:hAnsi="PT Astra Serif"/>
          <w:sz w:val="28"/>
          <w:szCs w:val="28"/>
        </w:rPr>
        <w:t> </w:t>
      </w:r>
      <w:r w:rsidRPr="00E114F9">
        <w:rPr>
          <w:rFonts w:ascii="PT Astra Serif" w:hAnsi="PT Astra Serif"/>
          <w:sz w:val="28"/>
          <w:szCs w:val="28"/>
        </w:rPr>
        <w:t>520 детей</w:t>
      </w:r>
      <w:r>
        <w:rPr>
          <w:rFonts w:ascii="PT Astra Serif" w:hAnsi="PT Astra Serif"/>
          <w:sz w:val="28"/>
          <w:szCs w:val="28"/>
        </w:rPr>
        <w:t xml:space="preserve">, </w:t>
      </w:r>
      <w:r w:rsidRPr="00E114F9">
        <w:rPr>
          <w:rFonts w:ascii="PT Astra Serif" w:hAnsi="PT Astra Serif"/>
          <w:sz w:val="28"/>
          <w:szCs w:val="28"/>
        </w:rPr>
        <w:t>в сфере культуры</w:t>
      </w:r>
      <w:r>
        <w:rPr>
          <w:rFonts w:ascii="PT Astra Serif" w:hAnsi="PT Astra Serif"/>
          <w:sz w:val="28"/>
          <w:szCs w:val="28"/>
        </w:rPr>
        <w:t xml:space="preserve"> </w:t>
      </w:r>
      <w:r w:rsidR="004A2C9D">
        <w:rPr>
          <w:rFonts w:ascii="PT Astra Serif" w:hAnsi="PT Astra Serif"/>
          <w:sz w:val="28"/>
          <w:szCs w:val="28"/>
        </w:rPr>
        <w:t>–</w:t>
      </w:r>
      <w:r>
        <w:rPr>
          <w:rFonts w:ascii="PT Astra Serif" w:hAnsi="PT Astra Serif"/>
          <w:sz w:val="28"/>
          <w:szCs w:val="28"/>
        </w:rPr>
        <w:t xml:space="preserve"> </w:t>
      </w:r>
      <w:r w:rsidRPr="00E114F9">
        <w:rPr>
          <w:rFonts w:ascii="PT Astra Serif" w:hAnsi="PT Astra Serif"/>
          <w:sz w:val="28"/>
          <w:szCs w:val="28"/>
        </w:rPr>
        <w:t>21</w:t>
      </w:r>
      <w:r>
        <w:rPr>
          <w:rFonts w:ascii="PT Astra Serif" w:hAnsi="PT Astra Serif"/>
          <w:sz w:val="28"/>
          <w:szCs w:val="28"/>
        </w:rPr>
        <w:t> </w:t>
      </w:r>
      <w:r w:rsidRPr="00E114F9">
        <w:rPr>
          <w:rFonts w:ascii="PT Astra Serif" w:hAnsi="PT Astra Serif"/>
          <w:sz w:val="28"/>
          <w:szCs w:val="28"/>
        </w:rPr>
        <w:t>838 детей</w:t>
      </w:r>
      <w:r>
        <w:rPr>
          <w:rFonts w:ascii="PT Astra Serif" w:hAnsi="PT Astra Serif"/>
          <w:sz w:val="28"/>
          <w:szCs w:val="28"/>
        </w:rPr>
        <w:t xml:space="preserve">, </w:t>
      </w:r>
      <w:r w:rsidRPr="00E114F9">
        <w:rPr>
          <w:rFonts w:ascii="PT Astra Serif" w:hAnsi="PT Astra Serif"/>
          <w:sz w:val="28"/>
          <w:szCs w:val="28"/>
        </w:rPr>
        <w:t>в сфере спорта</w:t>
      </w:r>
      <w:r>
        <w:rPr>
          <w:rFonts w:ascii="PT Astra Serif" w:hAnsi="PT Astra Serif"/>
          <w:sz w:val="28"/>
          <w:szCs w:val="28"/>
        </w:rPr>
        <w:t xml:space="preserve"> </w:t>
      </w:r>
      <w:r w:rsidR="004A2C9D">
        <w:rPr>
          <w:rFonts w:ascii="PT Astra Serif" w:hAnsi="PT Astra Serif"/>
          <w:sz w:val="28"/>
          <w:szCs w:val="28"/>
        </w:rPr>
        <w:t>–</w:t>
      </w:r>
      <w:r>
        <w:rPr>
          <w:rFonts w:ascii="PT Astra Serif" w:hAnsi="PT Astra Serif"/>
          <w:sz w:val="28"/>
          <w:szCs w:val="28"/>
        </w:rPr>
        <w:t xml:space="preserve"> </w:t>
      </w:r>
      <w:r w:rsidRPr="00E114F9">
        <w:rPr>
          <w:rFonts w:ascii="PT Astra Serif" w:hAnsi="PT Astra Serif"/>
          <w:sz w:val="28"/>
          <w:szCs w:val="28"/>
        </w:rPr>
        <w:t>10</w:t>
      </w:r>
      <w:r>
        <w:rPr>
          <w:rFonts w:ascii="PT Astra Serif" w:hAnsi="PT Astra Serif"/>
          <w:sz w:val="28"/>
          <w:szCs w:val="28"/>
        </w:rPr>
        <w:t> </w:t>
      </w:r>
      <w:r w:rsidRPr="00E114F9">
        <w:rPr>
          <w:rFonts w:ascii="PT Astra Serif" w:hAnsi="PT Astra Serif"/>
          <w:sz w:val="28"/>
          <w:szCs w:val="28"/>
        </w:rPr>
        <w:t>818</w:t>
      </w:r>
      <w:proofErr w:type="gramEnd"/>
      <w:r w:rsidRPr="00E114F9">
        <w:rPr>
          <w:rFonts w:ascii="PT Astra Serif" w:hAnsi="PT Astra Serif"/>
          <w:sz w:val="28"/>
          <w:szCs w:val="28"/>
        </w:rPr>
        <w:t xml:space="preserve"> детей.</w:t>
      </w:r>
    </w:p>
    <w:p w:rsidR="0009483B" w:rsidRDefault="0009483B" w:rsidP="00D210C2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В</w:t>
      </w:r>
      <w:r w:rsidRPr="0092236C">
        <w:rPr>
          <w:rFonts w:ascii="PT Astra Serif" w:hAnsi="PT Astra Serif"/>
          <w:sz w:val="28"/>
          <w:szCs w:val="28"/>
        </w:rPr>
        <w:t xml:space="preserve"> 202</w:t>
      </w:r>
      <w:r>
        <w:rPr>
          <w:rFonts w:ascii="PT Astra Serif" w:hAnsi="PT Astra Serif"/>
          <w:sz w:val="28"/>
          <w:szCs w:val="28"/>
        </w:rPr>
        <w:t>2</w:t>
      </w:r>
      <w:r w:rsidRPr="0092236C">
        <w:rPr>
          <w:rFonts w:ascii="PT Astra Serif" w:hAnsi="PT Astra Serif"/>
          <w:sz w:val="28"/>
          <w:szCs w:val="28"/>
        </w:rPr>
        <w:t xml:space="preserve"> году доля детей в возрасте 5</w:t>
      </w:r>
      <w:r>
        <w:rPr>
          <w:rFonts w:ascii="PT Astra Serif" w:hAnsi="PT Astra Serif"/>
          <w:sz w:val="28"/>
          <w:szCs w:val="28"/>
        </w:rPr>
        <w:t> </w:t>
      </w:r>
      <w:r w:rsidRPr="0092236C">
        <w:rPr>
          <w:rFonts w:ascii="PT Astra Serif" w:hAnsi="PT Astra Serif"/>
          <w:sz w:val="28"/>
          <w:szCs w:val="28"/>
        </w:rPr>
        <w:t>-</w:t>
      </w:r>
      <w:r>
        <w:rPr>
          <w:rFonts w:ascii="PT Astra Serif" w:hAnsi="PT Astra Serif"/>
          <w:sz w:val="28"/>
          <w:szCs w:val="28"/>
        </w:rPr>
        <w:t> </w:t>
      </w:r>
      <w:r w:rsidRPr="0092236C">
        <w:rPr>
          <w:rFonts w:ascii="PT Astra Serif" w:hAnsi="PT Astra Serif"/>
          <w:sz w:val="28"/>
          <w:szCs w:val="28"/>
        </w:rPr>
        <w:t xml:space="preserve">18 лет, получающих услуги </w:t>
      </w:r>
      <w:r>
        <w:rPr>
          <w:rFonts w:ascii="PT Astra Serif" w:hAnsi="PT Astra Serif"/>
          <w:sz w:val="28"/>
          <w:szCs w:val="28"/>
        </w:rPr>
        <w:br/>
      </w:r>
      <w:r w:rsidRPr="0092236C">
        <w:rPr>
          <w:rFonts w:ascii="PT Astra Serif" w:hAnsi="PT Astra Serif"/>
          <w:sz w:val="28"/>
          <w:szCs w:val="28"/>
        </w:rPr>
        <w:t xml:space="preserve">по дополнительному образованию, варьируется от </w:t>
      </w:r>
      <w:r>
        <w:rPr>
          <w:rFonts w:ascii="PT Astra Serif" w:hAnsi="PT Astra Serif"/>
          <w:sz w:val="28"/>
          <w:szCs w:val="28"/>
        </w:rPr>
        <w:t>71,9</w:t>
      </w:r>
      <w:r w:rsidRPr="0092236C">
        <w:rPr>
          <w:rFonts w:ascii="PT Astra Serif" w:hAnsi="PT Astra Serif"/>
          <w:sz w:val="28"/>
          <w:szCs w:val="28"/>
        </w:rPr>
        <w:t xml:space="preserve"> % в Новомалыклинском районе до 100 % в Базарнос</w:t>
      </w:r>
      <w:r>
        <w:rPr>
          <w:rFonts w:ascii="PT Astra Serif" w:hAnsi="PT Astra Serif"/>
          <w:sz w:val="28"/>
          <w:szCs w:val="28"/>
        </w:rPr>
        <w:t>ызганском, Барыш</w:t>
      </w:r>
      <w:r w:rsidRPr="0092236C">
        <w:rPr>
          <w:rFonts w:ascii="PT Astra Serif" w:hAnsi="PT Astra Serif"/>
          <w:sz w:val="28"/>
          <w:szCs w:val="28"/>
        </w:rPr>
        <w:t>ском, Майнском, Мелекесском</w:t>
      </w:r>
      <w:r w:rsidR="00786DCF">
        <w:rPr>
          <w:rFonts w:ascii="PT Astra Serif" w:hAnsi="PT Astra Serif"/>
          <w:sz w:val="28"/>
          <w:szCs w:val="28"/>
        </w:rPr>
        <w:t xml:space="preserve"> </w:t>
      </w:r>
      <w:r w:rsidR="00786DCF">
        <w:rPr>
          <w:rFonts w:ascii="PT Astra Serif" w:hAnsi="PT Astra Serif"/>
          <w:sz w:val="28"/>
          <w:szCs w:val="28"/>
        </w:rPr>
        <w:br/>
        <w:t>и</w:t>
      </w:r>
      <w:r w:rsidRPr="0092236C">
        <w:rPr>
          <w:rFonts w:ascii="PT Astra Serif" w:hAnsi="PT Astra Serif"/>
          <w:sz w:val="28"/>
          <w:szCs w:val="28"/>
        </w:rPr>
        <w:t xml:space="preserve"> Радищевском районах.</w:t>
      </w:r>
    </w:p>
    <w:p w:rsidR="00786DCF" w:rsidRPr="0092236C" w:rsidRDefault="00786DCF" w:rsidP="0009483B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</w:p>
    <w:p w:rsidR="00065D52" w:rsidRDefault="002C410A" w:rsidP="00065D52">
      <w:pPr>
        <w:spacing w:after="0" w:line="240" w:lineRule="auto"/>
        <w:ind w:left="426"/>
        <w:jc w:val="center"/>
        <w:rPr>
          <w:rFonts w:ascii="PT Astra Serif" w:hAnsi="PT Astra Serif"/>
          <w:b/>
          <w:bCs/>
          <w:color w:val="0F243E" w:themeColor="text2" w:themeShade="80"/>
          <w:sz w:val="28"/>
          <w:szCs w:val="28"/>
        </w:rPr>
      </w:pPr>
      <w:r>
        <w:rPr>
          <w:rFonts w:ascii="PT Astra Serif" w:hAnsi="PT Astra Serif"/>
          <w:b/>
          <w:bCs/>
          <w:color w:val="0F243E" w:themeColor="text2" w:themeShade="80"/>
          <w:sz w:val="28"/>
          <w:szCs w:val="28"/>
        </w:rPr>
        <w:lastRenderedPageBreak/>
        <w:t>РАЗДЕЛ</w:t>
      </w:r>
      <w:r w:rsidRPr="00BD0DD4">
        <w:rPr>
          <w:rFonts w:ascii="PT Astra Serif" w:hAnsi="PT Astra Serif"/>
          <w:b/>
          <w:bCs/>
          <w:color w:val="0F243E" w:themeColor="text2" w:themeShade="80"/>
          <w:sz w:val="28"/>
          <w:szCs w:val="28"/>
        </w:rPr>
        <w:t xml:space="preserve"> </w:t>
      </w:r>
      <w:r w:rsidR="00065D52" w:rsidRPr="00BD0DD4">
        <w:rPr>
          <w:rFonts w:ascii="PT Astra Serif" w:hAnsi="PT Astra Serif"/>
          <w:b/>
          <w:bCs/>
          <w:color w:val="0F243E" w:themeColor="text2" w:themeShade="80"/>
          <w:sz w:val="28"/>
          <w:szCs w:val="28"/>
        </w:rPr>
        <w:t>4. КУЛЬТУРА</w:t>
      </w:r>
    </w:p>
    <w:p w:rsidR="00065D52" w:rsidRDefault="00065D52" w:rsidP="00065D52">
      <w:pPr>
        <w:spacing w:after="0" w:line="240" w:lineRule="auto"/>
        <w:ind w:left="426"/>
        <w:jc w:val="center"/>
        <w:rPr>
          <w:rFonts w:ascii="PT Astra Serif" w:hAnsi="PT Astra Serif"/>
          <w:b/>
          <w:bCs/>
          <w:color w:val="0F243E" w:themeColor="text2" w:themeShade="80"/>
          <w:sz w:val="28"/>
          <w:szCs w:val="28"/>
        </w:rPr>
      </w:pPr>
    </w:p>
    <w:p w:rsidR="00065D52" w:rsidRPr="00D215F1" w:rsidRDefault="00065D52" w:rsidP="00065D52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D215F1">
        <w:rPr>
          <w:rFonts w:ascii="PT Astra Serif" w:hAnsi="PT Astra Serif"/>
          <w:sz w:val="28"/>
          <w:szCs w:val="28"/>
        </w:rPr>
        <w:t xml:space="preserve">В </w:t>
      </w:r>
      <w:r>
        <w:rPr>
          <w:rFonts w:ascii="PT Astra Serif" w:hAnsi="PT Astra Serif"/>
          <w:sz w:val="28"/>
          <w:szCs w:val="28"/>
        </w:rPr>
        <w:t>2022 году</w:t>
      </w:r>
      <w:r w:rsidRPr="00D215F1">
        <w:rPr>
          <w:rFonts w:ascii="PT Astra Serif" w:hAnsi="PT Astra Serif"/>
          <w:sz w:val="28"/>
          <w:szCs w:val="28"/>
        </w:rPr>
        <w:t xml:space="preserve"> сеть учреждений </w:t>
      </w:r>
      <w:r w:rsidRPr="00B859A0">
        <w:rPr>
          <w:rFonts w:ascii="PT Astra Serif" w:hAnsi="PT Astra Serif"/>
          <w:sz w:val="28"/>
          <w:szCs w:val="28"/>
        </w:rPr>
        <w:t xml:space="preserve">культуры в Ульяновской области насчитывала 1 199 учреждений, из которых 2 </w:t>
      </w:r>
      <w:r w:rsidR="00B35EE0" w:rsidRPr="00B859A0">
        <w:rPr>
          <w:rFonts w:ascii="PT Astra Serif" w:hAnsi="PT Astra Serif"/>
          <w:sz w:val="28"/>
          <w:szCs w:val="28"/>
        </w:rPr>
        <w:t>–</w:t>
      </w:r>
      <w:r w:rsidRPr="00B859A0">
        <w:rPr>
          <w:rFonts w:ascii="PT Astra Serif" w:hAnsi="PT Astra Serif"/>
          <w:sz w:val="28"/>
          <w:szCs w:val="28"/>
        </w:rPr>
        <w:t xml:space="preserve"> федеральных (20 ед.), 20 </w:t>
      </w:r>
      <w:r w:rsidR="00B35EE0" w:rsidRPr="00B859A0">
        <w:rPr>
          <w:rFonts w:ascii="PT Astra Serif" w:hAnsi="PT Astra Serif"/>
          <w:sz w:val="28"/>
          <w:szCs w:val="28"/>
        </w:rPr>
        <w:t>–</w:t>
      </w:r>
      <w:r w:rsidRPr="00B859A0">
        <w:rPr>
          <w:rFonts w:ascii="PT Astra Serif" w:hAnsi="PT Astra Serif"/>
          <w:sz w:val="28"/>
          <w:szCs w:val="28"/>
        </w:rPr>
        <w:t xml:space="preserve"> государственных (37 ед.), 1</w:t>
      </w:r>
      <w:r w:rsidR="007F751D">
        <w:rPr>
          <w:rFonts w:ascii="PT Astra Serif" w:hAnsi="PT Astra Serif"/>
          <w:sz w:val="28"/>
          <w:szCs w:val="28"/>
        </w:rPr>
        <w:t> </w:t>
      </w:r>
      <w:r w:rsidRPr="00B859A0">
        <w:rPr>
          <w:rFonts w:ascii="PT Astra Serif" w:hAnsi="PT Astra Serif"/>
          <w:sz w:val="28"/>
          <w:szCs w:val="28"/>
        </w:rPr>
        <w:t xml:space="preserve">109 </w:t>
      </w:r>
      <w:r w:rsidR="00B35EE0" w:rsidRPr="00B859A0">
        <w:rPr>
          <w:rFonts w:ascii="PT Astra Serif" w:hAnsi="PT Astra Serif"/>
          <w:sz w:val="28"/>
          <w:szCs w:val="28"/>
        </w:rPr>
        <w:t>–</w:t>
      </w:r>
      <w:r w:rsidRPr="00B859A0">
        <w:rPr>
          <w:rFonts w:ascii="PT Astra Serif" w:hAnsi="PT Astra Serif"/>
          <w:sz w:val="28"/>
          <w:szCs w:val="28"/>
        </w:rPr>
        <w:t xml:space="preserve"> муниципальных</w:t>
      </w:r>
      <w:r w:rsidRPr="00D215F1">
        <w:rPr>
          <w:rFonts w:ascii="PT Astra Serif" w:hAnsi="PT Astra Serif"/>
          <w:sz w:val="28"/>
          <w:szCs w:val="28"/>
        </w:rPr>
        <w:t>, а также</w:t>
      </w:r>
      <w:r>
        <w:rPr>
          <w:rFonts w:ascii="PT Astra Serif" w:hAnsi="PT Astra Serif"/>
          <w:sz w:val="28"/>
          <w:szCs w:val="28"/>
        </w:rPr>
        <w:t xml:space="preserve"> </w:t>
      </w:r>
      <w:r w:rsidR="00B35EE0">
        <w:rPr>
          <w:rFonts w:ascii="PT Astra Serif" w:hAnsi="PT Astra Serif"/>
          <w:sz w:val="28"/>
          <w:szCs w:val="28"/>
        </w:rPr>
        <w:t>–</w:t>
      </w:r>
      <w:r w:rsidRPr="00D215F1">
        <w:rPr>
          <w:rFonts w:ascii="PT Astra Serif" w:hAnsi="PT Astra Serif"/>
          <w:sz w:val="28"/>
          <w:szCs w:val="28"/>
        </w:rPr>
        <w:t xml:space="preserve"> 33 ед. иной формы собственности и ведомственной принадлежности. Регион обладает достаточно развитой библиотечной (511 ед.) и культурно-досуговой (484 ед.) сетью. </w:t>
      </w:r>
    </w:p>
    <w:p w:rsidR="00065D52" w:rsidRPr="00A1523F" w:rsidRDefault="00065D52" w:rsidP="00065D52">
      <w:pPr>
        <w:spacing w:after="0" w:line="240" w:lineRule="auto"/>
        <w:rPr>
          <w:rFonts w:ascii="PT Astra Serif" w:hAnsi="PT Astra Serif"/>
          <w:sz w:val="28"/>
          <w:szCs w:val="28"/>
        </w:rPr>
      </w:pPr>
    </w:p>
    <w:p w:rsidR="00065D52" w:rsidRPr="00D215F1" w:rsidRDefault="00065D52" w:rsidP="00065D52">
      <w:pPr>
        <w:spacing w:after="0" w:line="240" w:lineRule="auto"/>
        <w:rPr>
          <w:rFonts w:ascii="PT Astra Serif" w:hAnsi="PT Astra Serif"/>
          <w:sz w:val="28"/>
          <w:szCs w:val="28"/>
        </w:rPr>
      </w:pPr>
      <w:r w:rsidRPr="00D215F1">
        <w:rPr>
          <w:rFonts w:ascii="PT Astra Serif" w:hAnsi="PT Astra Serif"/>
          <w:sz w:val="28"/>
          <w:szCs w:val="28"/>
        </w:rPr>
        <w:t>Таблица 17. Структура сети учреждений культуры в 2022 году, ед.*</w:t>
      </w:r>
    </w:p>
    <w:tbl>
      <w:tblPr>
        <w:tblStyle w:val="af7"/>
        <w:tblW w:w="9685" w:type="dxa"/>
        <w:tblInd w:w="-5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998"/>
        <w:gridCol w:w="1423"/>
        <w:gridCol w:w="1280"/>
        <w:gridCol w:w="1281"/>
        <w:gridCol w:w="1707"/>
        <w:gridCol w:w="996"/>
      </w:tblGrid>
      <w:tr w:rsidR="00065D52" w:rsidRPr="00D215F1" w:rsidTr="00423570">
        <w:trPr>
          <w:trHeight w:val="1339"/>
        </w:trPr>
        <w:tc>
          <w:tcPr>
            <w:tcW w:w="2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065D52" w:rsidRPr="00D215F1" w:rsidRDefault="00065D52" w:rsidP="00423570">
            <w:pPr>
              <w:rPr>
                <w:rFonts w:ascii="PT Astra Serif" w:hAnsi="PT Astra Serif"/>
                <w:b/>
                <w:sz w:val="24"/>
                <w:szCs w:val="24"/>
              </w:rPr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065D52" w:rsidRPr="00D215F1" w:rsidRDefault="00065D52" w:rsidP="00423570">
            <w:pPr>
              <w:spacing w:line="216" w:lineRule="auto"/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  <w:proofErr w:type="spellStart"/>
            <w:proofErr w:type="gramStart"/>
            <w:r w:rsidRPr="00D215F1">
              <w:rPr>
                <w:rFonts w:ascii="PT Astra Serif" w:hAnsi="PT Astra Serif"/>
                <w:b/>
                <w:bCs/>
                <w:sz w:val="24"/>
                <w:szCs w:val="24"/>
              </w:rPr>
              <w:t>Государ-ственные</w:t>
            </w:r>
            <w:proofErr w:type="spellEnd"/>
            <w:proofErr w:type="gramEnd"/>
            <w:r w:rsidRPr="00D215F1">
              <w:rPr>
                <w:rFonts w:ascii="PT Astra Serif" w:hAnsi="PT Astra Serif"/>
                <w:b/>
                <w:bCs/>
                <w:sz w:val="24"/>
                <w:szCs w:val="24"/>
              </w:rPr>
              <w:br/>
              <w:t xml:space="preserve">(с </w:t>
            </w:r>
            <w:proofErr w:type="spellStart"/>
            <w:r w:rsidRPr="00D215F1">
              <w:rPr>
                <w:rFonts w:ascii="PT Astra Serif" w:hAnsi="PT Astra Serif"/>
                <w:b/>
                <w:bCs/>
                <w:sz w:val="24"/>
                <w:szCs w:val="24"/>
              </w:rPr>
              <w:t>филиа-лами</w:t>
            </w:r>
            <w:proofErr w:type="spellEnd"/>
            <w:r w:rsidRPr="00D215F1">
              <w:rPr>
                <w:rFonts w:ascii="PT Astra Serif" w:hAnsi="PT Astra Serif"/>
                <w:b/>
                <w:bCs/>
                <w:sz w:val="24"/>
                <w:szCs w:val="24"/>
              </w:rPr>
              <w:t>)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065D52" w:rsidRPr="00D215F1" w:rsidRDefault="00065D52" w:rsidP="00423570">
            <w:pPr>
              <w:spacing w:line="216" w:lineRule="auto"/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  <w:proofErr w:type="spellStart"/>
            <w:proofErr w:type="gramStart"/>
            <w:r w:rsidRPr="00D215F1">
              <w:rPr>
                <w:rFonts w:ascii="PT Astra Serif" w:hAnsi="PT Astra Serif"/>
                <w:b/>
                <w:bCs/>
                <w:sz w:val="24"/>
                <w:szCs w:val="24"/>
              </w:rPr>
              <w:t>Муници-пальные</w:t>
            </w:r>
            <w:proofErr w:type="spellEnd"/>
            <w:proofErr w:type="gramEnd"/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065D52" w:rsidRPr="00D215F1" w:rsidRDefault="00065D52" w:rsidP="00423570">
            <w:pPr>
              <w:spacing w:line="216" w:lineRule="auto"/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  <w:proofErr w:type="spellStart"/>
            <w:proofErr w:type="gramStart"/>
            <w:r w:rsidRPr="00D215F1">
              <w:rPr>
                <w:rFonts w:ascii="PT Astra Serif" w:hAnsi="PT Astra Serif"/>
                <w:b/>
                <w:bCs/>
                <w:sz w:val="24"/>
                <w:szCs w:val="24"/>
              </w:rPr>
              <w:t>Федераль-ные</w:t>
            </w:r>
            <w:proofErr w:type="spellEnd"/>
            <w:proofErr w:type="gramEnd"/>
            <w:r w:rsidRPr="00D215F1">
              <w:rPr>
                <w:rFonts w:ascii="PT Astra Serif" w:hAnsi="PT Astra Serif"/>
                <w:b/>
                <w:bCs/>
                <w:sz w:val="24"/>
                <w:szCs w:val="24"/>
              </w:rPr>
              <w:t xml:space="preserve"> </w:t>
            </w:r>
            <w:r w:rsidRPr="00D215F1">
              <w:rPr>
                <w:rFonts w:ascii="PT Astra Serif" w:hAnsi="PT Astra Serif"/>
                <w:b/>
                <w:bCs/>
                <w:sz w:val="24"/>
                <w:szCs w:val="24"/>
              </w:rPr>
              <w:br/>
              <w:t xml:space="preserve">(с </w:t>
            </w:r>
            <w:proofErr w:type="spellStart"/>
            <w:r w:rsidRPr="00D215F1">
              <w:rPr>
                <w:rFonts w:ascii="PT Astra Serif" w:hAnsi="PT Astra Serif"/>
                <w:b/>
                <w:bCs/>
                <w:sz w:val="24"/>
                <w:szCs w:val="24"/>
              </w:rPr>
              <w:t>филиа-лами</w:t>
            </w:r>
            <w:proofErr w:type="spellEnd"/>
            <w:r w:rsidRPr="00D215F1">
              <w:rPr>
                <w:rFonts w:ascii="PT Astra Serif" w:hAnsi="PT Astra Serif"/>
                <w:b/>
                <w:bCs/>
                <w:sz w:val="24"/>
                <w:szCs w:val="24"/>
              </w:rPr>
              <w:t>)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065D52" w:rsidRPr="00D215F1" w:rsidRDefault="00065D52" w:rsidP="00423570">
            <w:pPr>
              <w:spacing w:line="216" w:lineRule="auto"/>
              <w:jc w:val="center"/>
              <w:rPr>
                <w:rFonts w:ascii="PT Astra Serif" w:hAnsi="PT Astra Serif"/>
                <w:b/>
                <w:bCs/>
                <w:sz w:val="24"/>
                <w:szCs w:val="24"/>
              </w:rPr>
            </w:pPr>
            <w:r w:rsidRPr="00D215F1">
              <w:rPr>
                <w:rFonts w:ascii="PT Astra Serif" w:hAnsi="PT Astra Serif"/>
                <w:b/>
                <w:bCs/>
                <w:sz w:val="24"/>
                <w:szCs w:val="24"/>
              </w:rPr>
              <w:t xml:space="preserve">Иной формы собственности и </w:t>
            </w:r>
            <w:proofErr w:type="spellStart"/>
            <w:proofErr w:type="gramStart"/>
            <w:r w:rsidRPr="00D215F1">
              <w:rPr>
                <w:rFonts w:ascii="PT Astra Serif" w:hAnsi="PT Astra Serif"/>
                <w:b/>
                <w:bCs/>
                <w:sz w:val="24"/>
                <w:szCs w:val="24"/>
              </w:rPr>
              <w:t>ведомствен</w:t>
            </w:r>
            <w:proofErr w:type="spellEnd"/>
            <w:r w:rsidRPr="00D215F1">
              <w:rPr>
                <w:rFonts w:ascii="PT Astra Serif" w:hAnsi="PT Astra Serif"/>
                <w:b/>
                <w:bCs/>
                <w:sz w:val="24"/>
                <w:szCs w:val="24"/>
              </w:rPr>
              <w:t>-ной</w:t>
            </w:r>
            <w:proofErr w:type="gramEnd"/>
            <w:r w:rsidRPr="00D215F1">
              <w:rPr>
                <w:rFonts w:ascii="PT Astra Serif" w:hAnsi="PT Astra Serif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D215F1">
              <w:rPr>
                <w:rFonts w:ascii="PT Astra Serif" w:hAnsi="PT Astra Serif"/>
                <w:b/>
                <w:bCs/>
                <w:sz w:val="24"/>
                <w:szCs w:val="24"/>
              </w:rPr>
              <w:t>прина-длежности</w:t>
            </w:r>
            <w:proofErr w:type="spellEnd"/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065D52" w:rsidRPr="00D215F1" w:rsidRDefault="00065D52" w:rsidP="00423570">
            <w:pPr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  <w:r w:rsidRPr="00D215F1">
              <w:rPr>
                <w:rFonts w:ascii="PT Astra Serif" w:hAnsi="PT Astra Serif"/>
                <w:b/>
                <w:bCs/>
                <w:sz w:val="24"/>
                <w:szCs w:val="24"/>
              </w:rPr>
              <w:t>Всего</w:t>
            </w:r>
          </w:p>
        </w:tc>
      </w:tr>
      <w:tr w:rsidR="00065D52" w:rsidRPr="00D215F1" w:rsidTr="00423570">
        <w:trPr>
          <w:trHeight w:val="567"/>
        </w:trPr>
        <w:tc>
          <w:tcPr>
            <w:tcW w:w="2998" w:type="dxa"/>
            <w:vAlign w:val="center"/>
          </w:tcPr>
          <w:p w:rsidR="00065D52" w:rsidRPr="00D215F1" w:rsidRDefault="00065D52" w:rsidP="00423570">
            <w:pPr>
              <w:spacing w:line="216" w:lineRule="auto"/>
              <w:rPr>
                <w:rFonts w:ascii="PT Astra Serif" w:hAnsi="PT Astra Serif"/>
                <w:sz w:val="24"/>
                <w:szCs w:val="24"/>
              </w:rPr>
            </w:pPr>
            <w:r w:rsidRPr="00D215F1">
              <w:rPr>
                <w:rFonts w:ascii="PT Astra Serif" w:hAnsi="PT Astra Serif"/>
                <w:sz w:val="24"/>
                <w:szCs w:val="24"/>
              </w:rPr>
              <w:t xml:space="preserve">Театры и театральные сетевые </w:t>
            </w:r>
            <w:proofErr w:type="gramStart"/>
            <w:r w:rsidRPr="00D215F1">
              <w:rPr>
                <w:rFonts w:ascii="PT Astra Serif" w:hAnsi="PT Astra Serif"/>
                <w:sz w:val="24"/>
                <w:szCs w:val="24"/>
              </w:rPr>
              <w:t>единицы</w:t>
            </w:r>
            <w:proofErr w:type="gramEnd"/>
            <w:r w:rsidRPr="00D215F1">
              <w:rPr>
                <w:rFonts w:ascii="PT Astra Serif" w:hAnsi="PT Astra Serif"/>
                <w:sz w:val="24"/>
                <w:szCs w:val="24"/>
              </w:rPr>
              <w:t>/</w:t>
            </w:r>
            <w:r>
              <w:rPr>
                <w:rFonts w:ascii="PT Astra Serif" w:hAnsi="PT Astra Serif"/>
                <w:sz w:val="24"/>
                <w:szCs w:val="24"/>
              </w:rPr>
              <w:t xml:space="preserve"> </w:t>
            </w:r>
            <w:r w:rsidRPr="00D215F1">
              <w:rPr>
                <w:rFonts w:ascii="PT Astra Serif" w:hAnsi="PT Astra Serif"/>
                <w:sz w:val="24"/>
                <w:szCs w:val="24"/>
              </w:rPr>
              <w:t>структурные подразделения</w:t>
            </w:r>
          </w:p>
        </w:tc>
        <w:tc>
          <w:tcPr>
            <w:tcW w:w="1423" w:type="dxa"/>
            <w:vAlign w:val="center"/>
          </w:tcPr>
          <w:p w:rsidR="00065D52" w:rsidRPr="00D215F1" w:rsidRDefault="00065D52" w:rsidP="00423570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D215F1">
              <w:rPr>
                <w:rFonts w:ascii="PT Astra Serif" w:hAnsi="PT Astra Serif"/>
                <w:sz w:val="24"/>
                <w:szCs w:val="24"/>
              </w:rPr>
              <w:t>5</w:t>
            </w:r>
          </w:p>
        </w:tc>
        <w:tc>
          <w:tcPr>
            <w:tcW w:w="1280" w:type="dxa"/>
            <w:vAlign w:val="center"/>
          </w:tcPr>
          <w:p w:rsidR="00065D52" w:rsidRPr="00D215F1" w:rsidRDefault="00065D52" w:rsidP="00423570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D215F1">
              <w:rPr>
                <w:rFonts w:ascii="PT Astra Serif" w:hAnsi="PT Astra Serif"/>
                <w:sz w:val="24"/>
                <w:szCs w:val="24"/>
              </w:rPr>
              <w:t>1</w:t>
            </w:r>
          </w:p>
        </w:tc>
        <w:tc>
          <w:tcPr>
            <w:tcW w:w="1281" w:type="dxa"/>
            <w:vAlign w:val="center"/>
          </w:tcPr>
          <w:p w:rsidR="00065D52" w:rsidRPr="00D215F1" w:rsidRDefault="00065D52" w:rsidP="00423570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-</w:t>
            </w:r>
          </w:p>
        </w:tc>
        <w:tc>
          <w:tcPr>
            <w:tcW w:w="1707" w:type="dxa"/>
            <w:vAlign w:val="center"/>
          </w:tcPr>
          <w:p w:rsidR="00065D52" w:rsidRPr="00D215F1" w:rsidRDefault="00065D52" w:rsidP="00423570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D215F1">
              <w:rPr>
                <w:rFonts w:ascii="PT Astra Serif" w:hAnsi="PT Astra Serif"/>
                <w:sz w:val="24"/>
                <w:szCs w:val="24"/>
              </w:rPr>
              <w:t>2</w:t>
            </w:r>
          </w:p>
        </w:tc>
        <w:tc>
          <w:tcPr>
            <w:tcW w:w="996" w:type="dxa"/>
            <w:vAlign w:val="center"/>
          </w:tcPr>
          <w:p w:rsidR="00065D52" w:rsidRPr="00D215F1" w:rsidRDefault="00065D52" w:rsidP="00423570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D215F1">
              <w:rPr>
                <w:rFonts w:ascii="PT Astra Serif" w:hAnsi="PT Astra Serif"/>
                <w:sz w:val="24"/>
                <w:szCs w:val="24"/>
              </w:rPr>
              <w:t>8</w:t>
            </w:r>
          </w:p>
        </w:tc>
      </w:tr>
      <w:tr w:rsidR="00065D52" w:rsidRPr="00D215F1" w:rsidTr="00423570">
        <w:trPr>
          <w:trHeight w:val="290"/>
        </w:trPr>
        <w:tc>
          <w:tcPr>
            <w:tcW w:w="2998" w:type="dxa"/>
            <w:vAlign w:val="center"/>
          </w:tcPr>
          <w:p w:rsidR="00065D52" w:rsidRPr="00D215F1" w:rsidRDefault="00065D52" w:rsidP="00423570">
            <w:pPr>
              <w:rPr>
                <w:rFonts w:ascii="PT Astra Serif" w:hAnsi="PT Astra Serif"/>
                <w:sz w:val="24"/>
                <w:szCs w:val="24"/>
              </w:rPr>
            </w:pPr>
            <w:r w:rsidRPr="00D215F1">
              <w:rPr>
                <w:rFonts w:ascii="PT Astra Serif" w:hAnsi="PT Astra Serif"/>
                <w:sz w:val="24"/>
                <w:szCs w:val="24"/>
              </w:rPr>
              <w:t>Концертные организации</w:t>
            </w:r>
          </w:p>
        </w:tc>
        <w:tc>
          <w:tcPr>
            <w:tcW w:w="1423" w:type="dxa"/>
            <w:vAlign w:val="center"/>
          </w:tcPr>
          <w:p w:rsidR="00065D52" w:rsidRPr="00D215F1" w:rsidRDefault="00065D52" w:rsidP="00423570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D215F1">
              <w:rPr>
                <w:rFonts w:ascii="PT Astra Serif" w:hAnsi="PT Astra Serif"/>
                <w:sz w:val="24"/>
                <w:szCs w:val="24"/>
              </w:rPr>
              <w:t>2</w:t>
            </w:r>
          </w:p>
        </w:tc>
        <w:tc>
          <w:tcPr>
            <w:tcW w:w="1280" w:type="dxa"/>
            <w:vAlign w:val="center"/>
          </w:tcPr>
          <w:p w:rsidR="00065D52" w:rsidRPr="00D215F1" w:rsidRDefault="00065D52" w:rsidP="00423570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281" w:type="dxa"/>
            <w:vAlign w:val="center"/>
          </w:tcPr>
          <w:p w:rsidR="00065D52" w:rsidRPr="00D215F1" w:rsidRDefault="00065D52" w:rsidP="00423570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-</w:t>
            </w:r>
          </w:p>
        </w:tc>
        <w:tc>
          <w:tcPr>
            <w:tcW w:w="1707" w:type="dxa"/>
            <w:vAlign w:val="center"/>
          </w:tcPr>
          <w:p w:rsidR="00065D52" w:rsidRPr="00D215F1" w:rsidRDefault="00065D52" w:rsidP="00423570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-</w:t>
            </w:r>
          </w:p>
        </w:tc>
        <w:tc>
          <w:tcPr>
            <w:tcW w:w="996" w:type="dxa"/>
            <w:vAlign w:val="center"/>
          </w:tcPr>
          <w:p w:rsidR="00065D52" w:rsidRPr="00D215F1" w:rsidRDefault="00065D52" w:rsidP="00423570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D215F1">
              <w:rPr>
                <w:rFonts w:ascii="PT Astra Serif" w:hAnsi="PT Astra Serif"/>
                <w:sz w:val="24"/>
                <w:szCs w:val="24"/>
              </w:rPr>
              <w:t>2</w:t>
            </w:r>
          </w:p>
        </w:tc>
      </w:tr>
      <w:tr w:rsidR="00065D52" w:rsidRPr="00D215F1" w:rsidTr="00423570">
        <w:trPr>
          <w:trHeight w:val="290"/>
        </w:trPr>
        <w:tc>
          <w:tcPr>
            <w:tcW w:w="2998" w:type="dxa"/>
            <w:vAlign w:val="center"/>
          </w:tcPr>
          <w:p w:rsidR="00065D52" w:rsidRPr="00D215F1" w:rsidRDefault="00065D52" w:rsidP="00423570">
            <w:pPr>
              <w:spacing w:line="216" w:lineRule="auto"/>
              <w:rPr>
                <w:rFonts w:ascii="PT Astra Serif" w:hAnsi="PT Astra Serif"/>
                <w:sz w:val="24"/>
                <w:szCs w:val="24"/>
              </w:rPr>
            </w:pPr>
            <w:r w:rsidRPr="00D215F1">
              <w:rPr>
                <w:rFonts w:ascii="PT Astra Serif" w:hAnsi="PT Astra Serif"/>
                <w:sz w:val="24"/>
                <w:szCs w:val="24"/>
              </w:rPr>
              <w:t>Культурно-досуговые учреждения</w:t>
            </w:r>
          </w:p>
        </w:tc>
        <w:tc>
          <w:tcPr>
            <w:tcW w:w="1423" w:type="dxa"/>
            <w:vAlign w:val="center"/>
          </w:tcPr>
          <w:p w:rsidR="00065D52" w:rsidRPr="00D215F1" w:rsidRDefault="00065D52" w:rsidP="00423570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D215F1">
              <w:rPr>
                <w:rFonts w:ascii="PT Astra Serif" w:hAnsi="PT Astra Serif"/>
                <w:sz w:val="24"/>
                <w:szCs w:val="24"/>
              </w:rPr>
              <w:t>5</w:t>
            </w:r>
          </w:p>
        </w:tc>
        <w:tc>
          <w:tcPr>
            <w:tcW w:w="1280" w:type="dxa"/>
            <w:vAlign w:val="center"/>
          </w:tcPr>
          <w:p w:rsidR="00065D52" w:rsidRPr="00D215F1" w:rsidRDefault="00065D52" w:rsidP="00423570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D215F1">
              <w:rPr>
                <w:rFonts w:ascii="PT Astra Serif" w:hAnsi="PT Astra Serif"/>
                <w:sz w:val="24"/>
                <w:szCs w:val="24"/>
              </w:rPr>
              <w:t>477</w:t>
            </w:r>
          </w:p>
        </w:tc>
        <w:tc>
          <w:tcPr>
            <w:tcW w:w="1281" w:type="dxa"/>
            <w:vAlign w:val="center"/>
          </w:tcPr>
          <w:p w:rsidR="00065D52" w:rsidRPr="00D215F1" w:rsidRDefault="00065D52" w:rsidP="00423570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-</w:t>
            </w:r>
          </w:p>
        </w:tc>
        <w:tc>
          <w:tcPr>
            <w:tcW w:w="1707" w:type="dxa"/>
            <w:vAlign w:val="center"/>
          </w:tcPr>
          <w:p w:rsidR="00065D52" w:rsidRPr="00D215F1" w:rsidRDefault="00065D52" w:rsidP="00423570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D215F1">
              <w:rPr>
                <w:rFonts w:ascii="PT Astra Serif" w:hAnsi="PT Astra Serif"/>
                <w:sz w:val="24"/>
                <w:szCs w:val="24"/>
              </w:rPr>
              <w:t>2</w:t>
            </w:r>
          </w:p>
        </w:tc>
        <w:tc>
          <w:tcPr>
            <w:tcW w:w="996" w:type="dxa"/>
            <w:vAlign w:val="center"/>
          </w:tcPr>
          <w:p w:rsidR="00065D52" w:rsidRPr="00D215F1" w:rsidRDefault="00065D52" w:rsidP="00423570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D215F1">
              <w:rPr>
                <w:rFonts w:ascii="PT Astra Serif" w:hAnsi="PT Astra Serif"/>
                <w:sz w:val="24"/>
                <w:szCs w:val="24"/>
              </w:rPr>
              <w:t>484</w:t>
            </w:r>
          </w:p>
        </w:tc>
      </w:tr>
      <w:tr w:rsidR="00065D52" w:rsidRPr="00D215F1" w:rsidTr="00423570">
        <w:trPr>
          <w:trHeight w:val="290"/>
        </w:trPr>
        <w:tc>
          <w:tcPr>
            <w:tcW w:w="2998" w:type="dxa"/>
            <w:vAlign w:val="center"/>
          </w:tcPr>
          <w:p w:rsidR="00065D52" w:rsidRPr="00D215F1" w:rsidRDefault="00065D52" w:rsidP="00423570">
            <w:pPr>
              <w:rPr>
                <w:rFonts w:ascii="PT Astra Serif" w:hAnsi="PT Astra Serif"/>
                <w:sz w:val="24"/>
                <w:szCs w:val="24"/>
              </w:rPr>
            </w:pPr>
            <w:r w:rsidRPr="00D215F1">
              <w:rPr>
                <w:rFonts w:ascii="PT Astra Serif" w:hAnsi="PT Astra Serif"/>
                <w:sz w:val="24"/>
                <w:szCs w:val="24"/>
              </w:rPr>
              <w:t>Библиотеки</w:t>
            </w:r>
          </w:p>
        </w:tc>
        <w:tc>
          <w:tcPr>
            <w:tcW w:w="1423" w:type="dxa"/>
            <w:vAlign w:val="center"/>
          </w:tcPr>
          <w:p w:rsidR="00065D52" w:rsidRPr="00D215F1" w:rsidRDefault="00065D52" w:rsidP="00423570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D215F1">
              <w:rPr>
                <w:rFonts w:ascii="PT Astra Serif" w:hAnsi="PT Astra Serif"/>
                <w:sz w:val="24"/>
                <w:szCs w:val="24"/>
              </w:rPr>
              <w:t>3</w:t>
            </w:r>
          </w:p>
        </w:tc>
        <w:tc>
          <w:tcPr>
            <w:tcW w:w="1280" w:type="dxa"/>
            <w:vAlign w:val="center"/>
          </w:tcPr>
          <w:p w:rsidR="00065D52" w:rsidRPr="00D215F1" w:rsidRDefault="00065D52" w:rsidP="00423570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D215F1">
              <w:rPr>
                <w:rFonts w:ascii="PT Astra Serif" w:hAnsi="PT Astra Serif"/>
                <w:sz w:val="24"/>
                <w:szCs w:val="24"/>
              </w:rPr>
              <w:t>503</w:t>
            </w:r>
          </w:p>
        </w:tc>
        <w:tc>
          <w:tcPr>
            <w:tcW w:w="1281" w:type="dxa"/>
            <w:vAlign w:val="center"/>
          </w:tcPr>
          <w:p w:rsidR="00065D52" w:rsidRPr="00D215F1" w:rsidRDefault="00065D52" w:rsidP="00423570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-</w:t>
            </w:r>
          </w:p>
        </w:tc>
        <w:tc>
          <w:tcPr>
            <w:tcW w:w="1707" w:type="dxa"/>
            <w:vAlign w:val="center"/>
          </w:tcPr>
          <w:p w:rsidR="00065D52" w:rsidRPr="00D215F1" w:rsidRDefault="00065D52" w:rsidP="00423570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D215F1">
              <w:rPr>
                <w:rFonts w:ascii="PT Astra Serif" w:hAnsi="PT Astra Serif"/>
                <w:sz w:val="24"/>
                <w:szCs w:val="24"/>
              </w:rPr>
              <w:t>5</w:t>
            </w:r>
          </w:p>
        </w:tc>
        <w:tc>
          <w:tcPr>
            <w:tcW w:w="996" w:type="dxa"/>
            <w:vAlign w:val="center"/>
          </w:tcPr>
          <w:p w:rsidR="00065D52" w:rsidRPr="00D215F1" w:rsidRDefault="00065D52" w:rsidP="00423570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D215F1">
              <w:rPr>
                <w:rFonts w:ascii="PT Astra Serif" w:hAnsi="PT Astra Serif"/>
                <w:sz w:val="24"/>
                <w:szCs w:val="24"/>
              </w:rPr>
              <w:t>511</w:t>
            </w:r>
          </w:p>
        </w:tc>
      </w:tr>
      <w:tr w:rsidR="00065D52" w:rsidRPr="00D215F1" w:rsidTr="00423570">
        <w:trPr>
          <w:trHeight w:val="870"/>
        </w:trPr>
        <w:tc>
          <w:tcPr>
            <w:tcW w:w="2998" w:type="dxa"/>
            <w:vAlign w:val="center"/>
          </w:tcPr>
          <w:p w:rsidR="00065D52" w:rsidRDefault="00065D52" w:rsidP="00423570">
            <w:pPr>
              <w:spacing w:line="216" w:lineRule="auto"/>
              <w:rPr>
                <w:rFonts w:ascii="PT Astra Serif" w:hAnsi="PT Astra Serif"/>
                <w:sz w:val="24"/>
                <w:szCs w:val="24"/>
              </w:rPr>
            </w:pPr>
            <w:r w:rsidRPr="00D215F1">
              <w:rPr>
                <w:rFonts w:ascii="PT Astra Serif" w:hAnsi="PT Astra Serif"/>
                <w:sz w:val="24"/>
                <w:szCs w:val="24"/>
              </w:rPr>
              <w:t>Музейные и выставочные сетевые единицы/</w:t>
            </w:r>
            <w:r>
              <w:rPr>
                <w:rFonts w:ascii="PT Astra Serif" w:hAnsi="PT Astra Serif"/>
                <w:sz w:val="24"/>
                <w:szCs w:val="24"/>
              </w:rPr>
              <w:t xml:space="preserve"> </w:t>
            </w:r>
            <w:r w:rsidRPr="00D215F1">
              <w:rPr>
                <w:rFonts w:ascii="PT Astra Serif" w:hAnsi="PT Astra Serif"/>
                <w:sz w:val="24"/>
                <w:szCs w:val="24"/>
              </w:rPr>
              <w:t>структурные подразделения/</w:t>
            </w:r>
          </w:p>
          <w:p w:rsidR="00065D52" w:rsidRPr="00D215F1" w:rsidRDefault="00065D52" w:rsidP="00423570">
            <w:pPr>
              <w:spacing w:line="216" w:lineRule="auto"/>
              <w:rPr>
                <w:rFonts w:ascii="PT Astra Serif" w:hAnsi="PT Astra Serif"/>
                <w:sz w:val="24"/>
                <w:szCs w:val="24"/>
              </w:rPr>
            </w:pPr>
            <w:r w:rsidRPr="00D215F1">
              <w:rPr>
                <w:rFonts w:ascii="PT Astra Serif" w:hAnsi="PT Astra Serif"/>
                <w:sz w:val="24"/>
                <w:szCs w:val="24"/>
              </w:rPr>
              <w:t>внешние отделы</w:t>
            </w:r>
          </w:p>
        </w:tc>
        <w:tc>
          <w:tcPr>
            <w:tcW w:w="1423" w:type="dxa"/>
            <w:vAlign w:val="center"/>
          </w:tcPr>
          <w:p w:rsidR="00065D52" w:rsidRPr="00D215F1" w:rsidRDefault="00065D52" w:rsidP="00423570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D215F1">
              <w:rPr>
                <w:rFonts w:ascii="PT Astra Serif" w:hAnsi="PT Astra Serif"/>
                <w:sz w:val="24"/>
                <w:szCs w:val="24"/>
              </w:rPr>
              <w:t>15</w:t>
            </w:r>
          </w:p>
        </w:tc>
        <w:tc>
          <w:tcPr>
            <w:tcW w:w="1280" w:type="dxa"/>
            <w:vAlign w:val="center"/>
          </w:tcPr>
          <w:p w:rsidR="00065D52" w:rsidRPr="00D215F1" w:rsidRDefault="00065D52" w:rsidP="00423570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D215F1">
              <w:rPr>
                <w:rFonts w:ascii="PT Astra Serif" w:hAnsi="PT Astra Serif"/>
                <w:sz w:val="24"/>
                <w:szCs w:val="24"/>
              </w:rPr>
              <w:t>11</w:t>
            </w:r>
          </w:p>
        </w:tc>
        <w:tc>
          <w:tcPr>
            <w:tcW w:w="1281" w:type="dxa"/>
            <w:vAlign w:val="center"/>
          </w:tcPr>
          <w:p w:rsidR="00065D52" w:rsidRPr="00D215F1" w:rsidRDefault="00065D52" w:rsidP="00423570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D215F1">
              <w:rPr>
                <w:rFonts w:ascii="PT Astra Serif" w:hAnsi="PT Astra Serif"/>
                <w:sz w:val="24"/>
                <w:szCs w:val="24"/>
              </w:rPr>
              <w:t>20</w:t>
            </w:r>
          </w:p>
        </w:tc>
        <w:tc>
          <w:tcPr>
            <w:tcW w:w="1707" w:type="dxa"/>
            <w:vAlign w:val="center"/>
          </w:tcPr>
          <w:p w:rsidR="00065D52" w:rsidRPr="00D215F1" w:rsidRDefault="00065D52" w:rsidP="00423570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-</w:t>
            </w:r>
          </w:p>
        </w:tc>
        <w:tc>
          <w:tcPr>
            <w:tcW w:w="996" w:type="dxa"/>
            <w:vAlign w:val="center"/>
          </w:tcPr>
          <w:p w:rsidR="00065D52" w:rsidRPr="00D215F1" w:rsidRDefault="00065D52" w:rsidP="00423570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D215F1">
              <w:rPr>
                <w:rFonts w:ascii="PT Astra Serif" w:hAnsi="PT Astra Serif"/>
                <w:sz w:val="24"/>
                <w:szCs w:val="24"/>
              </w:rPr>
              <w:t>46</w:t>
            </w:r>
          </w:p>
        </w:tc>
      </w:tr>
      <w:tr w:rsidR="00065D52" w:rsidRPr="00D215F1" w:rsidTr="00423570">
        <w:trPr>
          <w:trHeight w:val="290"/>
        </w:trPr>
        <w:tc>
          <w:tcPr>
            <w:tcW w:w="2998" w:type="dxa"/>
            <w:shd w:val="clear" w:color="auto" w:fill="auto"/>
            <w:vAlign w:val="center"/>
          </w:tcPr>
          <w:p w:rsidR="00065D52" w:rsidRPr="00D215F1" w:rsidRDefault="00065D52" w:rsidP="00423570">
            <w:pPr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Кинозалы/</w:t>
            </w:r>
            <w:proofErr w:type="spellStart"/>
            <w:r>
              <w:rPr>
                <w:rFonts w:ascii="PT Astra Serif" w:hAnsi="PT Astra Serif"/>
                <w:sz w:val="24"/>
                <w:szCs w:val="24"/>
              </w:rPr>
              <w:t>к</w:t>
            </w:r>
            <w:r w:rsidRPr="00D215F1">
              <w:rPr>
                <w:rFonts w:ascii="PT Astra Serif" w:hAnsi="PT Astra Serif"/>
                <w:sz w:val="24"/>
                <w:szCs w:val="24"/>
              </w:rPr>
              <w:t>иномобиль</w:t>
            </w:r>
            <w:proofErr w:type="spellEnd"/>
          </w:p>
        </w:tc>
        <w:tc>
          <w:tcPr>
            <w:tcW w:w="1423" w:type="dxa"/>
            <w:shd w:val="clear" w:color="auto" w:fill="auto"/>
            <w:vAlign w:val="center"/>
          </w:tcPr>
          <w:p w:rsidR="00065D52" w:rsidRPr="00D215F1" w:rsidRDefault="00065D52" w:rsidP="00423570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D215F1">
              <w:rPr>
                <w:rFonts w:ascii="PT Astra Serif" w:hAnsi="PT Astra Serif"/>
                <w:sz w:val="24"/>
                <w:szCs w:val="24"/>
              </w:rPr>
              <w:t>2</w:t>
            </w:r>
          </w:p>
        </w:tc>
        <w:tc>
          <w:tcPr>
            <w:tcW w:w="1280" w:type="dxa"/>
            <w:shd w:val="clear" w:color="auto" w:fill="auto"/>
            <w:vAlign w:val="center"/>
          </w:tcPr>
          <w:p w:rsidR="00065D52" w:rsidRPr="00D215F1" w:rsidRDefault="00065D52" w:rsidP="00423570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D215F1">
              <w:rPr>
                <w:rFonts w:ascii="PT Astra Serif" w:hAnsi="PT Astra Serif"/>
                <w:sz w:val="24"/>
                <w:szCs w:val="24"/>
              </w:rPr>
              <w:t>40</w:t>
            </w:r>
          </w:p>
        </w:tc>
        <w:tc>
          <w:tcPr>
            <w:tcW w:w="1281" w:type="dxa"/>
            <w:shd w:val="clear" w:color="auto" w:fill="auto"/>
            <w:vAlign w:val="center"/>
          </w:tcPr>
          <w:p w:rsidR="00065D52" w:rsidRPr="00D215F1" w:rsidRDefault="00065D52" w:rsidP="00423570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-</w:t>
            </w:r>
          </w:p>
        </w:tc>
        <w:tc>
          <w:tcPr>
            <w:tcW w:w="1707" w:type="dxa"/>
            <w:shd w:val="clear" w:color="auto" w:fill="auto"/>
            <w:vAlign w:val="center"/>
          </w:tcPr>
          <w:p w:rsidR="00065D52" w:rsidRPr="00D215F1" w:rsidRDefault="00065D52" w:rsidP="00423570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D215F1">
              <w:rPr>
                <w:rFonts w:ascii="PT Astra Serif" w:hAnsi="PT Astra Serif"/>
                <w:sz w:val="24"/>
                <w:szCs w:val="24"/>
              </w:rPr>
              <w:t>22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065D52" w:rsidRPr="00D215F1" w:rsidRDefault="00065D52" w:rsidP="00423570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D215F1">
              <w:rPr>
                <w:rFonts w:ascii="PT Astra Serif" w:hAnsi="PT Astra Serif"/>
                <w:sz w:val="24"/>
                <w:szCs w:val="24"/>
              </w:rPr>
              <w:t>64</w:t>
            </w:r>
          </w:p>
        </w:tc>
      </w:tr>
      <w:tr w:rsidR="00065D52" w:rsidRPr="00D215F1" w:rsidTr="00423570">
        <w:trPr>
          <w:trHeight w:val="277"/>
        </w:trPr>
        <w:tc>
          <w:tcPr>
            <w:tcW w:w="2998" w:type="dxa"/>
            <w:vAlign w:val="center"/>
          </w:tcPr>
          <w:p w:rsidR="00065D52" w:rsidRPr="00D215F1" w:rsidRDefault="00065D52" w:rsidP="00423570">
            <w:pPr>
              <w:spacing w:line="216" w:lineRule="auto"/>
              <w:rPr>
                <w:rFonts w:ascii="PT Astra Serif" w:hAnsi="PT Astra Serif"/>
                <w:sz w:val="24"/>
                <w:szCs w:val="24"/>
              </w:rPr>
            </w:pPr>
            <w:r w:rsidRPr="00D215F1">
              <w:rPr>
                <w:rFonts w:ascii="PT Astra Serif" w:hAnsi="PT Astra Serif"/>
                <w:sz w:val="24"/>
                <w:szCs w:val="24"/>
              </w:rPr>
              <w:t>Образовательные организации</w:t>
            </w:r>
          </w:p>
        </w:tc>
        <w:tc>
          <w:tcPr>
            <w:tcW w:w="1423" w:type="dxa"/>
            <w:vAlign w:val="center"/>
          </w:tcPr>
          <w:p w:rsidR="00065D52" w:rsidRPr="00D215F1" w:rsidRDefault="00065D52" w:rsidP="00423570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D215F1">
              <w:rPr>
                <w:rFonts w:ascii="PT Astra Serif" w:hAnsi="PT Astra Serif"/>
                <w:sz w:val="24"/>
                <w:szCs w:val="24"/>
              </w:rPr>
              <w:t>3</w:t>
            </w:r>
          </w:p>
        </w:tc>
        <w:tc>
          <w:tcPr>
            <w:tcW w:w="1280" w:type="dxa"/>
            <w:vAlign w:val="center"/>
          </w:tcPr>
          <w:p w:rsidR="00065D52" w:rsidRPr="00D215F1" w:rsidRDefault="00065D52" w:rsidP="00423570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D215F1">
              <w:rPr>
                <w:rFonts w:ascii="PT Astra Serif" w:hAnsi="PT Astra Serif"/>
                <w:sz w:val="24"/>
                <w:szCs w:val="24"/>
              </w:rPr>
              <w:t>51</w:t>
            </w:r>
          </w:p>
        </w:tc>
        <w:tc>
          <w:tcPr>
            <w:tcW w:w="1281" w:type="dxa"/>
            <w:vAlign w:val="center"/>
          </w:tcPr>
          <w:p w:rsidR="00065D52" w:rsidRPr="00D215F1" w:rsidRDefault="00065D52" w:rsidP="00423570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-</w:t>
            </w:r>
          </w:p>
        </w:tc>
        <w:tc>
          <w:tcPr>
            <w:tcW w:w="1707" w:type="dxa"/>
            <w:vAlign w:val="center"/>
          </w:tcPr>
          <w:p w:rsidR="00065D52" w:rsidRPr="00D215F1" w:rsidRDefault="00065D52" w:rsidP="00423570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-</w:t>
            </w:r>
          </w:p>
        </w:tc>
        <w:tc>
          <w:tcPr>
            <w:tcW w:w="996" w:type="dxa"/>
            <w:vAlign w:val="center"/>
          </w:tcPr>
          <w:p w:rsidR="00065D52" w:rsidRPr="00D215F1" w:rsidRDefault="00065D52" w:rsidP="00423570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D215F1">
              <w:rPr>
                <w:rFonts w:ascii="PT Astra Serif" w:hAnsi="PT Astra Serif"/>
                <w:sz w:val="24"/>
                <w:szCs w:val="24"/>
              </w:rPr>
              <w:t>54</w:t>
            </w:r>
          </w:p>
        </w:tc>
      </w:tr>
      <w:tr w:rsidR="00065D52" w:rsidRPr="00D215F1" w:rsidTr="00423570">
        <w:trPr>
          <w:trHeight w:val="290"/>
        </w:trPr>
        <w:tc>
          <w:tcPr>
            <w:tcW w:w="2998" w:type="dxa"/>
            <w:vAlign w:val="center"/>
          </w:tcPr>
          <w:p w:rsidR="00065D52" w:rsidRPr="00D215F1" w:rsidRDefault="00065D52" w:rsidP="00423570">
            <w:pPr>
              <w:rPr>
                <w:rFonts w:ascii="PT Astra Serif" w:hAnsi="PT Astra Serif"/>
                <w:sz w:val="24"/>
                <w:szCs w:val="24"/>
              </w:rPr>
            </w:pPr>
            <w:r w:rsidRPr="00D215F1">
              <w:rPr>
                <w:rFonts w:ascii="PT Astra Serif" w:hAnsi="PT Astra Serif"/>
                <w:sz w:val="24"/>
                <w:szCs w:val="24"/>
              </w:rPr>
              <w:t>Архивы</w:t>
            </w:r>
          </w:p>
        </w:tc>
        <w:tc>
          <w:tcPr>
            <w:tcW w:w="1423" w:type="dxa"/>
            <w:vAlign w:val="center"/>
          </w:tcPr>
          <w:p w:rsidR="00065D52" w:rsidRPr="00D215F1" w:rsidRDefault="00065D52" w:rsidP="00423570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D215F1">
              <w:rPr>
                <w:rFonts w:ascii="PT Astra Serif" w:hAnsi="PT Astra Serif"/>
                <w:sz w:val="24"/>
                <w:szCs w:val="24"/>
              </w:rPr>
              <w:t>2</w:t>
            </w:r>
          </w:p>
        </w:tc>
        <w:tc>
          <w:tcPr>
            <w:tcW w:w="1280" w:type="dxa"/>
            <w:vAlign w:val="center"/>
          </w:tcPr>
          <w:p w:rsidR="00065D52" w:rsidRPr="00D215F1" w:rsidRDefault="00065D52" w:rsidP="00423570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D215F1">
              <w:rPr>
                <w:rFonts w:ascii="PT Astra Serif" w:hAnsi="PT Astra Serif"/>
                <w:sz w:val="24"/>
                <w:szCs w:val="24"/>
              </w:rPr>
              <w:t>24</w:t>
            </w:r>
          </w:p>
        </w:tc>
        <w:tc>
          <w:tcPr>
            <w:tcW w:w="1281" w:type="dxa"/>
            <w:vAlign w:val="center"/>
          </w:tcPr>
          <w:p w:rsidR="00065D52" w:rsidRPr="00D215F1" w:rsidRDefault="00065D52" w:rsidP="00423570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-</w:t>
            </w:r>
          </w:p>
        </w:tc>
        <w:tc>
          <w:tcPr>
            <w:tcW w:w="1707" w:type="dxa"/>
            <w:vAlign w:val="center"/>
          </w:tcPr>
          <w:p w:rsidR="00065D52" w:rsidRPr="00D215F1" w:rsidRDefault="00065D52" w:rsidP="00423570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-</w:t>
            </w:r>
          </w:p>
        </w:tc>
        <w:tc>
          <w:tcPr>
            <w:tcW w:w="996" w:type="dxa"/>
            <w:vAlign w:val="center"/>
          </w:tcPr>
          <w:p w:rsidR="00065D52" w:rsidRPr="00D215F1" w:rsidRDefault="00065D52" w:rsidP="00423570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D215F1">
              <w:rPr>
                <w:rFonts w:ascii="PT Astra Serif" w:hAnsi="PT Astra Serif"/>
                <w:sz w:val="24"/>
                <w:szCs w:val="24"/>
              </w:rPr>
              <w:t>26</w:t>
            </w:r>
          </w:p>
        </w:tc>
      </w:tr>
      <w:tr w:rsidR="00065D52" w:rsidRPr="00D215F1" w:rsidTr="00423570">
        <w:trPr>
          <w:trHeight w:val="290"/>
        </w:trPr>
        <w:tc>
          <w:tcPr>
            <w:tcW w:w="2998" w:type="dxa"/>
            <w:vAlign w:val="center"/>
          </w:tcPr>
          <w:p w:rsidR="00065D52" w:rsidRPr="00D215F1" w:rsidRDefault="00065D52" w:rsidP="00423570">
            <w:pPr>
              <w:rPr>
                <w:rFonts w:ascii="PT Astra Serif" w:hAnsi="PT Astra Serif"/>
                <w:sz w:val="24"/>
                <w:szCs w:val="24"/>
              </w:rPr>
            </w:pPr>
            <w:r w:rsidRPr="00D215F1">
              <w:rPr>
                <w:rFonts w:ascii="PT Astra Serif" w:hAnsi="PT Astra Serif"/>
                <w:sz w:val="24"/>
                <w:szCs w:val="24"/>
              </w:rPr>
              <w:t>Парки культуры и отдыха</w:t>
            </w:r>
          </w:p>
        </w:tc>
        <w:tc>
          <w:tcPr>
            <w:tcW w:w="1423" w:type="dxa"/>
            <w:vAlign w:val="center"/>
          </w:tcPr>
          <w:p w:rsidR="00065D52" w:rsidRPr="00D215F1" w:rsidRDefault="00065D52" w:rsidP="00423570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280" w:type="dxa"/>
            <w:vAlign w:val="center"/>
          </w:tcPr>
          <w:p w:rsidR="00065D52" w:rsidRPr="00D215F1" w:rsidRDefault="00065D52" w:rsidP="00423570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D215F1">
              <w:rPr>
                <w:rFonts w:ascii="PT Astra Serif" w:hAnsi="PT Astra Serif"/>
                <w:sz w:val="24"/>
                <w:szCs w:val="24"/>
              </w:rPr>
              <w:t>2</w:t>
            </w:r>
          </w:p>
        </w:tc>
        <w:tc>
          <w:tcPr>
            <w:tcW w:w="1281" w:type="dxa"/>
            <w:vAlign w:val="center"/>
          </w:tcPr>
          <w:p w:rsidR="00065D52" w:rsidRPr="00D215F1" w:rsidRDefault="00065D52" w:rsidP="00423570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-</w:t>
            </w:r>
          </w:p>
        </w:tc>
        <w:tc>
          <w:tcPr>
            <w:tcW w:w="1707" w:type="dxa"/>
            <w:vAlign w:val="center"/>
          </w:tcPr>
          <w:p w:rsidR="00065D52" w:rsidRPr="00D215F1" w:rsidRDefault="00065D52" w:rsidP="00423570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D215F1">
              <w:rPr>
                <w:rFonts w:ascii="PT Astra Serif" w:hAnsi="PT Astra Serif"/>
                <w:sz w:val="24"/>
                <w:szCs w:val="24"/>
              </w:rPr>
              <w:t>2</w:t>
            </w:r>
          </w:p>
        </w:tc>
        <w:tc>
          <w:tcPr>
            <w:tcW w:w="996" w:type="dxa"/>
            <w:vAlign w:val="center"/>
          </w:tcPr>
          <w:p w:rsidR="00065D52" w:rsidRPr="00D215F1" w:rsidRDefault="00065D52" w:rsidP="00423570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D215F1">
              <w:rPr>
                <w:rFonts w:ascii="PT Astra Serif" w:hAnsi="PT Astra Serif"/>
                <w:sz w:val="24"/>
                <w:szCs w:val="24"/>
              </w:rPr>
              <w:t>4</w:t>
            </w:r>
          </w:p>
        </w:tc>
      </w:tr>
      <w:tr w:rsidR="00065D52" w:rsidRPr="00D215F1" w:rsidTr="00423570">
        <w:trPr>
          <w:trHeight w:val="302"/>
        </w:trPr>
        <w:tc>
          <w:tcPr>
            <w:tcW w:w="2998" w:type="dxa"/>
            <w:shd w:val="clear" w:color="auto" w:fill="auto"/>
            <w:vAlign w:val="center"/>
          </w:tcPr>
          <w:p w:rsidR="00065D52" w:rsidRPr="00D215F1" w:rsidRDefault="00065D52" w:rsidP="00423570">
            <w:pPr>
              <w:rPr>
                <w:rFonts w:ascii="PT Astra Serif" w:hAnsi="PT Astra Serif"/>
                <w:sz w:val="24"/>
                <w:szCs w:val="24"/>
              </w:rPr>
            </w:pPr>
            <w:r w:rsidRPr="00D215F1">
              <w:rPr>
                <w:rFonts w:ascii="PT Astra Serif" w:hAnsi="PT Astra Serif"/>
                <w:sz w:val="24"/>
                <w:szCs w:val="24"/>
              </w:rPr>
              <w:t>Всего:</w:t>
            </w:r>
          </w:p>
        </w:tc>
        <w:tc>
          <w:tcPr>
            <w:tcW w:w="1423" w:type="dxa"/>
            <w:shd w:val="clear" w:color="auto" w:fill="auto"/>
            <w:vAlign w:val="center"/>
          </w:tcPr>
          <w:p w:rsidR="00065D52" w:rsidRPr="00D215F1" w:rsidRDefault="00065D52" w:rsidP="00423570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D215F1">
              <w:rPr>
                <w:rFonts w:ascii="PT Astra Serif" w:hAnsi="PT Astra Serif"/>
                <w:sz w:val="24"/>
                <w:szCs w:val="24"/>
              </w:rPr>
              <w:t>37</w:t>
            </w:r>
          </w:p>
        </w:tc>
        <w:tc>
          <w:tcPr>
            <w:tcW w:w="1280" w:type="dxa"/>
            <w:shd w:val="clear" w:color="auto" w:fill="auto"/>
            <w:vAlign w:val="center"/>
          </w:tcPr>
          <w:p w:rsidR="00065D52" w:rsidRPr="00D215F1" w:rsidRDefault="00065D52" w:rsidP="00423570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D215F1">
              <w:rPr>
                <w:rFonts w:ascii="PT Astra Serif" w:hAnsi="PT Astra Serif"/>
                <w:sz w:val="24"/>
                <w:szCs w:val="24"/>
              </w:rPr>
              <w:t>1109</w:t>
            </w:r>
          </w:p>
        </w:tc>
        <w:tc>
          <w:tcPr>
            <w:tcW w:w="1281" w:type="dxa"/>
            <w:shd w:val="clear" w:color="auto" w:fill="auto"/>
            <w:vAlign w:val="center"/>
          </w:tcPr>
          <w:p w:rsidR="00065D52" w:rsidRPr="00D215F1" w:rsidRDefault="00065D52" w:rsidP="00423570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D215F1">
              <w:rPr>
                <w:rFonts w:ascii="PT Astra Serif" w:hAnsi="PT Astra Serif"/>
                <w:sz w:val="24"/>
                <w:szCs w:val="24"/>
              </w:rPr>
              <w:t>20</w:t>
            </w:r>
          </w:p>
        </w:tc>
        <w:tc>
          <w:tcPr>
            <w:tcW w:w="1707" w:type="dxa"/>
            <w:shd w:val="clear" w:color="auto" w:fill="auto"/>
            <w:vAlign w:val="center"/>
          </w:tcPr>
          <w:p w:rsidR="00065D52" w:rsidRPr="00D215F1" w:rsidRDefault="00065D52" w:rsidP="00423570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D215F1">
              <w:rPr>
                <w:rFonts w:ascii="PT Astra Serif" w:hAnsi="PT Astra Serif"/>
                <w:sz w:val="24"/>
                <w:szCs w:val="24"/>
              </w:rPr>
              <w:t>33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065D52" w:rsidRPr="00D215F1" w:rsidRDefault="00065D52" w:rsidP="00423570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D215F1">
              <w:rPr>
                <w:rFonts w:ascii="PT Astra Serif" w:hAnsi="PT Astra Serif"/>
                <w:sz w:val="24"/>
                <w:szCs w:val="24"/>
              </w:rPr>
              <w:t>1199</w:t>
            </w:r>
          </w:p>
        </w:tc>
      </w:tr>
    </w:tbl>
    <w:p w:rsidR="00065D52" w:rsidRPr="003F3A70" w:rsidRDefault="00065D52" w:rsidP="00065D52">
      <w:pPr>
        <w:spacing w:after="0" w:line="240" w:lineRule="auto"/>
        <w:rPr>
          <w:rFonts w:ascii="PT Astra Serif" w:hAnsi="PT Astra Serif"/>
          <w:i/>
          <w:sz w:val="24"/>
          <w:szCs w:val="24"/>
        </w:rPr>
      </w:pPr>
      <w:r w:rsidRPr="003F3A70">
        <w:rPr>
          <w:rFonts w:ascii="PT Astra Serif" w:hAnsi="PT Astra Serif"/>
          <w:i/>
          <w:sz w:val="24"/>
          <w:szCs w:val="24"/>
        </w:rPr>
        <w:t>* по данным Министерства искусства и культурной политики Ульяновской области</w:t>
      </w:r>
    </w:p>
    <w:p w:rsidR="00065D52" w:rsidRPr="002F60FB" w:rsidRDefault="00065D52" w:rsidP="00065D52">
      <w:pPr>
        <w:spacing w:after="0" w:line="240" w:lineRule="auto"/>
        <w:ind w:firstLine="709"/>
        <w:rPr>
          <w:rFonts w:ascii="PT Astra Serif" w:hAnsi="PT Astra Serif"/>
          <w:sz w:val="24"/>
          <w:szCs w:val="28"/>
        </w:rPr>
      </w:pPr>
    </w:p>
    <w:p w:rsidR="00065D52" w:rsidRPr="00D215F1" w:rsidRDefault="00065D52" w:rsidP="00065D52">
      <w:pPr>
        <w:spacing w:after="0" w:line="240" w:lineRule="auto"/>
        <w:ind w:firstLine="709"/>
        <w:rPr>
          <w:rFonts w:ascii="PT Astra Serif" w:hAnsi="PT Astra Serif"/>
          <w:sz w:val="28"/>
          <w:szCs w:val="28"/>
        </w:rPr>
      </w:pPr>
      <w:r w:rsidRPr="00D215F1">
        <w:rPr>
          <w:rFonts w:ascii="PT Astra Serif" w:hAnsi="PT Astra Serif"/>
          <w:sz w:val="28"/>
          <w:szCs w:val="28"/>
        </w:rPr>
        <w:t xml:space="preserve">В целом </w:t>
      </w:r>
      <w:r>
        <w:rPr>
          <w:rFonts w:ascii="PT Astra Serif" w:hAnsi="PT Astra Serif"/>
          <w:sz w:val="28"/>
          <w:szCs w:val="28"/>
        </w:rPr>
        <w:t xml:space="preserve">по Ульяновской области </w:t>
      </w:r>
      <w:r w:rsidRPr="00D215F1">
        <w:rPr>
          <w:rFonts w:ascii="PT Astra Serif" w:hAnsi="PT Astra Serif"/>
          <w:sz w:val="28"/>
          <w:szCs w:val="28"/>
        </w:rPr>
        <w:t>в 2022 году:</w:t>
      </w:r>
    </w:p>
    <w:p w:rsidR="00065D52" w:rsidRPr="00D215F1" w:rsidRDefault="00065D52" w:rsidP="00065D52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D215F1">
        <w:rPr>
          <w:rFonts w:ascii="PT Astra Serif" w:hAnsi="PT Astra Serif"/>
          <w:bCs/>
          <w:sz w:val="28"/>
          <w:szCs w:val="28"/>
        </w:rPr>
        <w:t xml:space="preserve">посещаемость </w:t>
      </w:r>
      <w:r w:rsidRPr="00D215F1">
        <w:rPr>
          <w:rFonts w:ascii="PT Astra Serif" w:hAnsi="PT Astra Serif"/>
          <w:sz w:val="28"/>
          <w:szCs w:val="28"/>
        </w:rPr>
        <w:t xml:space="preserve">учреждений культуры составила 13,1 посещений </w:t>
      </w:r>
      <w:r>
        <w:rPr>
          <w:rFonts w:ascii="PT Astra Serif" w:hAnsi="PT Astra Serif"/>
          <w:sz w:val="28"/>
          <w:szCs w:val="28"/>
        </w:rPr>
        <w:br/>
      </w:r>
      <w:r w:rsidRPr="00D215F1">
        <w:rPr>
          <w:rFonts w:ascii="PT Astra Serif" w:hAnsi="PT Astra Serif"/>
          <w:sz w:val="28"/>
          <w:szCs w:val="28"/>
        </w:rPr>
        <w:t xml:space="preserve">на 1 жителя Ульяновской области (в 2021 </w:t>
      </w:r>
      <w:r>
        <w:rPr>
          <w:rFonts w:ascii="PT Astra Serif" w:hAnsi="PT Astra Serif"/>
          <w:sz w:val="28"/>
          <w:szCs w:val="28"/>
        </w:rPr>
        <w:t xml:space="preserve">году </w:t>
      </w:r>
      <w:r w:rsidR="004A2C9D">
        <w:rPr>
          <w:rFonts w:ascii="PT Astra Serif" w:hAnsi="PT Astra Serif"/>
          <w:sz w:val="28"/>
          <w:szCs w:val="28"/>
        </w:rPr>
        <w:t>–</w:t>
      </w:r>
      <w:r w:rsidRPr="00D215F1">
        <w:rPr>
          <w:rFonts w:ascii="PT Astra Serif" w:hAnsi="PT Astra Serif"/>
          <w:sz w:val="28"/>
          <w:szCs w:val="28"/>
        </w:rPr>
        <w:t xml:space="preserve"> 9,9 посещений на 1 жителя)</w:t>
      </w:r>
      <w:r>
        <w:rPr>
          <w:rFonts w:ascii="PT Astra Serif" w:hAnsi="PT Astra Serif"/>
          <w:sz w:val="28"/>
          <w:szCs w:val="28"/>
        </w:rPr>
        <w:t>;</w:t>
      </w:r>
    </w:p>
    <w:p w:rsidR="00065D52" w:rsidRDefault="00065D52" w:rsidP="00065D52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proofErr w:type="spellStart"/>
      <w:r w:rsidRPr="00D215F1">
        <w:rPr>
          <w:rFonts w:ascii="PT Astra Serif" w:hAnsi="PT Astra Serif"/>
          <w:bCs/>
          <w:sz w:val="28"/>
          <w:szCs w:val="28"/>
        </w:rPr>
        <w:t>вовлеч</w:t>
      </w:r>
      <w:r w:rsidR="00786DCF">
        <w:rPr>
          <w:rFonts w:ascii="PT Astra Serif" w:hAnsi="PT Astra Serif"/>
          <w:bCs/>
          <w:sz w:val="28"/>
          <w:szCs w:val="28"/>
        </w:rPr>
        <w:t>ё</w:t>
      </w:r>
      <w:r w:rsidRPr="00D215F1">
        <w:rPr>
          <w:rFonts w:ascii="PT Astra Serif" w:hAnsi="PT Astra Serif"/>
          <w:bCs/>
          <w:sz w:val="28"/>
          <w:szCs w:val="28"/>
        </w:rPr>
        <w:t>нность</w:t>
      </w:r>
      <w:proofErr w:type="spellEnd"/>
      <w:r w:rsidRPr="00D215F1">
        <w:rPr>
          <w:rFonts w:ascii="PT Astra Serif" w:hAnsi="PT Astra Serif"/>
          <w:bCs/>
          <w:sz w:val="28"/>
          <w:szCs w:val="28"/>
        </w:rPr>
        <w:t xml:space="preserve"> </w:t>
      </w:r>
      <w:r w:rsidRPr="00D215F1">
        <w:rPr>
          <w:rFonts w:ascii="PT Astra Serif" w:hAnsi="PT Astra Serif"/>
          <w:sz w:val="28"/>
          <w:szCs w:val="28"/>
        </w:rPr>
        <w:t>населения в культурную деятельность составила 44,6</w:t>
      </w:r>
      <w:r>
        <w:rPr>
          <w:rFonts w:ascii="PT Astra Serif" w:hAnsi="PT Astra Serif"/>
          <w:sz w:val="28"/>
          <w:szCs w:val="28"/>
        </w:rPr>
        <w:t> </w:t>
      </w:r>
      <w:r w:rsidRPr="00D215F1">
        <w:rPr>
          <w:rFonts w:ascii="PT Astra Serif" w:hAnsi="PT Astra Serif"/>
          <w:sz w:val="28"/>
          <w:szCs w:val="28"/>
        </w:rPr>
        <w:t>%,</w:t>
      </w:r>
      <w:r>
        <w:rPr>
          <w:rFonts w:ascii="PT Astra Serif" w:hAnsi="PT Astra Serif"/>
          <w:sz w:val="28"/>
          <w:szCs w:val="28"/>
        </w:rPr>
        <w:br/>
      </w:r>
      <w:r w:rsidRPr="00D215F1">
        <w:rPr>
          <w:rFonts w:ascii="PT Astra Serif" w:hAnsi="PT Astra Serif"/>
          <w:sz w:val="28"/>
          <w:szCs w:val="28"/>
        </w:rPr>
        <w:t xml:space="preserve">(в 2021 году </w:t>
      </w:r>
      <w:r w:rsidR="00B35EE0">
        <w:rPr>
          <w:rFonts w:ascii="PT Astra Serif" w:hAnsi="PT Astra Serif"/>
          <w:sz w:val="28"/>
          <w:szCs w:val="28"/>
        </w:rPr>
        <w:t>–</w:t>
      </w:r>
      <w:r w:rsidRPr="00D215F1">
        <w:rPr>
          <w:rFonts w:ascii="PT Astra Serif" w:hAnsi="PT Astra Serif"/>
          <w:sz w:val="28"/>
          <w:szCs w:val="28"/>
        </w:rPr>
        <w:t xml:space="preserve"> 44,3</w:t>
      </w:r>
      <w:r>
        <w:rPr>
          <w:rFonts w:ascii="PT Astra Serif" w:hAnsi="PT Astra Serif"/>
          <w:sz w:val="28"/>
          <w:szCs w:val="28"/>
        </w:rPr>
        <w:t> </w:t>
      </w:r>
      <w:r w:rsidRPr="00D215F1">
        <w:rPr>
          <w:rFonts w:ascii="PT Astra Serif" w:hAnsi="PT Astra Serif"/>
          <w:sz w:val="28"/>
          <w:szCs w:val="28"/>
        </w:rPr>
        <w:t xml:space="preserve">%). </w:t>
      </w:r>
      <w:r w:rsidRPr="00117649">
        <w:rPr>
          <w:rFonts w:ascii="PT Astra Serif" w:hAnsi="PT Astra Serif"/>
          <w:sz w:val="28"/>
          <w:szCs w:val="28"/>
        </w:rPr>
        <w:t xml:space="preserve">На фоне отрицательной динамики численности населения Ульяновской области, </w:t>
      </w:r>
      <w:proofErr w:type="spellStart"/>
      <w:r w:rsidRPr="00117649">
        <w:rPr>
          <w:rFonts w:ascii="PT Astra Serif" w:hAnsi="PT Astra Serif"/>
          <w:sz w:val="28"/>
          <w:szCs w:val="28"/>
        </w:rPr>
        <w:t>вовлеч</w:t>
      </w:r>
      <w:r w:rsidR="00786DCF">
        <w:rPr>
          <w:rFonts w:ascii="PT Astra Serif" w:hAnsi="PT Astra Serif"/>
          <w:sz w:val="28"/>
          <w:szCs w:val="28"/>
        </w:rPr>
        <w:t>ё</w:t>
      </w:r>
      <w:r w:rsidRPr="00117649">
        <w:rPr>
          <w:rFonts w:ascii="PT Astra Serif" w:hAnsi="PT Astra Serif"/>
          <w:sz w:val="28"/>
          <w:szCs w:val="28"/>
        </w:rPr>
        <w:t>нность</w:t>
      </w:r>
      <w:proofErr w:type="spellEnd"/>
      <w:r w:rsidRPr="00117649">
        <w:rPr>
          <w:rFonts w:ascii="PT Astra Serif" w:hAnsi="PT Astra Serif"/>
          <w:sz w:val="28"/>
          <w:szCs w:val="28"/>
        </w:rPr>
        <w:t xml:space="preserve"> населения в относительных единицах выше </w:t>
      </w:r>
      <w:r w:rsidR="00821E21">
        <w:rPr>
          <w:rFonts w:ascii="PT Astra Serif" w:hAnsi="PT Astra Serif"/>
          <w:sz w:val="28"/>
          <w:szCs w:val="28"/>
        </w:rPr>
        <w:t>в сравнении с</w:t>
      </w:r>
      <w:r w:rsidRPr="00117649">
        <w:rPr>
          <w:rFonts w:ascii="PT Astra Serif" w:hAnsi="PT Astra Serif"/>
          <w:sz w:val="28"/>
          <w:szCs w:val="28"/>
        </w:rPr>
        <w:t xml:space="preserve"> 2021 год</w:t>
      </w:r>
      <w:r w:rsidR="00821E21">
        <w:rPr>
          <w:rFonts w:ascii="PT Astra Serif" w:hAnsi="PT Astra Serif"/>
          <w:sz w:val="28"/>
          <w:szCs w:val="28"/>
        </w:rPr>
        <w:t>ом</w:t>
      </w:r>
      <w:r w:rsidRPr="00117649">
        <w:rPr>
          <w:rFonts w:ascii="PT Astra Serif" w:hAnsi="PT Astra Serif"/>
          <w:sz w:val="28"/>
          <w:szCs w:val="28"/>
        </w:rPr>
        <w:t>, при том, что в абсолютных цифрах отмечается снижение числа вовлечённых граждан.</w:t>
      </w:r>
    </w:p>
    <w:p w:rsidR="002F60FB" w:rsidRPr="00A1523F" w:rsidRDefault="002F60FB" w:rsidP="00A1523F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</w:p>
    <w:p w:rsidR="00065D52" w:rsidRPr="008C41EC" w:rsidRDefault="00065D52" w:rsidP="002F60FB">
      <w:pPr>
        <w:spacing w:after="0" w:line="216" w:lineRule="auto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Таблица 18. </w:t>
      </w:r>
      <w:r w:rsidRPr="008C41EC">
        <w:rPr>
          <w:rFonts w:ascii="PT Astra Serif" w:hAnsi="PT Astra Serif"/>
          <w:sz w:val="28"/>
          <w:szCs w:val="28"/>
        </w:rPr>
        <w:t>Пользователи библиотек/участники клубных формирований/ обучающиеся, тыс. чел.</w:t>
      </w:r>
      <w:r>
        <w:rPr>
          <w:rFonts w:ascii="PT Astra Serif" w:hAnsi="PT Astra Serif"/>
          <w:sz w:val="28"/>
          <w:szCs w:val="28"/>
        </w:rPr>
        <w:t>*</w:t>
      </w:r>
    </w:p>
    <w:tbl>
      <w:tblPr>
        <w:tblW w:w="9644" w:type="dxa"/>
        <w:tblInd w:w="103" w:type="dxa"/>
        <w:tblLayout w:type="fixed"/>
        <w:tblLook w:val="04A0" w:firstRow="1" w:lastRow="0" w:firstColumn="1" w:lastColumn="0" w:noHBand="0" w:noVBand="1"/>
      </w:tblPr>
      <w:tblGrid>
        <w:gridCol w:w="1565"/>
        <w:gridCol w:w="1984"/>
        <w:gridCol w:w="2552"/>
        <w:gridCol w:w="2268"/>
        <w:gridCol w:w="1275"/>
      </w:tblGrid>
      <w:tr w:rsidR="00065D52" w:rsidRPr="00232579" w:rsidTr="005D0BF4">
        <w:trPr>
          <w:trHeight w:val="237"/>
        </w:trPr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noWrap/>
            <w:vAlign w:val="center"/>
            <w:hideMark/>
          </w:tcPr>
          <w:p w:rsidR="00065D52" w:rsidRPr="00232579" w:rsidRDefault="00065D52" w:rsidP="00423570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bookmarkStart w:id="1" w:name="_Hlk127344320"/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noWrap/>
            <w:vAlign w:val="center"/>
          </w:tcPr>
          <w:p w:rsidR="00065D52" w:rsidRPr="00AB7688" w:rsidRDefault="00065D52" w:rsidP="00423570">
            <w:pPr>
              <w:spacing w:after="0" w:line="240" w:lineRule="auto"/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  <w:r w:rsidRPr="00AB7688">
              <w:rPr>
                <w:rFonts w:ascii="PT Astra Serif" w:hAnsi="PT Astra Serif"/>
                <w:b/>
                <w:sz w:val="24"/>
                <w:szCs w:val="24"/>
              </w:rPr>
              <w:t>Библиотеки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noWrap/>
            <w:vAlign w:val="center"/>
            <w:hideMark/>
          </w:tcPr>
          <w:p w:rsidR="00065D52" w:rsidRPr="00AB7688" w:rsidRDefault="00065D52" w:rsidP="00423570">
            <w:pPr>
              <w:spacing w:after="0" w:line="216" w:lineRule="auto"/>
              <w:ind w:left="-108" w:right="-108"/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  <w:r w:rsidRPr="00AB7688">
              <w:rPr>
                <w:rFonts w:ascii="PT Astra Serif" w:hAnsi="PT Astra Serif"/>
                <w:b/>
                <w:sz w:val="24"/>
                <w:szCs w:val="24"/>
              </w:rPr>
              <w:t>Культурно-досуговые учреждения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065D52" w:rsidRPr="00AB7688" w:rsidRDefault="00065D52" w:rsidP="00423570">
            <w:pPr>
              <w:spacing w:after="0" w:line="216" w:lineRule="auto"/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  <w:r w:rsidRPr="00AB7688">
              <w:rPr>
                <w:rFonts w:ascii="PT Astra Serif" w:hAnsi="PT Astra Serif"/>
                <w:b/>
                <w:sz w:val="24"/>
                <w:szCs w:val="24"/>
              </w:rPr>
              <w:t>Детские школы искусств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065D52" w:rsidRPr="00AB7688" w:rsidRDefault="00065D52" w:rsidP="00423570">
            <w:pPr>
              <w:spacing w:after="0" w:line="240" w:lineRule="auto"/>
              <w:jc w:val="center"/>
              <w:rPr>
                <w:rFonts w:ascii="PT Astra Serif" w:hAnsi="PT Astra Serif" w:cs="Arial"/>
                <w:b/>
                <w:bCs/>
                <w:sz w:val="24"/>
                <w:szCs w:val="24"/>
                <w:shd w:val="clear" w:color="auto" w:fill="FFFFFF"/>
              </w:rPr>
            </w:pPr>
            <w:r w:rsidRPr="00AB7688">
              <w:rPr>
                <w:rFonts w:ascii="PT Astra Serif" w:hAnsi="PT Astra Serif"/>
                <w:b/>
                <w:bCs/>
                <w:sz w:val="24"/>
                <w:szCs w:val="24"/>
              </w:rPr>
              <w:t>Всего</w:t>
            </w:r>
          </w:p>
        </w:tc>
      </w:tr>
      <w:tr w:rsidR="00065D52" w:rsidRPr="00232579" w:rsidTr="005D0BF4">
        <w:trPr>
          <w:trHeight w:val="82"/>
        </w:trPr>
        <w:tc>
          <w:tcPr>
            <w:tcW w:w="1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5D52" w:rsidRPr="00232579" w:rsidRDefault="00065D52" w:rsidP="00423570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 w:rsidRPr="00232579">
              <w:rPr>
                <w:rFonts w:ascii="PT Astra Serif" w:hAnsi="PT Astra Serif"/>
                <w:sz w:val="24"/>
                <w:szCs w:val="24"/>
              </w:rPr>
              <w:t>2021</w:t>
            </w:r>
            <w:r>
              <w:rPr>
                <w:rFonts w:ascii="PT Astra Serif" w:hAnsi="PT Astra Serif"/>
                <w:sz w:val="24"/>
                <w:szCs w:val="24"/>
              </w:rPr>
              <w:t xml:space="preserve"> год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65D52" w:rsidRPr="00232579" w:rsidRDefault="00065D52" w:rsidP="00423570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232579">
              <w:rPr>
                <w:rFonts w:ascii="PT Astra Serif" w:hAnsi="PT Astra Serif"/>
                <w:sz w:val="24"/>
                <w:szCs w:val="24"/>
              </w:rPr>
              <w:t>473,6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65D52" w:rsidRPr="00232579" w:rsidRDefault="00065D52" w:rsidP="00423570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232579">
              <w:rPr>
                <w:rFonts w:ascii="PT Astra Serif" w:hAnsi="PT Astra Serif"/>
                <w:sz w:val="24"/>
                <w:szCs w:val="24"/>
              </w:rPr>
              <w:t>48,5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65D52" w:rsidRPr="00232579" w:rsidRDefault="00065D52" w:rsidP="00423570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232579">
              <w:rPr>
                <w:rFonts w:ascii="PT Astra Serif" w:hAnsi="PT Astra Serif"/>
                <w:sz w:val="24"/>
                <w:szCs w:val="24"/>
              </w:rPr>
              <w:t>17,0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65D52" w:rsidRPr="00117649" w:rsidRDefault="00065D52" w:rsidP="00423570">
            <w:pPr>
              <w:spacing w:after="0" w:line="240" w:lineRule="auto"/>
              <w:jc w:val="center"/>
              <w:rPr>
                <w:rFonts w:ascii="PT Astra Serif" w:hAnsi="PT Astra Serif"/>
                <w:bCs/>
                <w:sz w:val="24"/>
                <w:szCs w:val="24"/>
              </w:rPr>
            </w:pPr>
            <w:r w:rsidRPr="00117649">
              <w:rPr>
                <w:rFonts w:ascii="PT Astra Serif" w:hAnsi="PT Astra Serif"/>
                <w:sz w:val="24"/>
                <w:szCs w:val="24"/>
              </w:rPr>
              <w:t>539,1</w:t>
            </w:r>
          </w:p>
        </w:tc>
      </w:tr>
      <w:tr w:rsidR="00065D52" w:rsidRPr="00232579" w:rsidTr="005D0BF4">
        <w:trPr>
          <w:trHeight w:val="58"/>
        </w:trPr>
        <w:tc>
          <w:tcPr>
            <w:tcW w:w="1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5D52" w:rsidRPr="00232579" w:rsidRDefault="00065D52" w:rsidP="00423570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 w:rsidRPr="00232579">
              <w:rPr>
                <w:rFonts w:ascii="PT Astra Serif" w:hAnsi="PT Astra Serif"/>
                <w:sz w:val="24"/>
                <w:szCs w:val="24"/>
              </w:rPr>
              <w:t>2022</w:t>
            </w:r>
            <w:r>
              <w:rPr>
                <w:rFonts w:ascii="PT Astra Serif" w:hAnsi="PT Astra Serif"/>
                <w:sz w:val="24"/>
                <w:szCs w:val="24"/>
              </w:rPr>
              <w:t xml:space="preserve"> год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65D52" w:rsidRPr="00232579" w:rsidRDefault="00065D52" w:rsidP="00423570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232579">
              <w:rPr>
                <w:rFonts w:ascii="PT Astra Serif" w:hAnsi="PT Astra Serif"/>
                <w:sz w:val="24"/>
                <w:szCs w:val="24"/>
              </w:rPr>
              <w:t>472,5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65D52" w:rsidRPr="00232579" w:rsidRDefault="00065D52" w:rsidP="00423570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232579">
              <w:rPr>
                <w:rFonts w:ascii="PT Astra Serif" w:hAnsi="PT Astra Serif"/>
                <w:sz w:val="24"/>
                <w:szCs w:val="24"/>
              </w:rPr>
              <w:t>47,5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65D52" w:rsidRPr="00232579" w:rsidRDefault="00065D52" w:rsidP="00423570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232579">
              <w:rPr>
                <w:rFonts w:ascii="PT Astra Serif" w:hAnsi="PT Astra Serif"/>
                <w:sz w:val="24"/>
                <w:szCs w:val="24"/>
              </w:rPr>
              <w:t>17,3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65D52" w:rsidRPr="00117649" w:rsidRDefault="00065D52" w:rsidP="00423570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117649">
              <w:rPr>
                <w:rFonts w:ascii="PT Astra Serif" w:hAnsi="PT Astra Serif"/>
                <w:sz w:val="24"/>
                <w:szCs w:val="24"/>
              </w:rPr>
              <w:t>537,3</w:t>
            </w:r>
          </w:p>
        </w:tc>
      </w:tr>
    </w:tbl>
    <w:bookmarkEnd w:id="1"/>
    <w:p w:rsidR="00065D52" w:rsidRPr="003F3A70" w:rsidRDefault="00065D52" w:rsidP="00065D52">
      <w:pPr>
        <w:spacing w:after="0"/>
        <w:rPr>
          <w:rFonts w:ascii="PT Astra Serif" w:hAnsi="PT Astra Serif"/>
          <w:i/>
          <w:sz w:val="24"/>
          <w:szCs w:val="24"/>
        </w:rPr>
      </w:pPr>
      <w:r w:rsidRPr="003F3A70">
        <w:rPr>
          <w:rFonts w:ascii="PT Astra Serif" w:hAnsi="PT Astra Serif"/>
          <w:i/>
          <w:sz w:val="24"/>
          <w:szCs w:val="24"/>
        </w:rPr>
        <w:t>* по данным Министерства искусства и культурной политики Ульяновской области</w:t>
      </w:r>
    </w:p>
    <w:p w:rsidR="00065D52" w:rsidRPr="002B339F" w:rsidRDefault="00065D52" w:rsidP="00065D52">
      <w:pPr>
        <w:spacing w:after="0" w:line="240" w:lineRule="auto"/>
        <w:jc w:val="center"/>
        <w:rPr>
          <w:rFonts w:ascii="PT Astra Serif" w:hAnsi="PT Astra Serif"/>
          <w:b/>
          <w:color w:val="0F243E" w:themeColor="text2" w:themeShade="80"/>
          <w:sz w:val="28"/>
          <w:szCs w:val="28"/>
        </w:rPr>
      </w:pPr>
      <w:r w:rsidRPr="002B339F">
        <w:rPr>
          <w:rFonts w:ascii="PT Astra Serif" w:hAnsi="PT Astra Serif"/>
          <w:b/>
          <w:color w:val="0F243E" w:themeColor="text2" w:themeShade="80"/>
          <w:sz w:val="28"/>
          <w:szCs w:val="28"/>
        </w:rPr>
        <w:lastRenderedPageBreak/>
        <w:t xml:space="preserve">19. Уровень фактической обеспеченности учреждениями культуры </w:t>
      </w:r>
      <w:r w:rsidRPr="002B339F">
        <w:rPr>
          <w:rFonts w:ascii="PT Astra Serif" w:hAnsi="PT Astra Serif"/>
          <w:b/>
          <w:color w:val="0F243E" w:themeColor="text2" w:themeShade="80"/>
          <w:sz w:val="28"/>
          <w:szCs w:val="28"/>
        </w:rPr>
        <w:br/>
        <w:t>от нормативной потребности: клубами и учреждениями клубного типа</w:t>
      </w:r>
      <w:r>
        <w:rPr>
          <w:rFonts w:ascii="PT Astra Serif" w:hAnsi="PT Astra Serif"/>
          <w:b/>
          <w:color w:val="0F243E" w:themeColor="text2" w:themeShade="80"/>
          <w:sz w:val="28"/>
          <w:szCs w:val="28"/>
        </w:rPr>
        <w:t>, библиотеками, парками культуры и отдыха</w:t>
      </w:r>
    </w:p>
    <w:p w:rsidR="00065D52" w:rsidRPr="002B339F" w:rsidRDefault="00065D52" w:rsidP="00065D52">
      <w:pPr>
        <w:spacing w:after="0" w:line="240" w:lineRule="auto"/>
        <w:ind w:left="426"/>
        <w:jc w:val="both"/>
        <w:rPr>
          <w:rFonts w:ascii="PT Astra Serif" w:hAnsi="PT Astra Serif"/>
          <w:b/>
          <w:bCs/>
          <w:color w:val="0F243E" w:themeColor="text2" w:themeShade="80"/>
          <w:sz w:val="28"/>
          <w:szCs w:val="28"/>
        </w:rPr>
      </w:pPr>
    </w:p>
    <w:p w:rsidR="00065D52" w:rsidRPr="005113BC" w:rsidRDefault="00065D52" w:rsidP="00065D52">
      <w:pPr>
        <w:pStyle w:val="Default"/>
        <w:ind w:firstLine="709"/>
        <w:jc w:val="both"/>
        <w:rPr>
          <w:sz w:val="28"/>
          <w:szCs w:val="28"/>
        </w:rPr>
      </w:pPr>
      <w:r w:rsidRPr="005113BC">
        <w:rPr>
          <w:bCs/>
          <w:sz w:val="28"/>
          <w:szCs w:val="28"/>
        </w:rPr>
        <w:t xml:space="preserve">Уровень фактической обеспеченности учреждениями культуры </w:t>
      </w:r>
      <w:r>
        <w:rPr>
          <w:bCs/>
          <w:sz w:val="28"/>
          <w:szCs w:val="28"/>
        </w:rPr>
        <w:br/>
      </w:r>
      <w:r w:rsidRPr="005113BC">
        <w:rPr>
          <w:sz w:val="28"/>
          <w:szCs w:val="28"/>
        </w:rPr>
        <w:t xml:space="preserve">в Ульяновской области в 2022 году составил: </w:t>
      </w:r>
    </w:p>
    <w:p w:rsidR="00065D52" w:rsidRPr="005113BC" w:rsidRDefault="00065D52" w:rsidP="00065D52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5113BC">
        <w:rPr>
          <w:rFonts w:ascii="PT Astra Serif" w:hAnsi="PT Astra Serif"/>
          <w:bCs/>
          <w:sz w:val="28"/>
          <w:szCs w:val="28"/>
        </w:rPr>
        <w:t xml:space="preserve">клубами и учреждениями клубного типа – 147 % </w:t>
      </w:r>
      <w:r w:rsidRPr="005113BC">
        <w:rPr>
          <w:rFonts w:ascii="PT Astra Serif" w:hAnsi="PT Astra Serif"/>
          <w:sz w:val="28"/>
          <w:szCs w:val="28"/>
        </w:rPr>
        <w:t>(в 2021 году – 149 %);</w:t>
      </w:r>
    </w:p>
    <w:p w:rsidR="00065D52" w:rsidRPr="005113BC" w:rsidRDefault="00065D52" w:rsidP="00065D52">
      <w:pPr>
        <w:pStyle w:val="Default"/>
        <w:ind w:firstLine="709"/>
        <w:jc w:val="both"/>
        <w:rPr>
          <w:sz w:val="28"/>
          <w:szCs w:val="28"/>
        </w:rPr>
      </w:pPr>
      <w:r w:rsidRPr="005113BC">
        <w:rPr>
          <w:bCs/>
          <w:sz w:val="28"/>
          <w:szCs w:val="28"/>
        </w:rPr>
        <w:t xml:space="preserve">библиотеками – 138 % </w:t>
      </w:r>
      <w:r w:rsidRPr="005113BC">
        <w:rPr>
          <w:sz w:val="28"/>
          <w:szCs w:val="28"/>
        </w:rPr>
        <w:t>(в 202</w:t>
      </w:r>
      <w:r>
        <w:rPr>
          <w:sz w:val="28"/>
          <w:szCs w:val="28"/>
        </w:rPr>
        <w:t>1</w:t>
      </w:r>
      <w:r w:rsidRPr="005113BC">
        <w:rPr>
          <w:sz w:val="28"/>
          <w:szCs w:val="28"/>
        </w:rPr>
        <w:t xml:space="preserve"> году – 138 %); </w:t>
      </w:r>
    </w:p>
    <w:p w:rsidR="00065D52" w:rsidRPr="005113BC" w:rsidRDefault="00065D52" w:rsidP="00065D52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5113BC">
        <w:rPr>
          <w:rFonts w:ascii="PT Astra Serif" w:hAnsi="PT Astra Serif"/>
          <w:bCs/>
          <w:sz w:val="28"/>
          <w:szCs w:val="28"/>
        </w:rPr>
        <w:t xml:space="preserve">парками культуры и отдыха – 104 % </w:t>
      </w:r>
      <w:r w:rsidRPr="005113BC">
        <w:rPr>
          <w:rFonts w:ascii="PT Astra Serif" w:hAnsi="PT Astra Serif"/>
          <w:sz w:val="28"/>
          <w:szCs w:val="28"/>
        </w:rPr>
        <w:t>(в 2021 году – 100 %).</w:t>
      </w:r>
    </w:p>
    <w:p w:rsidR="00065D52" w:rsidRPr="005113BC" w:rsidRDefault="00065D52" w:rsidP="00065D52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  <w:lang w:eastAsia="ru-RU"/>
        </w:rPr>
      </w:pPr>
      <w:r w:rsidRPr="005113BC">
        <w:rPr>
          <w:rFonts w:ascii="PT Astra Serif" w:hAnsi="PT Astra Serif"/>
          <w:sz w:val="28"/>
          <w:szCs w:val="28"/>
          <w:lang w:eastAsia="ru-RU"/>
        </w:rPr>
        <w:t xml:space="preserve">Сеть учреждений культурно-досугового типа </w:t>
      </w:r>
      <w:r>
        <w:rPr>
          <w:rFonts w:ascii="PT Astra Serif" w:hAnsi="PT Astra Serif"/>
          <w:sz w:val="28"/>
          <w:szCs w:val="28"/>
          <w:lang w:eastAsia="ru-RU"/>
        </w:rPr>
        <w:t>в 2022 году</w:t>
      </w:r>
      <w:r w:rsidRPr="005113BC">
        <w:rPr>
          <w:rFonts w:ascii="PT Astra Serif" w:hAnsi="PT Astra Serif"/>
          <w:sz w:val="28"/>
          <w:szCs w:val="28"/>
          <w:lang w:eastAsia="ru-RU"/>
        </w:rPr>
        <w:t xml:space="preserve"> включа</w:t>
      </w:r>
      <w:r>
        <w:rPr>
          <w:rFonts w:ascii="PT Astra Serif" w:hAnsi="PT Astra Serif"/>
          <w:sz w:val="28"/>
          <w:szCs w:val="28"/>
          <w:lang w:eastAsia="ru-RU"/>
        </w:rPr>
        <w:t>ла</w:t>
      </w:r>
      <w:r w:rsidRPr="005113BC">
        <w:rPr>
          <w:rFonts w:ascii="PT Astra Serif" w:hAnsi="PT Astra Serif"/>
          <w:sz w:val="28"/>
          <w:szCs w:val="28"/>
          <w:lang w:eastAsia="ru-RU"/>
        </w:rPr>
        <w:t xml:space="preserve"> </w:t>
      </w:r>
      <w:r>
        <w:rPr>
          <w:rFonts w:ascii="PT Astra Serif" w:hAnsi="PT Astra Serif"/>
          <w:sz w:val="28"/>
          <w:szCs w:val="28"/>
          <w:lang w:eastAsia="ru-RU"/>
        </w:rPr>
        <w:br/>
      </w:r>
      <w:r w:rsidRPr="005113BC">
        <w:rPr>
          <w:rFonts w:ascii="PT Astra Serif" w:hAnsi="PT Astra Serif"/>
          <w:sz w:val="28"/>
          <w:szCs w:val="28"/>
          <w:lang w:eastAsia="ru-RU"/>
        </w:rPr>
        <w:t>484 учреждения клубного типа, из которых 482 обла</w:t>
      </w:r>
      <w:r w:rsidR="006D1ECD">
        <w:rPr>
          <w:rFonts w:ascii="PT Astra Serif" w:hAnsi="PT Astra Serif"/>
          <w:sz w:val="28"/>
          <w:szCs w:val="28"/>
          <w:lang w:eastAsia="ru-RU"/>
        </w:rPr>
        <w:t>стных и муниципальных учреждения</w:t>
      </w:r>
      <w:r w:rsidRPr="005113BC">
        <w:rPr>
          <w:rFonts w:ascii="PT Astra Serif" w:hAnsi="PT Astra Serif"/>
          <w:sz w:val="28"/>
          <w:szCs w:val="28"/>
          <w:lang w:eastAsia="ru-RU"/>
        </w:rPr>
        <w:t xml:space="preserve"> клубного типа и 2 учреждения иной ведомственной принадлежности: </w:t>
      </w:r>
      <w:r w:rsidRPr="005113BC">
        <w:rPr>
          <w:rFonts w:ascii="PT Astra Serif" w:eastAsia="Times New Roman" w:hAnsi="PT Astra Serif"/>
          <w:sz w:val="28"/>
          <w:szCs w:val="28"/>
        </w:rPr>
        <w:t>Культурно-спортивный реабилитационный центр Ульяновской областной организации Всероссийского общества слепых и Дом офицеров Ульяновского гарнизона Минобороны России</w:t>
      </w:r>
      <w:r>
        <w:rPr>
          <w:rFonts w:ascii="PT Astra Serif" w:eastAsia="Times New Roman" w:hAnsi="PT Astra Serif"/>
          <w:sz w:val="28"/>
          <w:szCs w:val="28"/>
        </w:rPr>
        <w:t xml:space="preserve"> </w:t>
      </w:r>
      <w:r w:rsidRPr="005113BC">
        <w:rPr>
          <w:rFonts w:ascii="PT Astra Serif" w:eastAsia="Times New Roman" w:hAnsi="PT Astra Serif"/>
          <w:sz w:val="28"/>
          <w:szCs w:val="28"/>
        </w:rPr>
        <w:t>(г.</w:t>
      </w:r>
      <w:r>
        <w:rPr>
          <w:rFonts w:ascii="PT Astra Serif" w:eastAsia="Times New Roman" w:hAnsi="PT Astra Serif"/>
          <w:sz w:val="28"/>
          <w:szCs w:val="28"/>
        </w:rPr>
        <w:t> </w:t>
      </w:r>
      <w:r w:rsidRPr="005113BC">
        <w:rPr>
          <w:rFonts w:ascii="PT Astra Serif" w:eastAsia="Times New Roman" w:hAnsi="PT Astra Serif"/>
          <w:sz w:val="28"/>
          <w:szCs w:val="28"/>
        </w:rPr>
        <w:t>Ульяновск)</w:t>
      </w:r>
      <w:r w:rsidRPr="005113BC">
        <w:rPr>
          <w:rFonts w:ascii="PT Astra Serif" w:hAnsi="PT Astra Serif"/>
          <w:sz w:val="28"/>
          <w:szCs w:val="28"/>
          <w:lang w:eastAsia="ru-RU"/>
        </w:rPr>
        <w:t xml:space="preserve">. </w:t>
      </w:r>
    </w:p>
    <w:p w:rsidR="00065D52" w:rsidRDefault="00065D52" w:rsidP="00065D52">
      <w:pPr>
        <w:spacing w:after="0" w:line="240" w:lineRule="auto"/>
        <w:jc w:val="both"/>
        <w:rPr>
          <w:rFonts w:ascii="PT Astra Serif" w:hAnsi="PT Astra Serif"/>
          <w:sz w:val="28"/>
          <w:szCs w:val="28"/>
        </w:rPr>
      </w:pPr>
    </w:p>
    <w:p w:rsidR="00065D52" w:rsidRPr="004C09EE" w:rsidRDefault="0056003C" w:rsidP="00065D52">
      <w:pPr>
        <w:spacing w:after="0" w:line="240" w:lineRule="auto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Таблица 19</w:t>
      </w:r>
      <w:r w:rsidR="00065D52" w:rsidRPr="004C09EE">
        <w:rPr>
          <w:rFonts w:ascii="PT Astra Serif" w:hAnsi="PT Astra Serif"/>
          <w:sz w:val="28"/>
          <w:szCs w:val="28"/>
        </w:rPr>
        <w:t xml:space="preserve">. Уровень фактической обеспеченности учреждениями культуры </w:t>
      </w:r>
      <w:r w:rsidR="00065D52">
        <w:rPr>
          <w:rFonts w:ascii="PT Astra Serif" w:hAnsi="PT Astra Serif"/>
          <w:sz w:val="28"/>
          <w:szCs w:val="28"/>
        </w:rPr>
        <w:br/>
      </w:r>
      <w:r w:rsidR="00065D52" w:rsidRPr="004C09EE">
        <w:rPr>
          <w:rFonts w:ascii="PT Astra Serif" w:hAnsi="PT Astra Serif"/>
          <w:sz w:val="28"/>
          <w:szCs w:val="28"/>
        </w:rPr>
        <w:t>от нормативной потребности: клубами и учреждениями клубного типа</w:t>
      </w:r>
      <w:r w:rsidR="00065D52">
        <w:rPr>
          <w:rFonts w:ascii="PT Astra Serif" w:hAnsi="PT Astra Serif"/>
          <w:sz w:val="28"/>
          <w:szCs w:val="28"/>
        </w:rPr>
        <w:t xml:space="preserve"> </w:t>
      </w:r>
      <w:r w:rsidR="00065D52" w:rsidRPr="004C09EE">
        <w:rPr>
          <w:rFonts w:ascii="PT Astra Serif" w:hAnsi="PT Astra Serif"/>
          <w:sz w:val="28"/>
          <w:szCs w:val="28"/>
        </w:rPr>
        <w:t>библиотеками</w:t>
      </w:r>
      <w:r w:rsidR="00065D52">
        <w:rPr>
          <w:rFonts w:ascii="PT Astra Serif" w:hAnsi="PT Astra Serif"/>
          <w:sz w:val="28"/>
          <w:szCs w:val="28"/>
        </w:rPr>
        <w:t>,</w:t>
      </w:r>
      <w:r w:rsidR="00065D52" w:rsidRPr="002B339F">
        <w:rPr>
          <w:rFonts w:ascii="PT Astra Serif" w:hAnsi="PT Astra Serif"/>
          <w:sz w:val="28"/>
          <w:szCs w:val="28"/>
        </w:rPr>
        <w:t xml:space="preserve"> </w:t>
      </w:r>
      <w:r w:rsidR="00065D52" w:rsidRPr="004C09EE">
        <w:rPr>
          <w:rFonts w:ascii="PT Astra Serif" w:hAnsi="PT Astra Serif"/>
          <w:sz w:val="28"/>
          <w:szCs w:val="28"/>
        </w:rPr>
        <w:t>процентов</w:t>
      </w:r>
      <w:r w:rsidR="00065D52">
        <w:rPr>
          <w:rFonts w:ascii="PT Astra Serif" w:hAnsi="PT Astra Serif"/>
          <w:sz w:val="28"/>
          <w:szCs w:val="28"/>
        </w:rPr>
        <w:t>*</w:t>
      </w:r>
    </w:p>
    <w:tbl>
      <w:tblPr>
        <w:tblW w:w="9654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582"/>
        <w:gridCol w:w="2977"/>
        <w:gridCol w:w="709"/>
        <w:gridCol w:w="709"/>
        <w:gridCol w:w="1701"/>
        <w:gridCol w:w="708"/>
        <w:gridCol w:w="709"/>
        <w:gridCol w:w="1559"/>
      </w:tblGrid>
      <w:tr w:rsidR="00065D52" w:rsidRPr="002B339F" w:rsidTr="00652E18">
        <w:trPr>
          <w:trHeight w:val="311"/>
        </w:trPr>
        <w:tc>
          <w:tcPr>
            <w:tcW w:w="58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065D52" w:rsidRDefault="00065D52" w:rsidP="00423570">
            <w:pPr>
              <w:spacing w:after="0" w:line="240" w:lineRule="auto"/>
              <w:ind w:left="-93" w:right="-119"/>
              <w:jc w:val="center"/>
              <w:rPr>
                <w:rFonts w:ascii="PT Astra Serif" w:eastAsia="Times New Roman" w:hAnsi="PT Astra Serif" w:cs="Times New Roman"/>
                <w:b/>
                <w:color w:val="0F243E" w:themeColor="text2" w:themeShade="80"/>
                <w:sz w:val="24"/>
                <w:szCs w:val="24"/>
                <w:lang w:eastAsia="ru-RU"/>
              </w:rPr>
            </w:pPr>
            <w:r w:rsidRPr="002B339F">
              <w:rPr>
                <w:rFonts w:ascii="PT Astra Serif" w:eastAsia="Times New Roman" w:hAnsi="PT Astra Serif" w:cs="Times New Roman"/>
                <w:b/>
                <w:color w:val="0F243E" w:themeColor="text2" w:themeShade="80"/>
                <w:sz w:val="24"/>
                <w:szCs w:val="24"/>
                <w:lang w:eastAsia="ru-RU"/>
              </w:rPr>
              <w:t>№</w:t>
            </w:r>
          </w:p>
          <w:p w:rsidR="00065D52" w:rsidRPr="002B339F" w:rsidRDefault="00065D52" w:rsidP="00423570">
            <w:pPr>
              <w:spacing w:after="0" w:line="240" w:lineRule="auto"/>
              <w:ind w:left="-93" w:right="-119"/>
              <w:jc w:val="center"/>
              <w:rPr>
                <w:rFonts w:ascii="PT Astra Serif" w:eastAsia="Times New Roman" w:hAnsi="PT Astra Serif" w:cs="Times New Roman"/>
                <w:b/>
                <w:color w:val="0F243E" w:themeColor="text2" w:themeShade="80"/>
                <w:sz w:val="24"/>
                <w:szCs w:val="24"/>
                <w:lang w:eastAsia="ru-RU"/>
              </w:rPr>
            </w:pPr>
            <w:proofErr w:type="gramStart"/>
            <w:r w:rsidRPr="002B339F">
              <w:rPr>
                <w:rFonts w:ascii="PT Astra Serif" w:eastAsia="Times New Roman" w:hAnsi="PT Astra Serif" w:cs="Times New Roman"/>
                <w:b/>
                <w:color w:val="0F243E" w:themeColor="text2" w:themeShade="80"/>
                <w:sz w:val="24"/>
                <w:szCs w:val="24"/>
                <w:lang w:eastAsia="ru-RU"/>
              </w:rPr>
              <w:t>п</w:t>
            </w:r>
            <w:proofErr w:type="gramEnd"/>
            <w:r w:rsidRPr="002B339F">
              <w:rPr>
                <w:rFonts w:ascii="PT Astra Serif" w:eastAsia="Times New Roman" w:hAnsi="PT Astra Serif" w:cs="Times New Roman"/>
                <w:b/>
                <w:color w:val="0F243E" w:themeColor="text2" w:themeShade="80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065D52" w:rsidRPr="002B339F" w:rsidRDefault="00065D52" w:rsidP="00423570">
            <w:pPr>
              <w:spacing w:after="0" w:line="240" w:lineRule="auto"/>
              <w:ind w:left="41"/>
              <w:rPr>
                <w:rFonts w:ascii="PT Astra Serif" w:eastAsia="Times New Roman" w:hAnsi="PT Astra Serif" w:cs="Times New Roman"/>
                <w:b/>
                <w:color w:val="0F243E" w:themeColor="text2" w:themeShade="80"/>
                <w:sz w:val="24"/>
                <w:szCs w:val="24"/>
                <w:lang w:eastAsia="ru-RU"/>
              </w:rPr>
            </w:pPr>
            <w:r w:rsidRPr="002B339F">
              <w:rPr>
                <w:rFonts w:ascii="PT Astra Serif" w:eastAsia="Times New Roman" w:hAnsi="PT Astra Serif" w:cs="Times New Roman"/>
                <w:b/>
                <w:color w:val="0F243E" w:themeColor="text2" w:themeShade="80"/>
                <w:sz w:val="24"/>
                <w:szCs w:val="24"/>
                <w:lang w:eastAsia="ru-RU"/>
              </w:rPr>
              <w:t>Муниципальное образование</w:t>
            </w: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065D52" w:rsidRPr="002B339F" w:rsidRDefault="00065D52" w:rsidP="00423570">
            <w:pPr>
              <w:spacing w:after="0" w:line="240" w:lineRule="auto"/>
              <w:ind w:left="-108" w:right="-108"/>
              <w:jc w:val="center"/>
              <w:rPr>
                <w:rFonts w:ascii="PT Astra Serif" w:eastAsia="Times New Roman" w:hAnsi="PT Astra Serif" w:cs="Times New Roman"/>
                <w:b/>
                <w:color w:val="0F243E" w:themeColor="text2" w:themeShade="80"/>
                <w:sz w:val="24"/>
                <w:szCs w:val="24"/>
                <w:lang w:eastAsia="ru-RU"/>
              </w:rPr>
            </w:pPr>
            <w:r w:rsidRPr="002B339F">
              <w:rPr>
                <w:rFonts w:ascii="PT Astra Serif" w:eastAsia="Times New Roman" w:hAnsi="PT Astra Serif" w:cs="Times New Roman"/>
                <w:b/>
                <w:color w:val="0F243E" w:themeColor="text2" w:themeShade="80"/>
                <w:sz w:val="24"/>
                <w:szCs w:val="24"/>
                <w:lang w:eastAsia="ru-RU"/>
              </w:rPr>
              <w:t>Обеспеченность клубными учреждениями, %</w:t>
            </w:r>
          </w:p>
        </w:tc>
        <w:tc>
          <w:tcPr>
            <w:tcW w:w="29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065D52" w:rsidRPr="002B339F" w:rsidRDefault="00065D52" w:rsidP="00423570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color w:val="0F243E" w:themeColor="text2" w:themeShade="80"/>
                <w:sz w:val="24"/>
                <w:szCs w:val="24"/>
                <w:lang w:eastAsia="ru-RU"/>
              </w:rPr>
            </w:pPr>
            <w:r w:rsidRPr="002B339F">
              <w:rPr>
                <w:rFonts w:ascii="PT Astra Serif" w:eastAsia="Times New Roman" w:hAnsi="PT Astra Serif" w:cs="Times New Roman"/>
                <w:b/>
                <w:color w:val="0F243E" w:themeColor="text2" w:themeShade="80"/>
                <w:sz w:val="24"/>
                <w:szCs w:val="24"/>
                <w:lang w:eastAsia="ru-RU"/>
              </w:rPr>
              <w:t>Обеспеченность библиотеками, %</w:t>
            </w:r>
          </w:p>
        </w:tc>
      </w:tr>
      <w:tr w:rsidR="00065D52" w:rsidRPr="002B339F" w:rsidTr="00652E18">
        <w:trPr>
          <w:trHeight w:val="311"/>
        </w:trPr>
        <w:tc>
          <w:tcPr>
            <w:tcW w:w="5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065D52" w:rsidRPr="002B339F" w:rsidRDefault="00065D52" w:rsidP="00423570">
            <w:pPr>
              <w:spacing w:after="0" w:line="240" w:lineRule="auto"/>
              <w:ind w:left="-93" w:right="-119"/>
              <w:jc w:val="center"/>
              <w:rPr>
                <w:rFonts w:ascii="PT Astra Serif" w:eastAsia="Times New Roman" w:hAnsi="PT Astra Serif" w:cs="Times New Roman"/>
                <w:b/>
                <w:color w:val="0F243E" w:themeColor="text2" w:themeShade="80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065D52" w:rsidRPr="002B339F" w:rsidRDefault="00065D52" w:rsidP="00423570">
            <w:pPr>
              <w:spacing w:after="0" w:line="240" w:lineRule="auto"/>
              <w:ind w:left="41"/>
              <w:rPr>
                <w:rFonts w:ascii="PT Astra Serif" w:eastAsia="Times New Roman" w:hAnsi="PT Astra Serif" w:cs="Times New Roman"/>
                <w:b/>
                <w:color w:val="0F243E" w:themeColor="text2" w:themeShade="80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065D52" w:rsidRPr="002B339F" w:rsidRDefault="00065D52" w:rsidP="00423570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color w:val="0F243E" w:themeColor="text2" w:themeShade="80"/>
                <w:sz w:val="24"/>
                <w:szCs w:val="24"/>
                <w:lang w:eastAsia="ru-RU"/>
              </w:rPr>
            </w:pPr>
            <w:r w:rsidRPr="002B339F">
              <w:rPr>
                <w:rFonts w:ascii="PT Astra Serif" w:eastAsia="Times New Roman" w:hAnsi="PT Astra Serif" w:cs="Times New Roman"/>
                <w:b/>
                <w:color w:val="0F243E" w:themeColor="text2" w:themeShade="80"/>
                <w:sz w:val="24"/>
                <w:szCs w:val="24"/>
                <w:lang w:eastAsia="ru-RU"/>
              </w:rPr>
              <w:t>2021 год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065D52" w:rsidRPr="002B339F" w:rsidRDefault="00065D52" w:rsidP="00423570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color w:val="0F243E" w:themeColor="text2" w:themeShade="80"/>
                <w:sz w:val="24"/>
                <w:szCs w:val="24"/>
                <w:lang w:eastAsia="ru-RU"/>
              </w:rPr>
            </w:pPr>
            <w:r w:rsidRPr="002B339F">
              <w:rPr>
                <w:rFonts w:ascii="PT Astra Serif" w:eastAsia="Times New Roman" w:hAnsi="PT Astra Serif" w:cs="Times New Roman"/>
                <w:b/>
                <w:color w:val="0F243E" w:themeColor="text2" w:themeShade="80"/>
                <w:sz w:val="24"/>
                <w:szCs w:val="24"/>
                <w:lang w:eastAsia="ru-RU"/>
              </w:rPr>
              <w:t>2022 год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065D52" w:rsidRPr="002B339F" w:rsidRDefault="00065D52" w:rsidP="00423570">
            <w:pPr>
              <w:spacing w:after="0" w:line="240" w:lineRule="auto"/>
              <w:ind w:left="-108" w:right="-108"/>
              <w:jc w:val="center"/>
              <w:rPr>
                <w:rFonts w:ascii="PT Astra Serif" w:eastAsia="Times New Roman" w:hAnsi="PT Astra Serif" w:cs="Times New Roman"/>
                <w:b/>
                <w:color w:val="0F243E" w:themeColor="text2" w:themeShade="80"/>
                <w:sz w:val="24"/>
                <w:szCs w:val="24"/>
                <w:lang w:eastAsia="ru-RU"/>
              </w:rPr>
            </w:pPr>
            <w:r w:rsidRPr="002B339F">
              <w:rPr>
                <w:rFonts w:ascii="PT Astra Serif" w:eastAsia="Times New Roman" w:hAnsi="PT Astra Serif" w:cs="Times New Roman"/>
                <w:b/>
                <w:color w:val="0F243E" w:themeColor="text2" w:themeShade="80"/>
                <w:sz w:val="24"/>
                <w:szCs w:val="24"/>
                <w:lang w:eastAsia="ru-RU"/>
              </w:rPr>
              <w:t>Абсолютное изменение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065D52" w:rsidRPr="002B339F" w:rsidRDefault="00065D52" w:rsidP="00423570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color w:val="0F243E" w:themeColor="text2" w:themeShade="80"/>
                <w:sz w:val="24"/>
                <w:szCs w:val="24"/>
                <w:lang w:eastAsia="ru-RU"/>
              </w:rPr>
            </w:pPr>
            <w:r w:rsidRPr="002B339F">
              <w:rPr>
                <w:rFonts w:ascii="PT Astra Serif" w:eastAsia="Times New Roman" w:hAnsi="PT Astra Serif" w:cs="Times New Roman"/>
                <w:b/>
                <w:color w:val="0F243E" w:themeColor="text2" w:themeShade="80"/>
                <w:sz w:val="24"/>
                <w:szCs w:val="24"/>
                <w:lang w:eastAsia="ru-RU"/>
              </w:rPr>
              <w:t>2021 год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065D52" w:rsidRPr="002B339F" w:rsidRDefault="00065D52" w:rsidP="00423570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color w:val="0F243E" w:themeColor="text2" w:themeShade="80"/>
                <w:sz w:val="24"/>
                <w:szCs w:val="24"/>
                <w:lang w:eastAsia="ru-RU"/>
              </w:rPr>
            </w:pPr>
            <w:r w:rsidRPr="002B339F">
              <w:rPr>
                <w:rFonts w:ascii="PT Astra Serif" w:eastAsia="Times New Roman" w:hAnsi="PT Astra Serif" w:cs="Times New Roman"/>
                <w:b/>
                <w:color w:val="0F243E" w:themeColor="text2" w:themeShade="80"/>
                <w:sz w:val="24"/>
                <w:szCs w:val="24"/>
                <w:lang w:eastAsia="ru-RU"/>
              </w:rPr>
              <w:t>2022 год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065D52" w:rsidRPr="002B339F" w:rsidRDefault="00065D52" w:rsidP="00423570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color w:val="0F243E" w:themeColor="text2" w:themeShade="80"/>
                <w:sz w:val="24"/>
                <w:szCs w:val="24"/>
                <w:lang w:eastAsia="ru-RU"/>
              </w:rPr>
            </w:pPr>
            <w:r w:rsidRPr="002B339F">
              <w:rPr>
                <w:rFonts w:ascii="PT Astra Serif" w:eastAsia="Times New Roman" w:hAnsi="PT Astra Serif" w:cs="Times New Roman"/>
                <w:b/>
                <w:color w:val="0F243E" w:themeColor="text2" w:themeShade="80"/>
                <w:sz w:val="24"/>
                <w:szCs w:val="24"/>
                <w:lang w:eastAsia="ru-RU"/>
              </w:rPr>
              <w:t>Абсолютное изменение</w:t>
            </w:r>
          </w:p>
        </w:tc>
      </w:tr>
      <w:tr w:rsidR="00065D52" w:rsidRPr="002B339F" w:rsidTr="00652E18">
        <w:trPr>
          <w:trHeight w:val="205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5D52" w:rsidRPr="002B339F" w:rsidRDefault="00065D52" w:rsidP="00423570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2B339F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5D52" w:rsidRPr="002B339F" w:rsidRDefault="00065D52" w:rsidP="00423570">
            <w:pPr>
              <w:spacing w:after="0" w:line="240" w:lineRule="auto"/>
              <w:ind w:left="41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2B339F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город Ульяновск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5D52" w:rsidRPr="002B339F" w:rsidRDefault="00065D52" w:rsidP="00423570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2B339F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163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5D52" w:rsidRPr="002B339F" w:rsidRDefault="00065D52" w:rsidP="00423570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2B339F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188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5D52" w:rsidRPr="002B339F" w:rsidRDefault="00065D52" w:rsidP="00423570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2B339F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5D52" w:rsidRPr="002B339F" w:rsidRDefault="00065D52" w:rsidP="00423570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2B339F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77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5D52" w:rsidRPr="002B339F" w:rsidRDefault="00065D52" w:rsidP="00423570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2B339F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89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5D52" w:rsidRPr="002B339F" w:rsidRDefault="00065D52" w:rsidP="00423570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2B339F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</w:tr>
      <w:tr w:rsidR="00065D52" w:rsidRPr="002B339F" w:rsidTr="00652E18">
        <w:trPr>
          <w:trHeight w:val="205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5D52" w:rsidRPr="002B339F" w:rsidRDefault="00065D52" w:rsidP="00423570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2B339F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5D52" w:rsidRPr="002B339F" w:rsidRDefault="00065D52" w:rsidP="00423570">
            <w:pPr>
              <w:spacing w:after="0" w:line="240" w:lineRule="auto"/>
              <w:ind w:left="41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2B339F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город Димитровград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5D52" w:rsidRPr="002B339F" w:rsidRDefault="00065D52" w:rsidP="00423570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2B339F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5D52" w:rsidRPr="002B339F" w:rsidRDefault="00065D52" w:rsidP="00423570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2B339F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5D52" w:rsidRPr="002B339F" w:rsidRDefault="00065D52" w:rsidP="00423570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2B339F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5D52" w:rsidRPr="002B339F" w:rsidRDefault="00065D52" w:rsidP="00423570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2B339F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5D52" w:rsidRPr="002B339F" w:rsidRDefault="00065D52" w:rsidP="00423570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2B339F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114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5D52" w:rsidRPr="002B339F" w:rsidRDefault="00065D52" w:rsidP="00423570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2B339F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</w:tr>
      <w:tr w:rsidR="00065D52" w:rsidRPr="002B339F" w:rsidTr="00652E18">
        <w:trPr>
          <w:trHeight w:val="57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5D52" w:rsidRPr="002B339F" w:rsidRDefault="00065D52" w:rsidP="00423570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2B339F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5D52" w:rsidRPr="002B339F" w:rsidRDefault="00065D52" w:rsidP="00423570">
            <w:pPr>
              <w:spacing w:after="0" w:line="240" w:lineRule="auto"/>
              <w:ind w:left="41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2B339F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город Новоульяновск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5D52" w:rsidRPr="002B339F" w:rsidRDefault="00065D52" w:rsidP="00423570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2B339F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150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5D52" w:rsidRPr="002B339F" w:rsidRDefault="00065D52" w:rsidP="00423570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2B339F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150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5D52" w:rsidRPr="002B339F" w:rsidRDefault="00065D52" w:rsidP="00423570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2B339F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5D52" w:rsidRPr="002B339F" w:rsidRDefault="00065D52" w:rsidP="00423570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2B339F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150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5D52" w:rsidRPr="002B339F" w:rsidRDefault="00065D52" w:rsidP="00423570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2B339F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150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5D52" w:rsidRPr="002B339F" w:rsidRDefault="00065D52" w:rsidP="00423570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2B339F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065D52" w:rsidRPr="002B339F" w:rsidTr="00652E18">
        <w:trPr>
          <w:trHeight w:val="205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5D52" w:rsidRPr="002B339F" w:rsidRDefault="00065D52" w:rsidP="00423570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2B339F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5D52" w:rsidRPr="002B339F" w:rsidRDefault="00065D52" w:rsidP="00423570">
            <w:pPr>
              <w:spacing w:after="0" w:line="240" w:lineRule="auto"/>
              <w:ind w:left="41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2B339F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Базарносызганский район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5D52" w:rsidRPr="002B339F" w:rsidRDefault="00065D52" w:rsidP="00423570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2B339F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138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5D52" w:rsidRPr="002B339F" w:rsidRDefault="00065D52" w:rsidP="00423570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2B339F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138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5D52" w:rsidRPr="002B339F" w:rsidRDefault="00065D52" w:rsidP="00423570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2B339F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5D52" w:rsidRPr="002B339F" w:rsidRDefault="00065D52" w:rsidP="00423570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2B339F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163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5D52" w:rsidRPr="002B339F" w:rsidRDefault="00065D52" w:rsidP="00423570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2B339F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163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5D52" w:rsidRPr="002B339F" w:rsidRDefault="00065D52" w:rsidP="00423570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2B339F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065D52" w:rsidRPr="002B339F" w:rsidTr="00652E18">
        <w:trPr>
          <w:trHeight w:val="205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5D52" w:rsidRPr="002B339F" w:rsidRDefault="00065D52" w:rsidP="00423570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2B339F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5D52" w:rsidRPr="002B339F" w:rsidRDefault="00065D52" w:rsidP="00423570">
            <w:pPr>
              <w:spacing w:after="0" w:line="240" w:lineRule="auto"/>
              <w:ind w:left="41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2B339F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Барышский район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5D52" w:rsidRPr="002B339F" w:rsidRDefault="00065D52" w:rsidP="00423570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2B339F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156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5D52" w:rsidRPr="002B339F" w:rsidRDefault="00065D52" w:rsidP="00423570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2B339F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156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5D52" w:rsidRPr="002B339F" w:rsidRDefault="00065D52" w:rsidP="00423570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2B339F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5D52" w:rsidRPr="002B339F" w:rsidRDefault="00065D52" w:rsidP="00423570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2B339F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189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5D52" w:rsidRPr="002B339F" w:rsidRDefault="00065D52" w:rsidP="00423570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2B339F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189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5D52" w:rsidRPr="002B339F" w:rsidRDefault="00065D52" w:rsidP="00423570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2B339F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065D52" w:rsidRPr="002B339F" w:rsidTr="00652E18">
        <w:trPr>
          <w:trHeight w:val="205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5D52" w:rsidRPr="002B339F" w:rsidRDefault="00065D52" w:rsidP="00423570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2B339F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5D52" w:rsidRPr="002B339F" w:rsidRDefault="00065D52" w:rsidP="00423570">
            <w:pPr>
              <w:spacing w:after="0" w:line="240" w:lineRule="auto"/>
              <w:ind w:left="41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2B339F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Вешкаймский район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5D52" w:rsidRPr="002B339F" w:rsidRDefault="00065D52" w:rsidP="00423570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2B339F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180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5D52" w:rsidRPr="002B339F" w:rsidRDefault="00065D52" w:rsidP="00423570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2B339F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180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5D52" w:rsidRPr="002B339F" w:rsidRDefault="00065D52" w:rsidP="00423570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2B339F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5D52" w:rsidRPr="002B339F" w:rsidRDefault="00065D52" w:rsidP="00423570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2B339F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5D52" w:rsidRPr="002B339F" w:rsidRDefault="00065D52" w:rsidP="00423570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2B339F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5D52" w:rsidRPr="002B339F" w:rsidRDefault="00065D52" w:rsidP="00423570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2B339F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065D52" w:rsidRPr="002B339F" w:rsidTr="00652E18">
        <w:trPr>
          <w:trHeight w:val="205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5D52" w:rsidRPr="002B339F" w:rsidRDefault="00065D52" w:rsidP="00423570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2B339F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5D52" w:rsidRPr="002B339F" w:rsidRDefault="00065D52" w:rsidP="00423570">
            <w:pPr>
              <w:spacing w:after="0" w:line="240" w:lineRule="auto"/>
              <w:ind w:left="41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2B339F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Инзенский район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5D52" w:rsidRPr="002B339F" w:rsidRDefault="00065D52" w:rsidP="00423570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2B339F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182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5D52" w:rsidRPr="002B339F" w:rsidRDefault="00065D52" w:rsidP="00423570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2B339F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182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5D52" w:rsidRPr="002B339F" w:rsidRDefault="00065D52" w:rsidP="00423570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2B339F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5D52" w:rsidRPr="002B339F" w:rsidRDefault="00065D52" w:rsidP="00423570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2B339F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144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5D52" w:rsidRPr="002B339F" w:rsidRDefault="00065D52" w:rsidP="00423570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2B339F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144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5D52" w:rsidRPr="002B339F" w:rsidRDefault="00065D52" w:rsidP="00423570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2B339F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065D52" w:rsidRPr="002B339F" w:rsidTr="00652E18">
        <w:trPr>
          <w:trHeight w:val="205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5D52" w:rsidRPr="002B339F" w:rsidRDefault="00065D52" w:rsidP="00423570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2B339F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8.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5D52" w:rsidRPr="002B339F" w:rsidRDefault="00065D52" w:rsidP="00423570">
            <w:pPr>
              <w:spacing w:after="0" w:line="240" w:lineRule="auto"/>
              <w:ind w:left="41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2B339F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Карсунский район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5D52" w:rsidRPr="002B339F" w:rsidRDefault="00065D52" w:rsidP="00423570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2B339F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5D52" w:rsidRPr="002B339F" w:rsidRDefault="00065D52" w:rsidP="00423570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2B339F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5D52" w:rsidRPr="002B339F" w:rsidRDefault="00065D52" w:rsidP="00423570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2B339F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5D52" w:rsidRPr="002B339F" w:rsidRDefault="00065D52" w:rsidP="00423570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2B339F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160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5D52" w:rsidRPr="002B339F" w:rsidRDefault="00065D52" w:rsidP="00423570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2B339F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160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5D52" w:rsidRPr="002B339F" w:rsidRDefault="00065D52" w:rsidP="00423570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2B339F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065D52" w:rsidRPr="002B339F" w:rsidTr="00652E18">
        <w:trPr>
          <w:trHeight w:val="205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5D52" w:rsidRPr="002B339F" w:rsidRDefault="00065D52" w:rsidP="00423570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2B339F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9.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5D52" w:rsidRPr="002B339F" w:rsidRDefault="00065D52" w:rsidP="00423570">
            <w:pPr>
              <w:spacing w:after="0" w:line="240" w:lineRule="auto"/>
              <w:ind w:left="41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2B339F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Кузоватовский район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5D52" w:rsidRPr="002B339F" w:rsidRDefault="00065D52" w:rsidP="00423570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2B339F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153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5D52" w:rsidRPr="002B339F" w:rsidRDefault="00065D52" w:rsidP="00423570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2B339F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147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5D52" w:rsidRPr="002B339F" w:rsidRDefault="00065D52" w:rsidP="00423570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2B339F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-6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5D52" w:rsidRPr="002B339F" w:rsidRDefault="00065D52" w:rsidP="00423570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2B339F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135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5D52" w:rsidRPr="002B339F" w:rsidRDefault="00065D52" w:rsidP="00423570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2B339F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135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5D52" w:rsidRPr="002B339F" w:rsidRDefault="00065D52" w:rsidP="00423570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2B339F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065D52" w:rsidRPr="002B339F" w:rsidTr="00652E18">
        <w:trPr>
          <w:trHeight w:val="205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5D52" w:rsidRPr="002B339F" w:rsidRDefault="00065D52" w:rsidP="00423570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2B339F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10.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5D52" w:rsidRPr="002B339F" w:rsidRDefault="00065D52" w:rsidP="00423570">
            <w:pPr>
              <w:spacing w:after="0" w:line="240" w:lineRule="auto"/>
              <w:ind w:left="41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2B339F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Майнский район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5D52" w:rsidRPr="002B339F" w:rsidRDefault="00065D52" w:rsidP="00423570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2B339F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138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5D52" w:rsidRPr="002B339F" w:rsidRDefault="00065D52" w:rsidP="00423570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2B339F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138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5D52" w:rsidRPr="002B339F" w:rsidRDefault="00065D52" w:rsidP="00423570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2B339F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5D52" w:rsidRPr="002B339F" w:rsidRDefault="00065D52" w:rsidP="00423570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2B339F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188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5D52" w:rsidRPr="002B339F" w:rsidRDefault="00065D52" w:rsidP="00423570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2B339F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188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5D52" w:rsidRPr="002B339F" w:rsidRDefault="00065D52" w:rsidP="00423570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2B339F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065D52" w:rsidRPr="002B339F" w:rsidTr="00652E18">
        <w:trPr>
          <w:trHeight w:val="205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5D52" w:rsidRPr="002B339F" w:rsidRDefault="00065D52" w:rsidP="00423570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2B339F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11.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5D52" w:rsidRPr="002B339F" w:rsidRDefault="00065D52" w:rsidP="00423570">
            <w:pPr>
              <w:spacing w:after="0" w:line="240" w:lineRule="auto"/>
              <w:ind w:left="41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2B339F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Мелекесский район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5D52" w:rsidRPr="002B339F" w:rsidRDefault="00065D52" w:rsidP="00423570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2B339F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152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5D52" w:rsidRPr="002B339F" w:rsidRDefault="00065D52" w:rsidP="00423570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2B339F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152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5D52" w:rsidRPr="002B339F" w:rsidRDefault="00065D52" w:rsidP="00423570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2B339F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5D52" w:rsidRPr="002B339F" w:rsidRDefault="00065D52" w:rsidP="00423570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2B339F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150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5D52" w:rsidRPr="002B339F" w:rsidRDefault="00065D52" w:rsidP="00423570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2B339F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150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5D52" w:rsidRPr="002B339F" w:rsidRDefault="00065D52" w:rsidP="00423570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2B339F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065D52" w:rsidRPr="002B339F" w:rsidTr="00652E18">
        <w:trPr>
          <w:trHeight w:val="205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5D52" w:rsidRPr="002B339F" w:rsidRDefault="00065D52" w:rsidP="00423570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2B339F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12.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5D52" w:rsidRPr="002B339F" w:rsidRDefault="00065D52" w:rsidP="00423570">
            <w:pPr>
              <w:spacing w:after="0" w:line="240" w:lineRule="auto"/>
              <w:ind w:left="41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2B339F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Николаевский район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5D52" w:rsidRPr="002B339F" w:rsidRDefault="00065D52" w:rsidP="00423570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2B339F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132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5D52" w:rsidRPr="002B339F" w:rsidRDefault="00065D52" w:rsidP="00423570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2B339F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132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5D52" w:rsidRPr="002B339F" w:rsidRDefault="00065D52" w:rsidP="00423570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2B339F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5D52" w:rsidRPr="002B339F" w:rsidRDefault="00065D52" w:rsidP="00423570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2B339F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105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5D52" w:rsidRPr="002B339F" w:rsidRDefault="00065D52" w:rsidP="00423570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2B339F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105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5D52" w:rsidRPr="002B339F" w:rsidRDefault="00065D52" w:rsidP="00423570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2B339F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065D52" w:rsidRPr="002B339F" w:rsidTr="00652E18">
        <w:trPr>
          <w:trHeight w:val="205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5D52" w:rsidRPr="002B339F" w:rsidRDefault="00065D52" w:rsidP="00423570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2B339F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13.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5D52" w:rsidRPr="002B339F" w:rsidRDefault="00065D52" w:rsidP="00423570">
            <w:pPr>
              <w:spacing w:after="0" w:line="240" w:lineRule="auto"/>
              <w:ind w:left="41" w:right="-108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2B339F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Новомалыклинский район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5D52" w:rsidRPr="002B339F" w:rsidRDefault="00065D52" w:rsidP="00423570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2B339F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121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5D52" w:rsidRPr="002B339F" w:rsidRDefault="00065D52" w:rsidP="00423570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2B339F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121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5D52" w:rsidRPr="002B339F" w:rsidRDefault="00065D52" w:rsidP="00423570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2B339F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5D52" w:rsidRPr="002B339F" w:rsidRDefault="00065D52" w:rsidP="00423570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2B339F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136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5D52" w:rsidRPr="002B339F" w:rsidRDefault="00065D52" w:rsidP="00423570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2B339F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136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5D52" w:rsidRPr="002B339F" w:rsidRDefault="00065D52" w:rsidP="00423570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2B339F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065D52" w:rsidRPr="002B339F" w:rsidTr="00652E18">
        <w:trPr>
          <w:trHeight w:val="205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5D52" w:rsidRPr="002B339F" w:rsidRDefault="00065D52" w:rsidP="00423570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2B339F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14.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5D52" w:rsidRPr="002B339F" w:rsidRDefault="00065D52" w:rsidP="00423570">
            <w:pPr>
              <w:spacing w:after="0" w:line="240" w:lineRule="auto"/>
              <w:ind w:left="41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2B339F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Новоспасский район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5D52" w:rsidRPr="002B339F" w:rsidRDefault="00065D52" w:rsidP="00423570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2B339F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173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5D52" w:rsidRPr="002B339F" w:rsidRDefault="00065D52" w:rsidP="00423570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2B339F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173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5D52" w:rsidRPr="002B339F" w:rsidRDefault="00065D52" w:rsidP="00423570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2B339F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5D52" w:rsidRPr="002B339F" w:rsidRDefault="00065D52" w:rsidP="00423570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2B339F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164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5D52" w:rsidRPr="002B339F" w:rsidRDefault="00065D52" w:rsidP="00423570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2B339F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164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5D52" w:rsidRPr="002B339F" w:rsidRDefault="00065D52" w:rsidP="00423570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2B339F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065D52" w:rsidRPr="002B339F" w:rsidTr="00652E18">
        <w:trPr>
          <w:trHeight w:val="205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5D52" w:rsidRPr="002B339F" w:rsidRDefault="00065D52" w:rsidP="00423570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2B339F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15.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5D52" w:rsidRPr="002B339F" w:rsidRDefault="00065D52" w:rsidP="00423570">
            <w:pPr>
              <w:spacing w:after="0" w:line="240" w:lineRule="auto"/>
              <w:ind w:left="41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2B339F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Павловский район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5D52" w:rsidRPr="002B339F" w:rsidRDefault="00065D52" w:rsidP="00423570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2B339F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133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5D52" w:rsidRPr="002B339F" w:rsidRDefault="00065D52" w:rsidP="00423570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2B339F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133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5D52" w:rsidRPr="002B339F" w:rsidRDefault="00065D52" w:rsidP="00423570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2B339F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5D52" w:rsidRPr="002B339F" w:rsidRDefault="00065D52" w:rsidP="00423570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2B339F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142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5D52" w:rsidRPr="002B339F" w:rsidRDefault="00065D52" w:rsidP="00423570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2B339F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142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5D52" w:rsidRPr="002B339F" w:rsidRDefault="00065D52" w:rsidP="00423570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2B339F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065D52" w:rsidRPr="002B339F" w:rsidTr="00652E18">
        <w:trPr>
          <w:trHeight w:val="205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5D52" w:rsidRPr="002B339F" w:rsidRDefault="00065D52" w:rsidP="00423570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2B339F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16.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5D52" w:rsidRPr="002B339F" w:rsidRDefault="00065D52" w:rsidP="00423570">
            <w:pPr>
              <w:spacing w:after="0" w:line="240" w:lineRule="auto"/>
              <w:ind w:left="41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2B339F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Радищевский район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5D52" w:rsidRPr="002B339F" w:rsidRDefault="00065D52" w:rsidP="00423570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2B339F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164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5D52" w:rsidRPr="002B339F" w:rsidRDefault="00065D52" w:rsidP="00423570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2B339F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136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5D52" w:rsidRPr="002B339F" w:rsidRDefault="00065D52" w:rsidP="00423570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2B339F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-28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5D52" w:rsidRPr="002B339F" w:rsidRDefault="00065D52" w:rsidP="00423570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2B339F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155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5D52" w:rsidRPr="002B339F" w:rsidRDefault="00065D52" w:rsidP="00423570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2B339F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155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5D52" w:rsidRPr="002B339F" w:rsidRDefault="00065D52" w:rsidP="00423570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2B339F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065D52" w:rsidRPr="002B339F" w:rsidTr="00652E18">
        <w:trPr>
          <w:trHeight w:val="205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5D52" w:rsidRPr="002B339F" w:rsidRDefault="00065D52" w:rsidP="00423570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2B339F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17.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5D52" w:rsidRPr="002B339F" w:rsidRDefault="00065D52" w:rsidP="00423570">
            <w:pPr>
              <w:spacing w:after="0" w:line="240" w:lineRule="auto"/>
              <w:ind w:left="41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2B339F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Сенгилеевский район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5D52" w:rsidRPr="002B339F" w:rsidRDefault="00065D52" w:rsidP="00423570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2B339F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108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5D52" w:rsidRPr="002B339F" w:rsidRDefault="00065D52" w:rsidP="00423570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2B339F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108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5D52" w:rsidRPr="002B339F" w:rsidRDefault="00065D52" w:rsidP="00423570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2B339F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5D52" w:rsidRPr="002B339F" w:rsidRDefault="00065D52" w:rsidP="00423570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2B339F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5D52" w:rsidRPr="002B339F" w:rsidRDefault="00065D52" w:rsidP="00423570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2B339F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5D52" w:rsidRPr="002B339F" w:rsidRDefault="00065D52" w:rsidP="00423570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2B339F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065D52" w:rsidRPr="002B339F" w:rsidTr="00652E18">
        <w:trPr>
          <w:trHeight w:val="205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5D52" w:rsidRPr="002B339F" w:rsidRDefault="00065D52" w:rsidP="00423570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2B339F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18.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5D52" w:rsidRPr="002B339F" w:rsidRDefault="00065D52" w:rsidP="00423570">
            <w:pPr>
              <w:spacing w:after="0" w:line="240" w:lineRule="auto"/>
              <w:ind w:left="41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2B339F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Старокулаткинский район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5D52" w:rsidRPr="002B339F" w:rsidRDefault="00065D52" w:rsidP="00423570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2B339F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210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5D52" w:rsidRPr="002B339F" w:rsidRDefault="00065D52" w:rsidP="00423570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2B339F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210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5D52" w:rsidRPr="002B339F" w:rsidRDefault="00065D52" w:rsidP="00423570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2B339F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5D52" w:rsidRPr="002B339F" w:rsidRDefault="00065D52" w:rsidP="00423570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2B339F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190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5D52" w:rsidRPr="002B339F" w:rsidRDefault="00065D52" w:rsidP="00423570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2B339F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190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5D52" w:rsidRPr="002B339F" w:rsidRDefault="00065D52" w:rsidP="00423570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2B339F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065D52" w:rsidRPr="002B339F" w:rsidTr="00652E18">
        <w:trPr>
          <w:trHeight w:val="205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5D52" w:rsidRPr="002B339F" w:rsidRDefault="00065D52" w:rsidP="00423570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2B339F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19.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5D52" w:rsidRPr="002B339F" w:rsidRDefault="00065D52" w:rsidP="00423570">
            <w:pPr>
              <w:spacing w:after="0" w:line="240" w:lineRule="auto"/>
              <w:ind w:left="41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2B339F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Старомайнский район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5D52" w:rsidRPr="002B339F" w:rsidRDefault="00065D52" w:rsidP="00423570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2B339F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164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5D52" w:rsidRPr="002B339F" w:rsidRDefault="00065D52" w:rsidP="00423570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2B339F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164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5D52" w:rsidRPr="002B339F" w:rsidRDefault="00065D52" w:rsidP="00423570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2B339F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5D52" w:rsidRPr="002B339F" w:rsidRDefault="00065D52" w:rsidP="00423570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2B339F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164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5D52" w:rsidRPr="002B339F" w:rsidRDefault="00065D52" w:rsidP="00423570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2B339F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164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5D52" w:rsidRPr="002B339F" w:rsidRDefault="00065D52" w:rsidP="00423570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2B339F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065D52" w:rsidRPr="002B339F" w:rsidTr="00652E18">
        <w:trPr>
          <w:trHeight w:val="205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5D52" w:rsidRPr="002B339F" w:rsidRDefault="00065D52" w:rsidP="00423570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2B339F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20.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5D52" w:rsidRPr="002B339F" w:rsidRDefault="00065D52" w:rsidP="00423570">
            <w:pPr>
              <w:spacing w:after="0" w:line="240" w:lineRule="auto"/>
              <w:ind w:left="41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2B339F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Сурский район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5D52" w:rsidRPr="002B339F" w:rsidRDefault="00065D52" w:rsidP="00423570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2B339F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186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5D52" w:rsidRPr="002B339F" w:rsidRDefault="00065D52" w:rsidP="00423570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2B339F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157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5D52" w:rsidRPr="002B339F" w:rsidRDefault="00065D52" w:rsidP="00423570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2B339F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-29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5D52" w:rsidRPr="002B339F" w:rsidRDefault="00065D52" w:rsidP="00423570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2B339F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153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5D52" w:rsidRPr="002B339F" w:rsidRDefault="00065D52" w:rsidP="00423570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2B339F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153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5D52" w:rsidRPr="002B339F" w:rsidRDefault="00065D52" w:rsidP="00423570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2B339F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065D52" w:rsidRPr="002B339F" w:rsidTr="00652E18">
        <w:trPr>
          <w:trHeight w:val="205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5D52" w:rsidRPr="002B339F" w:rsidRDefault="00065D52" w:rsidP="00423570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2B339F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21.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5D52" w:rsidRPr="002B339F" w:rsidRDefault="00065D52" w:rsidP="00423570">
            <w:pPr>
              <w:spacing w:after="0" w:line="240" w:lineRule="auto"/>
              <w:ind w:left="41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2B339F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Тереньгульский район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5D52" w:rsidRPr="002B339F" w:rsidRDefault="00065D52" w:rsidP="00423570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2B339F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146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5D52" w:rsidRPr="002B339F" w:rsidRDefault="00065D52" w:rsidP="00423570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2B339F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146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5D52" w:rsidRPr="002B339F" w:rsidRDefault="00065D52" w:rsidP="00423570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2B339F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5D52" w:rsidRPr="002B339F" w:rsidRDefault="00065D52" w:rsidP="00423570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2B339F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131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5D52" w:rsidRPr="002B339F" w:rsidRDefault="00065D52" w:rsidP="00423570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2B339F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131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5D52" w:rsidRPr="002B339F" w:rsidRDefault="00065D52" w:rsidP="00423570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2B339F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065D52" w:rsidRPr="002B339F" w:rsidTr="00652E18">
        <w:trPr>
          <w:trHeight w:val="205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5D52" w:rsidRPr="002B339F" w:rsidRDefault="00065D52" w:rsidP="00423570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2B339F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22.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5D52" w:rsidRPr="002B339F" w:rsidRDefault="00065D52" w:rsidP="00423570">
            <w:pPr>
              <w:spacing w:after="0" w:line="240" w:lineRule="auto"/>
              <w:ind w:left="41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2B339F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Ульяновский район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5D52" w:rsidRPr="002B339F" w:rsidRDefault="00065D52" w:rsidP="00423570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2B339F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89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5D52" w:rsidRPr="002B339F" w:rsidRDefault="00065D52" w:rsidP="00423570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2B339F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89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5D52" w:rsidRPr="002B339F" w:rsidRDefault="00065D52" w:rsidP="00423570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2B339F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5D52" w:rsidRPr="002B339F" w:rsidRDefault="00065D52" w:rsidP="00423570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2B339F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106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5D52" w:rsidRPr="002B339F" w:rsidRDefault="00065D52" w:rsidP="00423570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2B339F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106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5D52" w:rsidRPr="002B339F" w:rsidRDefault="00065D52" w:rsidP="00423570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2B339F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065D52" w:rsidRPr="002B339F" w:rsidTr="00652E18">
        <w:trPr>
          <w:trHeight w:val="205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5D52" w:rsidRPr="002B339F" w:rsidRDefault="00065D52" w:rsidP="00423570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2B339F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23.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5D52" w:rsidRPr="002B339F" w:rsidRDefault="00065D52" w:rsidP="00423570">
            <w:pPr>
              <w:spacing w:after="0" w:line="240" w:lineRule="auto"/>
              <w:ind w:left="41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2B339F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Цильнинский район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5D52" w:rsidRPr="002B339F" w:rsidRDefault="00065D52" w:rsidP="00423570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2B339F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140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5D52" w:rsidRPr="002B339F" w:rsidRDefault="00065D52" w:rsidP="00423570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2B339F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140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5D52" w:rsidRPr="002B339F" w:rsidRDefault="00065D52" w:rsidP="00423570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2B339F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5D52" w:rsidRPr="002B339F" w:rsidRDefault="00065D52" w:rsidP="00423570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2B339F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140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5D52" w:rsidRPr="002B339F" w:rsidRDefault="00065D52" w:rsidP="00423570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2B339F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140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5D52" w:rsidRPr="002B339F" w:rsidRDefault="00065D52" w:rsidP="00423570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2B339F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065D52" w:rsidRPr="002B339F" w:rsidTr="00652E18">
        <w:trPr>
          <w:trHeight w:val="68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5D52" w:rsidRPr="002B339F" w:rsidRDefault="00065D52" w:rsidP="00423570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2B339F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24.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5D52" w:rsidRPr="002B339F" w:rsidRDefault="00065D52" w:rsidP="00423570">
            <w:pPr>
              <w:spacing w:after="0" w:line="240" w:lineRule="auto"/>
              <w:ind w:left="41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2B339F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Чердаклинский район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5D52" w:rsidRPr="002B339F" w:rsidRDefault="00065D52" w:rsidP="00423570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2B339F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112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5D52" w:rsidRPr="002B339F" w:rsidRDefault="00065D52" w:rsidP="00423570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2B339F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108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5D52" w:rsidRPr="002B339F" w:rsidRDefault="00065D52" w:rsidP="00423570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2B339F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-4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5D52" w:rsidRPr="002B339F" w:rsidRDefault="00065D52" w:rsidP="00423570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2B339F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108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5D52" w:rsidRPr="002B339F" w:rsidRDefault="00065D52" w:rsidP="00423570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2B339F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108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5D52" w:rsidRPr="002B339F" w:rsidRDefault="00065D52" w:rsidP="00423570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2B339F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</w:tbl>
    <w:p w:rsidR="00065D52" w:rsidRPr="003F3A70" w:rsidRDefault="00065D52" w:rsidP="00065D52">
      <w:pPr>
        <w:rPr>
          <w:rFonts w:ascii="PT Astra Serif" w:hAnsi="PT Astra Serif"/>
          <w:i/>
          <w:sz w:val="24"/>
          <w:szCs w:val="24"/>
        </w:rPr>
      </w:pPr>
      <w:r w:rsidRPr="003F3A70">
        <w:rPr>
          <w:rFonts w:ascii="PT Astra Serif" w:hAnsi="PT Astra Serif"/>
          <w:i/>
          <w:sz w:val="24"/>
          <w:szCs w:val="24"/>
        </w:rPr>
        <w:t>* по данным Министерства искусства и культурной политики Ульяновской области</w:t>
      </w:r>
    </w:p>
    <w:p w:rsidR="00065D52" w:rsidRPr="005113BC" w:rsidRDefault="00065D52" w:rsidP="00065D52">
      <w:pPr>
        <w:pStyle w:val="Default"/>
        <w:ind w:firstLine="709"/>
        <w:jc w:val="both"/>
        <w:rPr>
          <w:sz w:val="28"/>
          <w:szCs w:val="28"/>
        </w:rPr>
      </w:pPr>
      <w:r w:rsidRPr="005113BC">
        <w:rPr>
          <w:sz w:val="28"/>
          <w:szCs w:val="28"/>
          <w:lang w:eastAsia="ru-RU"/>
        </w:rPr>
        <w:lastRenderedPageBreak/>
        <w:t>Доля клубных учреждений, находящихся в сельской местности, составляет 95 % (459 КДУ) от общего числа учреждений клубного типа.</w:t>
      </w:r>
    </w:p>
    <w:p w:rsidR="00065D52" w:rsidRDefault="00065D52" w:rsidP="00065D52">
      <w:pPr>
        <w:pStyle w:val="Default"/>
        <w:ind w:firstLine="709"/>
        <w:jc w:val="both"/>
        <w:rPr>
          <w:sz w:val="28"/>
          <w:szCs w:val="28"/>
        </w:rPr>
      </w:pPr>
      <w:r w:rsidRPr="005113BC">
        <w:rPr>
          <w:sz w:val="28"/>
          <w:szCs w:val="28"/>
        </w:rPr>
        <w:t xml:space="preserve">Во всех муниципальных образованиях Ульяновской области, кроме Ульяновского района (89 %), уровень фактической обеспеченности </w:t>
      </w:r>
      <w:r w:rsidRPr="005113BC">
        <w:rPr>
          <w:bCs/>
          <w:sz w:val="28"/>
          <w:szCs w:val="28"/>
        </w:rPr>
        <w:t xml:space="preserve">клубами </w:t>
      </w:r>
      <w:r>
        <w:rPr>
          <w:bCs/>
          <w:sz w:val="28"/>
          <w:szCs w:val="28"/>
        </w:rPr>
        <w:br/>
      </w:r>
      <w:r w:rsidRPr="005113BC">
        <w:rPr>
          <w:bCs/>
          <w:sz w:val="28"/>
          <w:szCs w:val="28"/>
        </w:rPr>
        <w:t xml:space="preserve">и учреждениями клубного типа </w:t>
      </w:r>
      <w:r w:rsidRPr="005113BC">
        <w:rPr>
          <w:sz w:val="28"/>
          <w:szCs w:val="28"/>
        </w:rPr>
        <w:t>от нормативной потребности превышает 100 %. Наибольшее значение показателя наблюдается в Ст</w:t>
      </w:r>
      <w:r>
        <w:rPr>
          <w:sz w:val="28"/>
          <w:szCs w:val="28"/>
        </w:rPr>
        <w:t xml:space="preserve">арокулаткинском районе </w:t>
      </w:r>
      <w:r w:rsidR="006C4905">
        <w:rPr>
          <w:sz w:val="28"/>
          <w:szCs w:val="28"/>
        </w:rPr>
        <w:br/>
      </w:r>
      <w:r>
        <w:rPr>
          <w:sz w:val="28"/>
          <w:szCs w:val="28"/>
        </w:rPr>
        <w:t>(210 %), Карсунском районе (200 %) и</w:t>
      </w:r>
      <w:r w:rsidRPr="005113BC">
        <w:rPr>
          <w:sz w:val="28"/>
          <w:szCs w:val="28"/>
        </w:rPr>
        <w:t xml:space="preserve"> г. Димитровграде (200 %). </w:t>
      </w:r>
    </w:p>
    <w:p w:rsidR="00065D52" w:rsidRDefault="00065D52" w:rsidP="00065D52">
      <w:pPr>
        <w:pStyle w:val="Default"/>
        <w:ind w:firstLine="709"/>
        <w:jc w:val="both"/>
        <w:rPr>
          <w:sz w:val="28"/>
          <w:szCs w:val="28"/>
        </w:rPr>
      </w:pPr>
    </w:p>
    <w:p w:rsidR="00065D52" w:rsidRDefault="00065D52" w:rsidP="00065D52">
      <w:pPr>
        <w:pStyle w:val="Default"/>
        <w:jc w:val="both"/>
        <w:rPr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 wp14:anchorId="62CB49A1" wp14:editId="2BD4A34B">
            <wp:extent cx="6105525" cy="4362450"/>
            <wp:effectExtent l="0" t="0" r="9525" b="19050"/>
            <wp:docPr id="17" name="Диаграмма 17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43"/>
              </a:graphicData>
            </a:graphic>
          </wp:inline>
        </w:drawing>
      </w:r>
    </w:p>
    <w:p w:rsidR="00065D52" w:rsidRPr="005113BC" w:rsidRDefault="00065D52" w:rsidP="00065D52">
      <w:pPr>
        <w:pStyle w:val="Default"/>
        <w:ind w:firstLine="709"/>
        <w:jc w:val="both"/>
        <w:rPr>
          <w:sz w:val="28"/>
          <w:szCs w:val="28"/>
        </w:rPr>
      </w:pPr>
    </w:p>
    <w:p w:rsidR="00065D52" w:rsidRDefault="00065D52" w:rsidP="00065D52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5113BC">
        <w:rPr>
          <w:rFonts w:ascii="PT Astra Serif" w:hAnsi="PT Astra Serif"/>
          <w:sz w:val="28"/>
          <w:szCs w:val="28"/>
        </w:rPr>
        <w:t>Снижение уровня фактической обеспеченности клубами и учреждениями клубного типа от нормативной потребности в сравнении с 20</w:t>
      </w:r>
      <w:r>
        <w:rPr>
          <w:rFonts w:ascii="PT Astra Serif" w:hAnsi="PT Astra Serif"/>
          <w:sz w:val="28"/>
          <w:szCs w:val="28"/>
        </w:rPr>
        <w:t>21</w:t>
      </w:r>
      <w:r w:rsidRPr="005113BC">
        <w:rPr>
          <w:rFonts w:ascii="PT Astra Serif" w:hAnsi="PT Astra Serif"/>
          <w:sz w:val="28"/>
          <w:szCs w:val="28"/>
        </w:rPr>
        <w:t xml:space="preserve"> годом отмечается в </w:t>
      </w:r>
      <w:r>
        <w:rPr>
          <w:rFonts w:ascii="PT Astra Serif" w:hAnsi="PT Astra Serif"/>
          <w:sz w:val="28"/>
          <w:szCs w:val="28"/>
        </w:rPr>
        <w:t xml:space="preserve">Чердаклинском районе (на 4 </w:t>
      </w:r>
      <w:proofErr w:type="spellStart"/>
      <w:r>
        <w:rPr>
          <w:rFonts w:ascii="PT Astra Serif" w:hAnsi="PT Astra Serif"/>
          <w:sz w:val="28"/>
          <w:szCs w:val="28"/>
        </w:rPr>
        <w:t>п.п</w:t>
      </w:r>
      <w:proofErr w:type="spellEnd"/>
      <w:r>
        <w:rPr>
          <w:rFonts w:ascii="PT Astra Serif" w:hAnsi="PT Astra Serif"/>
          <w:sz w:val="28"/>
          <w:szCs w:val="28"/>
        </w:rPr>
        <w:t>.), Кузоватовском</w:t>
      </w:r>
      <w:r w:rsidRPr="005113BC">
        <w:rPr>
          <w:rFonts w:ascii="PT Astra Serif" w:hAnsi="PT Astra Serif"/>
          <w:sz w:val="28"/>
          <w:szCs w:val="28"/>
        </w:rPr>
        <w:t xml:space="preserve"> районе </w:t>
      </w:r>
      <w:r w:rsidR="001F5D28">
        <w:rPr>
          <w:rFonts w:ascii="PT Astra Serif" w:hAnsi="PT Astra Serif"/>
          <w:sz w:val="28"/>
          <w:szCs w:val="28"/>
        </w:rPr>
        <w:br/>
      </w:r>
      <w:r w:rsidRPr="005113BC">
        <w:rPr>
          <w:rFonts w:ascii="PT Astra Serif" w:hAnsi="PT Astra Serif"/>
          <w:sz w:val="28"/>
          <w:szCs w:val="28"/>
        </w:rPr>
        <w:t xml:space="preserve">(на </w:t>
      </w:r>
      <w:r>
        <w:rPr>
          <w:rFonts w:ascii="PT Astra Serif" w:hAnsi="PT Astra Serif"/>
          <w:sz w:val="28"/>
          <w:szCs w:val="28"/>
        </w:rPr>
        <w:t>6</w:t>
      </w:r>
      <w:r w:rsidRPr="005113BC">
        <w:rPr>
          <w:rFonts w:ascii="PT Astra Serif" w:hAnsi="PT Astra Serif"/>
          <w:sz w:val="28"/>
          <w:szCs w:val="28"/>
        </w:rPr>
        <w:t xml:space="preserve"> </w:t>
      </w:r>
      <w:proofErr w:type="spellStart"/>
      <w:r w:rsidRPr="005113BC">
        <w:rPr>
          <w:rFonts w:ascii="PT Astra Serif" w:hAnsi="PT Astra Serif"/>
          <w:sz w:val="28"/>
          <w:szCs w:val="28"/>
        </w:rPr>
        <w:t>п.п</w:t>
      </w:r>
      <w:proofErr w:type="spellEnd"/>
      <w:r w:rsidRPr="005113BC">
        <w:rPr>
          <w:rFonts w:ascii="PT Astra Serif" w:hAnsi="PT Astra Serif"/>
          <w:sz w:val="28"/>
          <w:szCs w:val="28"/>
        </w:rPr>
        <w:t>.)</w:t>
      </w:r>
      <w:r>
        <w:rPr>
          <w:rFonts w:ascii="PT Astra Serif" w:hAnsi="PT Astra Serif"/>
          <w:sz w:val="28"/>
          <w:szCs w:val="28"/>
        </w:rPr>
        <w:t xml:space="preserve">, Радищевском районе (на 28 </w:t>
      </w:r>
      <w:proofErr w:type="spellStart"/>
      <w:r>
        <w:rPr>
          <w:rFonts w:ascii="PT Astra Serif" w:hAnsi="PT Astra Serif"/>
          <w:sz w:val="28"/>
          <w:szCs w:val="28"/>
        </w:rPr>
        <w:t>п.п</w:t>
      </w:r>
      <w:proofErr w:type="spellEnd"/>
      <w:r>
        <w:rPr>
          <w:rFonts w:ascii="PT Astra Serif" w:hAnsi="PT Astra Serif"/>
          <w:sz w:val="28"/>
          <w:szCs w:val="28"/>
        </w:rPr>
        <w:t>.)</w:t>
      </w:r>
      <w:r w:rsidR="00786DCF">
        <w:rPr>
          <w:rFonts w:ascii="PT Astra Serif" w:hAnsi="PT Astra Serif"/>
          <w:sz w:val="28"/>
          <w:szCs w:val="28"/>
        </w:rPr>
        <w:t xml:space="preserve"> и</w:t>
      </w:r>
      <w:r>
        <w:rPr>
          <w:rFonts w:ascii="PT Astra Serif" w:hAnsi="PT Astra Serif"/>
          <w:sz w:val="28"/>
          <w:szCs w:val="28"/>
        </w:rPr>
        <w:t xml:space="preserve"> Сурском районе (</w:t>
      </w:r>
      <w:proofErr w:type="gramStart"/>
      <w:r>
        <w:rPr>
          <w:rFonts w:ascii="PT Astra Serif" w:hAnsi="PT Astra Serif"/>
          <w:sz w:val="28"/>
          <w:szCs w:val="28"/>
        </w:rPr>
        <w:t>на</w:t>
      </w:r>
      <w:proofErr w:type="gramEnd"/>
      <w:r>
        <w:rPr>
          <w:rFonts w:ascii="PT Astra Serif" w:hAnsi="PT Astra Serif"/>
          <w:sz w:val="28"/>
          <w:szCs w:val="28"/>
        </w:rPr>
        <w:t xml:space="preserve"> 29 </w:t>
      </w:r>
      <w:proofErr w:type="spellStart"/>
      <w:r>
        <w:rPr>
          <w:rFonts w:ascii="PT Astra Serif" w:hAnsi="PT Astra Serif"/>
          <w:sz w:val="28"/>
          <w:szCs w:val="28"/>
        </w:rPr>
        <w:t>п.п</w:t>
      </w:r>
      <w:proofErr w:type="spellEnd"/>
      <w:r>
        <w:rPr>
          <w:rFonts w:ascii="PT Astra Serif" w:hAnsi="PT Astra Serif"/>
          <w:sz w:val="28"/>
          <w:szCs w:val="28"/>
        </w:rPr>
        <w:t>.)</w:t>
      </w:r>
      <w:r w:rsidR="00786DCF">
        <w:rPr>
          <w:rFonts w:ascii="PT Astra Serif" w:hAnsi="PT Astra Serif"/>
          <w:sz w:val="28"/>
          <w:szCs w:val="28"/>
        </w:rPr>
        <w:t>.</w:t>
      </w:r>
      <w:r w:rsidRPr="005113BC">
        <w:rPr>
          <w:rFonts w:ascii="PT Astra Serif" w:hAnsi="PT Astra Serif"/>
          <w:sz w:val="28"/>
          <w:szCs w:val="28"/>
        </w:rPr>
        <w:t xml:space="preserve"> </w:t>
      </w:r>
      <w:r w:rsidR="00786DCF">
        <w:rPr>
          <w:rFonts w:ascii="PT Astra Serif" w:hAnsi="PT Astra Serif"/>
          <w:sz w:val="28"/>
          <w:szCs w:val="28"/>
        </w:rPr>
        <w:t xml:space="preserve">При этом </w:t>
      </w:r>
      <w:r w:rsidRPr="005113BC">
        <w:rPr>
          <w:rFonts w:ascii="PT Astra Serif" w:hAnsi="PT Astra Serif"/>
          <w:sz w:val="28"/>
          <w:szCs w:val="28"/>
        </w:rPr>
        <w:t>увеличение</w:t>
      </w:r>
      <w:r w:rsidR="00786DCF">
        <w:rPr>
          <w:rFonts w:ascii="PT Astra Serif" w:hAnsi="PT Astra Serif"/>
          <w:sz w:val="28"/>
          <w:szCs w:val="28"/>
        </w:rPr>
        <w:t xml:space="preserve"> значения показателя отмечается</w:t>
      </w:r>
      <w:r w:rsidRPr="005113BC">
        <w:rPr>
          <w:rFonts w:ascii="PT Astra Serif" w:hAnsi="PT Astra Serif"/>
          <w:sz w:val="28"/>
          <w:szCs w:val="28"/>
        </w:rPr>
        <w:t xml:space="preserve"> в г. Ульяновске (на </w:t>
      </w:r>
      <w:r>
        <w:rPr>
          <w:rFonts w:ascii="PT Astra Serif" w:hAnsi="PT Astra Serif"/>
          <w:sz w:val="28"/>
          <w:szCs w:val="28"/>
        </w:rPr>
        <w:t>25</w:t>
      </w:r>
      <w:r w:rsidRPr="005113BC">
        <w:rPr>
          <w:rFonts w:ascii="PT Astra Serif" w:hAnsi="PT Astra Serif"/>
          <w:sz w:val="28"/>
          <w:szCs w:val="28"/>
        </w:rPr>
        <w:t xml:space="preserve"> </w:t>
      </w:r>
      <w:proofErr w:type="spellStart"/>
      <w:r w:rsidRPr="005113BC">
        <w:rPr>
          <w:rFonts w:ascii="PT Astra Serif" w:hAnsi="PT Astra Serif"/>
          <w:sz w:val="28"/>
          <w:szCs w:val="28"/>
        </w:rPr>
        <w:t>п.п</w:t>
      </w:r>
      <w:proofErr w:type="spellEnd"/>
      <w:r w:rsidRPr="005113BC">
        <w:rPr>
          <w:rFonts w:ascii="PT Astra Serif" w:hAnsi="PT Astra Serif"/>
          <w:sz w:val="28"/>
          <w:szCs w:val="28"/>
        </w:rPr>
        <w:t>.).</w:t>
      </w:r>
    </w:p>
    <w:p w:rsidR="00065D52" w:rsidRPr="005113BC" w:rsidRDefault="00065D52" w:rsidP="00065D52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  <w:lang w:eastAsia="ru-RU"/>
        </w:rPr>
      </w:pPr>
      <w:r w:rsidRPr="005113BC">
        <w:rPr>
          <w:rFonts w:ascii="PT Astra Serif" w:hAnsi="PT Astra Serif"/>
          <w:sz w:val="28"/>
          <w:szCs w:val="28"/>
          <w:lang w:eastAsia="ru-RU"/>
        </w:rPr>
        <w:t xml:space="preserve">Культурно-просветительскую работу среди населения региона </w:t>
      </w:r>
      <w:r>
        <w:rPr>
          <w:rFonts w:ascii="PT Astra Serif" w:hAnsi="PT Astra Serif"/>
          <w:sz w:val="28"/>
          <w:szCs w:val="28"/>
          <w:lang w:eastAsia="ru-RU"/>
        </w:rPr>
        <w:br/>
      </w:r>
      <w:r w:rsidRPr="005113BC">
        <w:rPr>
          <w:rFonts w:ascii="PT Astra Serif" w:hAnsi="PT Astra Serif"/>
          <w:sz w:val="28"/>
          <w:szCs w:val="28"/>
          <w:lang w:eastAsia="ru-RU"/>
        </w:rPr>
        <w:t xml:space="preserve">в 2022 году осуществляли 511 общедоступных вневедомственных библиотек: </w:t>
      </w:r>
      <w:r>
        <w:rPr>
          <w:rFonts w:ascii="PT Astra Serif" w:hAnsi="PT Astra Serif"/>
          <w:sz w:val="28"/>
          <w:szCs w:val="28"/>
          <w:lang w:eastAsia="ru-RU"/>
        </w:rPr>
        <w:br/>
      </w:r>
      <w:r w:rsidRPr="005113BC">
        <w:rPr>
          <w:rFonts w:ascii="PT Astra Serif" w:hAnsi="PT Astra Serif"/>
          <w:sz w:val="28"/>
          <w:szCs w:val="28"/>
          <w:lang w:eastAsia="ru-RU"/>
        </w:rPr>
        <w:t>3 областные, 503 муниципальны</w:t>
      </w:r>
      <w:r>
        <w:rPr>
          <w:rFonts w:ascii="PT Astra Serif" w:hAnsi="PT Astra Serif"/>
          <w:sz w:val="28"/>
          <w:szCs w:val="28"/>
          <w:lang w:eastAsia="ru-RU"/>
        </w:rPr>
        <w:t>е</w:t>
      </w:r>
      <w:r w:rsidRPr="005113BC">
        <w:rPr>
          <w:rFonts w:ascii="PT Astra Serif" w:hAnsi="PT Astra Serif"/>
          <w:sz w:val="28"/>
          <w:szCs w:val="28"/>
          <w:lang w:eastAsia="ru-RU"/>
        </w:rPr>
        <w:t xml:space="preserve"> и 5 вневедомственны</w:t>
      </w:r>
      <w:r>
        <w:rPr>
          <w:rFonts w:ascii="PT Astra Serif" w:hAnsi="PT Astra Serif"/>
          <w:sz w:val="28"/>
          <w:szCs w:val="28"/>
          <w:lang w:eastAsia="ru-RU"/>
        </w:rPr>
        <w:t>е</w:t>
      </w:r>
      <w:r w:rsidRPr="00E42D81">
        <w:rPr>
          <w:rFonts w:ascii="PT Astra Serif" w:hAnsi="PT Astra Serif"/>
          <w:sz w:val="28"/>
          <w:szCs w:val="28"/>
          <w:lang w:eastAsia="ru-RU"/>
        </w:rPr>
        <w:t xml:space="preserve"> </w:t>
      </w:r>
      <w:r w:rsidRPr="005113BC">
        <w:rPr>
          <w:rFonts w:ascii="PT Astra Serif" w:hAnsi="PT Astra Serif"/>
          <w:sz w:val="28"/>
          <w:szCs w:val="28"/>
          <w:lang w:eastAsia="ru-RU"/>
        </w:rPr>
        <w:t>библиотек</w:t>
      </w:r>
      <w:r>
        <w:rPr>
          <w:rFonts w:ascii="PT Astra Serif" w:hAnsi="PT Astra Serif"/>
          <w:sz w:val="28"/>
          <w:szCs w:val="28"/>
          <w:lang w:eastAsia="ru-RU"/>
        </w:rPr>
        <w:t>и</w:t>
      </w:r>
      <w:r w:rsidRPr="005113BC">
        <w:rPr>
          <w:rFonts w:ascii="PT Astra Serif" w:hAnsi="PT Astra Serif"/>
          <w:sz w:val="28"/>
          <w:szCs w:val="28"/>
          <w:lang w:eastAsia="ru-RU"/>
        </w:rPr>
        <w:t>. Доля библиотек, находящихся в сельской местности, составляет 79,5</w:t>
      </w:r>
      <w:r>
        <w:rPr>
          <w:rFonts w:ascii="PT Astra Serif" w:hAnsi="PT Astra Serif"/>
          <w:sz w:val="28"/>
          <w:szCs w:val="28"/>
          <w:lang w:eastAsia="ru-RU"/>
        </w:rPr>
        <w:t> </w:t>
      </w:r>
      <w:r w:rsidRPr="005113BC">
        <w:rPr>
          <w:rFonts w:ascii="PT Astra Serif" w:hAnsi="PT Astra Serif"/>
          <w:sz w:val="28"/>
          <w:szCs w:val="28"/>
          <w:lang w:eastAsia="ru-RU"/>
        </w:rPr>
        <w:t xml:space="preserve">% </w:t>
      </w:r>
      <w:r>
        <w:rPr>
          <w:rFonts w:ascii="PT Astra Serif" w:hAnsi="PT Astra Serif"/>
          <w:sz w:val="28"/>
          <w:szCs w:val="28"/>
          <w:lang w:eastAsia="ru-RU"/>
        </w:rPr>
        <w:br/>
      </w:r>
      <w:r w:rsidRPr="005113BC">
        <w:rPr>
          <w:rFonts w:ascii="PT Astra Serif" w:hAnsi="PT Astra Serif"/>
          <w:sz w:val="28"/>
          <w:szCs w:val="28"/>
          <w:lang w:eastAsia="ru-RU"/>
        </w:rPr>
        <w:t>(406 библиотек) от общего числа общедоступных библиотек.</w:t>
      </w:r>
      <w:r>
        <w:rPr>
          <w:rFonts w:ascii="PT Astra Serif" w:hAnsi="PT Astra Serif"/>
          <w:sz w:val="28"/>
          <w:szCs w:val="28"/>
          <w:lang w:eastAsia="ru-RU"/>
        </w:rPr>
        <w:t xml:space="preserve"> </w:t>
      </w:r>
      <w:r w:rsidRPr="005113BC">
        <w:rPr>
          <w:rFonts w:ascii="PT Astra Serif" w:hAnsi="PT Astra Serif"/>
          <w:sz w:val="28"/>
          <w:szCs w:val="28"/>
          <w:lang w:eastAsia="ru-RU"/>
        </w:rPr>
        <w:t xml:space="preserve">В 2022 году библиотечными услугами воспользовались 472,5 тыс. </w:t>
      </w:r>
      <w:r w:rsidR="00786DCF">
        <w:rPr>
          <w:rFonts w:ascii="PT Astra Serif" w:hAnsi="PT Astra Serif"/>
          <w:sz w:val="28"/>
          <w:szCs w:val="28"/>
          <w:lang w:eastAsia="ru-RU"/>
        </w:rPr>
        <w:t>человек</w:t>
      </w:r>
      <w:r w:rsidRPr="005113BC">
        <w:rPr>
          <w:rFonts w:ascii="PT Astra Serif" w:hAnsi="PT Astra Serif"/>
          <w:sz w:val="28"/>
          <w:szCs w:val="28"/>
          <w:lang w:eastAsia="ru-RU"/>
        </w:rPr>
        <w:t xml:space="preserve">. </w:t>
      </w:r>
    </w:p>
    <w:p w:rsidR="00065D52" w:rsidRPr="005113BC" w:rsidRDefault="00065D52" w:rsidP="00065D52">
      <w:pPr>
        <w:pStyle w:val="Default"/>
        <w:ind w:firstLine="709"/>
        <w:jc w:val="both"/>
        <w:rPr>
          <w:sz w:val="28"/>
          <w:szCs w:val="28"/>
        </w:rPr>
      </w:pPr>
      <w:r w:rsidRPr="005113BC">
        <w:rPr>
          <w:sz w:val="28"/>
          <w:szCs w:val="28"/>
        </w:rPr>
        <w:t xml:space="preserve">В 23 муниципальных образованиях Ульяновской области уровень фактической обеспеченности </w:t>
      </w:r>
      <w:r w:rsidRPr="005113BC">
        <w:rPr>
          <w:bCs/>
          <w:sz w:val="28"/>
          <w:szCs w:val="28"/>
        </w:rPr>
        <w:t xml:space="preserve">библиотеками </w:t>
      </w:r>
      <w:r w:rsidRPr="005113BC">
        <w:rPr>
          <w:sz w:val="28"/>
          <w:szCs w:val="28"/>
        </w:rPr>
        <w:t xml:space="preserve">от нормативной потребности </w:t>
      </w:r>
      <w:r w:rsidRPr="005113BC">
        <w:rPr>
          <w:sz w:val="28"/>
          <w:szCs w:val="28"/>
        </w:rPr>
        <w:lastRenderedPageBreak/>
        <w:t>превышает 100</w:t>
      </w:r>
      <w:r w:rsidR="00652E18">
        <w:rPr>
          <w:sz w:val="28"/>
          <w:szCs w:val="28"/>
        </w:rPr>
        <w:t> </w:t>
      </w:r>
      <w:r w:rsidRPr="005113BC">
        <w:rPr>
          <w:sz w:val="28"/>
          <w:szCs w:val="28"/>
        </w:rPr>
        <w:t xml:space="preserve">%. Минимальное значение показателя отмечается </w:t>
      </w:r>
      <w:r>
        <w:rPr>
          <w:sz w:val="28"/>
          <w:szCs w:val="28"/>
        </w:rPr>
        <w:br/>
      </w:r>
      <w:r w:rsidRPr="005113BC">
        <w:rPr>
          <w:sz w:val="28"/>
          <w:szCs w:val="28"/>
        </w:rPr>
        <w:t>в г. Ульяновске (</w:t>
      </w:r>
      <w:r>
        <w:rPr>
          <w:sz w:val="28"/>
          <w:szCs w:val="28"/>
        </w:rPr>
        <w:t>89</w:t>
      </w:r>
      <w:r w:rsidRPr="005113BC">
        <w:rPr>
          <w:sz w:val="28"/>
          <w:szCs w:val="28"/>
        </w:rPr>
        <w:t xml:space="preserve"> %). </w:t>
      </w:r>
    </w:p>
    <w:p w:rsidR="00065D52" w:rsidRPr="005113BC" w:rsidRDefault="00065D52" w:rsidP="00065D52">
      <w:pPr>
        <w:pStyle w:val="Defaul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Увеличение</w:t>
      </w:r>
      <w:r w:rsidRPr="005113BC">
        <w:rPr>
          <w:sz w:val="28"/>
          <w:szCs w:val="28"/>
        </w:rPr>
        <w:t xml:space="preserve"> уровня фактической обеспеченности библиотеками </w:t>
      </w:r>
      <w:r>
        <w:rPr>
          <w:sz w:val="28"/>
          <w:szCs w:val="28"/>
        </w:rPr>
        <w:br/>
      </w:r>
      <w:r w:rsidRPr="005113BC">
        <w:rPr>
          <w:sz w:val="28"/>
          <w:szCs w:val="28"/>
        </w:rPr>
        <w:t>в сравнении с 202</w:t>
      </w:r>
      <w:r>
        <w:rPr>
          <w:sz w:val="28"/>
          <w:szCs w:val="28"/>
        </w:rPr>
        <w:t>1</w:t>
      </w:r>
      <w:r w:rsidRPr="005113BC">
        <w:rPr>
          <w:sz w:val="28"/>
          <w:szCs w:val="28"/>
        </w:rPr>
        <w:t xml:space="preserve"> годом зафиксировано в г.</w:t>
      </w:r>
      <w:r w:rsidR="004A2C9D">
        <w:rPr>
          <w:sz w:val="28"/>
          <w:szCs w:val="28"/>
        </w:rPr>
        <w:t> </w:t>
      </w:r>
      <w:r w:rsidRPr="005113BC">
        <w:rPr>
          <w:sz w:val="28"/>
          <w:szCs w:val="28"/>
        </w:rPr>
        <w:t xml:space="preserve">Ульяновске (на </w:t>
      </w:r>
      <w:r>
        <w:rPr>
          <w:sz w:val="28"/>
          <w:szCs w:val="28"/>
        </w:rPr>
        <w:t xml:space="preserve">12 </w:t>
      </w:r>
      <w:proofErr w:type="spellStart"/>
      <w:r>
        <w:rPr>
          <w:sz w:val="28"/>
          <w:szCs w:val="28"/>
        </w:rPr>
        <w:t>п.п</w:t>
      </w:r>
      <w:proofErr w:type="spellEnd"/>
      <w:r>
        <w:rPr>
          <w:sz w:val="28"/>
          <w:szCs w:val="28"/>
        </w:rPr>
        <w:t xml:space="preserve">.) </w:t>
      </w:r>
      <w:r>
        <w:rPr>
          <w:sz w:val="28"/>
          <w:szCs w:val="28"/>
        </w:rPr>
        <w:br/>
        <w:t xml:space="preserve">и г. Димитровграде </w:t>
      </w:r>
      <w:r w:rsidRPr="005113BC">
        <w:rPr>
          <w:sz w:val="28"/>
          <w:szCs w:val="28"/>
        </w:rPr>
        <w:t xml:space="preserve">(на </w:t>
      </w:r>
      <w:r>
        <w:rPr>
          <w:sz w:val="28"/>
          <w:szCs w:val="28"/>
        </w:rPr>
        <w:t xml:space="preserve">14 </w:t>
      </w:r>
      <w:proofErr w:type="spellStart"/>
      <w:r>
        <w:rPr>
          <w:sz w:val="28"/>
          <w:szCs w:val="28"/>
        </w:rPr>
        <w:t>п.п</w:t>
      </w:r>
      <w:proofErr w:type="spellEnd"/>
      <w:r>
        <w:rPr>
          <w:sz w:val="28"/>
          <w:szCs w:val="28"/>
        </w:rPr>
        <w:t>.).</w:t>
      </w:r>
    </w:p>
    <w:p w:rsidR="00065D52" w:rsidRPr="005113BC" w:rsidRDefault="00065D52" w:rsidP="00065D52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У</w:t>
      </w:r>
      <w:r w:rsidRPr="005113BC">
        <w:rPr>
          <w:rFonts w:ascii="PT Astra Serif" w:hAnsi="PT Astra Serif"/>
          <w:sz w:val="28"/>
          <w:szCs w:val="28"/>
        </w:rPr>
        <w:t xml:space="preserve">ровень фактической обеспеченности </w:t>
      </w:r>
      <w:r w:rsidRPr="00385936">
        <w:rPr>
          <w:rFonts w:ascii="PT Astra Serif" w:hAnsi="PT Astra Serif"/>
          <w:bCs/>
          <w:sz w:val="28"/>
          <w:szCs w:val="28"/>
        </w:rPr>
        <w:t xml:space="preserve">парками культуры и отдыха </w:t>
      </w:r>
      <w:r w:rsidRPr="00385936">
        <w:rPr>
          <w:rFonts w:ascii="PT Astra Serif" w:hAnsi="PT Astra Serif"/>
          <w:bCs/>
          <w:sz w:val="28"/>
          <w:szCs w:val="28"/>
        </w:rPr>
        <w:br/>
      </w:r>
      <w:r w:rsidRPr="00385936">
        <w:rPr>
          <w:rFonts w:ascii="PT Astra Serif" w:hAnsi="PT Astra Serif"/>
          <w:sz w:val="28"/>
          <w:szCs w:val="28"/>
        </w:rPr>
        <w:t>от нормативной потребности составляет 100</w:t>
      </w:r>
      <w:r w:rsidR="000146E4" w:rsidRPr="00385936">
        <w:rPr>
          <w:rFonts w:ascii="PT Astra Serif" w:hAnsi="PT Astra Serif"/>
          <w:sz w:val="28"/>
          <w:szCs w:val="28"/>
        </w:rPr>
        <w:t> </w:t>
      </w:r>
      <w:r w:rsidRPr="00385936">
        <w:rPr>
          <w:rFonts w:ascii="PT Astra Serif" w:hAnsi="PT Astra Serif"/>
          <w:sz w:val="28"/>
          <w:szCs w:val="28"/>
        </w:rPr>
        <w:t>% в г.</w:t>
      </w:r>
      <w:r w:rsidR="004A2C9D">
        <w:rPr>
          <w:rFonts w:ascii="PT Astra Serif" w:hAnsi="PT Astra Serif"/>
          <w:sz w:val="28"/>
          <w:szCs w:val="28"/>
        </w:rPr>
        <w:t> </w:t>
      </w:r>
      <w:r w:rsidRPr="00385936">
        <w:rPr>
          <w:rFonts w:ascii="PT Astra Serif" w:hAnsi="PT Astra Serif"/>
          <w:sz w:val="28"/>
          <w:szCs w:val="28"/>
        </w:rPr>
        <w:t xml:space="preserve">Димитровграде </w:t>
      </w:r>
      <w:r w:rsidRPr="00385936">
        <w:rPr>
          <w:rFonts w:ascii="PT Astra Serif" w:hAnsi="PT Astra Serif"/>
          <w:sz w:val="28"/>
          <w:szCs w:val="28"/>
        </w:rPr>
        <w:br/>
        <w:t>и г. Ульяновске.</w:t>
      </w:r>
    </w:p>
    <w:p w:rsidR="00065D52" w:rsidRDefault="00065D52" w:rsidP="00065D52">
      <w:pPr>
        <w:spacing w:after="0" w:line="240" w:lineRule="auto"/>
        <w:jc w:val="center"/>
        <w:rPr>
          <w:rFonts w:ascii="PT Astra Serif" w:hAnsi="PT Astra Serif"/>
          <w:b/>
          <w:color w:val="0F243E" w:themeColor="text2" w:themeShade="80"/>
          <w:sz w:val="28"/>
          <w:szCs w:val="28"/>
        </w:rPr>
      </w:pPr>
    </w:p>
    <w:p w:rsidR="00065D52" w:rsidRPr="00CA7E46" w:rsidRDefault="00065D52" w:rsidP="00065D52">
      <w:pPr>
        <w:spacing w:after="0" w:line="240" w:lineRule="auto"/>
        <w:jc w:val="center"/>
        <w:rPr>
          <w:rFonts w:ascii="PT Astra Serif" w:hAnsi="PT Astra Serif"/>
          <w:b/>
          <w:color w:val="0F243E" w:themeColor="text2" w:themeShade="80"/>
          <w:sz w:val="28"/>
          <w:szCs w:val="28"/>
        </w:rPr>
      </w:pPr>
      <w:r w:rsidRPr="00CA7E46">
        <w:rPr>
          <w:rFonts w:ascii="PT Astra Serif" w:hAnsi="PT Astra Serif"/>
          <w:b/>
          <w:color w:val="0F243E" w:themeColor="text2" w:themeShade="80"/>
          <w:sz w:val="28"/>
          <w:szCs w:val="28"/>
        </w:rPr>
        <w:t xml:space="preserve">20. Доля муниципальных учреждений культуры, здания которых находятся в аварийном состоянии или требуют капитального ремонта, </w:t>
      </w:r>
      <w:r>
        <w:rPr>
          <w:rFonts w:ascii="PT Astra Serif" w:hAnsi="PT Astra Serif"/>
          <w:b/>
          <w:color w:val="0F243E" w:themeColor="text2" w:themeShade="80"/>
          <w:sz w:val="28"/>
          <w:szCs w:val="28"/>
        </w:rPr>
        <w:br/>
      </w:r>
      <w:r w:rsidRPr="00CA7E46">
        <w:rPr>
          <w:rFonts w:ascii="PT Astra Serif" w:hAnsi="PT Astra Serif"/>
          <w:b/>
          <w:color w:val="0F243E" w:themeColor="text2" w:themeShade="80"/>
          <w:sz w:val="28"/>
          <w:szCs w:val="28"/>
        </w:rPr>
        <w:t>в общем количестве муниципальны</w:t>
      </w:r>
      <w:r>
        <w:rPr>
          <w:rFonts w:ascii="PT Astra Serif" w:hAnsi="PT Astra Serif"/>
          <w:b/>
          <w:color w:val="0F243E" w:themeColor="text2" w:themeShade="80"/>
          <w:sz w:val="28"/>
          <w:szCs w:val="28"/>
        </w:rPr>
        <w:t>х учреждений культуры</w:t>
      </w:r>
    </w:p>
    <w:p w:rsidR="00065D52" w:rsidRDefault="00065D52" w:rsidP="00065D52">
      <w:pPr>
        <w:spacing w:after="0" w:line="240" w:lineRule="auto"/>
        <w:rPr>
          <w:rFonts w:ascii="PT Astra Serif" w:hAnsi="PT Astra Serif"/>
          <w:sz w:val="28"/>
          <w:szCs w:val="28"/>
        </w:rPr>
      </w:pPr>
    </w:p>
    <w:p w:rsidR="00065D52" w:rsidRPr="00637095" w:rsidRDefault="00065D52" w:rsidP="00065D52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637095">
        <w:rPr>
          <w:rFonts w:ascii="PT Astra Serif" w:hAnsi="PT Astra Serif"/>
          <w:bCs/>
          <w:sz w:val="28"/>
          <w:szCs w:val="28"/>
        </w:rPr>
        <w:t xml:space="preserve">Доля муниципальных учреждений культуры, здания которых находятся </w:t>
      </w:r>
      <w:r>
        <w:rPr>
          <w:rFonts w:ascii="PT Astra Serif" w:hAnsi="PT Astra Serif"/>
          <w:bCs/>
          <w:sz w:val="28"/>
          <w:szCs w:val="28"/>
        </w:rPr>
        <w:br/>
      </w:r>
      <w:r w:rsidRPr="00637095">
        <w:rPr>
          <w:rFonts w:ascii="PT Astra Serif" w:hAnsi="PT Astra Serif"/>
          <w:bCs/>
          <w:sz w:val="28"/>
          <w:szCs w:val="28"/>
        </w:rPr>
        <w:t>в аварийном состоянии или требуют капитального ремонта</w:t>
      </w:r>
      <w:r w:rsidRPr="00637095">
        <w:rPr>
          <w:rFonts w:ascii="PT Astra Serif" w:hAnsi="PT Astra Serif"/>
          <w:sz w:val="28"/>
          <w:szCs w:val="28"/>
        </w:rPr>
        <w:t xml:space="preserve">, в общем количестве муниципальных учреждений культуры в Ульяновской области </w:t>
      </w:r>
      <w:r>
        <w:rPr>
          <w:rFonts w:ascii="PT Astra Serif" w:hAnsi="PT Astra Serif"/>
          <w:sz w:val="28"/>
          <w:szCs w:val="28"/>
        </w:rPr>
        <w:br/>
      </w:r>
      <w:r w:rsidRPr="00637095">
        <w:rPr>
          <w:rFonts w:ascii="PT Astra Serif" w:hAnsi="PT Astra Serif"/>
          <w:sz w:val="28"/>
          <w:szCs w:val="28"/>
        </w:rPr>
        <w:t>в 202</w:t>
      </w:r>
      <w:r>
        <w:rPr>
          <w:rFonts w:ascii="PT Astra Serif" w:hAnsi="PT Astra Serif"/>
          <w:sz w:val="28"/>
          <w:szCs w:val="28"/>
        </w:rPr>
        <w:t>2</w:t>
      </w:r>
      <w:r w:rsidRPr="00637095">
        <w:rPr>
          <w:rFonts w:ascii="PT Astra Serif" w:hAnsi="PT Astra Serif"/>
          <w:sz w:val="28"/>
          <w:szCs w:val="28"/>
        </w:rPr>
        <w:t xml:space="preserve"> году составила </w:t>
      </w:r>
      <w:r>
        <w:rPr>
          <w:rFonts w:ascii="PT Astra Serif" w:hAnsi="PT Astra Serif"/>
          <w:sz w:val="28"/>
          <w:szCs w:val="28"/>
        </w:rPr>
        <w:t>5,</w:t>
      </w:r>
      <w:r w:rsidRPr="00637095">
        <w:rPr>
          <w:rFonts w:ascii="PT Astra Serif" w:hAnsi="PT Astra Serif"/>
          <w:bCs/>
          <w:sz w:val="28"/>
          <w:szCs w:val="28"/>
        </w:rPr>
        <w:t xml:space="preserve">7 % </w:t>
      </w:r>
      <w:r w:rsidRPr="00637095">
        <w:rPr>
          <w:rFonts w:ascii="PT Astra Serif" w:hAnsi="PT Astra Serif"/>
          <w:sz w:val="28"/>
          <w:szCs w:val="28"/>
        </w:rPr>
        <w:t>(в 202</w:t>
      </w:r>
      <w:r>
        <w:rPr>
          <w:rFonts w:ascii="PT Astra Serif" w:hAnsi="PT Astra Serif"/>
          <w:sz w:val="28"/>
          <w:szCs w:val="28"/>
        </w:rPr>
        <w:t xml:space="preserve">1 году </w:t>
      </w:r>
      <w:r w:rsidR="006C4905">
        <w:rPr>
          <w:rFonts w:ascii="PT Astra Serif" w:hAnsi="PT Astra Serif"/>
          <w:sz w:val="28"/>
          <w:szCs w:val="28"/>
        </w:rPr>
        <w:t>–</w:t>
      </w:r>
      <w:r w:rsidRPr="00637095">
        <w:rPr>
          <w:rFonts w:ascii="PT Astra Serif" w:hAnsi="PT Astra Serif"/>
          <w:sz w:val="28"/>
          <w:szCs w:val="28"/>
        </w:rPr>
        <w:t xml:space="preserve"> </w:t>
      </w:r>
      <w:r>
        <w:rPr>
          <w:rFonts w:ascii="PT Astra Serif" w:hAnsi="PT Astra Serif"/>
          <w:sz w:val="28"/>
          <w:szCs w:val="28"/>
        </w:rPr>
        <w:t>6</w:t>
      </w:r>
      <w:r w:rsidRPr="00637095">
        <w:rPr>
          <w:rFonts w:ascii="PT Astra Serif" w:hAnsi="PT Astra Serif"/>
          <w:sz w:val="28"/>
          <w:szCs w:val="28"/>
        </w:rPr>
        <w:t xml:space="preserve"> %).</w:t>
      </w:r>
    </w:p>
    <w:p w:rsidR="00065D52" w:rsidRPr="00CA7E46" w:rsidRDefault="00065D52" w:rsidP="00065D52">
      <w:pPr>
        <w:spacing w:after="0" w:line="240" w:lineRule="auto"/>
        <w:rPr>
          <w:rFonts w:ascii="PT Astra Serif" w:hAnsi="PT Astra Serif"/>
          <w:sz w:val="28"/>
          <w:szCs w:val="28"/>
        </w:rPr>
      </w:pPr>
    </w:p>
    <w:p w:rsidR="00065D52" w:rsidRPr="00CA7E46" w:rsidRDefault="00065D52" w:rsidP="00065D52">
      <w:pPr>
        <w:spacing w:after="0" w:line="216" w:lineRule="auto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Таблица </w:t>
      </w:r>
      <w:r w:rsidR="0056003C">
        <w:rPr>
          <w:rFonts w:ascii="PT Astra Serif" w:hAnsi="PT Astra Serif"/>
          <w:sz w:val="28"/>
          <w:szCs w:val="28"/>
        </w:rPr>
        <w:t>20</w:t>
      </w:r>
      <w:r w:rsidRPr="00CA7E46">
        <w:rPr>
          <w:rFonts w:ascii="PT Astra Serif" w:hAnsi="PT Astra Serif"/>
          <w:sz w:val="28"/>
          <w:szCs w:val="28"/>
        </w:rPr>
        <w:t>. Доля муниципальных учреждений культуры, здания которых находятся в аварийном состоянии или требуют капитального ремонта, в общем количестве муниципальных учреждений культуры, процентов</w:t>
      </w:r>
      <w:r>
        <w:rPr>
          <w:rFonts w:ascii="PT Astra Serif" w:hAnsi="PT Astra Serif"/>
          <w:sz w:val="28"/>
          <w:szCs w:val="28"/>
        </w:rPr>
        <w:t>*</w:t>
      </w:r>
    </w:p>
    <w:tbl>
      <w:tblPr>
        <w:tblW w:w="9654" w:type="dxa"/>
        <w:tblInd w:w="93" w:type="dxa"/>
        <w:tblLook w:val="04A0" w:firstRow="1" w:lastRow="0" w:firstColumn="1" w:lastColumn="0" w:noHBand="0" w:noVBand="1"/>
      </w:tblPr>
      <w:tblGrid>
        <w:gridCol w:w="866"/>
        <w:gridCol w:w="3685"/>
        <w:gridCol w:w="1418"/>
        <w:gridCol w:w="1417"/>
        <w:gridCol w:w="2268"/>
      </w:tblGrid>
      <w:tr w:rsidR="00065D52" w:rsidRPr="00CA7E46" w:rsidTr="00423570">
        <w:trPr>
          <w:trHeight w:val="322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065D52" w:rsidRPr="00CA7E46" w:rsidRDefault="00065D52" w:rsidP="00423570">
            <w:pPr>
              <w:spacing w:after="0" w:line="240" w:lineRule="auto"/>
              <w:ind w:left="-93" w:right="-119"/>
              <w:jc w:val="center"/>
              <w:rPr>
                <w:rFonts w:ascii="PT Astra Serif" w:eastAsia="Times New Roman" w:hAnsi="PT Astra Serif" w:cs="Times New Roman"/>
                <w:b/>
                <w:color w:val="0F243E" w:themeColor="text2" w:themeShade="80"/>
                <w:sz w:val="24"/>
                <w:szCs w:val="24"/>
                <w:lang w:eastAsia="ru-RU"/>
              </w:rPr>
            </w:pPr>
            <w:r w:rsidRPr="00CA7E46">
              <w:rPr>
                <w:rFonts w:ascii="PT Astra Serif" w:eastAsia="Times New Roman" w:hAnsi="PT Astra Serif" w:cs="Times New Roman"/>
                <w:b/>
                <w:color w:val="0F243E" w:themeColor="text2" w:themeShade="80"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CA7E46">
              <w:rPr>
                <w:rFonts w:ascii="PT Astra Serif" w:eastAsia="Times New Roman" w:hAnsi="PT Astra Serif" w:cs="Times New Roman"/>
                <w:b/>
                <w:color w:val="0F243E" w:themeColor="text2" w:themeShade="80"/>
                <w:sz w:val="24"/>
                <w:szCs w:val="24"/>
                <w:lang w:eastAsia="ru-RU"/>
              </w:rPr>
              <w:t>п</w:t>
            </w:r>
            <w:proofErr w:type="gramEnd"/>
            <w:r w:rsidRPr="00CA7E46">
              <w:rPr>
                <w:rFonts w:ascii="PT Astra Serif" w:eastAsia="Times New Roman" w:hAnsi="PT Astra Serif" w:cs="Times New Roman"/>
                <w:b/>
                <w:color w:val="0F243E" w:themeColor="text2" w:themeShade="80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065D52" w:rsidRPr="00CA7E46" w:rsidRDefault="00065D52" w:rsidP="00423570">
            <w:pPr>
              <w:spacing w:after="0" w:line="240" w:lineRule="auto"/>
              <w:ind w:left="41"/>
              <w:rPr>
                <w:rFonts w:ascii="PT Astra Serif" w:eastAsia="Times New Roman" w:hAnsi="PT Astra Serif" w:cs="Times New Roman"/>
                <w:b/>
                <w:color w:val="0F243E" w:themeColor="text2" w:themeShade="80"/>
                <w:sz w:val="24"/>
                <w:szCs w:val="24"/>
                <w:lang w:eastAsia="ru-RU"/>
              </w:rPr>
            </w:pPr>
            <w:r w:rsidRPr="00CA7E46">
              <w:rPr>
                <w:rFonts w:ascii="PT Astra Serif" w:eastAsia="Times New Roman" w:hAnsi="PT Astra Serif" w:cs="Times New Roman"/>
                <w:b/>
                <w:color w:val="0F243E" w:themeColor="text2" w:themeShade="80"/>
                <w:sz w:val="24"/>
                <w:szCs w:val="24"/>
                <w:lang w:eastAsia="ru-RU"/>
              </w:rPr>
              <w:t>Муниципальное образование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065D52" w:rsidRPr="00CA7E46" w:rsidRDefault="00065D52" w:rsidP="00423570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color w:val="0F243E" w:themeColor="text2" w:themeShade="80"/>
                <w:sz w:val="24"/>
                <w:szCs w:val="24"/>
                <w:lang w:eastAsia="ru-RU"/>
              </w:rPr>
            </w:pPr>
            <w:r w:rsidRPr="00CA7E46">
              <w:rPr>
                <w:rFonts w:ascii="PT Astra Serif" w:eastAsia="Times New Roman" w:hAnsi="PT Astra Serif" w:cs="Times New Roman"/>
                <w:b/>
                <w:color w:val="0F243E" w:themeColor="text2" w:themeShade="80"/>
                <w:sz w:val="24"/>
                <w:szCs w:val="24"/>
                <w:lang w:eastAsia="ru-RU"/>
              </w:rPr>
              <w:t>2021 год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065D52" w:rsidRPr="00CA7E46" w:rsidRDefault="00065D52" w:rsidP="00423570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color w:val="0F243E" w:themeColor="text2" w:themeShade="80"/>
                <w:sz w:val="24"/>
                <w:szCs w:val="24"/>
                <w:lang w:eastAsia="ru-RU"/>
              </w:rPr>
            </w:pPr>
            <w:r w:rsidRPr="00CA7E46">
              <w:rPr>
                <w:rFonts w:ascii="PT Astra Serif" w:eastAsia="Times New Roman" w:hAnsi="PT Astra Serif" w:cs="Times New Roman"/>
                <w:b/>
                <w:color w:val="0F243E" w:themeColor="text2" w:themeShade="80"/>
                <w:sz w:val="24"/>
                <w:szCs w:val="24"/>
                <w:lang w:eastAsia="ru-RU"/>
              </w:rPr>
              <w:t>2022 год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065D52" w:rsidRPr="00CA7E46" w:rsidRDefault="00065D52" w:rsidP="00423570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color w:val="0F243E" w:themeColor="text2" w:themeShade="80"/>
                <w:sz w:val="24"/>
                <w:szCs w:val="24"/>
                <w:lang w:eastAsia="ru-RU"/>
              </w:rPr>
            </w:pPr>
            <w:r w:rsidRPr="00CA7E46">
              <w:rPr>
                <w:rFonts w:ascii="PT Astra Serif" w:eastAsia="Times New Roman" w:hAnsi="PT Astra Serif" w:cs="Times New Roman"/>
                <w:b/>
                <w:color w:val="0F243E" w:themeColor="text2" w:themeShade="80"/>
                <w:sz w:val="24"/>
                <w:szCs w:val="24"/>
                <w:lang w:eastAsia="ru-RU"/>
              </w:rPr>
              <w:t>Абсолютное изменение</w:t>
            </w:r>
            <w:r>
              <w:rPr>
                <w:rFonts w:ascii="PT Astra Serif" w:eastAsia="Times New Roman" w:hAnsi="PT Astra Serif" w:cs="Times New Roman"/>
                <w:b/>
                <w:color w:val="0F243E" w:themeColor="text2" w:themeShade="80"/>
                <w:sz w:val="24"/>
                <w:szCs w:val="24"/>
                <w:lang w:eastAsia="ru-RU"/>
              </w:rPr>
              <w:t xml:space="preserve">, </w:t>
            </w:r>
            <w:proofErr w:type="spellStart"/>
            <w:r>
              <w:rPr>
                <w:rFonts w:ascii="PT Astra Serif" w:eastAsia="Times New Roman" w:hAnsi="PT Astra Serif" w:cs="Times New Roman"/>
                <w:b/>
                <w:color w:val="0F243E" w:themeColor="text2" w:themeShade="80"/>
                <w:sz w:val="24"/>
                <w:szCs w:val="24"/>
                <w:lang w:eastAsia="ru-RU"/>
              </w:rPr>
              <w:t>п.п</w:t>
            </w:r>
            <w:proofErr w:type="spellEnd"/>
            <w:r>
              <w:rPr>
                <w:rFonts w:ascii="PT Astra Serif" w:eastAsia="Times New Roman" w:hAnsi="PT Astra Serif" w:cs="Times New Roman"/>
                <w:b/>
                <w:color w:val="0F243E" w:themeColor="text2" w:themeShade="80"/>
                <w:sz w:val="24"/>
                <w:szCs w:val="24"/>
                <w:lang w:eastAsia="ru-RU"/>
              </w:rPr>
              <w:t>.</w:t>
            </w:r>
          </w:p>
        </w:tc>
      </w:tr>
      <w:tr w:rsidR="00065D52" w:rsidRPr="00CA7E46" w:rsidTr="00423570">
        <w:trPr>
          <w:trHeight w:val="212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5D52" w:rsidRPr="00CA7E46" w:rsidRDefault="00065D52" w:rsidP="00423570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CA7E46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5D52" w:rsidRPr="00CA7E46" w:rsidRDefault="00065D52" w:rsidP="00423570">
            <w:pPr>
              <w:spacing w:after="0" w:line="240" w:lineRule="auto"/>
              <w:ind w:left="41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CA7E46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город Ульяновск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5D52" w:rsidRPr="00CA7E46" w:rsidRDefault="00065D52" w:rsidP="00423570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CA7E46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2,9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5D52" w:rsidRPr="00CA7E46" w:rsidRDefault="00065D52" w:rsidP="00423570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CA7E46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2,9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5D52" w:rsidRPr="00CA7E46" w:rsidRDefault="00065D52" w:rsidP="00423570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CA7E46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065D52" w:rsidRPr="00CA7E46" w:rsidTr="00423570">
        <w:trPr>
          <w:trHeight w:val="212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5D52" w:rsidRPr="00CA7E46" w:rsidRDefault="00065D52" w:rsidP="00423570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CA7E46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5D52" w:rsidRPr="00CA7E46" w:rsidRDefault="00065D52" w:rsidP="00423570">
            <w:pPr>
              <w:spacing w:after="0" w:line="240" w:lineRule="auto"/>
              <w:ind w:left="41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CA7E46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город Димитровград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5D52" w:rsidRPr="00CA7E46" w:rsidRDefault="00065D52" w:rsidP="00423570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CA7E46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5D52" w:rsidRPr="00CA7E46" w:rsidRDefault="00065D52" w:rsidP="00423570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CA7E46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5D52" w:rsidRPr="00CA7E46" w:rsidRDefault="00065D52" w:rsidP="00423570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CA7E46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065D52" w:rsidRPr="00CA7E46" w:rsidTr="00423570">
        <w:trPr>
          <w:trHeight w:val="59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5D52" w:rsidRPr="00CA7E46" w:rsidRDefault="00065D52" w:rsidP="00423570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CA7E46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5D52" w:rsidRPr="00CA7E46" w:rsidRDefault="00065D52" w:rsidP="00423570">
            <w:pPr>
              <w:spacing w:after="0" w:line="240" w:lineRule="auto"/>
              <w:ind w:left="41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CA7E46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город Новоульяновск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5D52" w:rsidRPr="00CA7E46" w:rsidRDefault="00065D52" w:rsidP="00423570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CA7E46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75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5D52" w:rsidRPr="00CA7E46" w:rsidRDefault="00065D52" w:rsidP="00423570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CA7E46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75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5D52" w:rsidRPr="00CA7E46" w:rsidRDefault="00065D52" w:rsidP="00423570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CA7E46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065D52" w:rsidRPr="00CA7E46" w:rsidTr="00423570">
        <w:trPr>
          <w:trHeight w:val="212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5D52" w:rsidRPr="00CA7E46" w:rsidRDefault="00065D52" w:rsidP="00423570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CA7E46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5D52" w:rsidRPr="00CA7E46" w:rsidRDefault="00065D52" w:rsidP="00423570">
            <w:pPr>
              <w:spacing w:after="0" w:line="240" w:lineRule="auto"/>
              <w:ind w:left="41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CA7E46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Базарносызганский район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5D52" w:rsidRPr="00CA7E46" w:rsidRDefault="00065D52" w:rsidP="00423570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CA7E46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9,5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5D52" w:rsidRPr="00CA7E46" w:rsidRDefault="00065D52" w:rsidP="00423570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CA7E46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9,5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5D52" w:rsidRPr="00CA7E46" w:rsidRDefault="00065D52" w:rsidP="00423570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CA7E46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065D52" w:rsidRPr="00CA7E46" w:rsidTr="00423570">
        <w:trPr>
          <w:trHeight w:val="212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5D52" w:rsidRPr="00CA7E46" w:rsidRDefault="00065D52" w:rsidP="00423570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CA7E46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5D52" w:rsidRPr="00CA7E46" w:rsidRDefault="00065D52" w:rsidP="00423570">
            <w:pPr>
              <w:spacing w:after="0" w:line="240" w:lineRule="auto"/>
              <w:ind w:left="41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CA7E46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Барышский район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5D52" w:rsidRPr="00CA7E46" w:rsidRDefault="00065D52" w:rsidP="00423570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CA7E46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5D52" w:rsidRPr="00CA7E46" w:rsidRDefault="00065D52" w:rsidP="00423570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CA7E46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5D52" w:rsidRPr="00CA7E46" w:rsidRDefault="00065D52" w:rsidP="00423570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CA7E46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065D52" w:rsidRPr="00CA7E46" w:rsidTr="00423570">
        <w:trPr>
          <w:trHeight w:val="212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5D52" w:rsidRPr="00CA7E46" w:rsidRDefault="00065D52" w:rsidP="00423570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CA7E46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5D52" w:rsidRPr="00CA7E46" w:rsidRDefault="00065D52" w:rsidP="00423570">
            <w:pPr>
              <w:spacing w:after="0" w:line="240" w:lineRule="auto"/>
              <w:ind w:left="41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CA7E46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Вешкаймский район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5D52" w:rsidRPr="00CA7E46" w:rsidRDefault="00065D52" w:rsidP="00423570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CA7E46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2,4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5D52" w:rsidRPr="00CA7E46" w:rsidRDefault="00065D52" w:rsidP="00423570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CA7E46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2,4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5D52" w:rsidRPr="00CA7E46" w:rsidRDefault="00065D52" w:rsidP="00423570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CA7E46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065D52" w:rsidRPr="00CA7E46" w:rsidTr="00423570">
        <w:trPr>
          <w:trHeight w:val="212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5D52" w:rsidRPr="00CA7E46" w:rsidRDefault="00065D52" w:rsidP="00423570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CA7E46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5D52" w:rsidRPr="00CA7E46" w:rsidRDefault="00065D52" w:rsidP="00423570">
            <w:pPr>
              <w:spacing w:after="0" w:line="240" w:lineRule="auto"/>
              <w:ind w:left="41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CA7E46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Инзенский район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5D52" w:rsidRPr="00CA7E46" w:rsidRDefault="00065D52" w:rsidP="00423570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CA7E46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1,8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5D52" w:rsidRPr="00CA7E46" w:rsidRDefault="00065D52" w:rsidP="00423570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CA7E46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1,8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5D52" w:rsidRPr="00CA7E46" w:rsidRDefault="00065D52" w:rsidP="00423570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CA7E46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065D52" w:rsidRPr="00CA7E46" w:rsidTr="00423570">
        <w:trPr>
          <w:trHeight w:val="212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5D52" w:rsidRPr="00CA7E46" w:rsidRDefault="00065D52" w:rsidP="00423570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CA7E46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8.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5D52" w:rsidRPr="00CA7E46" w:rsidRDefault="00065D52" w:rsidP="00423570">
            <w:pPr>
              <w:spacing w:after="0" w:line="240" w:lineRule="auto"/>
              <w:ind w:left="41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CA7E46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Карсунский район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5D52" w:rsidRPr="00CA7E46" w:rsidRDefault="00065D52" w:rsidP="00423570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CA7E46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2,9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5D52" w:rsidRPr="00CA7E46" w:rsidRDefault="00065D52" w:rsidP="00423570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CA7E46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5D52" w:rsidRPr="00CA7E46" w:rsidRDefault="00065D52" w:rsidP="00423570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CA7E46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-2,9</w:t>
            </w:r>
          </w:p>
        </w:tc>
      </w:tr>
      <w:tr w:rsidR="00065D52" w:rsidRPr="00CA7E46" w:rsidTr="00423570">
        <w:trPr>
          <w:trHeight w:val="212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5D52" w:rsidRPr="00CA7E46" w:rsidRDefault="00065D52" w:rsidP="00423570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CA7E46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9.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5D52" w:rsidRPr="00CA7E46" w:rsidRDefault="00065D52" w:rsidP="00423570">
            <w:pPr>
              <w:spacing w:after="0" w:line="240" w:lineRule="auto"/>
              <w:ind w:left="41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CA7E46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Кузоватовский район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5D52" w:rsidRPr="00CA7E46" w:rsidRDefault="00065D52" w:rsidP="00423570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CA7E46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5D52" w:rsidRPr="00CA7E46" w:rsidRDefault="00065D52" w:rsidP="00423570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CA7E46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2,1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5D52" w:rsidRPr="00CA7E46" w:rsidRDefault="00065D52" w:rsidP="00423570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CA7E46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-2,9</w:t>
            </w:r>
          </w:p>
        </w:tc>
      </w:tr>
      <w:tr w:rsidR="00065D52" w:rsidRPr="00CA7E46" w:rsidTr="00423570">
        <w:trPr>
          <w:trHeight w:val="212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5D52" w:rsidRPr="00CA7E46" w:rsidRDefault="00065D52" w:rsidP="00423570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CA7E46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10.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5D52" w:rsidRPr="00CA7E46" w:rsidRDefault="00065D52" w:rsidP="00423570">
            <w:pPr>
              <w:spacing w:after="0" w:line="240" w:lineRule="auto"/>
              <w:ind w:left="41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CA7E46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Майнский район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5D52" w:rsidRPr="00CA7E46" w:rsidRDefault="00065D52" w:rsidP="00423570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CA7E46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5D52" w:rsidRPr="00CA7E46" w:rsidRDefault="00065D52" w:rsidP="00423570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CA7E46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5D52" w:rsidRPr="00CA7E46" w:rsidRDefault="00065D52" w:rsidP="00423570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CA7E46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065D52" w:rsidRPr="00CA7E46" w:rsidTr="00423570">
        <w:trPr>
          <w:trHeight w:val="212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5D52" w:rsidRPr="00CA7E46" w:rsidRDefault="00065D52" w:rsidP="00423570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CA7E46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11.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5D52" w:rsidRPr="00CA7E46" w:rsidRDefault="00065D52" w:rsidP="00423570">
            <w:pPr>
              <w:spacing w:after="0" w:line="240" w:lineRule="auto"/>
              <w:ind w:left="41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CA7E46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Мелекесский район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5D52" w:rsidRPr="00CA7E46" w:rsidRDefault="00065D52" w:rsidP="00423570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CA7E46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2,9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5D52" w:rsidRPr="00CA7E46" w:rsidRDefault="00065D52" w:rsidP="00423570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CA7E46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2,9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5D52" w:rsidRPr="00CA7E46" w:rsidRDefault="00065D52" w:rsidP="00423570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CA7E46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065D52" w:rsidRPr="00CA7E46" w:rsidTr="00423570">
        <w:trPr>
          <w:trHeight w:val="212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5D52" w:rsidRPr="00CA7E46" w:rsidRDefault="00065D52" w:rsidP="00423570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CA7E46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12.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5D52" w:rsidRPr="00CA7E46" w:rsidRDefault="00065D52" w:rsidP="00423570">
            <w:pPr>
              <w:spacing w:after="0" w:line="240" w:lineRule="auto"/>
              <w:ind w:left="41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CA7E46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Николаевский район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5D52" w:rsidRPr="00CA7E46" w:rsidRDefault="00065D52" w:rsidP="00423570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CA7E46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2,1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5D52" w:rsidRPr="00CA7E46" w:rsidRDefault="00065D52" w:rsidP="00423570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CA7E46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5D52" w:rsidRPr="00CA7E46" w:rsidRDefault="00065D52" w:rsidP="00423570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CA7E46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-2,1</w:t>
            </w:r>
          </w:p>
        </w:tc>
      </w:tr>
      <w:tr w:rsidR="00065D52" w:rsidRPr="00CA7E46" w:rsidTr="00423570">
        <w:trPr>
          <w:trHeight w:val="212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5D52" w:rsidRPr="00CA7E46" w:rsidRDefault="00065D52" w:rsidP="00423570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CA7E46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13.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5D52" w:rsidRPr="00CA7E46" w:rsidRDefault="00065D52" w:rsidP="00423570">
            <w:pPr>
              <w:spacing w:after="0" w:line="240" w:lineRule="auto"/>
              <w:ind w:left="41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CA7E46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Новомалыклинский район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5D52" w:rsidRPr="00CA7E46" w:rsidRDefault="00065D52" w:rsidP="00423570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CA7E46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5,9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5D52" w:rsidRPr="00CA7E46" w:rsidRDefault="00065D52" w:rsidP="00423570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CA7E46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5,7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5D52" w:rsidRPr="00CA7E46" w:rsidRDefault="00065D52" w:rsidP="00423570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CA7E46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-0,2</w:t>
            </w:r>
          </w:p>
        </w:tc>
      </w:tr>
      <w:tr w:rsidR="00065D52" w:rsidRPr="00CA7E46" w:rsidTr="00423570">
        <w:trPr>
          <w:trHeight w:val="212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5D52" w:rsidRPr="00CA7E46" w:rsidRDefault="00065D52" w:rsidP="00423570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CA7E46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14.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5D52" w:rsidRPr="00CA7E46" w:rsidRDefault="00065D52" w:rsidP="00423570">
            <w:pPr>
              <w:spacing w:after="0" w:line="240" w:lineRule="auto"/>
              <w:ind w:left="41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CA7E46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Новоспасский район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5D52" w:rsidRPr="00CA7E46" w:rsidRDefault="00065D52" w:rsidP="00423570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CA7E46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5D52" w:rsidRPr="00CA7E46" w:rsidRDefault="00065D52" w:rsidP="00423570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CA7E46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5D52" w:rsidRPr="00CA7E46" w:rsidRDefault="00065D52" w:rsidP="00423570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CA7E46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065D52" w:rsidRPr="00CA7E46" w:rsidTr="00423570">
        <w:trPr>
          <w:trHeight w:val="212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5D52" w:rsidRPr="00CA7E46" w:rsidRDefault="00065D52" w:rsidP="00423570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CA7E46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15.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5D52" w:rsidRPr="00CA7E46" w:rsidRDefault="00065D52" w:rsidP="00423570">
            <w:pPr>
              <w:spacing w:after="0" w:line="240" w:lineRule="auto"/>
              <w:ind w:left="41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CA7E46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Павловский район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5D52" w:rsidRPr="00CA7E46" w:rsidRDefault="00065D52" w:rsidP="00423570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CA7E46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5D52" w:rsidRPr="00CA7E46" w:rsidRDefault="00065D52" w:rsidP="00423570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CA7E46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5D52" w:rsidRPr="00CA7E46" w:rsidRDefault="00065D52" w:rsidP="00423570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CA7E46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065D52" w:rsidRPr="00CA7E46" w:rsidTr="00423570">
        <w:trPr>
          <w:trHeight w:val="212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5D52" w:rsidRPr="00CA7E46" w:rsidRDefault="00065D52" w:rsidP="00423570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CA7E46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16.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5D52" w:rsidRPr="00CA7E46" w:rsidRDefault="00065D52" w:rsidP="00423570">
            <w:pPr>
              <w:spacing w:after="0" w:line="240" w:lineRule="auto"/>
              <w:ind w:left="41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CA7E46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Радищевский район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5D52" w:rsidRPr="00CA7E46" w:rsidRDefault="00065D52" w:rsidP="00423570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CA7E46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5D52" w:rsidRPr="00CA7E46" w:rsidRDefault="00065D52" w:rsidP="00423570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CA7E46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5D52" w:rsidRPr="00CA7E46" w:rsidRDefault="00065D52" w:rsidP="00423570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CA7E46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065D52" w:rsidRPr="00CA7E46" w:rsidTr="00423570">
        <w:trPr>
          <w:trHeight w:val="212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5D52" w:rsidRPr="00CA7E46" w:rsidRDefault="00065D52" w:rsidP="00423570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CA7E46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17.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5D52" w:rsidRPr="00CA7E46" w:rsidRDefault="00065D52" w:rsidP="00423570">
            <w:pPr>
              <w:spacing w:after="0" w:line="240" w:lineRule="auto"/>
              <w:ind w:left="41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CA7E46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Сенгилеевский район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5D52" w:rsidRPr="00CA7E46" w:rsidRDefault="00065D52" w:rsidP="00423570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CA7E46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3,2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5D52" w:rsidRPr="00CA7E46" w:rsidRDefault="00065D52" w:rsidP="00423570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CA7E46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3,4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5D52" w:rsidRPr="00CA7E46" w:rsidRDefault="00065D52" w:rsidP="00423570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CA7E46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0,2</w:t>
            </w:r>
          </w:p>
        </w:tc>
      </w:tr>
      <w:tr w:rsidR="00065D52" w:rsidRPr="00CA7E46" w:rsidTr="00423570">
        <w:trPr>
          <w:trHeight w:val="212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5D52" w:rsidRPr="00CA7E46" w:rsidRDefault="00065D52" w:rsidP="00423570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CA7E46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18.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5D52" w:rsidRPr="00CA7E46" w:rsidRDefault="00065D52" w:rsidP="00423570">
            <w:pPr>
              <w:spacing w:after="0" w:line="240" w:lineRule="auto"/>
              <w:ind w:left="41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CA7E46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Старокулаткинский район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5D52" w:rsidRPr="00CA7E46" w:rsidRDefault="00065D52" w:rsidP="00423570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CA7E46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5D52" w:rsidRPr="00CA7E46" w:rsidRDefault="00065D52" w:rsidP="00423570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CA7E46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5D52" w:rsidRPr="00CA7E46" w:rsidRDefault="00065D52" w:rsidP="00423570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CA7E46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065D52" w:rsidRPr="00CA7E46" w:rsidTr="00423570">
        <w:trPr>
          <w:trHeight w:val="212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5D52" w:rsidRPr="00CA7E46" w:rsidRDefault="00065D52" w:rsidP="00423570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CA7E46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19.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5D52" w:rsidRPr="00CA7E46" w:rsidRDefault="00065D52" w:rsidP="00423570">
            <w:pPr>
              <w:spacing w:after="0" w:line="240" w:lineRule="auto"/>
              <w:ind w:left="41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CA7E46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Старомайнский район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5D52" w:rsidRPr="00CA7E46" w:rsidRDefault="00065D52" w:rsidP="00423570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CA7E46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5D52" w:rsidRPr="00CA7E46" w:rsidRDefault="00065D52" w:rsidP="00423570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CA7E46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5D52" w:rsidRPr="00CA7E46" w:rsidRDefault="00065D52" w:rsidP="00423570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CA7E46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065D52" w:rsidRPr="00CA7E46" w:rsidTr="00423570">
        <w:trPr>
          <w:trHeight w:val="212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5D52" w:rsidRPr="00CA7E46" w:rsidRDefault="00065D52" w:rsidP="00423570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CA7E46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20.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5D52" w:rsidRPr="00CA7E46" w:rsidRDefault="00065D52" w:rsidP="00423570">
            <w:pPr>
              <w:spacing w:after="0" w:line="240" w:lineRule="auto"/>
              <w:ind w:left="41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CA7E46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Сурский район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5D52" w:rsidRPr="00CA7E46" w:rsidRDefault="00065D52" w:rsidP="00423570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CA7E46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5D52" w:rsidRPr="00CA7E46" w:rsidRDefault="00065D52" w:rsidP="00423570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CA7E46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5D52" w:rsidRPr="00CA7E46" w:rsidRDefault="00065D52" w:rsidP="00423570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CA7E46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065D52" w:rsidRPr="00CA7E46" w:rsidTr="00423570">
        <w:trPr>
          <w:trHeight w:val="212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5D52" w:rsidRPr="00CA7E46" w:rsidRDefault="00065D52" w:rsidP="00423570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CA7E46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21.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5D52" w:rsidRPr="00CA7E46" w:rsidRDefault="00065D52" w:rsidP="00423570">
            <w:pPr>
              <w:spacing w:after="0" w:line="240" w:lineRule="auto"/>
              <w:ind w:left="41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CA7E46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Тереньгульский район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5D52" w:rsidRPr="00CA7E46" w:rsidRDefault="00065D52" w:rsidP="00423570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CA7E46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4,5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5D52" w:rsidRPr="00CA7E46" w:rsidRDefault="00065D52" w:rsidP="00423570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CA7E46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4,5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5D52" w:rsidRPr="00CA7E46" w:rsidRDefault="00065D52" w:rsidP="00423570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CA7E46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065D52" w:rsidRPr="00CA7E46" w:rsidTr="00423570">
        <w:trPr>
          <w:trHeight w:val="212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5D52" w:rsidRPr="00CA7E46" w:rsidRDefault="00065D52" w:rsidP="00423570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CA7E46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22.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5D52" w:rsidRPr="00CA7E46" w:rsidRDefault="00065D52" w:rsidP="00423570">
            <w:pPr>
              <w:spacing w:after="0" w:line="240" w:lineRule="auto"/>
              <w:ind w:left="41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CA7E46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Ульяновский район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5D52" w:rsidRPr="00CA7E46" w:rsidRDefault="00065D52" w:rsidP="00423570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CA7E46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5,9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5D52" w:rsidRPr="00CA7E46" w:rsidRDefault="00065D52" w:rsidP="00423570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CA7E46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2,5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5D52" w:rsidRPr="00CA7E46" w:rsidRDefault="00065D52" w:rsidP="00423570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CA7E46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-3,4</w:t>
            </w:r>
          </w:p>
        </w:tc>
      </w:tr>
      <w:tr w:rsidR="00065D52" w:rsidRPr="00CA7E46" w:rsidTr="00423570">
        <w:trPr>
          <w:trHeight w:val="212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5D52" w:rsidRPr="00CA7E46" w:rsidRDefault="00065D52" w:rsidP="00423570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CA7E46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23.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5D52" w:rsidRPr="00CA7E46" w:rsidRDefault="00065D52" w:rsidP="00423570">
            <w:pPr>
              <w:spacing w:after="0" w:line="240" w:lineRule="auto"/>
              <w:ind w:left="41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CA7E46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Цильнинский район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5D52" w:rsidRPr="00CA7E46" w:rsidRDefault="00065D52" w:rsidP="00423570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CA7E46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5D52" w:rsidRPr="00CA7E46" w:rsidRDefault="00065D52" w:rsidP="00423570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CA7E46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3,4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5D52" w:rsidRPr="00CA7E46" w:rsidRDefault="00065D52" w:rsidP="00423570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CA7E46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3,4</w:t>
            </w:r>
          </w:p>
        </w:tc>
      </w:tr>
      <w:tr w:rsidR="00065D52" w:rsidRPr="00CA7E46" w:rsidTr="00423570">
        <w:trPr>
          <w:trHeight w:val="70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5D52" w:rsidRPr="00CA7E46" w:rsidRDefault="00065D52" w:rsidP="00423570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CA7E46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24.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5D52" w:rsidRPr="00CA7E46" w:rsidRDefault="00065D52" w:rsidP="00423570">
            <w:pPr>
              <w:spacing w:after="0" w:line="240" w:lineRule="auto"/>
              <w:ind w:left="41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CA7E46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Чердаклинский район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5D52" w:rsidRPr="00CA7E46" w:rsidRDefault="00065D52" w:rsidP="00423570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CA7E46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5D52" w:rsidRPr="00CA7E46" w:rsidRDefault="00065D52" w:rsidP="00423570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CA7E46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5D52" w:rsidRPr="00CA7E46" w:rsidRDefault="00065D52" w:rsidP="00423570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CA7E46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</w:tbl>
    <w:p w:rsidR="00065D52" w:rsidRPr="003F3A70" w:rsidRDefault="00065D52" w:rsidP="00065D52">
      <w:pPr>
        <w:rPr>
          <w:rFonts w:ascii="PT Astra Serif" w:hAnsi="PT Astra Serif"/>
          <w:i/>
          <w:sz w:val="24"/>
          <w:szCs w:val="24"/>
        </w:rPr>
      </w:pPr>
      <w:r w:rsidRPr="003F3A70">
        <w:rPr>
          <w:rFonts w:ascii="PT Astra Serif" w:hAnsi="PT Astra Serif"/>
          <w:i/>
          <w:sz w:val="24"/>
          <w:szCs w:val="24"/>
        </w:rPr>
        <w:t>* по данным Министерства искусства и культурной политики Ульяновской области</w:t>
      </w:r>
    </w:p>
    <w:p w:rsidR="00065D52" w:rsidRPr="00637095" w:rsidRDefault="00065D52" w:rsidP="00065D52">
      <w:pPr>
        <w:pStyle w:val="Default"/>
        <w:ind w:firstLine="709"/>
        <w:jc w:val="both"/>
        <w:rPr>
          <w:sz w:val="28"/>
          <w:szCs w:val="28"/>
        </w:rPr>
      </w:pPr>
      <w:r w:rsidRPr="00637095">
        <w:rPr>
          <w:sz w:val="28"/>
          <w:szCs w:val="28"/>
        </w:rPr>
        <w:lastRenderedPageBreak/>
        <w:t>В 1</w:t>
      </w:r>
      <w:r>
        <w:rPr>
          <w:sz w:val="28"/>
          <w:szCs w:val="28"/>
        </w:rPr>
        <w:t>3</w:t>
      </w:r>
      <w:r w:rsidRPr="00637095">
        <w:rPr>
          <w:sz w:val="28"/>
          <w:szCs w:val="28"/>
        </w:rPr>
        <w:t xml:space="preserve"> муниципальных образованиях Ульяновской области имеются муниципальные учреждения культуры, здания которых находятся в аварийном состоянии или требуют капитального ремонта. </w:t>
      </w:r>
      <w:r>
        <w:rPr>
          <w:sz w:val="28"/>
          <w:szCs w:val="28"/>
        </w:rPr>
        <w:t>Наи</w:t>
      </w:r>
      <w:r w:rsidRPr="00637095">
        <w:rPr>
          <w:sz w:val="28"/>
          <w:szCs w:val="28"/>
        </w:rPr>
        <w:t xml:space="preserve">больший процент муниципальных учреждений культуры, здания которых находятся в аварийном состоянии или требуют капитального ремонта, </w:t>
      </w:r>
      <w:r>
        <w:rPr>
          <w:sz w:val="28"/>
          <w:szCs w:val="28"/>
        </w:rPr>
        <w:t>отмечается</w:t>
      </w:r>
      <w:r w:rsidRPr="00637095">
        <w:rPr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 w:rsidRPr="00637095">
        <w:rPr>
          <w:sz w:val="28"/>
          <w:szCs w:val="28"/>
        </w:rPr>
        <w:t xml:space="preserve"> г. Новоульяновск</w:t>
      </w:r>
      <w:r>
        <w:rPr>
          <w:sz w:val="28"/>
          <w:szCs w:val="28"/>
        </w:rPr>
        <w:t>е</w:t>
      </w:r>
      <w:r w:rsidRPr="00637095">
        <w:rPr>
          <w:sz w:val="28"/>
          <w:szCs w:val="28"/>
        </w:rPr>
        <w:t xml:space="preserve"> (</w:t>
      </w:r>
      <w:r>
        <w:rPr>
          <w:sz w:val="28"/>
          <w:szCs w:val="28"/>
        </w:rPr>
        <w:t>75 %) и</w:t>
      </w:r>
      <w:r w:rsidRPr="00637095">
        <w:rPr>
          <w:sz w:val="28"/>
          <w:szCs w:val="28"/>
        </w:rPr>
        <w:t xml:space="preserve"> </w:t>
      </w:r>
      <w:r>
        <w:rPr>
          <w:sz w:val="28"/>
          <w:szCs w:val="28"/>
        </w:rPr>
        <w:t>г. Димитровграде</w:t>
      </w:r>
      <w:r w:rsidRPr="00637095">
        <w:rPr>
          <w:sz w:val="28"/>
          <w:szCs w:val="28"/>
        </w:rPr>
        <w:t xml:space="preserve"> (</w:t>
      </w:r>
      <w:r>
        <w:rPr>
          <w:sz w:val="28"/>
          <w:szCs w:val="28"/>
        </w:rPr>
        <w:t>20</w:t>
      </w:r>
      <w:r w:rsidRPr="00637095">
        <w:rPr>
          <w:sz w:val="28"/>
          <w:szCs w:val="28"/>
        </w:rPr>
        <w:t xml:space="preserve"> %). </w:t>
      </w:r>
    </w:p>
    <w:p w:rsidR="00065D52" w:rsidRDefault="00065D52" w:rsidP="00065D52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637095">
        <w:rPr>
          <w:rFonts w:ascii="PT Astra Serif" w:hAnsi="PT Astra Serif"/>
          <w:sz w:val="28"/>
          <w:szCs w:val="28"/>
        </w:rPr>
        <w:t xml:space="preserve">Сокращение доли </w:t>
      </w:r>
      <w:r>
        <w:rPr>
          <w:rFonts w:ascii="PT Astra Serif" w:hAnsi="PT Astra Serif"/>
          <w:sz w:val="28"/>
          <w:szCs w:val="28"/>
        </w:rPr>
        <w:t xml:space="preserve">учреждений культуры, </w:t>
      </w:r>
      <w:r w:rsidRPr="00637095">
        <w:rPr>
          <w:rFonts w:ascii="PT Astra Serif" w:hAnsi="PT Astra Serif"/>
          <w:sz w:val="28"/>
          <w:szCs w:val="28"/>
        </w:rPr>
        <w:t>здани</w:t>
      </w:r>
      <w:r>
        <w:rPr>
          <w:rFonts w:ascii="PT Astra Serif" w:hAnsi="PT Astra Serif"/>
          <w:sz w:val="28"/>
          <w:szCs w:val="28"/>
        </w:rPr>
        <w:t>я</w:t>
      </w:r>
      <w:r w:rsidRPr="00637095">
        <w:rPr>
          <w:rFonts w:ascii="PT Astra Serif" w:hAnsi="PT Astra Serif"/>
          <w:sz w:val="28"/>
          <w:szCs w:val="28"/>
        </w:rPr>
        <w:t xml:space="preserve"> которы</w:t>
      </w:r>
      <w:r>
        <w:rPr>
          <w:rFonts w:ascii="PT Astra Serif" w:hAnsi="PT Astra Serif"/>
          <w:sz w:val="28"/>
          <w:szCs w:val="28"/>
        </w:rPr>
        <w:t>х</w:t>
      </w:r>
      <w:r w:rsidRPr="00637095">
        <w:rPr>
          <w:rFonts w:ascii="PT Astra Serif" w:hAnsi="PT Astra Serif"/>
          <w:sz w:val="28"/>
          <w:szCs w:val="28"/>
        </w:rPr>
        <w:t xml:space="preserve"> находятся </w:t>
      </w:r>
      <w:r>
        <w:rPr>
          <w:rFonts w:ascii="PT Astra Serif" w:hAnsi="PT Astra Serif"/>
          <w:sz w:val="28"/>
          <w:szCs w:val="28"/>
        </w:rPr>
        <w:br/>
      </w:r>
      <w:r w:rsidRPr="00637095">
        <w:rPr>
          <w:rFonts w:ascii="PT Astra Serif" w:hAnsi="PT Astra Serif"/>
          <w:sz w:val="28"/>
          <w:szCs w:val="28"/>
        </w:rPr>
        <w:t>в аварийном состоянии или требуют капитального ремонта, в 202</w:t>
      </w:r>
      <w:r>
        <w:rPr>
          <w:rFonts w:ascii="PT Astra Serif" w:hAnsi="PT Astra Serif"/>
          <w:sz w:val="28"/>
          <w:szCs w:val="28"/>
        </w:rPr>
        <w:t>2</w:t>
      </w:r>
      <w:r w:rsidRPr="00637095">
        <w:rPr>
          <w:rFonts w:ascii="PT Astra Serif" w:hAnsi="PT Astra Serif"/>
          <w:sz w:val="28"/>
          <w:szCs w:val="28"/>
        </w:rPr>
        <w:t xml:space="preserve"> году произошло в </w:t>
      </w:r>
      <w:r>
        <w:rPr>
          <w:rFonts w:ascii="PT Astra Serif" w:hAnsi="PT Astra Serif"/>
          <w:sz w:val="28"/>
          <w:szCs w:val="28"/>
        </w:rPr>
        <w:t>3</w:t>
      </w:r>
      <w:r w:rsidRPr="00637095">
        <w:rPr>
          <w:rFonts w:ascii="PT Astra Serif" w:hAnsi="PT Astra Serif"/>
          <w:sz w:val="28"/>
          <w:szCs w:val="28"/>
        </w:rPr>
        <w:t xml:space="preserve"> муниципальных образованиях</w:t>
      </w:r>
      <w:r w:rsidRPr="00B745DC">
        <w:rPr>
          <w:rFonts w:ascii="PT Astra Serif" w:hAnsi="PT Astra Serif"/>
          <w:sz w:val="28"/>
          <w:szCs w:val="28"/>
        </w:rPr>
        <w:t xml:space="preserve"> </w:t>
      </w:r>
      <w:r>
        <w:rPr>
          <w:rFonts w:ascii="PT Astra Serif" w:hAnsi="PT Astra Serif"/>
          <w:sz w:val="28"/>
          <w:szCs w:val="28"/>
        </w:rPr>
        <w:t>(</w:t>
      </w:r>
      <w:r w:rsidRPr="00637095">
        <w:rPr>
          <w:rFonts w:ascii="PT Astra Serif" w:hAnsi="PT Astra Serif"/>
          <w:sz w:val="28"/>
          <w:szCs w:val="28"/>
        </w:rPr>
        <w:t>Кузоватовск</w:t>
      </w:r>
      <w:r>
        <w:rPr>
          <w:rFonts w:ascii="PT Astra Serif" w:hAnsi="PT Astra Serif"/>
          <w:sz w:val="28"/>
          <w:szCs w:val="28"/>
        </w:rPr>
        <w:t>ий район, Новомалыклинский район, Ульяновский</w:t>
      </w:r>
      <w:r w:rsidRPr="00637095">
        <w:rPr>
          <w:rFonts w:ascii="PT Astra Serif" w:hAnsi="PT Astra Serif"/>
          <w:sz w:val="28"/>
          <w:szCs w:val="28"/>
        </w:rPr>
        <w:t xml:space="preserve"> район</w:t>
      </w:r>
      <w:r>
        <w:rPr>
          <w:rFonts w:ascii="PT Astra Serif" w:hAnsi="PT Astra Serif"/>
          <w:sz w:val="28"/>
          <w:szCs w:val="28"/>
        </w:rPr>
        <w:t>)</w:t>
      </w:r>
      <w:r w:rsidRPr="00637095">
        <w:rPr>
          <w:rFonts w:ascii="PT Astra Serif" w:hAnsi="PT Astra Serif"/>
          <w:sz w:val="28"/>
          <w:szCs w:val="28"/>
        </w:rPr>
        <w:t xml:space="preserve">, удалось </w:t>
      </w:r>
      <w:r>
        <w:rPr>
          <w:rFonts w:ascii="PT Astra Serif" w:hAnsi="PT Astra Serif"/>
          <w:sz w:val="28"/>
          <w:szCs w:val="28"/>
        </w:rPr>
        <w:t>привести</w:t>
      </w:r>
      <w:r w:rsidRPr="00637095">
        <w:rPr>
          <w:rFonts w:ascii="PT Astra Serif" w:hAnsi="PT Astra Serif"/>
          <w:sz w:val="28"/>
          <w:szCs w:val="28"/>
        </w:rPr>
        <w:t xml:space="preserve"> </w:t>
      </w:r>
      <w:r>
        <w:rPr>
          <w:rFonts w:ascii="PT Astra Serif" w:hAnsi="PT Astra Serif"/>
          <w:sz w:val="28"/>
          <w:szCs w:val="28"/>
        </w:rPr>
        <w:t xml:space="preserve">к нулевому значению </w:t>
      </w:r>
      <w:r w:rsidRPr="00637095">
        <w:rPr>
          <w:rFonts w:ascii="PT Astra Serif" w:hAnsi="PT Astra Serif"/>
          <w:sz w:val="28"/>
          <w:szCs w:val="28"/>
        </w:rPr>
        <w:t>показател</w:t>
      </w:r>
      <w:r>
        <w:rPr>
          <w:rFonts w:ascii="PT Astra Serif" w:hAnsi="PT Astra Serif"/>
          <w:sz w:val="28"/>
          <w:szCs w:val="28"/>
        </w:rPr>
        <w:t>я 2</w:t>
      </w:r>
      <w:r w:rsidRPr="00637095">
        <w:rPr>
          <w:rFonts w:ascii="PT Astra Serif" w:hAnsi="PT Astra Serif"/>
          <w:sz w:val="28"/>
          <w:szCs w:val="28"/>
        </w:rPr>
        <w:t xml:space="preserve"> муниципальны</w:t>
      </w:r>
      <w:r>
        <w:rPr>
          <w:rFonts w:ascii="PT Astra Serif" w:hAnsi="PT Astra Serif"/>
          <w:sz w:val="28"/>
          <w:szCs w:val="28"/>
        </w:rPr>
        <w:t>м</w:t>
      </w:r>
      <w:r w:rsidRPr="00637095">
        <w:rPr>
          <w:rFonts w:ascii="PT Astra Serif" w:hAnsi="PT Astra Serif"/>
          <w:sz w:val="28"/>
          <w:szCs w:val="28"/>
        </w:rPr>
        <w:t xml:space="preserve"> образования</w:t>
      </w:r>
      <w:r>
        <w:rPr>
          <w:rFonts w:ascii="PT Astra Serif" w:hAnsi="PT Astra Serif"/>
          <w:sz w:val="28"/>
          <w:szCs w:val="28"/>
        </w:rPr>
        <w:t>м (</w:t>
      </w:r>
      <w:r w:rsidRPr="00637095">
        <w:rPr>
          <w:rFonts w:ascii="PT Astra Serif" w:hAnsi="PT Astra Serif"/>
          <w:sz w:val="28"/>
          <w:szCs w:val="28"/>
        </w:rPr>
        <w:t>К</w:t>
      </w:r>
      <w:r>
        <w:rPr>
          <w:rFonts w:ascii="PT Astra Serif" w:hAnsi="PT Astra Serif"/>
          <w:sz w:val="28"/>
          <w:szCs w:val="28"/>
        </w:rPr>
        <w:t xml:space="preserve">арсунский район </w:t>
      </w:r>
      <w:r>
        <w:rPr>
          <w:rFonts w:ascii="PT Astra Serif" w:hAnsi="PT Astra Serif"/>
          <w:sz w:val="28"/>
          <w:szCs w:val="28"/>
        </w:rPr>
        <w:br/>
        <w:t>и Николаевский район)</w:t>
      </w:r>
      <w:r w:rsidRPr="00637095">
        <w:rPr>
          <w:rFonts w:ascii="PT Astra Serif" w:hAnsi="PT Astra Serif"/>
          <w:sz w:val="28"/>
          <w:szCs w:val="28"/>
        </w:rPr>
        <w:t>. Увеличение значения показателя произошло</w:t>
      </w:r>
      <w:r>
        <w:rPr>
          <w:rFonts w:ascii="PT Astra Serif" w:hAnsi="PT Astra Serif"/>
          <w:sz w:val="28"/>
          <w:szCs w:val="28"/>
        </w:rPr>
        <w:t xml:space="preserve"> </w:t>
      </w:r>
      <w:r>
        <w:rPr>
          <w:rFonts w:ascii="PT Astra Serif" w:hAnsi="PT Astra Serif"/>
          <w:sz w:val="28"/>
          <w:szCs w:val="28"/>
        </w:rPr>
        <w:br/>
        <w:t>в Сенгилеевском и Цильнинском районах.</w:t>
      </w:r>
      <w:r w:rsidRPr="00637095">
        <w:rPr>
          <w:rFonts w:ascii="PT Astra Serif" w:hAnsi="PT Astra Serif"/>
          <w:sz w:val="28"/>
          <w:szCs w:val="28"/>
        </w:rPr>
        <w:t xml:space="preserve"> В </w:t>
      </w:r>
      <w:r>
        <w:rPr>
          <w:rFonts w:ascii="PT Astra Serif" w:hAnsi="PT Astra Serif"/>
          <w:sz w:val="28"/>
          <w:szCs w:val="28"/>
        </w:rPr>
        <w:t>17</w:t>
      </w:r>
      <w:r w:rsidRPr="00637095">
        <w:rPr>
          <w:rFonts w:ascii="PT Astra Serif" w:hAnsi="PT Astra Serif"/>
          <w:sz w:val="28"/>
          <w:szCs w:val="28"/>
        </w:rPr>
        <w:t xml:space="preserve"> муниципальных образо</w:t>
      </w:r>
      <w:r>
        <w:rPr>
          <w:rFonts w:ascii="PT Astra Serif" w:hAnsi="PT Astra Serif"/>
          <w:sz w:val="28"/>
          <w:szCs w:val="28"/>
        </w:rPr>
        <w:t>ваниях значение показателя оста</w:t>
      </w:r>
      <w:r w:rsidRPr="00637095">
        <w:rPr>
          <w:rFonts w:ascii="PT Astra Serif" w:hAnsi="PT Astra Serif"/>
          <w:sz w:val="28"/>
          <w:szCs w:val="28"/>
        </w:rPr>
        <w:t>лось на уровне 202</w:t>
      </w:r>
      <w:r>
        <w:rPr>
          <w:rFonts w:ascii="PT Astra Serif" w:hAnsi="PT Astra Serif"/>
          <w:sz w:val="28"/>
          <w:szCs w:val="28"/>
        </w:rPr>
        <w:t>1</w:t>
      </w:r>
      <w:r w:rsidRPr="00637095">
        <w:rPr>
          <w:rFonts w:ascii="PT Astra Serif" w:hAnsi="PT Astra Serif"/>
          <w:sz w:val="28"/>
          <w:szCs w:val="28"/>
        </w:rPr>
        <w:t xml:space="preserve"> года. Снизить значение показателя в данных муниципальных образованиях планируется за счёт проведения капитального ремонта зданий.</w:t>
      </w:r>
    </w:p>
    <w:p w:rsidR="00065D52" w:rsidRPr="00637095" w:rsidRDefault="00065D52" w:rsidP="00065D52">
      <w:pPr>
        <w:spacing w:after="0" w:line="240" w:lineRule="auto"/>
        <w:ind w:firstLine="709"/>
        <w:jc w:val="both"/>
        <w:rPr>
          <w:rFonts w:ascii="PT Astra Serif" w:hAnsi="PT Astra Serif"/>
        </w:rPr>
      </w:pPr>
    </w:p>
    <w:p w:rsidR="00065D52" w:rsidRDefault="00065D52" w:rsidP="00065D52">
      <w:pPr>
        <w:spacing w:after="0" w:line="216" w:lineRule="auto"/>
        <w:jc w:val="center"/>
        <w:rPr>
          <w:rFonts w:ascii="PT Astra Serif" w:hAnsi="PT Astra Serif"/>
          <w:b/>
          <w:color w:val="0F243E" w:themeColor="text2" w:themeShade="80"/>
          <w:sz w:val="28"/>
          <w:szCs w:val="28"/>
        </w:rPr>
      </w:pPr>
      <w:r w:rsidRPr="00370018">
        <w:rPr>
          <w:rFonts w:ascii="PT Astra Serif" w:hAnsi="PT Astra Serif"/>
          <w:b/>
          <w:color w:val="0F243E" w:themeColor="text2" w:themeShade="80"/>
          <w:sz w:val="28"/>
          <w:szCs w:val="28"/>
        </w:rPr>
        <w:t xml:space="preserve">21. Доля объектов культурного наследия, находящихся в муниципальной собственности и требующих консервации или реставрации, в общем количестве объектов культурного наследия, находящихся </w:t>
      </w:r>
      <w:r>
        <w:rPr>
          <w:rFonts w:ascii="PT Astra Serif" w:hAnsi="PT Astra Serif"/>
          <w:b/>
          <w:color w:val="0F243E" w:themeColor="text2" w:themeShade="80"/>
          <w:sz w:val="28"/>
          <w:szCs w:val="28"/>
        </w:rPr>
        <w:br/>
        <w:t>в муниципальной собственности</w:t>
      </w:r>
    </w:p>
    <w:p w:rsidR="00065D52" w:rsidRDefault="00065D52" w:rsidP="00065D52">
      <w:pPr>
        <w:spacing w:after="0" w:line="216" w:lineRule="auto"/>
        <w:jc w:val="center"/>
        <w:rPr>
          <w:rFonts w:ascii="PT Astra Serif" w:hAnsi="PT Astra Serif"/>
          <w:b/>
          <w:color w:val="0F243E" w:themeColor="text2" w:themeShade="80"/>
          <w:sz w:val="28"/>
          <w:szCs w:val="28"/>
        </w:rPr>
      </w:pPr>
    </w:p>
    <w:p w:rsidR="00065D52" w:rsidRPr="00873153" w:rsidRDefault="00065D52" w:rsidP="00065D52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873153">
        <w:rPr>
          <w:rFonts w:ascii="PT Astra Serif" w:hAnsi="PT Astra Serif"/>
          <w:sz w:val="28"/>
          <w:szCs w:val="28"/>
        </w:rPr>
        <w:t xml:space="preserve">В целом по Ульяновской области </w:t>
      </w:r>
      <w:r w:rsidRPr="00873153">
        <w:rPr>
          <w:rFonts w:ascii="PT Astra Serif" w:hAnsi="PT Astra Serif"/>
          <w:bCs/>
          <w:sz w:val="28"/>
          <w:szCs w:val="28"/>
        </w:rPr>
        <w:t xml:space="preserve">доля объектов культурного наследия, находящихся в муниципальной собственности и требующих консервации или реставрации, в общем количестве объектов культурного наследия, находящихся в муниципальной собственности </w:t>
      </w:r>
      <w:r w:rsidRPr="00873153">
        <w:rPr>
          <w:rFonts w:ascii="PT Astra Serif" w:hAnsi="PT Astra Serif"/>
          <w:sz w:val="28"/>
          <w:szCs w:val="28"/>
        </w:rPr>
        <w:t xml:space="preserve">по итогам 2022 года составила </w:t>
      </w:r>
      <w:r w:rsidRPr="00873153">
        <w:rPr>
          <w:rFonts w:ascii="PT Astra Serif" w:hAnsi="PT Astra Serif"/>
          <w:bCs/>
          <w:sz w:val="28"/>
          <w:szCs w:val="28"/>
        </w:rPr>
        <w:t xml:space="preserve">8,1 % </w:t>
      </w:r>
      <w:r>
        <w:rPr>
          <w:rFonts w:ascii="PT Astra Serif" w:hAnsi="PT Astra Serif"/>
          <w:bCs/>
          <w:sz w:val="28"/>
          <w:szCs w:val="28"/>
        </w:rPr>
        <w:br/>
      </w:r>
      <w:r w:rsidRPr="00873153">
        <w:rPr>
          <w:rFonts w:ascii="PT Astra Serif" w:hAnsi="PT Astra Serif"/>
          <w:sz w:val="28"/>
          <w:szCs w:val="28"/>
        </w:rPr>
        <w:t xml:space="preserve">(в 2021 году </w:t>
      </w:r>
      <w:r w:rsidR="000A045E">
        <w:rPr>
          <w:rFonts w:ascii="PT Astra Serif" w:hAnsi="PT Astra Serif"/>
          <w:sz w:val="28"/>
          <w:szCs w:val="28"/>
        </w:rPr>
        <w:t>–</w:t>
      </w:r>
      <w:r w:rsidRPr="00873153">
        <w:rPr>
          <w:rFonts w:ascii="PT Astra Serif" w:hAnsi="PT Astra Serif"/>
          <w:sz w:val="28"/>
          <w:szCs w:val="28"/>
        </w:rPr>
        <w:t xml:space="preserve"> 7,6 %).</w:t>
      </w:r>
    </w:p>
    <w:p w:rsidR="00065D52" w:rsidRPr="00385936" w:rsidRDefault="00065D52" w:rsidP="00065D52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873153">
        <w:rPr>
          <w:rFonts w:ascii="PT Astra Serif" w:hAnsi="PT Astra Serif"/>
          <w:sz w:val="28"/>
          <w:szCs w:val="28"/>
        </w:rPr>
        <w:t xml:space="preserve">Находящиеся в муниципальной собственности и требующие консервации и реставрации </w:t>
      </w:r>
      <w:r w:rsidRPr="0099076C">
        <w:rPr>
          <w:rFonts w:ascii="PT Astra Serif" w:hAnsi="PT Astra Serif"/>
          <w:sz w:val="28"/>
          <w:szCs w:val="28"/>
        </w:rPr>
        <w:t>20</w:t>
      </w:r>
      <w:r w:rsidRPr="00873153">
        <w:rPr>
          <w:rFonts w:ascii="PT Astra Serif" w:hAnsi="PT Astra Serif"/>
          <w:sz w:val="28"/>
          <w:szCs w:val="28"/>
        </w:rPr>
        <w:t xml:space="preserve"> объектов культурного наследия расположены </w:t>
      </w:r>
      <w:r>
        <w:rPr>
          <w:rFonts w:ascii="PT Astra Serif" w:hAnsi="PT Astra Serif"/>
          <w:sz w:val="28"/>
          <w:szCs w:val="28"/>
        </w:rPr>
        <w:br/>
      </w:r>
      <w:r w:rsidRPr="00873153">
        <w:rPr>
          <w:rFonts w:ascii="PT Astra Serif" w:hAnsi="PT Astra Serif"/>
          <w:sz w:val="28"/>
          <w:szCs w:val="28"/>
        </w:rPr>
        <w:t xml:space="preserve">в 9 муниципальных образованиях области: г. Ульяновск </w:t>
      </w:r>
      <w:r w:rsidR="004A2C9D">
        <w:rPr>
          <w:rFonts w:ascii="PT Astra Serif" w:hAnsi="PT Astra Serif"/>
          <w:sz w:val="28"/>
          <w:szCs w:val="28"/>
        </w:rPr>
        <w:t>–</w:t>
      </w:r>
      <w:r w:rsidRPr="00873153">
        <w:rPr>
          <w:rFonts w:ascii="PT Astra Serif" w:hAnsi="PT Astra Serif"/>
          <w:sz w:val="28"/>
          <w:szCs w:val="28"/>
        </w:rPr>
        <w:t xml:space="preserve"> 1 объект (1,3 %), </w:t>
      </w:r>
      <w:r>
        <w:rPr>
          <w:rFonts w:ascii="PT Astra Serif" w:hAnsi="PT Astra Serif"/>
          <w:sz w:val="28"/>
          <w:szCs w:val="28"/>
        </w:rPr>
        <w:br/>
      </w:r>
      <w:r w:rsidRPr="00873153">
        <w:rPr>
          <w:rFonts w:ascii="PT Astra Serif" w:hAnsi="PT Astra Serif"/>
          <w:sz w:val="28"/>
          <w:szCs w:val="28"/>
        </w:rPr>
        <w:t>г.</w:t>
      </w:r>
      <w:r>
        <w:rPr>
          <w:rFonts w:ascii="PT Astra Serif" w:hAnsi="PT Astra Serif"/>
          <w:sz w:val="28"/>
          <w:szCs w:val="28"/>
        </w:rPr>
        <w:t> </w:t>
      </w:r>
      <w:r w:rsidRPr="00385936">
        <w:rPr>
          <w:rFonts w:ascii="PT Astra Serif" w:hAnsi="PT Astra Serif"/>
          <w:sz w:val="28"/>
          <w:szCs w:val="28"/>
        </w:rPr>
        <w:t xml:space="preserve">Димитровград </w:t>
      </w:r>
      <w:r w:rsidR="004A2C9D">
        <w:rPr>
          <w:rFonts w:ascii="PT Astra Serif" w:hAnsi="PT Astra Serif"/>
          <w:sz w:val="28"/>
          <w:szCs w:val="28"/>
        </w:rPr>
        <w:t>–</w:t>
      </w:r>
      <w:r w:rsidRPr="00385936">
        <w:rPr>
          <w:rFonts w:ascii="PT Astra Serif" w:hAnsi="PT Astra Serif"/>
          <w:sz w:val="28"/>
          <w:szCs w:val="28"/>
        </w:rPr>
        <w:t xml:space="preserve"> 5 объектов (14,7 %), Барышский район </w:t>
      </w:r>
      <w:r w:rsidR="004A2C9D">
        <w:rPr>
          <w:rFonts w:ascii="PT Astra Serif" w:hAnsi="PT Astra Serif"/>
          <w:sz w:val="28"/>
          <w:szCs w:val="28"/>
        </w:rPr>
        <w:t>–</w:t>
      </w:r>
      <w:r w:rsidRPr="00385936">
        <w:rPr>
          <w:rFonts w:ascii="PT Astra Serif" w:hAnsi="PT Astra Serif"/>
          <w:sz w:val="28"/>
          <w:szCs w:val="28"/>
        </w:rPr>
        <w:t xml:space="preserve"> 2 объекта (11,7 %), Вешкаймский район </w:t>
      </w:r>
      <w:r w:rsidR="004A2C9D">
        <w:rPr>
          <w:rFonts w:ascii="PT Astra Serif" w:hAnsi="PT Astra Serif"/>
          <w:sz w:val="28"/>
          <w:szCs w:val="28"/>
        </w:rPr>
        <w:t>–</w:t>
      </w:r>
      <w:r w:rsidRPr="00385936">
        <w:rPr>
          <w:rFonts w:ascii="PT Astra Serif" w:hAnsi="PT Astra Serif"/>
          <w:sz w:val="28"/>
          <w:szCs w:val="28"/>
        </w:rPr>
        <w:t xml:space="preserve"> 2 объекта (66,6 %), Инзенский район </w:t>
      </w:r>
      <w:r w:rsidR="004A2C9D">
        <w:rPr>
          <w:rFonts w:ascii="PT Astra Serif" w:hAnsi="PT Astra Serif"/>
          <w:sz w:val="28"/>
          <w:szCs w:val="28"/>
        </w:rPr>
        <w:t>–</w:t>
      </w:r>
      <w:r w:rsidRPr="00385936">
        <w:rPr>
          <w:rFonts w:ascii="PT Astra Serif" w:hAnsi="PT Astra Serif"/>
          <w:sz w:val="28"/>
          <w:szCs w:val="28"/>
        </w:rPr>
        <w:t xml:space="preserve"> 2 объекта (25 %), Карсунский район </w:t>
      </w:r>
      <w:r w:rsidR="004A2C9D">
        <w:rPr>
          <w:rFonts w:ascii="PT Astra Serif" w:hAnsi="PT Astra Serif"/>
          <w:sz w:val="28"/>
          <w:szCs w:val="28"/>
        </w:rPr>
        <w:t>–</w:t>
      </w:r>
      <w:r w:rsidRPr="00385936">
        <w:rPr>
          <w:rFonts w:ascii="PT Astra Serif" w:hAnsi="PT Astra Serif"/>
          <w:sz w:val="28"/>
          <w:szCs w:val="28"/>
        </w:rPr>
        <w:t xml:space="preserve"> 3 объекта (7,3 %), Старомайнский район </w:t>
      </w:r>
      <w:r w:rsidR="004A2C9D">
        <w:rPr>
          <w:rFonts w:ascii="PT Astra Serif" w:hAnsi="PT Astra Serif"/>
          <w:sz w:val="28"/>
          <w:szCs w:val="28"/>
        </w:rPr>
        <w:t>–</w:t>
      </w:r>
      <w:r w:rsidRPr="00385936">
        <w:rPr>
          <w:rFonts w:ascii="PT Astra Serif" w:hAnsi="PT Astra Serif"/>
          <w:sz w:val="28"/>
          <w:szCs w:val="28"/>
        </w:rPr>
        <w:t xml:space="preserve"> 2 объекта </w:t>
      </w:r>
      <w:r w:rsidRPr="00385936">
        <w:rPr>
          <w:rFonts w:ascii="PT Astra Serif" w:hAnsi="PT Astra Serif"/>
          <w:sz w:val="28"/>
          <w:szCs w:val="28"/>
        </w:rPr>
        <w:br/>
      </w:r>
      <w:r w:rsidR="000146E4" w:rsidRPr="00385936">
        <w:rPr>
          <w:rFonts w:ascii="PT Astra Serif" w:hAnsi="PT Astra Serif"/>
          <w:sz w:val="28"/>
          <w:szCs w:val="28"/>
        </w:rPr>
        <w:t>(18,1 </w:t>
      </w:r>
      <w:r w:rsidRPr="00385936">
        <w:rPr>
          <w:rFonts w:ascii="PT Astra Serif" w:hAnsi="PT Astra Serif"/>
          <w:sz w:val="28"/>
          <w:szCs w:val="28"/>
        </w:rPr>
        <w:t xml:space="preserve">%), Тереньгульский район </w:t>
      </w:r>
      <w:r w:rsidR="004A2C9D">
        <w:rPr>
          <w:rFonts w:ascii="PT Astra Serif" w:hAnsi="PT Astra Serif"/>
          <w:sz w:val="28"/>
          <w:szCs w:val="28"/>
        </w:rPr>
        <w:t>–</w:t>
      </w:r>
      <w:r w:rsidRPr="00385936">
        <w:rPr>
          <w:rFonts w:ascii="PT Astra Serif" w:hAnsi="PT Astra Serif"/>
          <w:sz w:val="28"/>
          <w:szCs w:val="28"/>
        </w:rPr>
        <w:t xml:space="preserve"> 2 объекта (50 %) и Ульяновский район </w:t>
      </w:r>
      <w:r w:rsidR="004A2C9D">
        <w:rPr>
          <w:rFonts w:ascii="PT Astra Serif" w:hAnsi="PT Astra Serif"/>
          <w:sz w:val="28"/>
          <w:szCs w:val="28"/>
        </w:rPr>
        <w:t>–</w:t>
      </w:r>
      <w:r w:rsidRPr="00385936">
        <w:rPr>
          <w:rFonts w:ascii="PT Astra Serif" w:hAnsi="PT Astra Serif"/>
          <w:sz w:val="28"/>
          <w:szCs w:val="28"/>
        </w:rPr>
        <w:t xml:space="preserve"> </w:t>
      </w:r>
      <w:r w:rsidRPr="00385936">
        <w:rPr>
          <w:rFonts w:ascii="PT Astra Serif" w:hAnsi="PT Astra Serif"/>
          <w:sz w:val="28"/>
          <w:szCs w:val="28"/>
        </w:rPr>
        <w:br/>
        <w:t>1 объект (50 %).</w:t>
      </w:r>
    </w:p>
    <w:p w:rsidR="00065D52" w:rsidRDefault="00065D52" w:rsidP="00065D52">
      <w:pPr>
        <w:pBdr>
          <w:top w:val="single" w:sz="4" w:space="1" w:color="FFFFFF"/>
          <w:left w:val="single" w:sz="4" w:space="0" w:color="FFFFFF"/>
          <w:bottom w:val="single" w:sz="4" w:space="31" w:color="FFFFFF"/>
          <w:right w:val="single" w:sz="4" w:space="12" w:color="FFFFFF"/>
        </w:pBd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color w:val="1A1A1A"/>
          <w:sz w:val="28"/>
          <w:szCs w:val="28"/>
        </w:rPr>
      </w:pPr>
      <w:r w:rsidRPr="00385936">
        <w:rPr>
          <w:rFonts w:ascii="PT Astra Serif" w:eastAsia="Times New Roman" w:hAnsi="PT Astra Serif" w:cs="Times New Roman"/>
          <w:color w:val="1A1A1A"/>
          <w:sz w:val="28"/>
          <w:szCs w:val="28"/>
        </w:rPr>
        <w:t>Отрицательная динамика значения данного показателя наблюдается</w:t>
      </w:r>
      <w:r w:rsidRPr="00385936">
        <w:rPr>
          <w:rFonts w:ascii="PT Astra Serif" w:eastAsia="Times New Roman" w:hAnsi="PT Astra Serif" w:cs="Times New Roman"/>
          <w:bCs/>
          <w:color w:val="1A1A1A"/>
          <w:sz w:val="28"/>
          <w:szCs w:val="28"/>
        </w:rPr>
        <w:t xml:space="preserve"> </w:t>
      </w:r>
      <w:r w:rsidRPr="00385936">
        <w:rPr>
          <w:rFonts w:ascii="PT Astra Serif" w:eastAsia="Times New Roman" w:hAnsi="PT Astra Serif" w:cs="Times New Roman"/>
          <w:bCs/>
          <w:color w:val="1A1A1A"/>
          <w:sz w:val="28"/>
          <w:szCs w:val="28"/>
        </w:rPr>
        <w:br/>
        <w:t xml:space="preserve">в одном муниципальном образовании </w:t>
      </w:r>
      <w:r w:rsidR="004A2C9D">
        <w:rPr>
          <w:rFonts w:ascii="PT Astra Serif" w:eastAsia="Times New Roman" w:hAnsi="PT Astra Serif" w:cs="Times New Roman"/>
          <w:bCs/>
          <w:color w:val="1A1A1A"/>
          <w:sz w:val="28"/>
          <w:szCs w:val="28"/>
        </w:rPr>
        <w:t>–</w:t>
      </w:r>
      <w:r w:rsidRPr="00385936">
        <w:rPr>
          <w:rFonts w:ascii="PT Astra Serif" w:eastAsia="Times New Roman" w:hAnsi="PT Astra Serif" w:cs="Times New Roman"/>
          <w:bCs/>
          <w:color w:val="1A1A1A"/>
          <w:sz w:val="28"/>
          <w:szCs w:val="28"/>
        </w:rPr>
        <w:t xml:space="preserve"> в г. Ульяновске </w:t>
      </w:r>
      <w:r w:rsidRPr="00385936">
        <w:rPr>
          <w:rFonts w:ascii="PT Astra Serif" w:eastAsia="Times New Roman" w:hAnsi="PT Astra Serif" w:cs="Times New Roman"/>
          <w:color w:val="1A1A1A"/>
          <w:sz w:val="28"/>
          <w:szCs w:val="28"/>
        </w:rPr>
        <w:t xml:space="preserve">(в 2022 году </w:t>
      </w:r>
      <w:r w:rsidR="004A2C9D">
        <w:rPr>
          <w:rFonts w:ascii="PT Astra Serif" w:eastAsia="Times New Roman" w:hAnsi="PT Astra Serif" w:cs="Times New Roman"/>
          <w:color w:val="1A1A1A"/>
          <w:sz w:val="28"/>
          <w:szCs w:val="28"/>
        </w:rPr>
        <w:t>–</w:t>
      </w:r>
      <w:r w:rsidRPr="00385936">
        <w:rPr>
          <w:rFonts w:ascii="PT Astra Serif" w:eastAsia="Times New Roman" w:hAnsi="PT Astra Serif" w:cs="Times New Roman"/>
          <w:color w:val="1A1A1A"/>
          <w:sz w:val="28"/>
          <w:szCs w:val="28"/>
        </w:rPr>
        <w:t xml:space="preserve"> 1,3 %, </w:t>
      </w:r>
      <w:r w:rsidRPr="00385936">
        <w:rPr>
          <w:rFonts w:ascii="PT Astra Serif" w:eastAsia="Times New Roman" w:hAnsi="PT Astra Serif" w:cs="Times New Roman"/>
          <w:color w:val="1A1A1A"/>
          <w:sz w:val="28"/>
          <w:szCs w:val="28"/>
        </w:rPr>
        <w:br/>
        <w:t>в 2021 году</w:t>
      </w:r>
      <w:r w:rsidRPr="00E66803">
        <w:rPr>
          <w:rFonts w:ascii="PT Astra Serif" w:eastAsia="Times New Roman" w:hAnsi="PT Astra Serif" w:cs="Times New Roman"/>
          <w:color w:val="1A1A1A"/>
          <w:sz w:val="28"/>
          <w:szCs w:val="28"/>
        </w:rPr>
        <w:t xml:space="preserve"> </w:t>
      </w:r>
      <w:r w:rsidR="004A2C9D">
        <w:rPr>
          <w:rFonts w:ascii="PT Astra Serif" w:eastAsia="Times New Roman" w:hAnsi="PT Astra Serif" w:cs="Times New Roman"/>
          <w:color w:val="1A1A1A"/>
          <w:sz w:val="28"/>
          <w:szCs w:val="28"/>
        </w:rPr>
        <w:t>–</w:t>
      </w:r>
      <w:r w:rsidRPr="00E66803">
        <w:rPr>
          <w:rFonts w:ascii="PT Astra Serif" w:eastAsia="Times New Roman" w:hAnsi="PT Astra Serif" w:cs="Times New Roman"/>
          <w:color w:val="1A1A1A"/>
          <w:sz w:val="28"/>
          <w:szCs w:val="28"/>
        </w:rPr>
        <w:t xml:space="preserve"> 0</w:t>
      </w:r>
      <w:r>
        <w:rPr>
          <w:rFonts w:ascii="PT Astra Serif" w:eastAsia="Times New Roman" w:hAnsi="PT Astra Serif" w:cs="Times New Roman"/>
          <w:color w:val="1A1A1A"/>
          <w:sz w:val="28"/>
          <w:szCs w:val="28"/>
        </w:rPr>
        <w:t> %</w:t>
      </w:r>
      <w:r w:rsidRPr="00E66803">
        <w:rPr>
          <w:rFonts w:ascii="PT Astra Serif" w:eastAsia="Times New Roman" w:hAnsi="PT Astra Serif" w:cs="Times New Roman"/>
          <w:color w:val="1A1A1A"/>
          <w:sz w:val="28"/>
          <w:szCs w:val="28"/>
        </w:rPr>
        <w:t xml:space="preserve">). Снижение значения показателя произошло в связи </w:t>
      </w:r>
      <w:r>
        <w:rPr>
          <w:rFonts w:ascii="PT Astra Serif" w:eastAsia="Times New Roman" w:hAnsi="PT Astra Serif" w:cs="Times New Roman"/>
          <w:color w:val="1A1A1A"/>
          <w:sz w:val="28"/>
          <w:szCs w:val="28"/>
        </w:rPr>
        <w:br/>
      </w:r>
      <w:r w:rsidRPr="00E66803">
        <w:rPr>
          <w:rFonts w:ascii="PT Astra Serif" w:eastAsia="Times New Roman" w:hAnsi="PT Astra Serif" w:cs="Times New Roman"/>
          <w:color w:val="1A1A1A"/>
          <w:sz w:val="28"/>
          <w:szCs w:val="28"/>
        </w:rPr>
        <w:t>с передачей административного здания МБУК ЦБС в муниципальную казну</w:t>
      </w:r>
      <w:r>
        <w:rPr>
          <w:rFonts w:ascii="PT Astra Serif" w:eastAsia="Times New Roman" w:hAnsi="PT Astra Serif" w:cs="Times New Roman"/>
          <w:color w:val="1A1A1A"/>
          <w:sz w:val="28"/>
          <w:szCs w:val="28"/>
        </w:rPr>
        <w:t xml:space="preserve"> муниципального образования «город Ульяновск».</w:t>
      </w:r>
    </w:p>
    <w:p w:rsidR="001F5D28" w:rsidRDefault="001F5D28" w:rsidP="00065D52">
      <w:pPr>
        <w:pBdr>
          <w:top w:val="single" w:sz="4" w:space="1" w:color="FFFFFF"/>
          <w:left w:val="single" w:sz="4" w:space="0" w:color="FFFFFF"/>
          <w:bottom w:val="single" w:sz="4" w:space="31" w:color="FFFFFF"/>
          <w:right w:val="single" w:sz="4" w:space="12" w:color="FFFFFF"/>
        </w:pBd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color w:val="1A1A1A"/>
          <w:sz w:val="28"/>
          <w:szCs w:val="28"/>
        </w:rPr>
      </w:pPr>
    </w:p>
    <w:p w:rsidR="001F5D28" w:rsidRDefault="001F5D28" w:rsidP="00065D52">
      <w:pPr>
        <w:pBdr>
          <w:top w:val="single" w:sz="4" w:space="1" w:color="FFFFFF"/>
          <w:left w:val="single" w:sz="4" w:space="0" w:color="FFFFFF"/>
          <w:bottom w:val="single" w:sz="4" w:space="31" w:color="FFFFFF"/>
          <w:right w:val="single" w:sz="4" w:space="12" w:color="FFFFFF"/>
        </w:pBd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color w:val="1A1A1A"/>
          <w:sz w:val="28"/>
          <w:szCs w:val="28"/>
        </w:rPr>
      </w:pPr>
    </w:p>
    <w:p w:rsidR="001F5D28" w:rsidRDefault="001F5D28" w:rsidP="00065D52">
      <w:pPr>
        <w:pBdr>
          <w:top w:val="single" w:sz="4" w:space="1" w:color="FFFFFF"/>
          <w:left w:val="single" w:sz="4" w:space="0" w:color="FFFFFF"/>
          <w:bottom w:val="single" w:sz="4" w:space="31" w:color="FFFFFF"/>
          <w:right w:val="single" w:sz="4" w:space="12" w:color="FFFFFF"/>
        </w:pBd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color w:val="1A1A1A"/>
          <w:sz w:val="28"/>
          <w:szCs w:val="28"/>
        </w:rPr>
      </w:pPr>
    </w:p>
    <w:p w:rsidR="00065D52" w:rsidRDefault="002C410A" w:rsidP="00065D52">
      <w:pPr>
        <w:spacing w:after="0" w:line="240" w:lineRule="auto"/>
        <w:ind w:left="426"/>
        <w:jc w:val="center"/>
        <w:rPr>
          <w:rFonts w:ascii="PT Astra Serif" w:hAnsi="PT Astra Serif"/>
          <w:b/>
          <w:bCs/>
          <w:color w:val="0F243E" w:themeColor="text2" w:themeShade="80"/>
          <w:sz w:val="28"/>
          <w:szCs w:val="28"/>
        </w:rPr>
      </w:pPr>
      <w:r>
        <w:rPr>
          <w:rFonts w:ascii="PT Astra Serif" w:hAnsi="PT Astra Serif"/>
          <w:b/>
          <w:bCs/>
          <w:color w:val="0F243E" w:themeColor="text2" w:themeShade="80"/>
          <w:sz w:val="28"/>
          <w:szCs w:val="28"/>
        </w:rPr>
        <w:lastRenderedPageBreak/>
        <w:t>РАЗДЕЛ</w:t>
      </w:r>
      <w:r w:rsidRPr="00BD0DD4">
        <w:rPr>
          <w:rFonts w:ascii="PT Astra Serif" w:hAnsi="PT Astra Serif"/>
          <w:b/>
          <w:bCs/>
          <w:color w:val="0F243E" w:themeColor="text2" w:themeShade="80"/>
          <w:sz w:val="28"/>
          <w:szCs w:val="28"/>
        </w:rPr>
        <w:t xml:space="preserve"> </w:t>
      </w:r>
      <w:r w:rsidR="00065D52" w:rsidRPr="00BD0DD4">
        <w:rPr>
          <w:rFonts w:ascii="PT Astra Serif" w:hAnsi="PT Astra Serif"/>
          <w:b/>
          <w:bCs/>
          <w:color w:val="0F243E" w:themeColor="text2" w:themeShade="80"/>
          <w:sz w:val="28"/>
          <w:szCs w:val="28"/>
        </w:rPr>
        <w:t>5. ФИЗИЧЕСКАЯ КУЛЬТУРА И СПОРТ</w:t>
      </w:r>
    </w:p>
    <w:p w:rsidR="00065D52" w:rsidRPr="00BD0DD4" w:rsidRDefault="00065D52" w:rsidP="00065D52">
      <w:pPr>
        <w:spacing w:after="0" w:line="240" w:lineRule="auto"/>
        <w:ind w:left="426"/>
        <w:jc w:val="center"/>
        <w:rPr>
          <w:rFonts w:ascii="PT Astra Serif" w:hAnsi="PT Astra Serif"/>
          <w:b/>
          <w:bCs/>
          <w:color w:val="0F243E" w:themeColor="text2" w:themeShade="80"/>
          <w:sz w:val="28"/>
          <w:szCs w:val="28"/>
        </w:rPr>
      </w:pPr>
    </w:p>
    <w:p w:rsidR="00065D52" w:rsidRPr="00A617D8" w:rsidRDefault="00065D52" w:rsidP="00065D52">
      <w:pPr>
        <w:spacing w:after="0" w:line="240" w:lineRule="auto"/>
        <w:ind w:firstLine="709"/>
        <w:jc w:val="both"/>
        <w:rPr>
          <w:rStyle w:val="apple-converted-space"/>
          <w:rFonts w:ascii="PT Astra Serif" w:hAnsi="PT Astra Serif" w:cs="Times New Roman"/>
          <w:sz w:val="28"/>
          <w:szCs w:val="28"/>
        </w:rPr>
      </w:pPr>
      <w:proofErr w:type="gramStart"/>
      <w:r w:rsidRPr="00A617D8">
        <w:rPr>
          <w:rStyle w:val="apple-converted-space"/>
          <w:rFonts w:ascii="PT Astra Serif" w:hAnsi="PT Astra Serif"/>
          <w:sz w:val="28"/>
          <w:szCs w:val="28"/>
        </w:rPr>
        <w:t xml:space="preserve">Развитие сферы физической культуры и спорта Ульяновской области </w:t>
      </w:r>
      <w:r>
        <w:rPr>
          <w:rStyle w:val="apple-converted-space"/>
          <w:rFonts w:ascii="PT Astra Serif" w:hAnsi="PT Astra Serif"/>
          <w:sz w:val="28"/>
          <w:szCs w:val="28"/>
        </w:rPr>
        <w:br/>
      </w:r>
      <w:r w:rsidRPr="00A617D8">
        <w:rPr>
          <w:rStyle w:val="apple-converted-space"/>
          <w:rFonts w:ascii="PT Astra Serif" w:hAnsi="PT Astra Serif"/>
          <w:sz w:val="28"/>
          <w:szCs w:val="28"/>
        </w:rPr>
        <w:t xml:space="preserve">в 2022 году осуществлялось с учётом приоритетных стратегических целей </w:t>
      </w:r>
      <w:r>
        <w:rPr>
          <w:rStyle w:val="apple-converted-space"/>
          <w:rFonts w:ascii="PT Astra Serif" w:hAnsi="PT Astra Serif"/>
          <w:sz w:val="28"/>
          <w:szCs w:val="28"/>
        </w:rPr>
        <w:br/>
      </w:r>
      <w:r w:rsidRPr="00A617D8">
        <w:rPr>
          <w:rStyle w:val="apple-converted-space"/>
          <w:rFonts w:ascii="PT Astra Serif" w:hAnsi="PT Astra Serif"/>
          <w:sz w:val="28"/>
          <w:szCs w:val="28"/>
        </w:rPr>
        <w:t xml:space="preserve">и задач, в том числе определённых федеральным проектом «Спорт </w:t>
      </w:r>
      <w:r w:rsidR="007F751D">
        <w:rPr>
          <w:rStyle w:val="apple-converted-space"/>
          <w:rFonts w:ascii="PT Astra Serif" w:hAnsi="PT Astra Serif"/>
          <w:sz w:val="28"/>
          <w:szCs w:val="28"/>
        </w:rPr>
        <w:t>–</w:t>
      </w:r>
      <w:r w:rsidRPr="00A617D8">
        <w:rPr>
          <w:rStyle w:val="apple-converted-space"/>
          <w:rFonts w:ascii="PT Astra Serif" w:hAnsi="PT Astra Serif"/>
          <w:sz w:val="28"/>
          <w:szCs w:val="28"/>
        </w:rPr>
        <w:t xml:space="preserve"> норма жизни» национального проекта «Демография», по следующим направлениям: развитие массового спорта, р</w:t>
      </w:r>
      <w:r w:rsidRPr="00A617D8">
        <w:rPr>
          <w:rStyle w:val="apple-converted-space"/>
          <w:rFonts w:ascii="PT Astra Serif" w:hAnsi="PT Astra Serif" w:cs="Times New Roman"/>
          <w:sz w:val="28"/>
          <w:szCs w:val="28"/>
        </w:rPr>
        <w:t>азвитие спорта высших достижений и системы подготовки спортивного резерва, р</w:t>
      </w:r>
      <w:r w:rsidRPr="00A617D8">
        <w:rPr>
          <w:rFonts w:ascii="PT Astra Serif" w:hAnsi="PT Astra Serif" w:cs="Times New Roman"/>
          <w:sz w:val="28"/>
          <w:szCs w:val="28"/>
        </w:rPr>
        <w:t>азвитие адаптивного спорта, развитие кадрового потенциала, р</w:t>
      </w:r>
      <w:r w:rsidRPr="00A617D8">
        <w:rPr>
          <w:rStyle w:val="apple-converted-space"/>
          <w:rFonts w:ascii="PT Astra Serif" w:hAnsi="PT Astra Serif"/>
          <w:sz w:val="28"/>
          <w:szCs w:val="28"/>
        </w:rPr>
        <w:t>азвитие спортивной инфраструктуры для занятий физической культурой и</w:t>
      </w:r>
      <w:proofErr w:type="gramEnd"/>
      <w:r w:rsidRPr="00A617D8">
        <w:rPr>
          <w:rStyle w:val="apple-converted-space"/>
          <w:rFonts w:ascii="PT Astra Serif" w:hAnsi="PT Astra Serif"/>
          <w:sz w:val="28"/>
          <w:szCs w:val="28"/>
        </w:rPr>
        <w:t xml:space="preserve"> спортом и укрепление материально-технической базы</w:t>
      </w:r>
      <w:r w:rsidRPr="00A617D8">
        <w:rPr>
          <w:rFonts w:ascii="PT Astra Serif" w:hAnsi="PT Astra Serif"/>
          <w:sz w:val="28"/>
          <w:szCs w:val="28"/>
        </w:rPr>
        <w:t xml:space="preserve"> </w:t>
      </w:r>
      <w:r w:rsidRPr="00A617D8">
        <w:rPr>
          <w:rFonts w:ascii="PT Astra Serif" w:hAnsi="PT Astra Serif" w:cs="Times New Roman"/>
          <w:sz w:val="28"/>
          <w:szCs w:val="28"/>
        </w:rPr>
        <w:t>учреждений физической культуры и спорта на территории Ульяновской области</w:t>
      </w:r>
      <w:r w:rsidRPr="00A617D8">
        <w:rPr>
          <w:rStyle w:val="apple-converted-space"/>
          <w:rFonts w:ascii="PT Astra Serif" w:hAnsi="PT Astra Serif" w:cs="Times New Roman"/>
          <w:sz w:val="28"/>
          <w:szCs w:val="28"/>
        </w:rPr>
        <w:t>.</w:t>
      </w:r>
    </w:p>
    <w:p w:rsidR="00065D52" w:rsidRPr="00A617D8" w:rsidRDefault="00065D52" w:rsidP="00065D52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385936">
        <w:rPr>
          <w:color w:val="auto"/>
          <w:sz w:val="28"/>
          <w:szCs w:val="28"/>
        </w:rPr>
        <w:t xml:space="preserve">По информации Министерства физической культуры и спорта Ульяновской области по итогам 2022 года доля жителей Ульяновской области, систематически занимающихся физической культурой и спортом, составила </w:t>
      </w:r>
      <w:r w:rsidR="00311B77" w:rsidRPr="00385936">
        <w:rPr>
          <w:color w:val="auto"/>
          <w:sz w:val="28"/>
          <w:szCs w:val="28"/>
        </w:rPr>
        <w:br/>
      </w:r>
      <w:r w:rsidRPr="00385936">
        <w:rPr>
          <w:rFonts w:cs="Times New Roman"/>
          <w:color w:val="auto"/>
          <w:sz w:val="28"/>
          <w:szCs w:val="28"/>
        </w:rPr>
        <w:t>53,5</w:t>
      </w:r>
      <w:r w:rsidR="000146E4" w:rsidRPr="00385936">
        <w:rPr>
          <w:rFonts w:cs="Times New Roman"/>
          <w:color w:val="auto"/>
          <w:sz w:val="28"/>
          <w:szCs w:val="28"/>
        </w:rPr>
        <w:t> </w:t>
      </w:r>
      <w:r w:rsidRPr="00385936">
        <w:rPr>
          <w:rFonts w:cs="Times New Roman"/>
          <w:color w:val="auto"/>
          <w:sz w:val="28"/>
          <w:szCs w:val="28"/>
        </w:rPr>
        <w:t xml:space="preserve">% населения региона, что выше уровня 2021 года на 31 117 человек. </w:t>
      </w:r>
      <w:r w:rsidRPr="00385936">
        <w:rPr>
          <w:color w:val="auto"/>
          <w:sz w:val="28"/>
          <w:szCs w:val="28"/>
        </w:rPr>
        <w:t>Численность</w:t>
      </w:r>
      <w:r w:rsidRPr="00A617D8">
        <w:rPr>
          <w:color w:val="auto"/>
          <w:sz w:val="28"/>
          <w:szCs w:val="28"/>
        </w:rPr>
        <w:t xml:space="preserve"> </w:t>
      </w:r>
      <w:proofErr w:type="gramStart"/>
      <w:r w:rsidRPr="00A617D8">
        <w:rPr>
          <w:color w:val="auto"/>
          <w:sz w:val="28"/>
          <w:szCs w:val="28"/>
        </w:rPr>
        <w:t>жителей, ведущих активную физкультурно-спортивную жизнь составила</w:t>
      </w:r>
      <w:proofErr w:type="gramEnd"/>
      <w:r w:rsidRPr="00A617D8">
        <w:rPr>
          <w:color w:val="auto"/>
          <w:sz w:val="28"/>
          <w:szCs w:val="28"/>
        </w:rPr>
        <w:t xml:space="preserve"> 589 378 человек, из них 80 863 человек в сельской местности.</w:t>
      </w:r>
    </w:p>
    <w:p w:rsidR="00065D52" w:rsidRPr="00736603" w:rsidRDefault="00065D52" w:rsidP="00065D52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В </w:t>
      </w:r>
      <w:r w:rsidRPr="00736603">
        <w:rPr>
          <w:rFonts w:ascii="PT Astra Serif" w:hAnsi="PT Astra Serif"/>
          <w:sz w:val="28"/>
          <w:szCs w:val="28"/>
        </w:rPr>
        <w:t>2022 году на территории Ульяновской области действовали</w:t>
      </w:r>
      <w:r w:rsidR="00652E18">
        <w:rPr>
          <w:rFonts w:ascii="PT Astra Serif" w:hAnsi="PT Astra Serif"/>
          <w:sz w:val="28"/>
          <w:szCs w:val="28"/>
        </w:rPr>
        <w:t xml:space="preserve"> </w:t>
      </w:r>
      <w:r w:rsidRPr="00736603">
        <w:rPr>
          <w:rFonts w:ascii="PT Astra Serif" w:hAnsi="PT Astra Serif"/>
          <w:sz w:val="28"/>
          <w:szCs w:val="28"/>
        </w:rPr>
        <w:t xml:space="preserve">2 971 объект спорта, в том числе созданных на основании соглашений </w:t>
      </w:r>
      <w:r w:rsidR="001F5D28">
        <w:rPr>
          <w:rFonts w:ascii="PT Astra Serif" w:hAnsi="PT Astra Serif"/>
          <w:sz w:val="28"/>
          <w:szCs w:val="28"/>
        </w:rPr>
        <w:br/>
      </w:r>
      <w:r w:rsidRPr="00736603">
        <w:rPr>
          <w:rFonts w:ascii="PT Astra Serif" w:hAnsi="PT Astra Serif"/>
          <w:sz w:val="28"/>
          <w:szCs w:val="28"/>
        </w:rPr>
        <w:t>о государственно-частном (</w:t>
      </w:r>
      <w:proofErr w:type="spellStart"/>
      <w:r w:rsidRPr="00736603">
        <w:rPr>
          <w:rFonts w:ascii="PT Astra Serif" w:hAnsi="PT Astra Serif"/>
          <w:sz w:val="28"/>
          <w:szCs w:val="28"/>
        </w:rPr>
        <w:t>муниципально</w:t>
      </w:r>
      <w:proofErr w:type="spellEnd"/>
      <w:r w:rsidRPr="00736603">
        <w:rPr>
          <w:rFonts w:ascii="PT Astra Serif" w:hAnsi="PT Astra Serif"/>
          <w:sz w:val="28"/>
          <w:szCs w:val="28"/>
        </w:rPr>
        <w:t>-частном) партнёрстве.</w:t>
      </w:r>
      <w:r w:rsidR="00652E18">
        <w:rPr>
          <w:rFonts w:ascii="PT Astra Serif" w:hAnsi="PT Astra Serif"/>
          <w:sz w:val="28"/>
          <w:szCs w:val="28"/>
        </w:rPr>
        <w:t xml:space="preserve"> </w:t>
      </w:r>
      <w:r w:rsidRPr="00736603">
        <w:rPr>
          <w:rFonts w:ascii="PT Astra Serif" w:hAnsi="PT Astra Serif"/>
          <w:sz w:val="28"/>
          <w:szCs w:val="28"/>
        </w:rPr>
        <w:t>Эффективность использования объектов спорта, находящихся на территории Ульяновской области, составляла 50,7 %.</w:t>
      </w:r>
    </w:p>
    <w:p w:rsidR="00065D52" w:rsidRPr="00736603" w:rsidRDefault="00065D52" w:rsidP="00065D52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736603">
        <w:rPr>
          <w:rFonts w:ascii="PT Astra Serif" w:hAnsi="PT Astra Serif"/>
          <w:sz w:val="28"/>
          <w:szCs w:val="28"/>
        </w:rPr>
        <w:t>В ноябре 2022 года нач</w:t>
      </w:r>
      <w:r w:rsidR="00311B77">
        <w:rPr>
          <w:rFonts w:ascii="PT Astra Serif" w:hAnsi="PT Astra Serif"/>
          <w:sz w:val="28"/>
          <w:szCs w:val="28"/>
        </w:rPr>
        <w:t>алось</w:t>
      </w:r>
      <w:r w:rsidRPr="00736603">
        <w:rPr>
          <w:rFonts w:ascii="PT Astra Serif" w:hAnsi="PT Astra Serif"/>
          <w:sz w:val="28"/>
          <w:szCs w:val="28"/>
        </w:rPr>
        <w:t xml:space="preserve"> выполнение проектных работ </w:t>
      </w:r>
      <w:r w:rsidR="00311B77">
        <w:rPr>
          <w:rFonts w:ascii="PT Astra Serif" w:hAnsi="PT Astra Serif"/>
          <w:sz w:val="28"/>
          <w:szCs w:val="28"/>
        </w:rPr>
        <w:br/>
        <w:t>по</w:t>
      </w:r>
      <w:r w:rsidRPr="00736603">
        <w:rPr>
          <w:rFonts w:ascii="PT Astra Serif" w:hAnsi="PT Astra Serif"/>
          <w:sz w:val="28"/>
          <w:szCs w:val="28"/>
        </w:rPr>
        <w:t xml:space="preserve"> строительств</w:t>
      </w:r>
      <w:r w:rsidR="00311B77">
        <w:rPr>
          <w:rFonts w:ascii="PT Astra Serif" w:hAnsi="PT Astra Serif"/>
          <w:sz w:val="28"/>
          <w:szCs w:val="28"/>
        </w:rPr>
        <w:t>у</w:t>
      </w:r>
      <w:r w:rsidRPr="00736603">
        <w:rPr>
          <w:rFonts w:ascii="PT Astra Serif" w:hAnsi="PT Astra Serif"/>
          <w:sz w:val="28"/>
          <w:szCs w:val="28"/>
        </w:rPr>
        <w:t xml:space="preserve"> спортивного комплекса с универсальной спортивной площадкой </w:t>
      </w:r>
      <w:proofErr w:type="gramStart"/>
      <w:r w:rsidRPr="00736603">
        <w:rPr>
          <w:rFonts w:ascii="PT Astra Serif" w:hAnsi="PT Astra Serif"/>
          <w:sz w:val="28"/>
          <w:szCs w:val="28"/>
        </w:rPr>
        <w:t>в</w:t>
      </w:r>
      <w:proofErr w:type="gramEnd"/>
      <w:r w:rsidRPr="00736603">
        <w:rPr>
          <w:rFonts w:ascii="PT Astra Serif" w:hAnsi="PT Astra Serif"/>
          <w:sz w:val="28"/>
          <w:szCs w:val="28"/>
        </w:rPr>
        <w:t xml:space="preserve"> с. Большой </w:t>
      </w:r>
      <w:proofErr w:type="spellStart"/>
      <w:r w:rsidRPr="00736603">
        <w:rPr>
          <w:rFonts w:ascii="PT Astra Serif" w:hAnsi="PT Astra Serif"/>
          <w:sz w:val="28"/>
          <w:szCs w:val="28"/>
        </w:rPr>
        <w:t>Чирклей</w:t>
      </w:r>
      <w:proofErr w:type="spellEnd"/>
      <w:r w:rsidRPr="00736603">
        <w:rPr>
          <w:rFonts w:ascii="PT Astra Serif" w:hAnsi="PT Astra Serif"/>
          <w:sz w:val="28"/>
          <w:szCs w:val="28"/>
        </w:rPr>
        <w:t xml:space="preserve"> Николаевского района и спортивного комплекса с универсальной спортивной площадкой с. </w:t>
      </w:r>
      <w:proofErr w:type="spellStart"/>
      <w:r w:rsidRPr="00736603">
        <w:rPr>
          <w:rFonts w:ascii="PT Astra Serif" w:hAnsi="PT Astra Serif"/>
          <w:sz w:val="28"/>
          <w:szCs w:val="28"/>
        </w:rPr>
        <w:t>Тетюшское</w:t>
      </w:r>
      <w:proofErr w:type="spellEnd"/>
      <w:r w:rsidRPr="00736603">
        <w:rPr>
          <w:rFonts w:ascii="PT Astra Serif" w:hAnsi="PT Astra Serif"/>
          <w:sz w:val="28"/>
          <w:szCs w:val="28"/>
        </w:rPr>
        <w:t xml:space="preserve"> Ульяновского района</w:t>
      </w:r>
      <w:r>
        <w:rPr>
          <w:rFonts w:ascii="PT Astra Serif" w:hAnsi="PT Astra Serif"/>
          <w:sz w:val="28"/>
          <w:szCs w:val="28"/>
        </w:rPr>
        <w:t>.</w:t>
      </w:r>
    </w:p>
    <w:p w:rsidR="00065D52" w:rsidRPr="00736603" w:rsidRDefault="00065D52" w:rsidP="00065D52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736603">
        <w:rPr>
          <w:rFonts w:ascii="PT Astra Serif" w:hAnsi="PT Astra Serif" w:cs="Times New Roman"/>
          <w:sz w:val="28"/>
          <w:szCs w:val="28"/>
        </w:rPr>
        <w:t>Провед</w:t>
      </w:r>
      <w:r w:rsidR="00311B77">
        <w:rPr>
          <w:rFonts w:ascii="PT Astra Serif" w:hAnsi="PT Astra Serif" w:cs="Times New Roman"/>
          <w:sz w:val="28"/>
          <w:szCs w:val="28"/>
        </w:rPr>
        <w:t>ё</w:t>
      </w:r>
      <w:r w:rsidRPr="00736603">
        <w:rPr>
          <w:rFonts w:ascii="PT Astra Serif" w:hAnsi="PT Astra Serif" w:cs="Times New Roman"/>
          <w:sz w:val="28"/>
          <w:szCs w:val="28"/>
        </w:rPr>
        <w:t>н капитальный ремонт 2 объектов спорта:</w:t>
      </w:r>
      <w:r>
        <w:rPr>
          <w:rFonts w:ascii="PT Astra Serif" w:hAnsi="PT Astra Serif" w:cs="Times New Roman"/>
          <w:sz w:val="28"/>
          <w:szCs w:val="28"/>
        </w:rPr>
        <w:t xml:space="preserve"> </w:t>
      </w:r>
      <w:r w:rsidRPr="00736603">
        <w:rPr>
          <w:rFonts w:ascii="PT Astra Serif" w:hAnsi="PT Astra Serif"/>
          <w:sz w:val="28"/>
          <w:szCs w:val="28"/>
        </w:rPr>
        <w:t xml:space="preserve">стадиона «Старт» </w:t>
      </w:r>
      <w:r>
        <w:rPr>
          <w:rFonts w:ascii="PT Astra Serif" w:hAnsi="PT Astra Serif"/>
          <w:sz w:val="28"/>
          <w:szCs w:val="28"/>
        </w:rPr>
        <w:br/>
        <w:t xml:space="preserve">в г. Барыш, </w:t>
      </w:r>
      <w:r w:rsidRPr="00736603">
        <w:rPr>
          <w:rFonts w:ascii="PT Astra Serif" w:hAnsi="PT Astra Serif" w:cs="Times New Roman"/>
          <w:sz w:val="28"/>
          <w:szCs w:val="28"/>
        </w:rPr>
        <w:t xml:space="preserve">здания </w:t>
      </w:r>
      <w:proofErr w:type="gramStart"/>
      <w:r w:rsidRPr="00736603">
        <w:rPr>
          <w:rFonts w:ascii="PT Astra Serif" w:hAnsi="PT Astra Serif" w:cs="Times New Roman"/>
          <w:sz w:val="28"/>
          <w:szCs w:val="28"/>
        </w:rPr>
        <w:t>конно-спортивной</w:t>
      </w:r>
      <w:proofErr w:type="gramEnd"/>
      <w:r w:rsidRPr="00736603">
        <w:rPr>
          <w:rFonts w:ascii="PT Astra Serif" w:hAnsi="PT Astra Serif" w:cs="Times New Roman"/>
          <w:sz w:val="28"/>
          <w:szCs w:val="28"/>
        </w:rPr>
        <w:t xml:space="preserve"> школы в </w:t>
      </w:r>
      <w:proofErr w:type="spellStart"/>
      <w:r w:rsidRPr="00736603">
        <w:rPr>
          <w:rFonts w:ascii="PT Astra Serif" w:hAnsi="PT Astra Serif" w:cs="Times New Roman"/>
          <w:sz w:val="28"/>
          <w:szCs w:val="28"/>
        </w:rPr>
        <w:t>р.п</w:t>
      </w:r>
      <w:proofErr w:type="spellEnd"/>
      <w:r w:rsidRPr="00736603">
        <w:rPr>
          <w:rFonts w:ascii="PT Astra Serif" w:hAnsi="PT Astra Serif" w:cs="Times New Roman"/>
          <w:sz w:val="28"/>
          <w:szCs w:val="28"/>
        </w:rPr>
        <w:t>. Николаевка.</w:t>
      </w:r>
    </w:p>
    <w:p w:rsidR="00065D52" w:rsidRPr="00736603" w:rsidRDefault="00065D52" w:rsidP="00065D52">
      <w:pPr>
        <w:spacing w:after="0" w:line="240" w:lineRule="auto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  <w:t>Установлены</w:t>
      </w:r>
      <w:r w:rsidRPr="00736603">
        <w:rPr>
          <w:rFonts w:ascii="PT Astra Serif" w:hAnsi="PT Astra Serif" w:cs="Times New Roman"/>
          <w:sz w:val="28"/>
          <w:szCs w:val="28"/>
        </w:rPr>
        <w:t xml:space="preserve"> 4 площадки ГТО в </w:t>
      </w:r>
      <w:r w:rsidRPr="00736603">
        <w:rPr>
          <w:rFonts w:ascii="PT Astra Serif" w:hAnsi="PT Astra Serif"/>
          <w:sz w:val="28"/>
          <w:szCs w:val="28"/>
        </w:rPr>
        <w:t>муниципальных образованиях</w:t>
      </w:r>
      <w:r>
        <w:rPr>
          <w:rFonts w:ascii="PT Astra Serif" w:hAnsi="PT Astra Serif"/>
          <w:sz w:val="28"/>
          <w:szCs w:val="28"/>
        </w:rPr>
        <w:t>.</w:t>
      </w:r>
    </w:p>
    <w:p w:rsidR="00065D52" w:rsidRPr="00736603" w:rsidRDefault="00065D52" w:rsidP="00065D52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736603">
        <w:rPr>
          <w:rFonts w:ascii="PT Astra Serif" w:hAnsi="PT Astra Serif"/>
          <w:sz w:val="28"/>
          <w:szCs w:val="28"/>
        </w:rPr>
        <w:t>В декабре 20</w:t>
      </w:r>
      <w:r>
        <w:rPr>
          <w:rFonts w:ascii="PT Astra Serif" w:hAnsi="PT Astra Serif"/>
          <w:sz w:val="28"/>
          <w:szCs w:val="28"/>
        </w:rPr>
        <w:t>22 года состоялось открытие ФОК</w:t>
      </w:r>
      <w:r w:rsidRPr="00736603">
        <w:rPr>
          <w:rFonts w:ascii="PT Astra Serif" w:hAnsi="PT Astra Serif"/>
          <w:sz w:val="28"/>
          <w:szCs w:val="28"/>
        </w:rPr>
        <w:t xml:space="preserve"> «Борец» в г. Димитровграде (в рамках государственно-частного партнёрства).</w:t>
      </w:r>
    </w:p>
    <w:p w:rsidR="00065D52" w:rsidRPr="00736603" w:rsidRDefault="00065D52" w:rsidP="00065D52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736603">
        <w:rPr>
          <w:rFonts w:ascii="PT Astra Serif" w:hAnsi="PT Astra Serif" w:cs="Times New Roman"/>
          <w:sz w:val="28"/>
          <w:szCs w:val="28"/>
        </w:rPr>
        <w:t>Продолжено строительство физкультурно-оздоровительного комплекса</w:t>
      </w:r>
      <w:r w:rsidRPr="00736603">
        <w:rPr>
          <w:rFonts w:ascii="PT Astra Serif" w:hAnsi="PT Astra Serif"/>
          <w:sz w:val="28"/>
          <w:szCs w:val="28"/>
        </w:rPr>
        <w:t xml:space="preserve"> </w:t>
      </w:r>
      <w:r>
        <w:rPr>
          <w:rFonts w:ascii="PT Astra Serif" w:hAnsi="PT Astra Serif"/>
          <w:sz w:val="28"/>
          <w:szCs w:val="28"/>
        </w:rPr>
        <w:br/>
      </w:r>
      <w:r w:rsidRPr="00736603">
        <w:rPr>
          <w:rFonts w:ascii="PT Astra Serif" w:hAnsi="PT Astra Serif"/>
          <w:sz w:val="28"/>
          <w:szCs w:val="28"/>
        </w:rPr>
        <w:t xml:space="preserve">с плавательным бассейном и универсальным игровым залом в </w:t>
      </w:r>
      <w:proofErr w:type="spellStart"/>
      <w:r w:rsidRPr="00736603">
        <w:rPr>
          <w:rFonts w:ascii="PT Astra Serif" w:hAnsi="PT Astra Serif"/>
          <w:sz w:val="28"/>
          <w:szCs w:val="28"/>
        </w:rPr>
        <w:t>р.п</w:t>
      </w:r>
      <w:proofErr w:type="spellEnd"/>
      <w:r w:rsidRPr="00736603">
        <w:rPr>
          <w:rFonts w:ascii="PT Astra Serif" w:hAnsi="PT Astra Serif"/>
          <w:sz w:val="28"/>
          <w:szCs w:val="28"/>
        </w:rPr>
        <w:t xml:space="preserve">. Кузоватово, физкультурно-оздоровительного комплекса в </w:t>
      </w:r>
      <w:proofErr w:type="spellStart"/>
      <w:r w:rsidRPr="00736603">
        <w:rPr>
          <w:rFonts w:ascii="PT Astra Serif" w:hAnsi="PT Astra Serif"/>
          <w:sz w:val="28"/>
          <w:szCs w:val="28"/>
        </w:rPr>
        <w:t>р.п</w:t>
      </w:r>
      <w:proofErr w:type="spellEnd"/>
      <w:r w:rsidRPr="00736603">
        <w:rPr>
          <w:rFonts w:ascii="PT Astra Serif" w:hAnsi="PT Astra Serif"/>
          <w:sz w:val="28"/>
          <w:szCs w:val="28"/>
        </w:rPr>
        <w:t>. Новая Майна</w:t>
      </w:r>
      <w:r w:rsidR="00652E18">
        <w:rPr>
          <w:rFonts w:ascii="PT Astra Serif" w:hAnsi="PT Astra Serif"/>
          <w:sz w:val="28"/>
          <w:szCs w:val="28"/>
        </w:rPr>
        <w:t>.</w:t>
      </w:r>
    </w:p>
    <w:p w:rsidR="00065D52" w:rsidRDefault="00065D52" w:rsidP="00065D52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736603">
        <w:rPr>
          <w:rFonts w:ascii="PT Astra Serif" w:hAnsi="PT Astra Serif" w:cs="Times New Roman"/>
          <w:sz w:val="28"/>
          <w:szCs w:val="28"/>
        </w:rPr>
        <w:t xml:space="preserve">В процессе создания 7 объектов спорта: строительство спортивного манежа в </w:t>
      </w:r>
      <w:proofErr w:type="spellStart"/>
      <w:r w:rsidRPr="00736603">
        <w:rPr>
          <w:rFonts w:ascii="PT Astra Serif" w:hAnsi="PT Astra Serif" w:cs="Times New Roman"/>
          <w:sz w:val="28"/>
          <w:szCs w:val="28"/>
        </w:rPr>
        <w:t>р.п</w:t>
      </w:r>
      <w:proofErr w:type="spellEnd"/>
      <w:r w:rsidRPr="00736603">
        <w:rPr>
          <w:rFonts w:ascii="PT Astra Serif" w:hAnsi="PT Astra Serif" w:cs="Times New Roman"/>
          <w:sz w:val="28"/>
          <w:szCs w:val="28"/>
        </w:rPr>
        <w:t xml:space="preserve">. </w:t>
      </w:r>
      <w:proofErr w:type="gramStart"/>
      <w:r w:rsidRPr="00736603">
        <w:rPr>
          <w:rFonts w:ascii="PT Astra Serif" w:hAnsi="PT Astra Serif" w:cs="Times New Roman"/>
          <w:sz w:val="28"/>
          <w:szCs w:val="28"/>
        </w:rPr>
        <w:t>Старая Майна</w:t>
      </w:r>
      <w:r w:rsidRPr="00736603">
        <w:rPr>
          <w:rFonts w:ascii="PT Astra Serif" w:hAnsi="PT Astra Serif"/>
          <w:sz w:val="28"/>
          <w:szCs w:val="28"/>
        </w:rPr>
        <w:t xml:space="preserve">, </w:t>
      </w:r>
      <w:r w:rsidRPr="00736603">
        <w:rPr>
          <w:rFonts w:ascii="PT Astra Serif" w:hAnsi="PT Astra Serif" w:cs="Times New Roman"/>
          <w:sz w:val="28"/>
          <w:szCs w:val="28"/>
        </w:rPr>
        <w:t>строительство</w:t>
      </w:r>
      <w:r w:rsidRPr="00736603">
        <w:rPr>
          <w:rFonts w:ascii="PT Astra Serif" w:hAnsi="PT Astra Serif"/>
          <w:sz w:val="28"/>
          <w:szCs w:val="28"/>
        </w:rPr>
        <w:t xml:space="preserve"> крытого футбольного манежа </w:t>
      </w:r>
      <w:r>
        <w:rPr>
          <w:rFonts w:ascii="PT Astra Serif" w:hAnsi="PT Astra Serif"/>
          <w:sz w:val="28"/>
          <w:szCs w:val="28"/>
        </w:rPr>
        <w:br/>
      </w:r>
      <w:r w:rsidRPr="00736603">
        <w:rPr>
          <w:rFonts w:ascii="PT Astra Serif" w:hAnsi="PT Astra Serif"/>
          <w:sz w:val="28"/>
          <w:szCs w:val="28"/>
        </w:rPr>
        <w:t>в г.</w:t>
      </w:r>
      <w:r>
        <w:rPr>
          <w:rFonts w:ascii="PT Astra Serif" w:hAnsi="PT Astra Serif"/>
          <w:sz w:val="28"/>
          <w:szCs w:val="28"/>
        </w:rPr>
        <w:t> </w:t>
      </w:r>
      <w:r w:rsidRPr="00736603">
        <w:rPr>
          <w:rFonts w:ascii="PT Astra Serif" w:hAnsi="PT Astra Serif"/>
          <w:sz w:val="28"/>
          <w:szCs w:val="28"/>
        </w:rPr>
        <w:t xml:space="preserve">Ульяновске, </w:t>
      </w:r>
      <w:r w:rsidRPr="00736603">
        <w:rPr>
          <w:rFonts w:ascii="PT Astra Serif" w:hAnsi="PT Astra Serif" w:cs="Times New Roman"/>
          <w:sz w:val="28"/>
          <w:szCs w:val="28"/>
        </w:rPr>
        <w:t>строительство</w:t>
      </w:r>
      <w:r w:rsidRPr="00736603">
        <w:rPr>
          <w:rFonts w:ascii="PT Astra Serif" w:hAnsi="PT Astra Serif"/>
          <w:sz w:val="28"/>
          <w:szCs w:val="28"/>
        </w:rPr>
        <w:t xml:space="preserve"> центра спортивной борьбы в г.</w:t>
      </w:r>
      <w:r>
        <w:rPr>
          <w:rFonts w:ascii="PT Astra Serif" w:hAnsi="PT Astra Serif"/>
          <w:sz w:val="28"/>
          <w:szCs w:val="28"/>
        </w:rPr>
        <w:t> </w:t>
      </w:r>
      <w:r w:rsidRPr="00736603">
        <w:rPr>
          <w:rFonts w:ascii="PT Astra Serif" w:hAnsi="PT Astra Serif"/>
          <w:sz w:val="28"/>
          <w:szCs w:val="28"/>
        </w:rPr>
        <w:t xml:space="preserve">Ульяновске, </w:t>
      </w:r>
      <w:r w:rsidRPr="00736603">
        <w:rPr>
          <w:rFonts w:ascii="PT Astra Serif" w:hAnsi="PT Astra Serif" w:cs="Times New Roman"/>
          <w:sz w:val="28"/>
          <w:szCs w:val="28"/>
        </w:rPr>
        <w:t>строительство</w:t>
      </w:r>
      <w:r w:rsidRPr="00736603">
        <w:rPr>
          <w:rFonts w:ascii="PT Astra Serif" w:hAnsi="PT Astra Serif"/>
          <w:sz w:val="28"/>
          <w:szCs w:val="28"/>
        </w:rPr>
        <w:t xml:space="preserve"> физкультурно-оздоровительного комплекса в с.</w:t>
      </w:r>
      <w:r w:rsidR="009A74F6">
        <w:rPr>
          <w:rFonts w:ascii="PT Astra Serif" w:hAnsi="PT Astra Serif"/>
          <w:sz w:val="28"/>
          <w:szCs w:val="28"/>
        </w:rPr>
        <w:t> </w:t>
      </w:r>
      <w:r w:rsidRPr="00736603">
        <w:rPr>
          <w:rFonts w:ascii="PT Astra Serif" w:hAnsi="PT Astra Serif"/>
          <w:sz w:val="28"/>
          <w:szCs w:val="28"/>
        </w:rPr>
        <w:t xml:space="preserve">Троицкий </w:t>
      </w:r>
      <w:proofErr w:type="spellStart"/>
      <w:r w:rsidRPr="00736603">
        <w:rPr>
          <w:rFonts w:ascii="PT Astra Serif" w:hAnsi="PT Astra Serif"/>
          <w:sz w:val="28"/>
          <w:szCs w:val="28"/>
        </w:rPr>
        <w:t>Сунгур</w:t>
      </w:r>
      <w:proofErr w:type="spellEnd"/>
      <w:r w:rsidRPr="00736603">
        <w:rPr>
          <w:rFonts w:ascii="PT Astra Serif" w:hAnsi="PT Astra Serif"/>
          <w:sz w:val="28"/>
          <w:szCs w:val="28"/>
        </w:rPr>
        <w:t xml:space="preserve"> Новоспасского района, </w:t>
      </w:r>
      <w:r w:rsidRPr="00736603">
        <w:rPr>
          <w:rFonts w:ascii="PT Astra Serif" w:hAnsi="PT Astra Serif" w:cs="Times New Roman"/>
          <w:sz w:val="28"/>
          <w:szCs w:val="28"/>
        </w:rPr>
        <w:t>строительство</w:t>
      </w:r>
      <w:r w:rsidRPr="00736603">
        <w:rPr>
          <w:rFonts w:ascii="PT Astra Serif" w:hAnsi="PT Astra Serif"/>
          <w:sz w:val="28"/>
          <w:szCs w:val="28"/>
        </w:rPr>
        <w:t xml:space="preserve"> дворца единоборств </w:t>
      </w:r>
      <w:r>
        <w:rPr>
          <w:rFonts w:ascii="PT Astra Serif" w:hAnsi="PT Astra Serif"/>
          <w:sz w:val="28"/>
          <w:szCs w:val="28"/>
        </w:rPr>
        <w:br/>
      </w:r>
      <w:r w:rsidRPr="00736603">
        <w:rPr>
          <w:rFonts w:ascii="PT Astra Serif" w:hAnsi="PT Astra Serif"/>
          <w:sz w:val="28"/>
          <w:szCs w:val="28"/>
        </w:rPr>
        <w:t>в г.</w:t>
      </w:r>
      <w:r>
        <w:rPr>
          <w:rFonts w:ascii="PT Astra Serif" w:hAnsi="PT Astra Serif"/>
          <w:sz w:val="28"/>
          <w:szCs w:val="28"/>
        </w:rPr>
        <w:t> </w:t>
      </w:r>
      <w:r w:rsidRPr="00736603">
        <w:rPr>
          <w:rFonts w:ascii="PT Astra Serif" w:hAnsi="PT Astra Serif"/>
          <w:sz w:val="28"/>
          <w:szCs w:val="28"/>
        </w:rPr>
        <w:t>Ульяновске,</w:t>
      </w:r>
      <w:r w:rsidRPr="00736603">
        <w:rPr>
          <w:rFonts w:ascii="PT Astra Serif" w:hAnsi="PT Astra Serif" w:cs="Times New Roman"/>
          <w:sz w:val="28"/>
          <w:szCs w:val="28"/>
        </w:rPr>
        <w:t xml:space="preserve"> строительство</w:t>
      </w:r>
      <w:r w:rsidRPr="00736603">
        <w:rPr>
          <w:rFonts w:ascii="PT Astra Serif" w:hAnsi="PT Astra Serif"/>
          <w:sz w:val="28"/>
          <w:szCs w:val="28"/>
        </w:rPr>
        <w:t xml:space="preserve"> </w:t>
      </w:r>
      <w:r w:rsidRPr="00736603">
        <w:rPr>
          <w:rFonts w:ascii="PT Astra Serif" w:hAnsi="PT Astra Serif" w:cs="Times New Roman"/>
          <w:sz w:val="28"/>
          <w:szCs w:val="28"/>
        </w:rPr>
        <w:t xml:space="preserve">физкультурно-оздоровительного комплекса открытого типа в </w:t>
      </w:r>
      <w:proofErr w:type="spellStart"/>
      <w:r w:rsidRPr="00736603">
        <w:rPr>
          <w:rFonts w:ascii="PT Astra Serif" w:hAnsi="PT Astra Serif" w:cs="Times New Roman"/>
          <w:sz w:val="28"/>
          <w:szCs w:val="28"/>
        </w:rPr>
        <w:t>р.п</w:t>
      </w:r>
      <w:proofErr w:type="spellEnd"/>
      <w:r w:rsidRPr="00736603">
        <w:rPr>
          <w:rFonts w:ascii="PT Astra Serif" w:hAnsi="PT Astra Serif" w:cs="Times New Roman"/>
          <w:sz w:val="28"/>
          <w:szCs w:val="28"/>
        </w:rPr>
        <w:t>.</w:t>
      </w:r>
      <w:proofErr w:type="gramEnd"/>
      <w:r w:rsidRPr="00736603">
        <w:rPr>
          <w:rFonts w:ascii="PT Astra Serif" w:hAnsi="PT Astra Serif" w:cs="Times New Roman"/>
          <w:sz w:val="28"/>
          <w:szCs w:val="28"/>
        </w:rPr>
        <w:t xml:space="preserve"> </w:t>
      </w:r>
      <w:proofErr w:type="spellStart"/>
      <w:r w:rsidRPr="00736603">
        <w:rPr>
          <w:rFonts w:ascii="PT Astra Serif" w:hAnsi="PT Astra Serif" w:cs="Times New Roman"/>
          <w:sz w:val="28"/>
          <w:szCs w:val="28"/>
        </w:rPr>
        <w:t>Цильна</w:t>
      </w:r>
      <w:proofErr w:type="spellEnd"/>
      <w:r w:rsidRPr="00736603">
        <w:rPr>
          <w:rFonts w:ascii="PT Astra Serif" w:hAnsi="PT Astra Serif" w:cs="Times New Roman"/>
          <w:sz w:val="28"/>
          <w:szCs w:val="28"/>
        </w:rPr>
        <w:t xml:space="preserve"> </w:t>
      </w:r>
      <w:proofErr w:type="spellStart"/>
      <w:r w:rsidRPr="00736603">
        <w:rPr>
          <w:rFonts w:ascii="PT Astra Serif" w:hAnsi="PT Astra Serif" w:cs="Times New Roman"/>
          <w:sz w:val="28"/>
          <w:szCs w:val="28"/>
        </w:rPr>
        <w:t>Цильнинского</w:t>
      </w:r>
      <w:proofErr w:type="spellEnd"/>
      <w:r w:rsidRPr="00736603">
        <w:rPr>
          <w:rFonts w:ascii="PT Astra Serif" w:hAnsi="PT Astra Serif" w:cs="Times New Roman"/>
          <w:sz w:val="28"/>
          <w:szCs w:val="28"/>
        </w:rPr>
        <w:t xml:space="preserve"> района, строительство физкультурно-оздоровительного комплекса открытого типа в г. Ульяновске</w:t>
      </w:r>
      <w:r w:rsidRPr="00736603">
        <w:rPr>
          <w:rFonts w:ascii="PT Astra Serif" w:hAnsi="PT Astra Serif"/>
          <w:sz w:val="28"/>
          <w:szCs w:val="28"/>
        </w:rPr>
        <w:t>.</w:t>
      </w:r>
    </w:p>
    <w:p w:rsidR="00065D52" w:rsidRDefault="00065D52" w:rsidP="00065D52">
      <w:pPr>
        <w:spacing w:after="0" w:line="240" w:lineRule="auto"/>
        <w:ind w:firstLine="709"/>
        <w:jc w:val="center"/>
        <w:rPr>
          <w:rFonts w:ascii="PT Astra Serif" w:hAnsi="PT Astra Serif"/>
          <w:b/>
          <w:color w:val="0F243E" w:themeColor="text2" w:themeShade="80"/>
          <w:sz w:val="28"/>
          <w:szCs w:val="28"/>
        </w:rPr>
      </w:pPr>
      <w:r w:rsidRPr="00103602">
        <w:rPr>
          <w:rFonts w:ascii="PT Astra Serif" w:hAnsi="PT Astra Serif"/>
          <w:b/>
          <w:color w:val="0F243E" w:themeColor="text2" w:themeShade="80"/>
          <w:sz w:val="28"/>
          <w:szCs w:val="28"/>
        </w:rPr>
        <w:lastRenderedPageBreak/>
        <w:t>2</w:t>
      </w:r>
      <w:r>
        <w:rPr>
          <w:rFonts w:ascii="PT Astra Serif" w:hAnsi="PT Astra Serif"/>
          <w:b/>
          <w:color w:val="0F243E" w:themeColor="text2" w:themeShade="80"/>
          <w:sz w:val="28"/>
          <w:szCs w:val="28"/>
        </w:rPr>
        <w:t>2</w:t>
      </w:r>
      <w:r w:rsidRPr="00103602">
        <w:rPr>
          <w:rFonts w:ascii="PT Astra Serif" w:hAnsi="PT Astra Serif"/>
          <w:b/>
          <w:color w:val="0F243E" w:themeColor="text2" w:themeShade="80"/>
          <w:sz w:val="28"/>
          <w:szCs w:val="28"/>
        </w:rPr>
        <w:t>. Доля населения, систематически занимающегося физической культурой и спортом</w:t>
      </w:r>
    </w:p>
    <w:p w:rsidR="00065D52" w:rsidRPr="00103602" w:rsidRDefault="00065D52" w:rsidP="00065D52">
      <w:pPr>
        <w:spacing w:after="0" w:line="240" w:lineRule="auto"/>
        <w:ind w:firstLine="709"/>
        <w:jc w:val="center"/>
        <w:rPr>
          <w:rFonts w:ascii="PT Astra Serif" w:hAnsi="PT Astra Serif"/>
          <w:b/>
          <w:color w:val="0F243E" w:themeColor="text2" w:themeShade="80"/>
          <w:sz w:val="28"/>
          <w:szCs w:val="28"/>
        </w:rPr>
      </w:pPr>
    </w:p>
    <w:p w:rsidR="00065D52" w:rsidRPr="00B425A0" w:rsidRDefault="00065D52" w:rsidP="00652E18">
      <w:pPr>
        <w:pStyle w:val="Default"/>
        <w:ind w:firstLine="709"/>
        <w:jc w:val="both"/>
        <w:rPr>
          <w:sz w:val="28"/>
          <w:szCs w:val="28"/>
        </w:rPr>
      </w:pPr>
      <w:r w:rsidRPr="008E2913">
        <w:rPr>
          <w:sz w:val="28"/>
          <w:szCs w:val="28"/>
        </w:rPr>
        <w:t xml:space="preserve">По </w:t>
      </w:r>
      <w:r>
        <w:rPr>
          <w:sz w:val="28"/>
          <w:szCs w:val="28"/>
        </w:rPr>
        <w:t>данным</w:t>
      </w:r>
      <w:r w:rsidRPr="008E2913">
        <w:rPr>
          <w:sz w:val="28"/>
          <w:szCs w:val="28"/>
        </w:rPr>
        <w:t xml:space="preserve"> Министерства физич</w:t>
      </w:r>
      <w:r>
        <w:rPr>
          <w:sz w:val="28"/>
          <w:szCs w:val="28"/>
        </w:rPr>
        <w:t>еской культуры и спорта Ульянов</w:t>
      </w:r>
      <w:r w:rsidRPr="008E2913">
        <w:rPr>
          <w:sz w:val="28"/>
          <w:szCs w:val="28"/>
        </w:rPr>
        <w:t>ской области по итогам 202</w:t>
      </w:r>
      <w:r>
        <w:rPr>
          <w:sz w:val="28"/>
          <w:szCs w:val="28"/>
        </w:rPr>
        <w:t>2</w:t>
      </w:r>
      <w:r w:rsidRPr="008E2913">
        <w:rPr>
          <w:sz w:val="28"/>
          <w:szCs w:val="28"/>
        </w:rPr>
        <w:t xml:space="preserve"> года численность </w:t>
      </w:r>
      <w:r>
        <w:rPr>
          <w:sz w:val="28"/>
          <w:szCs w:val="28"/>
        </w:rPr>
        <w:t>населения 3 - 79 лет, систематиче</w:t>
      </w:r>
      <w:r w:rsidRPr="008E2913">
        <w:rPr>
          <w:sz w:val="28"/>
          <w:szCs w:val="28"/>
        </w:rPr>
        <w:t xml:space="preserve">ски занимающегося физической </w:t>
      </w:r>
      <w:r w:rsidRPr="00B425A0">
        <w:rPr>
          <w:sz w:val="28"/>
          <w:szCs w:val="28"/>
        </w:rPr>
        <w:t xml:space="preserve">культурой и спортом, составила 589 тыс. человек, </w:t>
      </w:r>
      <w:r w:rsidRPr="00B425A0">
        <w:rPr>
          <w:bCs/>
          <w:sz w:val="28"/>
          <w:szCs w:val="28"/>
        </w:rPr>
        <w:t xml:space="preserve">доля жителей Ульяновской области, систематически занимающихся физической культурой и спортом, составила 52,5 % </w:t>
      </w:r>
      <w:r w:rsidRPr="00B425A0">
        <w:rPr>
          <w:sz w:val="28"/>
          <w:szCs w:val="28"/>
        </w:rPr>
        <w:t xml:space="preserve">населения региона </w:t>
      </w:r>
      <w:r w:rsidRPr="00B425A0">
        <w:rPr>
          <w:sz w:val="28"/>
          <w:szCs w:val="28"/>
        </w:rPr>
        <w:br/>
        <w:t xml:space="preserve">(в 2021 году – 49,3 %). Сложившаяся положительная динамика значения показателя является результатом проводимых мероприятий, направленных </w:t>
      </w:r>
      <w:r w:rsidRPr="00B425A0">
        <w:rPr>
          <w:sz w:val="28"/>
          <w:szCs w:val="28"/>
        </w:rPr>
        <w:br/>
        <w:t>на популяризацию физической культуры и спорта среди населения.</w:t>
      </w:r>
    </w:p>
    <w:p w:rsidR="001F5D28" w:rsidRPr="00652E18" w:rsidRDefault="001F5D28" w:rsidP="00065D52">
      <w:pPr>
        <w:pStyle w:val="Default"/>
        <w:ind w:firstLine="709"/>
        <w:jc w:val="both"/>
        <w:rPr>
          <w:szCs w:val="28"/>
        </w:rPr>
      </w:pPr>
    </w:p>
    <w:p w:rsidR="00065D52" w:rsidRDefault="00065D52" w:rsidP="00065D52">
      <w:pPr>
        <w:rPr>
          <w:rFonts w:ascii="PT Astra Serif" w:hAnsi="PT Astra Serif"/>
        </w:rPr>
      </w:pPr>
      <w:r>
        <w:rPr>
          <w:rFonts w:ascii="PT Astra Serif" w:hAnsi="PT Astra Serif"/>
          <w:noProof/>
          <w:lang w:eastAsia="ru-RU"/>
        </w:rPr>
        <w:drawing>
          <wp:inline distT="0" distB="0" distL="0" distR="0" wp14:anchorId="7A86F7BE" wp14:editId="26DB3414">
            <wp:extent cx="6114553" cy="4579951"/>
            <wp:effectExtent l="0" t="0" r="19685" b="11430"/>
            <wp:docPr id="5" name="Диаграмма 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44"/>
              </a:graphicData>
            </a:graphic>
          </wp:inline>
        </w:drawing>
      </w:r>
    </w:p>
    <w:p w:rsidR="001F5D28" w:rsidRDefault="001F5D28" w:rsidP="001F5D28">
      <w:pPr>
        <w:pStyle w:val="Default"/>
        <w:ind w:firstLine="709"/>
        <w:jc w:val="both"/>
        <w:rPr>
          <w:sz w:val="28"/>
          <w:szCs w:val="28"/>
        </w:rPr>
      </w:pPr>
      <w:r w:rsidRPr="00B425A0">
        <w:rPr>
          <w:sz w:val="28"/>
          <w:szCs w:val="28"/>
        </w:rPr>
        <w:t>В целом данный показатель в разрезе муниципальных образований варьируется от 48,2 % (г. Димитровград) до 72</w:t>
      </w:r>
      <w:r>
        <w:rPr>
          <w:sz w:val="28"/>
          <w:szCs w:val="28"/>
        </w:rPr>
        <w:t>,3</w:t>
      </w:r>
      <w:r w:rsidRPr="008E2913">
        <w:rPr>
          <w:sz w:val="28"/>
          <w:szCs w:val="28"/>
        </w:rPr>
        <w:t xml:space="preserve"> % </w:t>
      </w:r>
      <w:r>
        <w:rPr>
          <w:sz w:val="28"/>
          <w:szCs w:val="28"/>
        </w:rPr>
        <w:t>(Новоспасский</w:t>
      </w:r>
      <w:r w:rsidRPr="008E2913">
        <w:rPr>
          <w:sz w:val="28"/>
          <w:szCs w:val="28"/>
        </w:rPr>
        <w:t xml:space="preserve"> район</w:t>
      </w:r>
      <w:r>
        <w:rPr>
          <w:sz w:val="28"/>
          <w:szCs w:val="28"/>
        </w:rPr>
        <w:t>)</w:t>
      </w:r>
      <w:r w:rsidRPr="008E2913">
        <w:rPr>
          <w:sz w:val="28"/>
          <w:szCs w:val="28"/>
        </w:rPr>
        <w:t xml:space="preserve">. </w:t>
      </w:r>
    </w:p>
    <w:p w:rsidR="001F5D28" w:rsidRDefault="001F5D28" w:rsidP="001F5D28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eastAsia="Tahoma" w:hAnsi="PT Astra Serif" w:cs="Noto Sans Devanagari"/>
          <w:kern w:val="2"/>
          <w:sz w:val="28"/>
          <w:szCs w:val="28"/>
          <w:lang w:eastAsia="zh-CN" w:bidi="hi-IN"/>
        </w:rPr>
        <w:t>Наибольшее значение данного показателя достигнуто в муниципальных образованиях:</w:t>
      </w:r>
      <w:r>
        <w:rPr>
          <w:rFonts w:ascii="PT Astra Serif" w:hAnsi="PT Astra Serif"/>
          <w:sz w:val="28"/>
          <w:szCs w:val="28"/>
        </w:rPr>
        <w:t xml:space="preserve"> </w:t>
      </w:r>
      <w:r w:rsidRPr="00385936">
        <w:rPr>
          <w:rFonts w:ascii="PT Astra Serif" w:hAnsi="PT Astra Serif" w:cs="PT Astra Serif"/>
          <w:color w:val="000000"/>
          <w:sz w:val="28"/>
          <w:szCs w:val="28"/>
        </w:rPr>
        <w:t>Мелекесский район (71,5 %), Инзенский район (69,4 %), Карсунский район (63,9</w:t>
      </w:r>
      <w:r w:rsidR="000146E4" w:rsidRPr="00385936">
        <w:rPr>
          <w:rFonts w:ascii="PT Astra Serif" w:hAnsi="PT Astra Serif" w:cs="PT Astra Serif"/>
          <w:color w:val="000000"/>
          <w:sz w:val="28"/>
          <w:szCs w:val="28"/>
        </w:rPr>
        <w:t> </w:t>
      </w:r>
      <w:r w:rsidRPr="00385936">
        <w:rPr>
          <w:rFonts w:ascii="PT Astra Serif" w:hAnsi="PT Astra Serif" w:cs="PT Astra Serif"/>
          <w:color w:val="000000"/>
          <w:sz w:val="28"/>
          <w:szCs w:val="28"/>
        </w:rPr>
        <w:t>%), Чердаклинский район (61,8 %). Наименьшие значения показателя зафиксированы в г. Ульяновске (49,3 %), Цильнинском районе (49 %) и Сенгилеевском</w:t>
      </w:r>
      <w:r>
        <w:rPr>
          <w:rFonts w:ascii="PT Astra Serif" w:hAnsi="PT Astra Serif" w:cs="PT Astra Serif"/>
          <w:color w:val="000000"/>
          <w:sz w:val="28"/>
          <w:szCs w:val="28"/>
        </w:rPr>
        <w:t xml:space="preserve"> районе (48,8 %).</w:t>
      </w:r>
    </w:p>
    <w:p w:rsidR="00065D52" w:rsidRDefault="00065D52" w:rsidP="00065D52">
      <w:pPr>
        <w:pStyle w:val="Default"/>
        <w:ind w:firstLine="709"/>
        <w:jc w:val="both"/>
        <w:rPr>
          <w:sz w:val="28"/>
          <w:szCs w:val="28"/>
        </w:rPr>
      </w:pPr>
      <w:r w:rsidRPr="005113BC">
        <w:rPr>
          <w:sz w:val="28"/>
          <w:szCs w:val="28"/>
        </w:rPr>
        <w:t>Во всех муниципальных образованиях Ульяновской области</w:t>
      </w:r>
      <w:r>
        <w:rPr>
          <w:sz w:val="28"/>
          <w:szCs w:val="28"/>
        </w:rPr>
        <w:t xml:space="preserve"> в 2022 году</w:t>
      </w:r>
      <w:r w:rsidRPr="005113BC">
        <w:rPr>
          <w:sz w:val="28"/>
          <w:szCs w:val="28"/>
        </w:rPr>
        <w:t xml:space="preserve"> </w:t>
      </w:r>
      <w:r w:rsidRPr="008E2913">
        <w:rPr>
          <w:sz w:val="28"/>
          <w:szCs w:val="28"/>
        </w:rPr>
        <w:t>произошло увеличение</w:t>
      </w:r>
      <w:r w:rsidRPr="005113BC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доли населения, систематически занимающегося </w:t>
      </w:r>
      <w:r>
        <w:rPr>
          <w:sz w:val="28"/>
          <w:szCs w:val="28"/>
        </w:rPr>
        <w:lastRenderedPageBreak/>
        <w:t>физической культурой и спортом, за исключением</w:t>
      </w:r>
      <w:r w:rsidRPr="00B642D9">
        <w:rPr>
          <w:sz w:val="28"/>
          <w:szCs w:val="28"/>
        </w:rPr>
        <w:t xml:space="preserve"> Павловского района (</w:t>
      </w:r>
      <w:r>
        <w:rPr>
          <w:sz w:val="28"/>
          <w:szCs w:val="28"/>
        </w:rPr>
        <w:t>значение показателя</w:t>
      </w:r>
      <w:r w:rsidRPr="00B642D9">
        <w:rPr>
          <w:sz w:val="28"/>
          <w:szCs w:val="28"/>
        </w:rPr>
        <w:t xml:space="preserve"> не изменилось </w:t>
      </w:r>
      <w:r>
        <w:rPr>
          <w:sz w:val="28"/>
          <w:szCs w:val="28"/>
        </w:rPr>
        <w:t>в</w:t>
      </w:r>
      <w:r w:rsidRPr="00B642D9">
        <w:rPr>
          <w:sz w:val="28"/>
          <w:szCs w:val="28"/>
        </w:rPr>
        <w:t xml:space="preserve"> сравнени</w:t>
      </w:r>
      <w:r>
        <w:rPr>
          <w:sz w:val="28"/>
          <w:szCs w:val="28"/>
        </w:rPr>
        <w:t>и</w:t>
      </w:r>
      <w:r w:rsidRPr="00B642D9">
        <w:rPr>
          <w:sz w:val="28"/>
          <w:szCs w:val="28"/>
        </w:rPr>
        <w:t xml:space="preserve"> с 2021 годом</w:t>
      </w:r>
      <w:r>
        <w:rPr>
          <w:sz w:val="28"/>
          <w:szCs w:val="28"/>
        </w:rPr>
        <w:t xml:space="preserve"> </w:t>
      </w:r>
      <w:r w:rsidR="00C40828">
        <w:rPr>
          <w:sz w:val="28"/>
          <w:szCs w:val="28"/>
        </w:rPr>
        <w:t xml:space="preserve">– </w:t>
      </w:r>
      <w:r>
        <w:rPr>
          <w:sz w:val="28"/>
          <w:szCs w:val="28"/>
        </w:rPr>
        <w:t>52,6 %</w:t>
      </w:r>
      <w:r w:rsidRPr="00B642D9">
        <w:rPr>
          <w:sz w:val="28"/>
          <w:szCs w:val="28"/>
        </w:rPr>
        <w:t>)</w:t>
      </w:r>
      <w:r>
        <w:rPr>
          <w:sz w:val="28"/>
          <w:szCs w:val="28"/>
        </w:rPr>
        <w:t>.</w:t>
      </w:r>
      <w:r w:rsidRPr="006800C1">
        <w:rPr>
          <w:rFonts w:ascii="Times New Roman" w:hAnsi="Times New Roman"/>
          <w:sz w:val="28"/>
          <w:szCs w:val="28"/>
        </w:rPr>
        <w:t xml:space="preserve"> </w:t>
      </w:r>
    </w:p>
    <w:p w:rsidR="00065D52" w:rsidRPr="0045451E" w:rsidRDefault="00065D52" w:rsidP="00065D52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bookmarkStart w:id="2" w:name="_Hlk144112338"/>
      <w:r>
        <w:rPr>
          <w:rFonts w:ascii="PT Astra Serif" w:hAnsi="PT Astra Serif"/>
          <w:sz w:val="28"/>
          <w:szCs w:val="28"/>
        </w:rPr>
        <w:t>Н</w:t>
      </w:r>
      <w:r w:rsidRPr="00B642D9">
        <w:rPr>
          <w:rFonts w:ascii="PT Astra Serif" w:hAnsi="PT Astra Serif"/>
          <w:sz w:val="28"/>
          <w:szCs w:val="28"/>
        </w:rPr>
        <w:t>аибольшая динамика роста</w:t>
      </w:r>
      <w:r>
        <w:rPr>
          <w:rFonts w:ascii="PT Astra Serif" w:hAnsi="PT Astra Serif"/>
          <w:sz w:val="28"/>
          <w:szCs w:val="28"/>
        </w:rPr>
        <w:t xml:space="preserve"> отмечена в </w:t>
      </w:r>
      <w:r w:rsidRPr="000D289D">
        <w:rPr>
          <w:rFonts w:ascii="PT Astra Serif" w:hAnsi="PT Astra Serif"/>
          <w:sz w:val="28"/>
          <w:szCs w:val="28"/>
        </w:rPr>
        <w:t>Новоспасском районе</w:t>
      </w:r>
      <w:r>
        <w:rPr>
          <w:rFonts w:ascii="PT Astra Serif" w:hAnsi="PT Astra Serif"/>
          <w:sz w:val="28"/>
          <w:szCs w:val="28"/>
        </w:rPr>
        <w:t xml:space="preserve"> (на 20,5 % </w:t>
      </w:r>
      <w:r w:rsidRPr="007012C2">
        <w:rPr>
          <w:rFonts w:ascii="PT Astra Serif" w:hAnsi="PT Astra Serif"/>
          <w:sz w:val="28"/>
          <w:szCs w:val="28"/>
        </w:rPr>
        <w:t>выше уровня 2021 года</w:t>
      </w:r>
      <w:r>
        <w:rPr>
          <w:rFonts w:ascii="PT Astra Serif" w:hAnsi="PT Astra Serif"/>
          <w:sz w:val="28"/>
          <w:szCs w:val="28"/>
        </w:rPr>
        <w:t>), Карсунском районе (на 19,9 %</w:t>
      </w:r>
      <w:r w:rsidRPr="007012C2">
        <w:rPr>
          <w:rFonts w:ascii="PT Astra Serif" w:hAnsi="PT Astra Serif"/>
          <w:sz w:val="28"/>
          <w:szCs w:val="28"/>
        </w:rPr>
        <w:t xml:space="preserve"> выше уровня </w:t>
      </w:r>
      <w:r>
        <w:rPr>
          <w:rFonts w:ascii="PT Astra Serif" w:hAnsi="PT Astra Serif"/>
          <w:sz w:val="28"/>
          <w:szCs w:val="28"/>
        </w:rPr>
        <w:br/>
      </w:r>
      <w:r w:rsidRPr="007012C2">
        <w:rPr>
          <w:rFonts w:ascii="PT Astra Serif" w:hAnsi="PT Astra Serif"/>
          <w:sz w:val="28"/>
          <w:szCs w:val="28"/>
        </w:rPr>
        <w:t>2021 года</w:t>
      </w:r>
      <w:r w:rsidRPr="0045451E">
        <w:rPr>
          <w:rFonts w:ascii="PT Astra Serif" w:hAnsi="PT Astra Serif"/>
          <w:sz w:val="28"/>
          <w:szCs w:val="28"/>
        </w:rPr>
        <w:t xml:space="preserve">), </w:t>
      </w:r>
      <w:proofErr w:type="spellStart"/>
      <w:r w:rsidRPr="0045451E">
        <w:rPr>
          <w:rFonts w:ascii="PT Astra Serif" w:hAnsi="PT Astra Serif"/>
          <w:sz w:val="28"/>
          <w:szCs w:val="28"/>
        </w:rPr>
        <w:t>Чердалинском</w:t>
      </w:r>
      <w:proofErr w:type="spellEnd"/>
      <w:r w:rsidRPr="0045451E">
        <w:rPr>
          <w:rFonts w:ascii="PT Astra Serif" w:hAnsi="PT Astra Serif"/>
          <w:sz w:val="28"/>
          <w:szCs w:val="28"/>
        </w:rPr>
        <w:t xml:space="preserve"> районе (на 16,4 % выше уровня 2021 года) </w:t>
      </w:r>
      <w:r w:rsidRPr="0045451E">
        <w:rPr>
          <w:rFonts w:ascii="PT Astra Serif" w:hAnsi="PT Astra Serif"/>
          <w:sz w:val="28"/>
          <w:szCs w:val="28"/>
        </w:rPr>
        <w:br/>
        <w:t xml:space="preserve">и г. Димитровграде (на 14,8 % выше уровня 2021 года). </w:t>
      </w:r>
    </w:p>
    <w:bookmarkEnd w:id="2"/>
    <w:p w:rsidR="00065D52" w:rsidRPr="0045451E" w:rsidRDefault="00065D52" w:rsidP="00065D52">
      <w:pPr>
        <w:spacing w:after="0" w:line="240" w:lineRule="auto"/>
        <w:rPr>
          <w:rFonts w:ascii="PT Astra Serif" w:hAnsi="PT Astra Serif"/>
          <w:sz w:val="28"/>
          <w:szCs w:val="28"/>
        </w:rPr>
      </w:pPr>
    </w:p>
    <w:p w:rsidR="00065D52" w:rsidRDefault="00065D52" w:rsidP="00065D52">
      <w:pPr>
        <w:spacing w:after="0" w:line="240" w:lineRule="auto"/>
        <w:jc w:val="center"/>
        <w:rPr>
          <w:rFonts w:ascii="PT Astra Serif" w:hAnsi="PT Astra Serif"/>
          <w:b/>
          <w:color w:val="0F243E" w:themeColor="text2" w:themeShade="80"/>
          <w:sz w:val="28"/>
          <w:szCs w:val="28"/>
        </w:rPr>
      </w:pPr>
      <w:r w:rsidRPr="0045451E">
        <w:rPr>
          <w:rFonts w:ascii="PT Astra Serif" w:hAnsi="PT Astra Serif"/>
          <w:b/>
          <w:color w:val="0F243E" w:themeColor="text2" w:themeShade="80"/>
          <w:sz w:val="28"/>
          <w:szCs w:val="28"/>
        </w:rPr>
        <w:t xml:space="preserve">23. Доля </w:t>
      </w:r>
      <w:proofErr w:type="gramStart"/>
      <w:r w:rsidRPr="0045451E">
        <w:rPr>
          <w:rFonts w:ascii="PT Astra Serif" w:hAnsi="PT Astra Serif"/>
          <w:b/>
          <w:color w:val="0F243E" w:themeColor="text2" w:themeShade="80"/>
          <w:sz w:val="28"/>
          <w:szCs w:val="28"/>
        </w:rPr>
        <w:t>обучающихся</w:t>
      </w:r>
      <w:proofErr w:type="gramEnd"/>
      <w:r w:rsidRPr="0045451E">
        <w:rPr>
          <w:rFonts w:ascii="PT Astra Serif" w:hAnsi="PT Astra Serif"/>
          <w:b/>
          <w:color w:val="0F243E" w:themeColor="text2" w:themeShade="80"/>
          <w:sz w:val="28"/>
          <w:szCs w:val="28"/>
        </w:rPr>
        <w:t xml:space="preserve">, систематически занимающихся физической культурой и спортом, </w:t>
      </w:r>
      <w:r>
        <w:rPr>
          <w:rFonts w:ascii="PT Astra Serif" w:hAnsi="PT Astra Serif"/>
          <w:b/>
          <w:color w:val="0F243E" w:themeColor="text2" w:themeShade="80"/>
          <w:sz w:val="28"/>
          <w:szCs w:val="28"/>
        </w:rPr>
        <w:t>в общей численности обучающихся</w:t>
      </w:r>
    </w:p>
    <w:p w:rsidR="00065D52" w:rsidRPr="006800C1" w:rsidRDefault="00065D52" w:rsidP="00065D52">
      <w:pPr>
        <w:spacing w:after="0" w:line="240" w:lineRule="auto"/>
        <w:ind w:firstLine="709"/>
        <w:jc w:val="both"/>
        <w:rPr>
          <w:rFonts w:ascii="PT Astra Serif" w:hAnsi="PT Astra Serif"/>
          <w:b/>
          <w:color w:val="0F243E" w:themeColor="text2" w:themeShade="80"/>
          <w:sz w:val="28"/>
          <w:szCs w:val="28"/>
        </w:rPr>
      </w:pPr>
    </w:p>
    <w:p w:rsidR="00065D52" w:rsidRPr="006800C1" w:rsidRDefault="00065D52" w:rsidP="00065D52">
      <w:pPr>
        <w:pStyle w:val="Default"/>
        <w:ind w:firstLine="709"/>
        <w:jc w:val="both"/>
        <w:rPr>
          <w:rFonts w:cs="Times New Roman"/>
          <w:sz w:val="28"/>
          <w:szCs w:val="28"/>
        </w:rPr>
      </w:pPr>
      <w:r w:rsidRPr="006800C1">
        <w:rPr>
          <w:rFonts w:cs="Times New Roman"/>
          <w:sz w:val="28"/>
          <w:szCs w:val="28"/>
        </w:rPr>
        <w:t xml:space="preserve">По информации Министерства физической культуры и спорта Ульяновской области в 2022 </w:t>
      </w:r>
      <w:r w:rsidRPr="006800C1">
        <w:rPr>
          <w:rFonts w:cs="Times New Roman"/>
          <w:bCs/>
          <w:sz w:val="28"/>
          <w:szCs w:val="28"/>
        </w:rPr>
        <w:t xml:space="preserve">доля </w:t>
      </w:r>
      <w:proofErr w:type="gramStart"/>
      <w:r w:rsidRPr="006800C1">
        <w:rPr>
          <w:rFonts w:cs="Times New Roman"/>
          <w:bCs/>
          <w:sz w:val="28"/>
          <w:szCs w:val="28"/>
        </w:rPr>
        <w:t>обучающихся</w:t>
      </w:r>
      <w:proofErr w:type="gramEnd"/>
      <w:r w:rsidRPr="006800C1">
        <w:rPr>
          <w:rFonts w:cs="Times New Roman"/>
          <w:bCs/>
          <w:sz w:val="28"/>
          <w:szCs w:val="28"/>
        </w:rPr>
        <w:t xml:space="preserve">, систематически занимающихся физической культурой и спортом, </w:t>
      </w:r>
      <w:r w:rsidRPr="006800C1">
        <w:rPr>
          <w:rFonts w:cs="Times New Roman"/>
          <w:sz w:val="28"/>
          <w:szCs w:val="28"/>
        </w:rPr>
        <w:t xml:space="preserve">в общей численности обучающихся, составила </w:t>
      </w:r>
      <w:r w:rsidRPr="006800C1">
        <w:rPr>
          <w:rFonts w:cs="Times New Roman"/>
          <w:bCs/>
          <w:sz w:val="28"/>
          <w:szCs w:val="28"/>
        </w:rPr>
        <w:t xml:space="preserve">83,7 % </w:t>
      </w:r>
      <w:r w:rsidRPr="006800C1">
        <w:rPr>
          <w:rFonts w:cs="Times New Roman"/>
          <w:sz w:val="28"/>
          <w:szCs w:val="28"/>
        </w:rPr>
        <w:t>(в 2021 году – 78,7 %).</w:t>
      </w:r>
    </w:p>
    <w:p w:rsidR="00065D52" w:rsidRPr="00652E18" w:rsidRDefault="00065D52" w:rsidP="00065D52">
      <w:pPr>
        <w:pStyle w:val="Default"/>
        <w:ind w:firstLine="709"/>
        <w:jc w:val="both"/>
        <w:rPr>
          <w:szCs w:val="28"/>
        </w:rPr>
      </w:pPr>
    </w:p>
    <w:p w:rsidR="00065D52" w:rsidRDefault="00065D52" w:rsidP="00065D52">
      <w:pPr>
        <w:rPr>
          <w:rFonts w:ascii="PT Astra Serif" w:hAnsi="PT Astra Serif"/>
        </w:rPr>
      </w:pPr>
      <w:r>
        <w:rPr>
          <w:rFonts w:ascii="PT Astra Serif" w:hAnsi="PT Astra Serif"/>
          <w:noProof/>
          <w:lang w:eastAsia="ru-RU"/>
        </w:rPr>
        <w:drawing>
          <wp:inline distT="0" distB="0" distL="0" distR="0" wp14:anchorId="0892441C" wp14:editId="6E4B95F9">
            <wp:extent cx="6114197" cy="4517409"/>
            <wp:effectExtent l="0" t="0" r="20320" b="16510"/>
            <wp:docPr id="7" name="Диаграмма 7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45"/>
              </a:graphicData>
            </a:graphic>
          </wp:inline>
        </w:drawing>
      </w:r>
    </w:p>
    <w:p w:rsidR="001F5D28" w:rsidRDefault="001F5D28" w:rsidP="00693FFB">
      <w:pPr>
        <w:pStyle w:val="Defaul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7 </w:t>
      </w:r>
      <w:r w:rsidRPr="005113BC">
        <w:rPr>
          <w:sz w:val="28"/>
          <w:szCs w:val="28"/>
        </w:rPr>
        <w:t>муниципальных образованиях Ульяновской области</w:t>
      </w:r>
      <w:r>
        <w:rPr>
          <w:sz w:val="28"/>
          <w:szCs w:val="28"/>
        </w:rPr>
        <w:t xml:space="preserve"> значение данного показателя</w:t>
      </w:r>
      <w:r w:rsidRPr="005113BC">
        <w:rPr>
          <w:sz w:val="28"/>
          <w:szCs w:val="28"/>
        </w:rPr>
        <w:t xml:space="preserve"> превышает </w:t>
      </w:r>
      <w:r>
        <w:rPr>
          <w:sz w:val="28"/>
          <w:szCs w:val="28"/>
        </w:rPr>
        <w:t>9</w:t>
      </w:r>
      <w:r w:rsidRPr="005113BC">
        <w:rPr>
          <w:sz w:val="28"/>
          <w:szCs w:val="28"/>
        </w:rPr>
        <w:t xml:space="preserve">0 %. Наибольшее значение показателя наблюдается </w:t>
      </w:r>
      <w:r>
        <w:rPr>
          <w:sz w:val="28"/>
          <w:szCs w:val="28"/>
        </w:rPr>
        <w:br/>
      </w:r>
      <w:r w:rsidRPr="005113BC">
        <w:rPr>
          <w:sz w:val="28"/>
          <w:szCs w:val="28"/>
        </w:rPr>
        <w:t xml:space="preserve">в </w:t>
      </w:r>
      <w:r w:rsidRPr="001626EE">
        <w:rPr>
          <w:sz w:val="28"/>
          <w:szCs w:val="28"/>
        </w:rPr>
        <w:t>Кузоватовском районе (94,5 %) и в г. Димитровграде (91,8 %). Наименьшее значение показателя</w:t>
      </w:r>
      <w:r>
        <w:rPr>
          <w:sz w:val="28"/>
          <w:szCs w:val="28"/>
        </w:rPr>
        <w:t xml:space="preserve"> – в Новомалыклинском (63 %) и Чердаклинском (61,9 %) районах.</w:t>
      </w:r>
    </w:p>
    <w:p w:rsidR="001F5D28" w:rsidRDefault="001F5D28" w:rsidP="00693FFB">
      <w:pPr>
        <w:pStyle w:val="Default"/>
        <w:ind w:firstLine="709"/>
        <w:jc w:val="both"/>
        <w:rPr>
          <w:sz w:val="28"/>
          <w:szCs w:val="28"/>
        </w:rPr>
      </w:pPr>
      <w:r w:rsidRPr="006800C1">
        <w:rPr>
          <w:rFonts w:cs="Times New Roman"/>
          <w:sz w:val="28"/>
          <w:szCs w:val="28"/>
        </w:rPr>
        <w:t xml:space="preserve">В 16 муниципальных образованиях отмечена положительная динамика показателя, отрицательная – в </w:t>
      </w:r>
      <w:r w:rsidRPr="006800C1">
        <w:rPr>
          <w:sz w:val="28"/>
          <w:szCs w:val="28"/>
        </w:rPr>
        <w:t>8 муниципальных районах.</w:t>
      </w:r>
    </w:p>
    <w:p w:rsidR="00065D52" w:rsidRDefault="002C410A" w:rsidP="00065D52">
      <w:pPr>
        <w:spacing w:after="0" w:line="240" w:lineRule="auto"/>
        <w:jc w:val="center"/>
        <w:rPr>
          <w:rFonts w:ascii="PT Astra Serif" w:hAnsi="PT Astra Serif"/>
          <w:b/>
          <w:bCs/>
          <w:color w:val="0F243E" w:themeColor="text2" w:themeShade="80"/>
          <w:sz w:val="28"/>
          <w:szCs w:val="28"/>
        </w:rPr>
      </w:pPr>
      <w:r>
        <w:rPr>
          <w:rFonts w:ascii="PT Astra Serif" w:hAnsi="PT Astra Serif"/>
          <w:b/>
          <w:bCs/>
          <w:color w:val="0F243E" w:themeColor="text2" w:themeShade="80"/>
          <w:sz w:val="28"/>
          <w:szCs w:val="28"/>
        </w:rPr>
        <w:lastRenderedPageBreak/>
        <w:t>РАЗДЕЛ</w:t>
      </w:r>
      <w:r w:rsidRPr="00155503">
        <w:rPr>
          <w:rFonts w:ascii="PT Astra Serif" w:hAnsi="PT Astra Serif"/>
          <w:b/>
          <w:color w:val="0F243E" w:themeColor="text2" w:themeShade="80"/>
          <w:sz w:val="28"/>
          <w:szCs w:val="28"/>
        </w:rPr>
        <w:t xml:space="preserve"> </w:t>
      </w:r>
      <w:r w:rsidR="00065D52" w:rsidRPr="00155503">
        <w:rPr>
          <w:rFonts w:ascii="PT Astra Serif" w:hAnsi="PT Astra Serif"/>
          <w:b/>
          <w:color w:val="0F243E" w:themeColor="text2" w:themeShade="80"/>
          <w:sz w:val="28"/>
          <w:szCs w:val="28"/>
        </w:rPr>
        <w:t xml:space="preserve">6. </w:t>
      </w:r>
      <w:r w:rsidR="00065D52" w:rsidRPr="00155503">
        <w:rPr>
          <w:rFonts w:ascii="PT Astra Serif" w:hAnsi="PT Astra Serif"/>
          <w:b/>
          <w:bCs/>
          <w:color w:val="0F243E" w:themeColor="text2" w:themeShade="80"/>
          <w:sz w:val="28"/>
          <w:szCs w:val="28"/>
        </w:rPr>
        <w:t>ЖИЛИЩНОЕ СТРОИТЕЛЬСТВО И ОБЕСПЕЧЕНИЕ ГРАЖДАН ЖИЛЬЁМ</w:t>
      </w:r>
    </w:p>
    <w:p w:rsidR="00065D52" w:rsidRDefault="00065D52" w:rsidP="00065D52">
      <w:pPr>
        <w:spacing w:after="0" w:line="240" w:lineRule="auto"/>
        <w:ind w:left="426"/>
        <w:jc w:val="center"/>
        <w:rPr>
          <w:rFonts w:ascii="PT Astra Serif" w:hAnsi="PT Astra Serif"/>
          <w:b/>
          <w:bCs/>
          <w:color w:val="0F243E" w:themeColor="text2" w:themeShade="80"/>
          <w:sz w:val="28"/>
          <w:szCs w:val="28"/>
        </w:rPr>
      </w:pPr>
    </w:p>
    <w:p w:rsidR="00065D52" w:rsidRPr="00C5293F" w:rsidRDefault="00065D52" w:rsidP="00065D52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C5293F">
        <w:rPr>
          <w:color w:val="auto"/>
          <w:sz w:val="28"/>
          <w:szCs w:val="28"/>
        </w:rPr>
        <w:t xml:space="preserve">В период с 2012 по 2022 год в Ульяновской области построено и введено </w:t>
      </w:r>
      <w:r w:rsidR="00311B77">
        <w:rPr>
          <w:color w:val="auto"/>
          <w:sz w:val="28"/>
          <w:szCs w:val="28"/>
        </w:rPr>
        <w:br/>
      </w:r>
      <w:r w:rsidRPr="00C5293F">
        <w:rPr>
          <w:color w:val="auto"/>
          <w:sz w:val="28"/>
          <w:szCs w:val="28"/>
        </w:rPr>
        <w:t xml:space="preserve">в эксплуатацию 10,031 </w:t>
      </w:r>
      <w:proofErr w:type="gramStart"/>
      <w:r w:rsidRPr="00C5293F">
        <w:rPr>
          <w:color w:val="auto"/>
          <w:sz w:val="28"/>
          <w:szCs w:val="28"/>
        </w:rPr>
        <w:t>млн</w:t>
      </w:r>
      <w:proofErr w:type="gramEnd"/>
      <w:r w:rsidRPr="00C5293F">
        <w:rPr>
          <w:color w:val="auto"/>
          <w:sz w:val="28"/>
          <w:szCs w:val="28"/>
        </w:rPr>
        <w:t xml:space="preserve"> кв. м</w:t>
      </w:r>
      <w:r>
        <w:rPr>
          <w:color w:val="auto"/>
          <w:sz w:val="28"/>
          <w:szCs w:val="28"/>
        </w:rPr>
        <w:t>етров</w:t>
      </w:r>
      <w:r w:rsidRPr="00C5293F">
        <w:rPr>
          <w:color w:val="auto"/>
          <w:sz w:val="28"/>
          <w:szCs w:val="28"/>
        </w:rPr>
        <w:t xml:space="preserve"> жилой площади, всего за 10 лет объём жилищного строительства на территории региона вырос более чем в 2 раза.</w:t>
      </w:r>
      <w:r w:rsidRPr="00C5293F">
        <w:rPr>
          <w:bCs/>
          <w:iCs/>
          <w:color w:val="auto"/>
          <w:sz w:val="28"/>
          <w:szCs w:val="28"/>
        </w:rPr>
        <w:t xml:space="preserve"> </w:t>
      </w:r>
    </w:p>
    <w:p w:rsidR="00065D52" w:rsidRPr="00C5293F" w:rsidRDefault="00065D52" w:rsidP="00065D52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C5293F">
        <w:rPr>
          <w:color w:val="auto"/>
          <w:sz w:val="28"/>
          <w:szCs w:val="28"/>
        </w:rPr>
        <w:t xml:space="preserve">Национальным проектом «Жильё и городская среда» до 2030 года </w:t>
      </w:r>
      <w:r>
        <w:rPr>
          <w:color w:val="auto"/>
          <w:sz w:val="28"/>
          <w:szCs w:val="28"/>
        </w:rPr>
        <w:br/>
      </w:r>
      <w:r w:rsidRPr="00C5293F">
        <w:rPr>
          <w:color w:val="auto"/>
          <w:sz w:val="28"/>
          <w:szCs w:val="28"/>
        </w:rPr>
        <w:t xml:space="preserve">для региона установлены следующие показатели: </w:t>
      </w:r>
    </w:p>
    <w:p w:rsidR="00065D52" w:rsidRPr="00C5293F" w:rsidRDefault="00065D52" w:rsidP="00065D52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C5293F">
        <w:rPr>
          <w:color w:val="auto"/>
          <w:sz w:val="28"/>
          <w:szCs w:val="28"/>
        </w:rPr>
        <w:t xml:space="preserve">ввод 9,475 </w:t>
      </w:r>
      <w:proofErr w:type="gramStart"/>
      <w:r w:rsidRPr="00C5293F">
        <w:rPr>
          <w:color w:val="auto"/>
          <w:sz w:val="28"/>
          <w:szCs w:val="28"/>
        </w:rPr>
        <w:t>млн</w:t>
      </w:r>
      <w:proofErr w:type="gramEnd"/>
      <w:r w:rsidRPr="00C5293F">
        <w:rPr>
          <w:color w:val="auto"/>
          <w:sz w:val="28"/>
          <w:szCs w:val="28"/>
        </w:rPr>
        <w:t xml:space="preserve"> кв. м</w:t>
      </w:r>
      <w:r>
        <w:rPr>
          <w:color w:val="auto"/>
          <w:sz w:val="28"/>
          <w:szCs w:val="28"/>
        </w:rPr>
        <w:t>етров</w:t>
      </w:r>
      <w:r w:rsidRPr="00C5293F">
        <w:rPr>
          <w:color w:val="auto"/>
          <w:sz w:val="28"/>
          <w:szCs w:val="28"/>
        </w:rPr>
        <w:t xml:space="preserve"> жилья; </w:t>
      </w:r>
    </w:p>
    <w:p w:rsidR="00065D52" w:rsidRPr="00C5293F" w:rsidRDefault="00065D52" w:rsidP="00065D52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C5293F">
        <w:rPr>
          <w:color w:val="auto"/>
          <w:sz w:val="28"/>
          <w:szCs w:val="28"/>
        </w:rPr>
        <w:t xml:space="preserve">улучшение жилищных условий 415 тыс. семей. </w:t>
      </w:r>
    </w:p>
    <w:p w:rsidR="00065D52" w:rsidRPr="00C5293F" w:rsidRDefault="00065D52" w:rsidP="00065D52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C5293F">
        <w:rPr>
          <w:rFonts w:ascii="PT Astra Serif" w:hAnsi="PT Astra Serif"/>
          <w:sz w:val="28"/>
          <w:szCs w:val="28"/>
        </w:rPr>
        <w:t xml:space="preserve">За три года реализации проекта введено боле 2,5 </w:t>
      </w:r>
      <w:proofErr w:type="gramStart"/>
      <w:r w:rsidRPr="00C5293F">
        <w:rPr>
          <w:rFonts w:ascii="PT Astra Serif" w:hAnsi="PT Astra Serif"/>
          <w:sz w:val="28"/>
          <w:szCs w:val="28"/>
        </w:rPr>
        <w:t>млн</w:t>
      </w:r>
      <w:proofErr w:type="gramEnd"/>
      <w:r w:rsidRPr="00C5293F">
        <w:rPr>
          <w:rFonts w:ascii="PT Astra Serif" w:hAnsi="PT Astra Serif"/>
          <w:sz w:val="28"/>
          <w:szCs w:val="28"/>
        </w:rPr>
        <w:t xml:space="preserve"> кв. м</w:t>
      </w:r>
      <w:r>
        <w:rPr>
          <w:rFonts w:ascii="PT Astra Serif" w:hAnsi="PT Astra Serif"/>
          <w:sz w:val="28"/>
          <w:szCs w:val="28"/>
        </w:rPr>
        <w:t>етров</w:t>
      </w:r>
      <w:r w:rsidRPr="00C5293F">
        <w:rPr>
          <w:rFonts w:ascii="PT Astra Serif" w:hAnsi="PT Astra Serif"/>
          <w:sz w:val="28"/>
          <w:szCs w:val="28"/>
        </w:rPr>
        <w:t xml:space="preserve"> жилья, улучшены жилищные условия 100 тыс. семей.</w:t>
      </w:r>
    </w:p>
    <w:p w:rsidR="00065D52" w:rsidRDefault="00065D52" w:rsidP="00065D52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C5293F">
        <w:rPr>
          <w:color w:val="auto"/>
          <w:sz w:val="28"/>
          <w:szCs w:val="28"/>
        </w:rPr>
        <w:t>Плановый показатель «Объ</w:t>
      </w:r>
      <w:r>
        <w:rPr>
          <w:color w:val="auto"/>
          <w:sz w:val="28"/>
          <w:szCs w:val="28"/>
        </w:rPr>
        <w:t xml:space="preserve">ём жилищного строительства» </w:t>
      </w:r>
      <w:r>
        <w:rPr>
          <w:color w:val="auto"/>
          <w:sz w:val="28"/>
          <w:szCs w:val="28"/>
        </w:rPr>
        <w:br/>
      </w:r>
      <w:r w:rsidRPr="00C5293F">
        <w:rPr>
          <w:color w:val="auto"/>
          <w:sz w:val="28"/>
          <w:szCs w:val="28"/>
        </w:rPr>
        <w:t>для Ульяновской области в 2022 году был измен</w:t>
      </w:r>
      <w:r w:rsidR="00311B77">
        <w:rPr>
          <w:color w:val="auto"/>
          <w:sz w:val="28"/>
          <w:szCs w:val="28"/>
        </w:rPr>
        <w:t>ё</w:t>
      </w:r>
      <w:r w:rsidRPr="00C5293F">
        <w:rPr>
          <w:color w:val="auto"/>
          <w:sz w:val="28"/>
          <w:szCs w:val="28"/>
        </w:rPr>
        <w:t>н с 800 до 650 тыс. кв. м</w:t>
      </w:r>
      <w:r>
        <w:rPr>
          <w:color w:val="auto"/>
          <w:sz w:val="28"/>
          <w:szCs w:val="28"/>
        </w:rPr>
        <w:t>етров</w:t>
      </w:r>
      <w:r w:rsidRPr="00C5293F">
        <w:rPr>
          <w:color w:val="auto"/>
          <w:sz w:val="28"/>
          <w:szCs w:val="28"/>
        </w:rPr>
        <w:t xml:space="preserve"> ввиду высокой обеспеченности жилой площадью на душу населения. </w:t>
      </w:r>
    </w:p>
    <w:p w:rsidR="00065D52" w:rsidRPr="00C5293F" w:rsidRDefault="00065D52" w:rsidP="00065D52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C5293F">
        <w:rPr>
          <w:color w:val="auto"/>
          <w:sz w:val="28"/>
          <w:szCs w:val="28"/>
        </w:rPr>
        <w:t>По итогам 2022 года показатель по объёму жилищного строительства выполнен на 106</w:t>
      </w:r>
      <w:r>
        <w:rPr>
          <w:color w:val="auto"/>
          <w:sz w:val="28"/>
          <w:szCs w:val="28"/>
        </w:rPr>
        <w:t> </w:t>
      </w:r>
      <w:r w:rsidRPr="00C5293F">
        <w:rPr>
          <w:color w:val="auto"/>
          <w:sz w:val="28"/>
          <w:szCs w:val="28"/>
        </w:rPr>
        <w:t xml:space="preserve">%. На территории региона введено в эксплуатацию </w:t>
      </w:r>
      <w:r>
        <w:rPr>
          <w:color w:val="auto"/>
          <w:sz w:val="28"/>
          <w:szCs w:val="28"/>
        </w:rPr>
        <w:br/>
      </w:r>
      <w:r w:rsidRPr="00C5293F">
        <w:rPr>
          <w:color w:val="auto"/>
          <w:sz w:val="28"/>
          <w:szCs w:val="28"/>
        </w:rPr>
        <w:t>689,8 тыс. кв. м</w:t>
      </w:r>
      <w:r>
        <w:rPr>
          <w:color w:val="auto"/>
          <w:sz w:val="28"/>
          <w:szCs w:val="28"/>
        </w:rPr>
        <w:t>етров</w:t>
      </w:r>
      <w:r w:rsidRPr="00C5293F">
        <w:rPr>
          <w:color w:val="auto"/>
          <w:sz w:val="28"/>
          <w:szCs w:val="28"/>
        </w:rPr>
        <w:t>, что на 39,8 тыс. кв. м</w:t>
      </w:r>
      <w:r>
        <w:rPr>
          <w:color w:val="auto"/>
          <w:sz w:val="28"/>
          <w:szCs w:val="28"/>
        </w:rPr>
        <w:t>етров</w:t>
      </w:r>
      <w:r w:rsidRPr="00C5293F">
        <w:rPr>
          <w:color w:val="auto"/>
          <w:sz w:val="28"/>
          <w:szCs w:val="28"/>
        </w:rPr>
        <w:t xml:space="preserve"> больше планового значения. </w:t>
      </w:r>
    </w:p>
    <w:p w:rsidR="00065D52" w:rsidRPr="00C5293F" w:rsidRDefault="00065D52" w:rsidP="00065D52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proofErr w:type="gramStart"/>
      <w:r w:rsidRPr="00C5293F">
        <w:rPr>
          <w:rFonts w:ascii="PT Astra Serif" w:hAnsi="PT Astra Serif"/>
          <w:sz w:val="28"/>
          <w:szCs w:val="28"/>
        </w:rPr>
        <w:t>Наибольший объ</w:t>
      </w:r>
      <w:r>
        <w:rPr>
          <w:rFonts w:ascii="PT Astra Serif" w:hAnsi="PT Astra Serif"/>
          <w:sz w:val="28"/>
          <w:szCs w:val="28"/>
        </w:rPr>
        <w:t>ё</w:t>
      </w:r>
      <w:r w:rsidRPr="00C5293F">
        <w:rPr>
          <w:rFonts w:ascii="PT Astra Serif" w:hAnsi="PT Astra Serif"/>
          <w:sz w:val="28"/>
          <w:szCs w:val="28"/>
        </w:rPr>
        <w:t>м ввода жилья традиционно обеспечен городами Ульяновск (456,018 тыс. кв. м</w:t>
      </w:r>
      <w:r>
        <w:rPr>
          <w:rFonts w:ascii="PT Astra Serif" w:hAnsi="PT Astra Serif"/>
          <w:sz w:val="28"/>
          <w:szCs w:val="28"/>
        </w:rPr>
        <w:t>етров</w:t>
      </w:r>
      <w:r w:rsidRPr="00C5293F">
        <w:rPr>
          <w:rFonts w:ascii="PT Astra Serif" w:hAnsi="PT Astra Serif"/>
          <w:sz w:val="28"/>
          <w:szCs w:val="28"/>
        </w:rPr>
        <w:t>) и Димитровград (34,163 тыс. кв. м</w:t>
      </w:r>
      <w:r>
        <w:rPr>
          <w:rFonts w:ascii="PT Astra Serif" w:hAnsi="PT Astra Serif"/>
          <w:sz w:val="28"/>
          <w:szCs w:val="28"/>
        </w:rPr>
        <w:t>етров</w:t>
      </w:r>
      <w:r w:rsidRPr="00C5293F">
        <w:rPr>
          <w:rFonts w:ascii="PT Astra Serif" w:hAnsi="PT Astra Serif"/>
          <w:sz w:val="28"/>
          <w:szCs w:val="28"/>
        </w:rPr>
        <w:t xml:space="preserve">), </w:t>
      </w:r>
      <w:r>
        <w:rPr>
          <w:rFonts w:ascii="PT Astra Serif" w:hAnsi="PT Astra Serif"/>
          <w:sz w:val="28"/>
          <w:szCs w:val="28"/>
        </w:rPr>
        <w:br/>
      </w:r>
      <w:r w:rsidRPr="00C5293F">
        <w:rPr>
          <w:rFonts w:ascii="PT Astra Serif" w:hAnsi="PT Astra Serif"/>
          <w:sz w:val="28"/>
          <w:szCs w:val="28"/>
        </w:rPr>
        <w:t xml:space="preserve">а также муниципальными образованиями Чердаклинский район </w:t>
      </w:r>
      <w:r>
        <w:rPr>
          <w:rFonts w:ascii="PT Astra Serif" w:hAnsi="PT Astra Serif"/>
          <w:sz w:val="28"/>
          <w:szCs w:val="28"/>
        </w:rPr>
        <w:br/>
      </w:r>
      <w:r w:rsidRPr="00C5293F">
        <w:rPr>
          <w:rFonts w:ascii="PT Astra Serif" w:hAnsi="PT Astra Serif"/>
          <w:sz w:val="28"/>
          <w:szCs w:val="28"/>
        </w:rPr>
        <w:t>(51,129 тыс. кв. м</w:t>
      </w:r>
      <w:r>
        <w:rPr>
          <w:rFonts w:ascii="PT Astra Serif" w:hAnsi="PT Astra Serif"/>
          <w:sz w:val="28"/>
          <w:szCs w:val="28"/>
        </w:rPr>
        <w:t>етров</w:t>
      </w:r>
      <w:r w:rsidRPr="00C5293F">
        <w:rPr>
          <w:rFonts w:ascii="PT Astra Serif" w:hAnsi="PT Astra Serif"/>
          <w:sz w:val="28"/>
          <w:szCs w:val="28"/>
        </w:rPr>
        <w:t>) и Ульяновский район (35,014 тыс. кв. м</w:t>
      </w:r>
      <w:r>
        <w:rPr>
          <w:rFonts w:ascii="PT Astra Serif" w:hAnsi="PT Astra Serif"/>
          <w:sz w:val="28"/>
          <w:szCs w:val="28"/>
        </w:rPr>
        <w:t>етров</w:t>
      </w:r>
      <w:r w:rsidRPr="00C5293F">
        <w:rPr>
          <w:rFonts w:ascii="PT Astra Serif" w:hAnsi="PT Astra Serif"/>
          <w:sz w:val="28"/>
          <w:szCs w:val="28"/>
        </w:rPr>
        <w:t>).</w:t>
      </w:r>
      <w:proofErr w:type="gramEnd"/>
    </w:p>
    <w:p w:rsidR="00065D52" w:rsidRPr="009C68B6" w:rsidRDefault="00065D52" w:rsidP="00065D52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C5293F">
        <w:rPr>
          <w:color w:val="auto"/>
          <w:sz w:val="28"/>
          <w:szCs w:val="28"/>
        </w:rPr>
        <w:t xml:space="preserve">По итогам </w:t>
      </w:r>
      <w:r w:rsidRPr="009C68B6">
        <w:rPr>
          <w:color w:val="auto"/>
          <w:sz w:val="28"/>
          <w:szCs w:val="28"/>
        </w:rPr>
        <w:t xml:space="preserve">2022 года Ульяновская область заняла 10 место среди регионов </w:t>
      </w:r>
      <w:r w:rsidRPr="009C68B6">
        <w:rPr>
          <w:sz w:val="28"/>
          <w:szCs w:val="28"/>
        </w:rPr>
        <w:t xml:space="preserve">Приволжского федерального округа </w:t>
      </w:r>
      <w:r w:rsidRPr="009C68B6">
        <w:rPr>
          <w:color w:val="auto"/>
          <w:sz w:val="28"/>
          <w:szCs w:val="28"/>
        </w:rPr>
        <w:t xml:space="preserve">по вводу в действие жилья из расчёта </w:t>
      </w:r>
      <w:r w:rsidRPr="009C68B6">
        <w:rPr>
          <w:color w:val="auto"/>
          <w:sz w:val="28"/>
          <w:szCs w:val="28"/>
        </w:rPr>
        <w:br/>
        <w:t xml:space="preserve">на 1 тыс. человек населения. </w:t>
      </w:r>
    </w:p>
    <w:p w:rsidR="00FE3ADF" w:rsidRDefault="00FE3ADF" w:rsidP="00FE3ADF">
      <w:pPr>
        <w:pStyle w:val="Default"/>
        <w:ind w:firstLine="709"/>
        <w:jc w:val="both"/>
        <w:rPr>
          <w:sz w:val="28"/>
          <w:szCs w:val="28"/>
        </w:rPr>
      </w:pPr>
      <w:r w:rsidRPr="009C68B6">
        <w:rPr>
          <w:sz w:val="28"/>
          <w:szCs w:val="28"/>
        </w:rPr>
        <w:t xml:space="preserve">В Ульяновской области реализуются три программы жилищного строительства с государственной поддержкой: «Губернаторская ипотека», «Обеспечение жильём молодых семей», «Обеспечение жильём детей – сирот». В рамках данных программ свои жилищные условия улучшила 421 семья </w:t>
      </w:r>
      <w:r w:rsidRPr="009C68B6">
        <w:rPr>
          <w:sz w:val="28"/>
          <w:szCs w:val="28"/>
        </w:rPr>
        <w:br/>
        <w:t xml:space="preserve">(в том числе – работники учреждений образования, здравоохранения, культуры, спорта, IT-организаций, авиастроительного комплекса, молодые семьи </w:t>
      </w:r>
      <w:r w:rsidR="00555682" w:rsidRPr="009C68B6">
        <w:rPr>
          <w:sz w:val="28"/>
          <w:szCs w:val="28"/>
        </w:rPr>
        <w:br/>
      </w:r>
      <w:r w:rsidRPr="009C68B6">
        <w:rPr>
          <w:sz w:val="28"/>
          <w:szCs w:val="28"/>
        </w:rPr>
        <w:t>и дети-сироты).</w:t>
      </w:r>
    </w:p>
    <w:p w:rsidR="00065D52" w:rsidRPr="00C5293F" w:rsidRDefault="00065D52" w:rsidP="00065D52">
      <w:pPr>
        <w:spacing w:after="0" w:line="240" w:lineRule="auto"/>
        <w:ind w:firstLine="709"/>
        <w:jc w:val="both"/>
        <w:rPr>
          <w:rFonts w:ascii="PT Astra Serif" w:hAnsi="PT Astra Serif"/>
          <w:b/>
          <w:bCs/>
          <w:sz w:val="28"/>
          <w:szCs w:val="28"/>
        </w:rPr>
      </w:pPr>
    </w:p>
    <w:p w:rsidR="00B21E73" w:rsidRDefault="00065D52" w:rsidP="00B21E73">
      <w:pPr>
        <w:spacing w:after="0" w:line="240" w:lineRule="auto"/>
        <w:jc w:val="center"/>
        <w:rPr>
          <w:rFonts w:ascii="PT Astra Serif" w:hAnsi="PT Astra Serif"/>
          <w:b/>
          <w:color w:val="0F243E" w:themeColor="text2" w:themeShade="80"/>
          <w:sz w:val="28"/>
          <w:szCs w:val="28"/>
        </w:rPr>
      </w:pPr>
      <w:r w:rsidRPr="00EB3703">
        <w:rPr>
          <w:rFonts w:ascii="PT Astra Serif" w:hAnsi="PT Astra Serif"/>
          <w:b/>
          <w:color w:val="0F243E" w:themeColor="text2" w:themeShade="80"/>
          <w:sz w:val="28"/>
          <w:szCs w:val="28"/>
        </w:rPr>
        <w:t xml:space="preserve">24. Общая площадь жилых помещений, приходящаяся в среднем </w:t>
      </w:r>
      <w:r w:rsidR="00FE3ADF">
        <w:rPr>
          <w:rFonts w:ascii="PT Astra Serif" w:hAnsi="PT Astra Serif"/>
          <w:b/>
          <w:color w:val="0F243E" w:themeColor="text2" w:themeShade="80"/>
          <w:sz w:val="28"/>
          <w:szCs w:val="28"/>
        </w:rPr>
        <w:br/>
      </w:r>
      <w:r w:rsidRPr="00EB3703">
        <w:rPr>
          <w:rFonts w:ascii="PT Astra Serif" w:hAnsi="PT Astra Serif"/>
          <w:b/>
          <w:color w:val="0F243E" w:themeColor="text2" w:themeShade="80"/>
          <w:sz w:val="28"/>
          <w:szCs w:val="28"/>
        </w:rPr>
        <w:t>на одного жителя</w:t>
      </w:r>
      <w:r>
        <w:rPr>
          <w:rFonts w:ascii="PT Astra Serif" w:hAnsi="PT Astra Serif"/>
          <w:b/>
          <w:color w:val="0F243E" w:themeColor="text2" w:themeShade="80"/>
          <w:sz w:val="28"/>
          <w:szCs w:val="28"/>
        </w:rPr>
        <w:t>, всего</w:t>
      </w:r>
      <w:r w:rsidR="00B21E73">
        <w:rPr>
          <w:rFonts w:ascii="PT Astra Serif" w:hAnsi="PT Astra Serif"/>
          <w:b/>
          <w:color w:val="0F243E" w:themeColor="text2" w:themeShade="80"/>
          <w:sz w:val="28"/>
          <w:szCs w:val="28"/>
        </w:rPr>
        <w:t xml:space="preserve">, </w:t>
      </w:r>
      <w:r w:rsidR="00B21E73" w:rsidRPr="00A81427">
        <w:rPr>
          <w:rFonts w:ascii="PT Astra Serif" w:hAnsi="PT Astra Serif"/>
          <w:b/>
          <w:color w:val="0F243E" w:themeColor="text2" w:themeShade="80"/>
          <w:sz w:val="28"/>
          <w:szCs w:val="28"/>
        </w:rPr>
        <w:t>в том числе введённая в действие за один год</w:t>
      </w:r>
    </w:p>
    <w:p w:rsidR="00065D52" w:rsidRDefault="00065D52" w:rsidP="00065D52">
      <w:pPr>
        <w:spacing w:after="0" w:line="240" w:lineRule="auto"/>
        <w:jc w:val="center"/>
        <w:rPr>
          <w:rFonts w:ascii="PT Astra Serif" w:hAnsi="PT Astra Serif"/>
          <w:b/>
          <w:color w:val="0F243E" w:themeColor="text2" w:themeShade="80"/>
          <w:sz w:val="28"/>
          <w:szCs w:val="28"/>
        </w:rPr>
      </w:pPr>
    </w:p>
    <w:p w:rsidR="00065D52" w:rsidRPr="004B5D02" w:rsidRDefault="00065D52" w:rsidP="00065D52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Style w:val="af0"/>
          <w:rFonts w:ascii="PT Astra Serif" w:hAnsi="PT Astra Serif" w:cs="Arial"/>
          <w:bCs/>
          <w:i w:val="0"/>
          <w:sz w:val="28"/>
          <w:szCs w:val="28"/>
          <w:shd w:val="clear" w:color="auto" w:fill="FFFFFF"/>
        </w:rPr>
        <w:t xml:space="preserve">По информации </w:t>
      </w:r>
      <w:r w:rsidRPr="00DA6D97">
        <w:rPr>
          <w:rStyle w:val="af0"/>
          <w:rFonts w:ascii="PT Astra Serif" w:hAnsi="PT Astra Serif" w:cs="Arial"/>
          <w:bCs/>
          <w:i w:val="0"/>
          <w:sz w:val="28"/>
          <w:szCs w:val="28"/>
          <w:shd w:val="clear" w:color="auto" w:fill="FFFFFF"/>
        </w:rPr>
        <w:t>Министерств</w:t>
      </w:r>
      <w:r>
        <w:rPr>
          <w:rStyle w:val="af0"/>
          <w:rFonts w:ascii="PT Astra Serif" w:hAnsi="PT Astra Serif" w:cs="Arial"/>
          <w:bCs/>
          <w:i w:val="0"/>
          <w:sz w:val="28"/>
          <w:szCs w:val="28"/>
          <w:shd w:val="clear" w:color="auto" w:fill="FFFFFF"/>
        </w:rPr>
        <w:t>а</w:t>
      </w:r>
      <w:r w:rsidRPr="00DA6D97">
        <w:rPr>
          <w:rStyle w:val="af0"/>
          <w:rFonts w:ascii="PT Astra Serif" w:hAnsi="PT Astra Serif" w:cs="Arial"/>
          <w:bCs/>
          <w:i w:val="0"/>
          <w:sz w:val="28"/>
          <w:szCs w:val="28"/>
          <w:shd w:val="clear" w:color="auto" w:fill="FFFFFF"/>
        </w:rPr>
        <w:t xml:space="preserve"> жилищно-коммунального хозяйства </w:t>
      </w:r>
      <w:r>
        <w:rPr>
          <w:rStyle w:val="af0"/>
          <w:rFonts w:ascii="PT Astra Serif" w:hAnsi="PT Astra Serif" w:cs="Arial"/>
          <w:bCs/>
          <w:i w:val="0"/>
          <w:sz w:val="28"/>
          <w:szCs w:val="28"/>
          <w:shd w:val="clear" w:color="auto" w:fill="FFFFFF"/>
        </w:rPr>
        <w:br/>
      </w:r>
      <w:r w:rsidRPr="00DA6D97">
        <w:rPr>
          <w:rStyle w:val="af0"/>
          <w:rFonts w:ascii="PT Astra Serif" w:hAnsi="PT Astra Serif" w:cs="Arial"/>
          <w:bCs/>
          <w:i w:val="0"/>
          <w:sz w:val="28"/>
          <w:szCs w:val="28"/>
          <w:shd w:val="clear" w:color="auto" w:fill="FFFFFF"/>
        </w:rPr>
        <w:t>и строительства Ульяновской области</w:t>
      </w:r>
      <w:r w:rsidRPr="00495581">
        <w:rPr>
          <w:rFonts w:ascii="PT Astra Serif" w:hAnsi="PT Astra Serif"/>
          <w:sz w:val="28"/>
          <w:szCs w:val="28"/>
        </w:rPr>
        <w:t xml:space="preserve"> </w:t>
      </w:r>
      <w:r>
        <w:rPr>
          <w:rFonts w:ascii="PT Astra Serif" w:hAnsi="PT Astra Serif"/>
          <w:sz w:val="28"/>
          <w:szCs w:val="28"/>
        </w:rPr>
        <w:t>о</w:t>
      </w:r>
      <w:r w:rsidRPr="00C5293F">
        <w:rPr>
          <w:rFonts w:ascii="PT Astra Serif" w:hAnsi="PT Astra Serif"/>
          <w:sz w:val="28"/>
          <w:szCs w:val="28"/>
        </w:rPr>
        <w:t xml:space="preserve">беспеченность населения региона жильём составила 31,9 кв. метров на </w:t>
      </w:r>
      <w:r>
        <w:rPr>
          <w:rFonts w:ascii="PT Astra Serif" w:hAnsi="PT Astra Serif"/>
          <w:sz w:val="28"/>
          <w:szCs w:val="28"/>
        </w:rPr>
        <w:t>одного</w:t>
      </w:r>
      <w:r w:rsidRPr="00C5293F">
        <w:rPr>
          <w:rFonts w:ascii="PT Astra Serif" w:hAnsi="PT Astra Serif"/>
          <w:sz w:val="28"/>
          <w:szCs w:val="28"/>
        </w:rPr>
        <w:t xml:space="preserve"> человека</w:t>
      </w:r>
      <w:r>
        <w:rPr>
          <w:rFonts w:ascii="PT Astra Serif" w:hAnsi="PT Astra Serif"/>
          <w:sz w:val="28"/>
          <w:szCs w:val="28"/>
        </w:rPr>
        <w:t xml:space="preserve"> (в 2021 году </w:t>
      </w:r>
      <w:r w:rsidR="00C40828">
        <w:rPr>
          <w:rFonts w:ascii="PT Astra Serif" w:hAnsi="PT Astra Serif"/>
          <w:sz w:val="28"/>
          <w:szCs w:val="28"/>
        </w:rPr>
        <w:t>–</w:t>
      </w:r>
      <w:r>
        <w:rPr>
          <w:rFonts w:ascii="PT Astra Serif" w:hAnsi="PT Astra Serif"/>
          <w:sz w:val="28"/>
          <w:szCs w:val="28"/>
        </w:rPr>
        <w:t xml:space="preserve"> </w:t>
      </w:r>
      <w:r>
        <w:rPr>
          <w:rFonts w:ascii="PT Astra Serif" w:hAnsi="PT Astra Serif"/>
          <w:sz w:val="28"/>
          <w:szCs w:val="28"/>
        </w:rPr>
        <w:br/>
        <w:t xml:space="preserve">30,6 кв. </w:t>
      </w:r>
      <w:r w:rsidRPr="004B5D02">
        <w:rPr>
          <w:rFonts w:ascii="PT Astra Serif" w:hAnsi="PT Astra Serif"/>
          <w:sz w:val="28"/>
          <w:szCs w:val="28"/>
        </w:rPr>
        <w:t>метров).</w:t>
      </w:r>
    </w:p>
    <w:p w:rsidR="00065D52" w:rsidRPr="004B5D02" w:rsidRDefault="00065D52" w:rsidP="00065D52">
      <w:pPr>
        <w:pStyle w:val="Default"/>
        <w:ind w:firstLine="709"/>
        <w:jc w:val="both"/>
        <w:rPr>
          <w:sz w:val="28"/>
          <w:szCs w:val="28"/>
        </w:rPr>
      </w:pPr>
      <w:r w:rsidRPr="004B5D02">
        <w:rPr>
          <w:sz w:val="28"/>
          <w:szCs w:val="28"/>
        </w:rPr>
        <w:t xml:space="preserve">Положительная динамика роста данного показателя наблюдается во всех </w:t>
      </w:r>
      <w:r w:rsidRPr="004B5D02">
        <w:rPr>
          <w:sz w:val="28"/>
          <w:szCs w:val="28"/>
        </w:rPr>
        <w:br/>
        <w:t>муниципальных о</w:t>
      </w:r>
      <w:r>
        <w:rPr>
          <w:sz w:val="28"/>
          <w:szCs w:val="28"/>
        </w:rPr>
        <w:t xml:space="preserve">бразованиях Ульяновской области, </w:t>
      </w:r>
      <w:r w:rsidRPr="00BA6CD0">
        <w:rPr>
          <w:sz w:val="28"/>
          <w:szCs w:val="28"/>
        </w:rPr>
        <w:t>за исключением</w:t>
      </w:r>
      <w:r>
        <w:rPr>
          <w:sz w:val="28"/>
          <w:szCs w:val="28"/>
        </w:rPr>
        <w:t xml:space="preserve"> г. Новоульяновска </w:t>
      </w:r>
      <w:r w:rsidRPr="00B642D9">
        <w:rPr>
          <w:sz w:val="28"/>
          <w:szCs w:val="28"/>
        </w:rPr>
        <w:t>(</w:t>
      </w:r>
      <w:r>
        <w:rPr>
          <w:sz w:val="28"/>
          <w:szCs w:val="28"/>
        </w:rPr>
        <w:t>значение показателя</w:t>
      </w:r>
      <w:r w:rsidRPr="00B642D9">
        <w:rPr>
          <w:sz w:val="28"/>
          <w:szCs w:val="28"/>
        </w:rPr>
        <w:t xml:space="preserve"> не изменилось </w:t>
      </w:r>
      <w:r>
        <w:rPr>
          <w:sz w:val="28"/>
          <w:szCs w:val="28"/>
        </w:rPr>
        <w:t>в</w:t>
      </w:r>
      <w:r w:rsidRPr="00B642D9">
        <w:rPr>
          <w:sz w:val="28"/>
          <w:szCs w:val="28"/>
        </w:rPr>
        <w:t xml:space="preserve"> сравнени</w:t>
      </w:r>
      <w:r>
        <w:rPr>
          <w:sz w:val="28"/>
          <w:szCs w:val="28"/>
        </w:rPr>
        <w:t>и</w:t>
      </w:r>
      <w:r w:rsidRPr="00B642D9">
        <w:rPr>
          <w:sz w:val="28"/>
          <w:szCs w:val="28"/>
        </w:rPr>
        <w:t xml:space="preserve"> </w:t>
      </w:r>
      <w:r>
        <w:rPr>
          <w:sz w:val="28"/>
          <w:szCs w:val="28"/>
        </w:rPr>
        <w:br/>
      </w:r>
      <w:r w:rsidRPr="00B642D9">
        <w:rPr>
          <w:sz w:val="28"/>
          <w:szCs w:val="28"/>
        </w:rPr>
        <w:t>с 2021 годом</w:t>
      </w:r>
      <w:r>
        <w:rPr>
          <w:sz w:val="28"/>
          <w:szCs w:val="28"/>
        </w:rPr>
        <w:t xml:space="preserve"> – 27 кв. м</w:t>
      </w:r>
      <w:r w:rsidRPr="00B642D9">
        <w:rPr>
          <w:sz w:val="28"/>
          <w:szCs w:val="28"/>
        </w:rPr>
        <w:t>)</w:t>
      </w:r>
      <w:r>
        <w:rPr>
          <w:sz w:val="28"/>
          <w:szCs w:val="28"/>
        </w:rPr>
        <w:t>.</w:t>
      </w:r>
      <w:r w:rsidRPr="006800C1">
        <w:rPr>
          <w:rFonts w:ascii="Times New Roman" w:hAnsi="Times New Roman"/>
          <w:sz w:val="28"/>
          <w:szCs w:val="28"/>
        </w:rPr>
        <w:t xml:space="preserve"> </w:t>
      </w:r>
      <w:r w:rsidRPr="004B5D02">
        <w:rPr>
          <w:sz w:val="28"/>
          <w:szCs w:val="28"/>
        </w:rPr>
        <w:t xml:space="preserve">Рост показателя обусловлен увеличением вводимого </w:t>
      </w:r>
      <w:r w:rsidRPr="004B5D02">
        <w:rPr>
          <w:sz w:val="28"/>
          <w:szCs w:val="28"/>
        </w:rPr>
        <w:lastRenderedPageBreak/>
        <w:t>жилья и изменением численности населения в муниципальных районах области.</w:t>
      </w:r>
    </w:p>
    <w:p w:rsidR="00065D52" w:rsidRDefault="00065D52" w:rsidP="00065D52">
      <w:pPr>
        <w:spacing w:after="0" w:line="240" w:lineRule="auto"/>
        <w:ind w:firstLine="709"/>
        <w:jc w:val="both"/>
        <w:rPr>
          <w:rFonts w:ascii="PT Astra Serif" w:hAnsi="PT Astra Serif" w:cs="PT Astra Serif"/>
          <w:color w:val="000000"/>
          <w:sz w:val="28"/>
          <w:szCs w:val="28"/>
        </w:rPr>
      </w:pPr>
      <w:proofErr w:type="gramStart"/>
      <w:r>
        <w:rPr>
          <w:rFonts w:ascii="PT Astra Serif" w:hAnsi="PT Astra Serif" w:cs="PT Astra Serif"/>
          <w:color w:val="000000"/>
          <w:sz w:val="28"/>
          <w:szCs w:val="28"/>
        </w:rPr>
        <w:t>Наи</w:t>
      </w:r>
      <w:r w:rsidRPr="00DA7206">
        <w:rPr>
          <w:rFonts w:ascii="PT Astra Serif" w:hAnsi="PT Astra Serif" w:cs="PT Astra Serif"/>
          <w:color w:val="000000"/>
          <w:sz w:val="28"/>
          <w:szCs w:val="28"/>
        </w:rPr>
        <w:t xml:space="preserve">большая площадь жилых помещений, приходящаяся в среднем </w:t>
      </w:r>
      <w:r>
        <w:rPr>
          <w:rFonts w:ascii="PT Astra Serif" w:hAnsi="PT Astra Serif" w:cs="PT Astra Serif"/>
          <w:color w:val="000000"/>
          <w:sz w:val="28"/>
          <w:szCs w:val="28"/>
        </w:rPr>
        <w:br/>
      </w:r>
      <w:r w:rsidRPr="00DA7206">
        <w:rPr>
          <w:rFonts w:ascii="PT Astra Serif" w:hAnsi="PT Astra Serif" w:cs="PT Astra Serif"/>
          <w:color w:val="000000"/>
          <w:sz w:val="28"/>
          <w:szCs w:val="28"/>
        </w:rPr>
        <w:t xml:space="preserve">на </w:t>
      </w:r>
      <w:r>
        <w:rPr>
          <w:rFonts w:ascii="PT Astra Serif" w:hAnsi="PT Astra Serif" w:cs="PT Astra Serif"/>
          <w:color w:val="000000"/>
          <w:sz w:val="28"/>
          <w:szCs w:val="28"/>
        </w:rPr>
        <w:t>одного</w:t>
      </w:r>
      <w:r w:rsidRPr="00DA7206">
        <w:rPr>
          <w:rFonts w:ascii="PT Astra Serif" w:hAnsi="PT Astra Serif" w:cs="PT Astra Serif"/>
          <w:color w:val="000000"/>
          <w:sz w:val="28"/>
          <w:szCs w:val="28"/>
        </w:rPr>
        <w:t xml:space="preserve"> жителя,</w:t>
      </w:r>
      <w:r>
        <w:rPr>
          <w:rFonts w:ascii="PT Astra Serif" w:hAnsi="PT Astra Serif" w:cs="PT Astra Serif"/>
          <w:color w:val="000000"/>
          <w:sz w:val="28"/>
          <w:szCs w:val="28"/>
        </w:rPr>
        <w:t xml:space="preserve"> </w:t>
      </w:r>
      <w:r w:rsidRPr="003608BD">
        <w:rPr>
          <w:rFonts w:ascii="PT Astra Serif" w:hAnsi="PT Astra Serif" w:cs="PT Astra Serif"/>
          <w:color w:val="000000"/>
          <w:sz w:val="28"/>
          <w:szCs w:val="28"/>
        </w:rPr>
        <w:t xml:space="preserve">отмечается в Старокулаткинском районе (43,48 кв. метров), </w:t>
      </w:r>
      <w:r w:rsidRPr="003608BD">
        <w:rPr>
          <w:rFonts w:ascii="PT Astra Serif" w:hAnsi="PT Astra Serif"/>
          <w:sz w:val="28"/>
          <w:szCs w:val="28"/>
        </w:rPr>
        <w:t xml:space="preserve">Инзенском районе (38,8 </w:t>
      </w:r>
      <w:r w:rsidRPr="003608BD">
        <w:rPr>
          <w:rFonts w:ascii="PT Astra Serif" w:hAnsi="PT Astra Serif" w:cs="PT Astra Serif"/>
          <w:color w:val="000000"/>
          <w:sz w:val="28"/>
          <w:szCs w:val="28"/>
        </w:rPr>
        <w:t>кв.</w:t>
      </w:r>
      <w:r>
        <w:rPr>
          <w:rFonts w:ascii="PT Astra Serif" w:hAnsi="PT Astra Serif" w:cs="PT Astra Serif"/>
          <w:color w:val="000000"/>
          <w:sz w:val="28"/>
          <w:szCs w:val="28"/>
        </w:rPr>
        <w:t> </w:t>
      </w:r>
      <w:r w:rsidRPr="003608BD">
        <w:rPr>
          <w:rFonts w:ascii="PT Astra Serif" w:hAnsi="PT Astra Serif" w:cs="PT Astra Serif"/>
          <w:color w:val="000000"/>
          <w:sz w:val="28"/>
          <w:szCs w:val="28"/>
        </w:rPr>
        <w:t xml:space="preserve">метров), </w:t>
      </w:r>
      <w:r w:rsidRPr="003608BD">
        <w:rPr>
          <w:rFonts w:ascii="PT Astra Serif" w:hAnsi="PT Astra Serif"/>
          <w:sz w:val="28"/>
          <w:szCs w:val="28"/>
        </w:rPr>
        <w:t>Карсунском районе (38,6</w:t>
      </w:r>
      <w:r w:rsidR="003516BA">
        <w:rPr>
          <w:rFonts w:ascii="PT Astra Serif" w:hAnsi="PT Astra Serif" w:cs="PT Astra Serif"/>
          <w:color w:val="000000"/>
          <w:sz w:val="28"/>
          <w:szCs w:val="28"/>
        </w:rPr>
        <w:t xml:space="preserve"> кв. метров),</w:t>
      </w:r>
      <w:r w:rsidRPr="003608BD">
        <w:rPr>
          <w:rFonts w:ascii="PT Astra Serif" w:hAnsi="PT Astra Serif"/>
          <w:sz w:val="28"/>
          <w:szCs w:val="28"/>
        </w:rPr>
        <w:t xml:space="preserve"> Кузоватовском районе (38,2 </w:t>
      </w:r>
      <w:r w:rsidRPr="003608BD">
        <w:rPr>
          <w:rFonts w:ascii="PT Astra Serif" w:hAnsi="PT Astra Serif" w:cs="PT Astra Serif"/>
          <w:color w:val="000000"/>
          <w:sz w:val="28"/>
          <w:szCs w:val="28"/>
        </w:rPr>
        <w:t xml:space="preserve">кв. метров) и </w:t>
      </w:r>
      <w:r w:rsidRPr="003608BD">
        <w:rPr>
          <w:rFonts w:ascii="PT Astra Serif" w:hAnsi="PT Astra Serif"/>
          <w:sz w:val="28"/>
          <w:szCs w:val="28"/>
        </w:rPr>
        <w:t xml:space="preserve">Старомайнском районе </w:t>
      </w:r>
      <w:r w:rsidRPr="003608BD">
        <w:rPr>
          <w:rFonts w:ascii="PT Astra Serif" w:hAnsi="PT Astra Serif"/>
          <w:sz w:val="28"/>
          <w:szCs w:val="28"/>
        </w:rPr>
        <w:br/>
        <w:t>(37,6</w:t>
      </w:r>
      <w:r w:rsidRPr="003608BD">
        <w:rPr>
          <w:rFonts w:ascii="PT Astra Serif" w:hAnsi="PT Astra Serif" w:cs="PT Astra Serif"/>
          <w:color w:val="000000"/>
          <w:sz w:val="28"/>
          <w:szCs w:val="28"/>
        </w:rPr>
        <w:t xml:space="preserve"> кв.</w:t>
      </w:r>
      <w:r>
        <w:rPr>
          <w:rFonts w:ascii="PT Astra Serif" w:hAnsi="PT Astra Serif" w:cs="PT Astra Serif"/>
          <w:color w:val="000000"/>
          <w:sz w:val="28"/>
          <w:szCs w:val="28"/>
        </w:rPr>
        <w:t> </w:t>
      </w:r>
      <w:r w:rsidRPr="003608BD">
        <w:rPr>
          <w:rFonts w:ascii="PT Astra Serif" w:hAnsi="PT Astra Serif" w:cs="PT Astra Serif"/>
          <w:color w:val="000000"/>
          <w:sz w:val="28"/>
          <w:szCs w:val="28"/>
        </w:rPr>
        <w:t xml:space="preserve">метров). </w:t>
      </w:r>
      <w:proofErr w:type="gramEnd"/>
    </w:p>
    <w:p w:rsidR="00065D52" w:rsidRDefault="00065D52" w:rsidP="00065D52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proofErr w:type="gramStart"/>
      <w:r w:rsidRPr="003608BD">
        <w:rPr>
          <w:rFonts w:ascii="PT Astra Serif" w:hAnsi="PT Astra Serif"/>
          <w:sz w:val="28"/>
          <w:szCs w:val="28"/>
        </w:rPr>
        <w:t xml:space="preserve">Наименьшее значение показателя </w:t>
      </w:r>
      <w:r>
        <w:rPr>
          <w:rFonts w:ascii="PT Astra Serif" w:hAnsi="PT Astra Serif"/>
          <w:sz w:val="28"/>
          <w:szCs w:val="28"/>
        </w:rPr>
        <w:t xml:space="preserve">зафиксировано </w:t>
      </w:r>
      <w:r w:rsidRPr="003608BD">
        <w:rPr>
          <w:rFonts w:ascii="PT Astra Serif" w:hAnsi="PT Astra Serif"/>
          <w:sz w:val="28"/>
          <w:szCs w:val="28"/>
        </w:rPr>
        <w:t>в</w:t>
      </w:r>
      <w:r>
        <w:rPr>
          <w:rFonts w:ascii="PT Astra Serif" w:hAnsi="PT Astra Serif"/>
          <w:sz w:val="28"/>
          <w:szCs w:val="28"/>
        </w:rPr>
        <w:t xml:space="preserve"> г. Новоульяновске </w:t>
      </w:r>
      <w:r>
        <w:rPr>
          <w:rFonts w:ascii="PT Astra Serif" w:hAnsi="PT Astra Serif"/>
          <w:sz w:val="28"/>
          <w:szCs w:val="28"/>
        </w:rPr>
        <w:br/>
        <w:t xml:space="preserve">(27 кв. метров), Барышском районе (29,4 кв. метров), Цильнинском районе </w:t>
      </w:r>
      <w:r>
        <w:rPr>
          <w:rFonts w:ascii="PT Astra Serif" w:hAnsi="PT Astra Serif"/>
          <w:sz w:val="28"/>
          <w:szCs w:val="28"/>
        </w:rPr>
        <w:br/>
        <w:t>(30,5 кв. метров) и Новоспасском районе (30,7 кв. метров).</w:t>
      </w:r>
      <w:proofErr w:type="gramEnd"/>
    </w:p>
    <w:p w:rsidR="00065D52" w:rsidRDefault="00065D52" w:rsidP="00065D52">
      <w:pPr>
        <w:spacing w:after="0" w:line="240" w:lineRule="auto"/>
        <w:jc w:val="center"/>
        <w:rPr>
          <w:rFonts w:ascii="PT Astra Serif" w:hAnsi="PT Astra Serif"/>
          <w:b/>
          <w:color w:val="0F243E" w:themeColor="text2" w:themeShade="80"/>
          <w:sz w:val="28"/>
          <w:szCs w:val="28"/>
        </w:rPr>
      </w:pPr>
    </w:p>
    <w:p w:rsidR="00065D52" w:rsidRDefault="00065D52" w:rsidP="00065D52">
      <w:pPr>
        <w:spacing w:after="0" w:line="240" w:lineRule="auto"/>
        <w:jc w:val="center"/>
        <w:rPr>
          <w:rFonts w:ascii="PT Astra Serif" w:hAnsi="PT Astra Serif"/>
          <w:b/>
          <w:bCs/>
          <w:color w:val="0F243E" w:themeColor="text2" w:themeShade="80"/>
          <w:sz w:val="28"/>
          <w:szCs w:val="28"/>
        </w:rPr>
      </w:pPr>
      <w:r>
        <w:rPr>
          <w:rFonts w:ascii="PT Astra Serif" w:hAnsi="PT Astra Serif"/>
          <w:noProof/>
          <w:lang w:eastAsia="ru-RU"/>
        </w:rPr>
        <w:drawing>
          <wp:inline distT="0" distB="0" distL="0" distR="0" wp14:anchorId="75D0BEB6" wp14:editId="643138C3">
            <wp:extent cx="6124755" cy="3976777"/>
            <wp:effectExtent l="0" t="0" r="9525" b="24130"/>
            <wp:docPr id="10" name="Диаграмма 10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46"/>
              </a:graphicData>
            </a:graphic>
          </wp:inline>
        </w:drawing>
      </w:r>
    </w:p>
    <w:p w:rsidR="00065D52" w:rsidRPr="003608BD" w:rsidRDefault="00065D52" w:rsidP="00065D52">
      <w:pPr>
        <w:spacing w:after="0" w:line="240" w:lineRule="auto"/>
        <w:ind w:firstLine="709"/>
        <w:jc w:val="both"/>
        <w:rPr>
          <w:rFonts w:ascii="PT Astra Serif" w:hAnsi="PT Astra Serif" w:cs="PT Astra Serif"/>
          <w:b/>
          <w:color w:val="000000"/>
          <w:sz w:val="28"/>
          <w:szCs w:val="28"/>
        </w:rPr>
      </w:pPr>
    </w:p>
    <w:p w:rsidR="00065D52" w:rsidRPr="0067461C" w:rsidRDefault="00065D52" w:rsidP="00D84712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67461C">
        <w:rPr>
          <w:rFonts w:ascii="PT Astra Serif" w:hAnsi="PT Astra Serif"/>
          <w:sz w:val="28"/>
          <w:szCs w:val="28"/>
        </w:rPr>
        <w:t xml:space="preserve">По итогам 2022 года в 7 </w:t>
      </w:r>
      <w:r w:rsidRPr="002278F7">
        <w:rPr>
          <w:rFonts w:ascii="PT Astra Serif" w:hAnsi="PT Astra Serif"/>
          <w:sz w:val="28"/>
          <w:szCs w:val="28"/>
        </w:rPr>
        <w:t>муниципальных образованиях общая площадь жилых помещений, приходящаяся в среднем на одного жителя, в том числе введённая в действие за один год</w:t>
      </w:r>
      <w:r>
        <w:rPr>
          <w:rFonts w:ascii="PT Astra Serif" w:hAnsi="PT Astra Serif"/>
          <w:sz w:val="28"/>
          <w:szCs w:val="28"/>
        </w:rPr>
        <w:t xml:space="preserve">, </w:t>
      </w:r>
      <w:r w:rsidRPr="002278F7">
        <w:rPr>
          <w:rFonts w:ascii="PT Astra Serif" w:hAnsi="PT Astra Serif"/>
          <w:sz w:val="28"/>
          <w:szCs w:val="28"/>
        </w:rPr>
        <w:t>превысил</w:t>
      </w:r>
      <w:r>
        <w:rPr>
          <w:rFonts w:ascii="PT Astra Serif" w:hAnsi="PT Astra Serif"/>
          <w:sz w:val="28"/>
          <w:szCs w:val="28"/>
        </w:rPr>
        <w:t>а</w:t>
      </w:r>
      <w:r w:rsidRPr="002278F7">
        <w:rPr>
          <w:rFonts w:ascii="PT Astra Serif" w:hAnsi="PT Astra Serif"/>
          <w:sz w:val="28"/>
          <w:szCs w:val="28"/>
        </w:rPr>
        <w:t xml:space="preserve"> уровень показателя за 202</w:t>
      </w:r>
      <w:r>
        <w:rPr>
          <w:rFonts w:ascii="PT Astra Serif" w:hAnsi="PT Astra Serif"/>
          <w:sz w:val="28"/>
          <w:szCs w:val="28"/>
        </w:rPr>
        <w:t>1</w:t>
      </w:r>
      <w:r w:rsidRPr="002278F7">
        <w:rPr>
          <w:rFonts w:ascii="PT Astra Serif" w:hAnsi="PT Astra Serif"/>
          <w:sz w:val="28"/>
          <w:szCs w:val="28"/>
        </w:rPr>
        <w:t xml:space="preserve"> год. </w:t>
      </w:r>
      <w:r w:rsidR="00311B77">
        <w:rPr>
          <w:rFonts w:ascii="PT Astra Serif" w:hAnsi="PT Astra Serif"/>
          <w:sz w:val="28"/>
          <w:szCs w:val="28"/>
        </w:rPr>
        <w:t>Положительный т</w:t>
      </w:r>
      <w:r w:rsidRPr="002278F7">
        <w:rPr>
          <w:rFonts w:ascii="PT Astra Serif" w:hAnsi="PT Astra Serif"/>
          <w:sz w:val="28"/>
          <w:szCs w:val="28"/>
        </w:rPr>
        <w:t xml:space="preserve">емп роста </w:t>
      </w:r>
      <w:r w:rsidR="00F76AC0" w:rsidRPr="0067461C">
        <w:rPr>
          <w:rFonts w:ascii="PT Astra Serif" w:hAnsi="PT Astra Serif"/>
          <w:sz w:val="28"/>
          <w:szCs w:val="28"/>
        </w:rPr>
        <w:t>в сравнении с 2021 годом</w:t>
      </w:r>
      <w:r w:rsidR="00F76AC0" w:rsidRPr="002278F7">
        <w:rPr>
          <w:rFonts w:ascii="PT Astra Serif" w:hAnsi="PT Astra Serif"/>
          <w:sz w:val="28"/>
          <w:szCs w:val="28"/>
        </w:rPr>
        <w:t xml:space="preserve"> </w:t>
      </w:r>
      <w:r w:rsidRPr="002278F7">
        <w:rPr>
          <w:rFonts w:ascii="PT Astra Serif" w:hAnsi="PT Astra Serif"/>
          <w:sz w:val="28"/>
          <w:szCs w:val="28"/>
        </w:rPr>
        <w:t xml:space="preserve">зафиксирован </w:t>
      </w:r>
      <w:r w:rsidR="00F76AC0">
        <w:rPr>
          <w:rFonts w:ascii="PT Astra Serif" w:hAnsi="PT Astra Serif"/>
          <w:sz w:val="28"/>
          <w:szCs w:val="28"/>
        </w:rPr>
        <w:br/>
      </w:r>
      <w:r w:rsidRPr="002278F7">
        <w:rPr>
          <w:rFonts w:ascii="PT Astra Serif" w:hAnsi="PT Astra Serif"/>
          <w:sz w:val="28"/>
          <w:szCs w:val="28"/>
        </w:rPr>
        <w:t xml:space="preserve">в г. Новоульяновске (133 %), Новомалыклинском районе (125 %), Новоспасском районе (150 %), Радищевском районе (150 %), Старомайнском районе (117 %), Ульяновском </w:t>
      </w:r>
      <w:r w:rsidRPr="0067461C">
        <w:rPr>
          <w:rFonts w:ascii="PT Astra Serif" w:hAnsi="PT Astra Serif"/>
          <w:sz w:val="28"/>
          <w:szCs w:val="28"/>
        </w:rPr>
        <w:t>районе (143 %) и Чердаклинском районе (186 %).</w:t>
      </w:r>
    </w:p>
    <w:p w:rsidR="00065D52" w:rsidRPr="0067461C" w:rsidRDefault="00065D52" w:rsidP="00065D52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proofErr w:type="gramStart"/>
      <w:r w:rsidRPr="0067461C">
        <w:rPr>
          <w:rFonts w:ascii="PT Astra Serif" w:hAnsi="PT Astra Serif"/>
          <w:sz w:val="28"/>
          <w:szCs w:val="28"/>
        </w:rPr>
        <w:t>Наибольшее значение площади жилых помещений, введённ</w:t>
      </w:r>
      <w:r w:rsidR="00F76AC0">
        <w:rPr>
          <w:rFonts w:ascii="PT Astra Serif" w:hAnsi="PT Astra Serif"/>
          <w:sz w:val="28"/>
          <w:szCs w:val="28"/>
        </w:rPr>
        <w:t>ой</w:t>
      </w:r>
      <w:r w:rsidRPr="0067461C">
        <w:rPr>
          <w:rFonts w:ascii="PT Astra Serif" w:hAnsi="PT Astra Serif"/>
          <w:sz w:val="28"/>
          <w:szCs w:val="28"/>
        </w:rPr>
        <w:t xml:space="preserve"> в действие за год, приходящ</w:t>
      </w:r>
      <w:r w:rsidR="00F76AC0">
        <w:rPr>
          <w:rFonts w:ascii="PT Astra Serif" w:hAnsi="PT Astra Serif"/>
          <w:sz w:val="28"/>
          <w:szCs w:val="28"/>
        </w:rPr>
        <w:t>ей</w:t>
      </w:r>
      <w:r w:rsidRPr="0067461C">
        <w:rPr>
          <w:rFonts w:ascii="PT Astra Serif" w:hAnsi="PT Astra Serif"/>
          <w:sz w:val="28"/>
          <w:szCs w:val="28"/>
        </w:rPr>
        <w:t>ся в среднем на одного жителя</w:t>
      </w:r>
      <w:r w:rsidRPr="00E04723">
        <w:rPr>
          <w:rFonts w:ascii="PT Astra Serif" w:hAnsi="PT Astra Serif"/>
          <w:sz w:val="28"/>
          <w:szCs w:val="28"/>
        </w:rPr>
        <w:t>, был</w:t>
      </w:r>
      <w:r w:rsidR="007F751D">
        <w:rPr>
          <w:rFonts w:ascii="PT Astra Serif" w:hAnsi="PT Astra Serif"/>
          <w:sz w:val="28"/>
          <w:szCs w:val="28"/>
        </w:rPr>
        <w:t>о</w:t>
      </w:r>
      <w:r w:rsidRPr="00E04723">
        <w:rPr>
          <w:rFonts w:ascii="PT Astra Serif" w:hAnsi="PT Astra Serif"/>
          <w:sz w:val="28"/>
          <w:szCs w:val="28"/>
        </w:rPr>
        <w:t xml:space="preserve"> отмечен</w:t>
      </w:r>
      <w:r w:rsidR="007F751D">
        <w:rPr>
          <w:rFonts w:ascii="PT Astra Serif" w:hAnsi="PT Astra Serif"/>
          <w:sz w:val="28"/>
          <w:szCs w:val="28"/>
        </w:rPr>
        <w:t>о</w:t>
      </w:r>
      <w:r>
        <w:rPr>
          <w:rFonts w:ascii="PT Astra Serif" w:hAnsi="PT Astra Serif"/>
          <w:sz w:val="28"/>
          <w:szCs w:val="28"/>
        </w:rPr>
        <w:br/>
      </w:r>
      <w:r w:rsidRPr="0067461C">
        <w:rPr>
          <w:rFonts w:ascii="PT Astra Serif" w:hAnsi="PT Astra Serif"/>
          <w:sz w:val="28"/>
          <w:szCs w:val="28"/>
        </w:rPr>
        <w:t>в Чердаклинском районе (1,29 кв. метр</w:t>
      </w:r>
      <w:r>
        <w:rPr>
          <w:rFonts w:ascii="PT Astra Serif" w:hAnsi="PT Astra Serif"/>
          <w:sz w:val="28"/>
          <w:szCs w:val="28"/>
        </w:rPr>
        <w:t>ов</w:t>
      </w:r>
      <w:r w:rsidRPr="0067461C">
        <w:rPr>
          <w:rFonts w:ascii="PT Astra Serif" w:hAnsi="PT Astra Serif"/>
          <w:sz w:val="28"/>
          <w:szCs w:val="28"/>
        </w:rPr>
        <w:t>) и Ульяновском районе (1 кв. м</w:t>
      </w:r>
      <w:r>
        <w:rPr>
          <w:rFonts w:ascii="PT Astra Serif" w:hAnsi="PT Astra Serif"/>
          <w:sz w:val="28"/>
          <w:szCs w:val="28"/>
        </w:rPr>
        <w:t>етр</w:t>
      </w:r>
      <w:r w:rsidRPr="0067461C">
        <w:rPr>
          <w:rFonts w:ascii="PT Astra Serif" w:hAnsi="PT Astra Serif"/>
          <w:sz w:val="28"/>
          <w:szCs w:val="28"/>
        </w:rPr>
        <w:t>)</w:t>
      </w:r>
      <w:r>
        <w:rPr>
          <w:rFonts w:ascii="PT Astra Serif" w:hAnsi="PT Astra Serif"/>
          <w:sz w:val="28"/>
          <w:szCs w:val="28"/>
        </w:rPr>
        <w:t>, г. Ульяновске (0,7 кв. метров) и Старомайнском районе (0,7 кв. метров)</w:t>
      </w:r>
      <w:r w:rsidRPr="0067461C">
        <w:rPr>
          <w:rFonts w:ascii="PT Astra Serif" w:hAnsi="PT Astra Serif"/>
          <w:sz w:val="28"/>
          <w:szCs w:val="28"/>
        </w:rPr>
        <w:t xml:space="preserve">. </w:t>
      </w:r>
      <w:proofErr w:type="gramEnd"/>
    </w:p>
    <w:p w:rsidR="00065D52" w:rsidRDefault="00065D52" w:rsidP="00065D52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67461C">
        <w:rPr>
          <w:rFonts w:ascii="PT Astra Serif" w:hAnsi="PT Astra Serif"/>
          <w:sz w:val="28"/>
          <w:szCs w:val="28"/>
        </w:rPr>
        <w:t>В остальных муниципальных образованиях наблюдается уменьшение значен</w:t>
      </w:r>
      <w:r w:rsidR="003D77E2">
        <w:rPr>
          <w:rFonts w:ascii="PT Astra Serif" w:hAnsi="PT Astra Serif"/>
          <w:sz w:val="28"/>
          <w:szCs w:val="28"/>
        </w:rPr>
        <w:t>ия данного показателя. Снижение</w:t>
      </w:r>
      <w:r w:rsidRPr="0067461C">
        <w:rPr>
          <w:rFonts w:ascii="PT Astra Serif" w:hAnsi="PT Astra Serif"/>
          <w:sz w:val="28"/>
          <w:szCs w:val="28"/>
        </w:rPr>
        <w:t xml:space="preserve"> обусловлено рядом причин, в том </w:t>
      </w:r>
      <w:r w:rsidRPr="0067461C">
        <w:rPr>
          <w:rFonts w:ascii="PT Astra Serif" w:hAnsi="PT Astra Serif"/>
          <w:sz w:val="28"/>
          <w:szCs w:val="28"/>
        </w:rPr>
        <w:lastRenderedPageBreak/>
        <w:t>числе снижением объёмов строительства на территориях муниципальных образований. Наименьшее значение показателя (0,1 кв. м</w:t>
      </w:r>
      <w:r>
        <w:rPr>
          <w:rFonts w:ascii="PT Astra Serif" w:hAnsi="PT Astra Serif"/>
          <w:sz w:val="28"/>
          <w:szCs w:val="28"/>
        </w:rPr>
        <w:t>етров</w:t>
      </w:r>
      <w:r w:rsidRPr="0067461C">
        <w:rPr>
          <w:rFonts w:ascii="PT Astra Serif" w:hAnsi="PT Astra Serif"/>
          <w:sz w:val="28"/>
          <w:szCs w:val="28"/>
        </w:rPr>
        <w:t>) наблюдается</w:t>
      </w:r>
      <w:r w:rsidR="00C40828">
        <w:rPr>
          <w:rFonts w:ascii="PT Astra Serif" w:hAnsi="PT Astra Serif"/>
          <w:sz w:val="28"/>
          <w:szCs w:val="28"/>
        </w:rPr>
        <w:t xml:space="preserve"> </w:t>
      </w:r>
      <w:r w:rsidR="00F646D6">
        <w:rPr>
          <w:rFonts w:ascii="PT Astra Serif" w:hAnsi="PT Astra Serif"/>
          <w:sz w:val="28"/>
          <w:szCs w:val="28"/>
        </w:rPr>
        <w:br/>
      </w:r>
      <w:r w:rsidRPr="0067461C">
        <w:rPr>
          <w:rFonts w:ascii="PT Astra Serif" w:hAnsi="PT Astra Serif"/>
          <w:sz w:val="28"/>
          <w:szCs w:val="28"/>
        </w:rPr>
        <w:t xml:space="preserve">в Майнском, Павловском и Сурском районах. </w:t>
      </w:r>
    </w:p>
    <w:p w:rsidR="00FE3ADF" w:rsidRDefault="00FE3ADF" w:rsidP="00065D52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</w:p>
    <w:p w:rsidR="00065D52" w:rsidRPr="008D1DB3" w:rsidRDefault="00065D52" w:rsidP="00065D52">
      <w:pPr>
        <w:spacing w:after="0" w:line="240" w:lineRule="auto"/>
        <w:jc w:val="center"/>
        <w:rPr>
          <w:rFonts w:ascii="PT Astra Serif" w:hAnsi="PT Astra Serif"/>
          <w:b/>
          <w:color w:val="0F243E" w:themeColor="text2" w:themeShade="80"/>
          <w:sz w:val="28"/>
          <w:szCs w:val="28"/>
        </w:rPr>
      </w:pPr>
      <w:r w:rsidRPr="008D1DB3">
        <w:rPr>
          <w:rFonts w:ascii="PT Astra Serif" w:hAnsi="PT Astra Serif"/>
          <w:b/>
          <w:color w:val="0F243E" w:themeColor="text2" w:themeShade="80"/>
          <w:sz w:val="28"/>
          <w:szCs w:val="28"/>
        </w:rPr>
        <w:t xml:space="preserve">25. Площадь земельных участков, предоставленных для строительства </w:t>
      </w:r>
      <w:r>
        <w:rPr>
          <w:rFonts w:ascii="PT Astra Serif" w:hAnsi="PT Astra Serif"/>
          <w:b/>
          <w:color w:val="0F243E" w:themeColor="text2" w:themeShade="80"/>
          <w:sz w:val="28"/>
          <w:szCs w:val="28"/>
        </w:rPr>
        <w:br/>
      </w:r>
      <w:r w:rsidRPr="008D1DB3">
        <w:rPr>
          <w:rFonts w:ascii="PT Astra Serif" w:hAnsi="PT Astra Serif"/>
          <w:b/>
          <w:color w:val="0F243E" w:themeColor="text2" w:themeShade="80"/>
          <w:sz w:val="28"/>
          <w:szCs w:val="28"/>
        </w:rPr>
        <w:t xml:space="preserve">в расчёте на 10 тыс. человек населения, </w:t>
      </w:r>
      <w:r w:rsidR="00C86C3F">
        <w:rPr>
          <w:rFonts w:ascii="PT Astra Serif" w:hAnsi="PT Astra Serif"/>
          <w:b/>
          <w:color w:val="0F243E" w:themeColor="text2" w:themeShade="80"/>
          <w:sz w:val="28"/>
          <w:szCs w:val="28"/>
        </w:rPr>
        <w:t xml:space="preserve">- </w:t>
      </w:r>
      <w:r w:rsidRPr="008D1DB3">
        <w:rPr>
          <w:rFonts w:ascii="PT Astra Serif" w:hAnsi="PT Astra Serif"/>
          <w:b/>
          <w:color w:val="0F243E" w:themeColor="text2" w:themeShade="80"/>
          <w:sz w:val="28"/>
          <w:szCs w:val="28"/>
        </w:rPr>
        <w:t>всего</w:t>
      </w:r>
      <w:r>
        <w:rPr>
          <w:rFonts w:ascii="PT Astra Serif" w:hAnsi="PT Astra Serif"/>
          <w:b/>
          <w:color w:val="0F243E" w:themeColor="text2" w:themeShade="80"/>
          <w:sz w:val="28"/>
          <w:szCs w:val="28"/>
        </w:rPr>
        <w:t>,</w:t>
      </w:r>
    </w:p>
    <w:p w:rsidR="00065D52" w:rsidRDefault="00065D52" w:rsidP="00065D52">
      <w:pPr>
        <w:spacing w:after="0" w:line="240" w:lineRule="auto"/>
        <w:jc w:val="center"/>
        <w:rPr>
          <w:rFonts w:ascii="PT Astra Serif" w:hAnsi="PT Astra Serif"/>
          <w:b/>
          <w:color w:val="0F243E" w:themeColor="text2" w:themeShade="80"/>
          <w:sz w:val="28"/>
          <w:szCs w:val="28"/>
        </w:rPr>
      </w:pPr>
      <w:r w:rsidRPr="00120F9E">
        <w:rPr>
          <w:rFonts w:ascii="PT Astra Serif" w:hAnsi="PT Astra Serif"/>
          <w:b/>
          <w:color w:val="0F243E" w:themeColor="text2" w:themeShade="80"/>
          <w:sz w:val="28"/>
          <w:szCs w:val="28"/>
        </w:rPr>
        <w:t>в том числе земельных участков, предоставленных для жилищного строительства, индивидуального строительства и комплексного</w:t>
      </w:r>
      <w:r w:rsidR="009E5F71">
        <w:rPr>
          <w:rFonts w:ascii="PT Astra Serif" w:hAnsi="PT Astra Serif"/>
          <w:b/>
          <w:color w:val="0F243E" w:themeColor="text2" w:themeShade="80"/>
          <w:sz w:val="28"/>
          <w:szCs w:val="28"/>
        </w:rPr>
        <w:br/>
      </w:r>
      <w:r w:rsidRPr="00120F9E">
        <w:rPr>
          <w:rFonts w:ascii="PT Astra Serif" w:hAnsi="PT Astra Serif"/>
          <w:b/>
          <w:color w:val="0F243E" w:themeColor="text2" w:themeShade="80"/>
          <w:sz w:val="28"/>
          <w:szCs w:val="28"/>
        </w:rPr>
        <w:t>освоения в целях жилищного строительства</w:t>
      </w:r>
    </w:p>
    <w:p w:rsidR="00BF1A4B" w:rsidRPr="00120F9E" w:rsidRDefault="00BF1A4B" w:rsidP="00065D52">
      <w:pPr>
        <w:spacing w:after="0" w:line="240" w:lineRule="auto"/>
        <w:jc w:val="center"/>
        <w:rPr>
          <w:rFonts w:ascii="PT Astra Serif" w:hAnsi="PT Astra Serif"/>
          <w:b/>
          <w:color w:val="0F243E" w:themeColor="text2" w:themeShade="80"/>
          <w:sz w:val="28"/>
          <w:szCs w:val="28"/>
        </w:rPr>
      </w:pPr>
    </w:p>
    <w:p w:rsidR="00BF1A4B" w:rsidRPr="00BF1A4B" w:rsidRDefault="00912DE2" w:rsidP="00BF1A4B">
      <w:pPr>
        <w:pStyle w:val="aa"/>
        <w:spacing w:after="0" w:line="240" w:lineRule="auto"/>
        <w:ind w:left="0"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По итогу 2022 года </w:t>
      </w:r>
      <w:r w:rsidR="00BF1A4B" w:rsidRPr="00BF1A4B">
        <w:rPr>
          <w:rFonts w:ascii="PT Astra Serif" w:hAnsi="PT Astra Serif"/>
          <w:sz w:val="28"/>
          <w:szCs w:val="28"/>
        </w:rPr>
        <w:t xml:space="preserve">в 14 муниципальных образованиях отмечается рост </w:t>
      </w:r>
      <w:r>
        <w:rPr>
          <w:rFonts w:ascii="PT Astra Serif" w:hAnsi="PT Astra Serif"/>
          <w:sz w:val="28"/>
          <w:szCs w:val="28"/>
        </w:rPr>
        <w:t>показателя п</w:t>
      </w:r>
      <w:r w:rsidRPr="00BF1A4B">
        <w:rPr>
          <w:rFonts w:ascii="PT Astra Serif" w:hAnsi="PT Astra Serif"/>
          <w:sz w:val="28"/>
          <w:szCs w:val="28"/>
        </w:rPr>
        <w:t>лощад</w:t>
      </w:r>
      <w:r>
        <w:rPr>
          <w:rFonts w:ascii="PT Astra Serif" w:hAnsi="PT Astra Serif"/>
          <w:sz w:val="28"/>
          <w:szCs w:val="28"/>
        </w:rPr>
        <w:t>и</w:t>
      </w:r>
      <w:r w:rsidRPr="00BF1A4B">
        <w:rPr>
          <w:rFonts w:ascii="PT Astra Serif" w:hAnsi="PT Astra Serif"/>
          <w:sz w:val="28"/>
          <w:szCs w:val="28"/>
        </w:rPr>
        <w:t xml:space="preserve"> земельных участков, предоставленных для строительства, </w:t>
      </w:r>
      <w:r>
        <w:rPr>
          <w:rFonts w:ascii="PT Astra Serif" w:hAnsi="PT Astra Serif"/>
          <w:sz w:val="28"/>
          <w:szCs w:val="28"/>
        </w:rPr>
        <w:br/>
      </w:r>
      <w:r w:rsidRPr="00BF1A4B">
        <w:rPr>
          <w:rFonts w:ascii="PT Astra Serif" w:hAnsi="PT Astra Serif"/>
          <w:sz w:val="28"/>
          <w:szCs w:val="28"/>
        </w:rPr>
        <w:t>в расчёте на 10 тыс. человек населения</w:t>
      </w:r>
      <w:r w:rsidR="00BF1A4B" w:rsidRPr="00BF1A4B">
        <w:rPr>
          <w:rFonts w:ascii="PT Astra Serif" w:hAnsi="PT Astra Serif"/>
          <w:sz w:val="28"/>
          <w:szCs w:val="28"/>
        </w:rPr>
        <w:t xml:space="preserve"> по сравнению с 2021 годом, </w:t>
      </w:r>
      <w:r>
        <w:rPr>
          <w:rFonts w:ascii="PT Astra Serif" w:hAnsi="PT Astra Serif"/>
          <w:sz w:val="28"/>
          <w:szCs w:val="28"/>
        </w:rPr>
        <w:br/>
      </w:r>
      <w:r w:rsidR="00BF1A4B" w:rsidRPr="00BF1A4B">
        <w:rPr>
          <w:rFonts w:ascii="PT Astra Serif" w:hAnsi="PT Astra Serif"/>
          <w:sz w:val="28"/>
          <w:szCs w:val="28"/>
        </w:rPr>
        <w:t xml:space="preserve">в 7 муниципальных образованиях показатель остался на уровне прошлого года, в 3 муниципальных образованиях </w:t>
      </w:r>
      <w:r w:rsidR="00562C04">
        <w:rPr>
          <w:rFonts w:ascii="PT Astra Serif" w:hAnsi="PT Astra Serif"/>
          <w:sz w:val="28"/>
          <w:szCs w:val="28"/>
        </w:rPr>
        <w:t xml:space="preserve">– </w:t>
      </w:r>
      <w:r w:rsidR="00BF1A4B" w:rsidRPr="00BF1A4B">
        <w:rPr>
          <w:rFonts w:ascii="PT Astra Serif" w:hAnsi="PT Astra Serif"/>
          <w:sz w:val="28"/>
          <w:szCs w:val="28"/>
        </w:rPr>
        <w:t>уменьшение значения показателя.</w:t>
      </w:r>
    </w:p>
    <w:p w:rsidR="00065D52" w:rsidRPr="00BF1A4B" w:rsidRDefault="00065D52" w:rsidP="00BF1A4B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</w:p>
    <w:p w:rsidR="00065D52" w:rsidRPr="008E2F11" w:rsidRDefault="00C86C3F" w:rsidP="00065D52">
      <w:pPr>
        <w:spacing w:after="0" w:line="240" w:lineRule="auto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noProof/>
          <w:lang w:eastAsia="ru-RU"/>
        </w:rPr>
        <w:drawing>
          <wp:inline distT="0" distB="0" distL="0" distR="0" wp14:anchorId="3BA254EF" wp14:editId="5DA12EBD">
            <wp:extent cx="6116128" cy="3821501"/>
            <wp:effectExtent l="0" t="0" r="18415" b="26670"/>
            <wp:docPr id="13" name="Диаграмма 1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47"/>
              </a:graphicData>
            </a:graphic>
          </wp:inline>
        </w:drawing>
      </w:r>
    </w:p>
    <w:p w:rsidR="001F5D28" w:rsidRDefault="001F5D28" w:rsidP="001F5D28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</w:p>
    <w:p w:rsidR="001F5D28" w:rsidRPr="00BF1A4B" w:rsidRDefault="001F5D28" w:rsidP="001F5D28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BF1A4B">
        <w:rPr>
          <w:rFonts w:ascii="PT Astra Serif" w:hAnsi="PT Astra Serif"/>
          <w:sz w:val="28"/>
          <w:szCs w:val="28"/>
        </w:rPr>
        <w:t xml:space="preserve">Абсолютным лидером по предоставлению земельных участков для строительства в расчёте на 10 тыс. человек населения является Мелекесский район – 35,2 </w:t>
      </w:r>
      <w:r>
        <w:rPr>
          <w:rFonts w:ascii="PT Astra Serif" w:hAnsi="PT Astra Serif"/>
          <w:sz w:val="28"/>
          <w:szCs w:val="28"/>
        </w:rPr>
        <w:t>г</w:t>
      </w:r>
      <w:r w:rsidRPr="00BF1A4B">
        <w:rPr>
          <w:rFonts w:ascii="PT Astra Serif" w:hAnsi="PT Astra Serif"/>
          <w:sz w:val="28"/>
          <w:szCs w:val="28"/>
        </w:rPr>
        <w:t xml:space="preserve">а. Также в число лидеров </w:t>
      </w:r>
      <w:r w:rsidRPr="00E04723">
        <w:rPr>
          <w:rFonts w:ascii="PT Astra Serif" w:hAnsi="PT Astra Serif"/>
          <w:sz w:val="28"/>
          <w:szCs w:val="28"/>
        </w:rPr>
        <w:t>вход</w:t>
      </w:r>
      <w:r w:rsidR="00E04723" w:rsidRPr="00E04723">
        <w:rPr>
          <w:rFonts w:ascii="PT Astra Serif" w:hAnsi="PT Astra Serif"/>
          <w:sz w:val="28"/>
          <w:szCs w:val="28"/>
        </w:rPr>
        <w:t>и</w:t>
      </w:r>
      <w:r w:rsidRPr="00E04723">
        <w:rPr>
          <w:rFonts w:ascii="PT Astra Serif" w:hAnsi="PT Astra Serif"/>
          <w:sz w:val="28"/>
          <w:szCs w:val="28"/>
        </w:rPr>
        <w:t>т Н</w:t>
      </w:r>
      <w:r>
        <w:rPr>
          <w:rFonts w:ascii="PT Astra Serif" w:hAnsi="PT Astra Serif"/>
          <w:sz w:val="28"/>
          <w:szCs w:val="28"/>
        </w:rPr>
        <w:t>иколаевский район – 26,1 г</w:t>
      </w:r>
      <w:r w:rsidRPr="00BF1A4B">
        <w:rPr>
          <w:rFonts w:ascii="PT Astra Serif" w:hAnsi="PT Astra Serif"/>
          <w:sz w:val="28"/>
          <w:szCs w:val="28"/>
        </w:rPr>
        <w:t xml:space="preserve">а, Старомайнский район – 23,9 </w:t>
      </w:r>
      <w:r>
        <w:rPr>
          <w:rFonts w:ascii="PT Astra Serif" w:hAnsi="PT Astra Serif"/>
          <w:sz w:val="28"/>
          <w:szCs w:val="28"/>
        </w:rPr>
        <w:t>г</w:t>
      </w:r>
      <w:r w:rsidRPr="00BF1A4B">
        <w:rPr>
          <w:rFonts w:ascii="PT Astra Serif" w:hAnsi="PT Astra Serif"/>
          <w:sz w:val="28"/>
          <w:szCs w:val="28"/>
        </w:rPr>
        <w:t xml:space="preserve">а и Карсунский район – 20,1 </w:t>
      </w:r>
      <w:r>
        <w:rPr>
          <w:rFonts w:ascii="PT Astra Serif" w:hAnsi="PT Astra Serif"/>
          <w:sz w:val="28"/>
          <w:szCs w:val="28"/>
        </w:rPr>
        <w:t>г</w:t>
      </w:r>
      <w:r w:rsidRPr="00BF1A4B">
        <w:rPr>
          <w:rFonts w:ascii="PT Astra Serif" w:hAnsi="PT Astra Serif"/>
          <w:sz w:val="28"/>
          <w:szCs w:val="28"/>
        </w:rPr>
        <w:t xml:space="preserve">а. </w:t>
      </w:r>
    </w:p>
    <w:p w:rsidR="001F5D28" w:rsidRDefault="001F5D28" w:rsidP="001F5D28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proofErr w:type="gramStart"/>
      <w:r w:rsidRPr="00BF1A4B">
        <w:rPr>
          <w:rFonts w:ascii="PT Astra Serif" w:hAnsi="PT Astra Serif"/>
          <w:sz w:val="28"/>
          <w:szCs w:val="28"/>
        </w:rPr>
        <w:t>Среди муниципальных образований, которые увеличили объёмы предоставления земельных участков для строительства в расч</w:t>
      </w:r>
      <w:r>
        <w:rPr>
          <w:rFonts w:ascii="PT Astra Serif" w:hAnsi="PT Astra Serif"/>
          <w:sz w:val="28"/>
          <w:szCs w:val="28"/>
        </w:rPr>
        <w:t>ё</w:t>
      </w:r>
      <w:r w:rsidRPr="00BF1A4B">
        <w:rPr>
          <w:rFonts w:ascii="PT Astra Serif" w:hAnsi="PT Astra Serif"/>
          <w:sz w:val="28"/>
          <w:szCs w:val="28"/>
        </w:rPr>
        <w:t>те на 10 тыс. человек в 2022 году по сравнению с 2021 годом более чем в 2 раза</w:t>
      </w:r>
      <w:r>
        <w:rPr>
          <w:rFonts w:ascii="PT Astra Serif" w:hAnsi="PT Astra Serif"/>
          <w:sz w:val="28"/>
          <w:szCs w:val="28"/>
        </w:rPr>
        <w:t>,</w:t>
      </w:r>
      <w:r w:rsidRPr="00BF1A4B">
        <w:rPr>
          <w:rFonts w:ascii="PT Astra Serif" w:hAnsi="PT Astra Serif"/>
          <w:sz w:val="28"/>
          <w:szCs w:val="28"/>
        </w:rPr>
        <w:t xml:space="preserve"> следует отметить Чердаклинский район (с 4 га до 10,9 га), г. Ульяновск (с 2,4 га </w:t>
      </w:r>
      <w:r>
        <w:rPr>
          <w:rFonts w:ascii="PT Astra Serif" w:hAnsi="PT Astra Serif"/>
          <w:sz w:val="28"/>
          <w:szCs w:val="28"/>
        </w:rPr>
        <w:br/>
      </w:r>
      <w:r w:rsidRPr="00BF1A4B">
        <w:rPr>
          <w:rFonts w:ascii="PT Astra Serif" w:hAnsi="PT Astra Serif"/>
          <w:sz w:val="28"/>
          <w:szCs w:val="28"/>
        </w:rPr>
        <w:t>до 6,2 га) и Барышск</w:t>
      </w:r>
      <w:r>
        <w:rPr>
          <w:rFonts w:ascii="PT Astra Serif" w:hAnsi="PT Astra Serif"/>
          <w:sz w:val="28"/>
          <w:szCs w:val="28"/>
        </w:rPr>
        <w:t>ий район (с 2,4 га до 4,1 га).</w:t>
      </w:r>
      <w:proofErr w:type="gramEnd"/>
    </w:p>
    <w:p w:rsidR="00555682" w:rsidRDefault="00555682" w:rsidP="00555682">
      <w:pPr>
        <w:spacing w:after="0" w:line="240" w:lineRule="auto"/>
        <w:ind w:firstLine="709"/>
        <w:jc w:val="both"/>
        <w:rPr>
          <w:rFonts w:ascii="PT Astra Serif" w:hAnsi="PT Astra Serif" w:cs="PT Astra Serif"/>
          <w:color w:val="000000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lastRenderedPageBreak/>
        <w:t xml:space="preserve">Площадь земельных участков, предоставленных для жилищного строительства, индивидуального строительства и комплексного освоения </w:t>
      </w:r>
      <w:r>
        <w:rPr>
          <w:rFonts w:ascii="PT Astra Serif" w:hAnsi="PT Astra Serif"/>
          <w:sz w:val="28"/>
          <w:szCs w:val="28"/>
        </w:rPr>
        <w:br/>
        <w:t xml:space="preserve">в целях жилищного строительства </w:t>
      </w:r>
      <w:r>
        <w:rPr>
          <w:rFonts w:ascii="PT Astra Serif" w:hAnsi="PT Astra Serif" w:cs="PT Astra Serif"/>
          <w:color w:val="000000"/>
          <w:sz w:val="28"/>
          <w:szCs w:val="28"/>
        </w:rPr>
        <w:t>в</w:t>
      </w:r>
      <w:r w:rsidRPr="002E33D3">
        <w:rPr>
          <w:rFonts w:ascii="PT Astra Serif" w:hAnsi="PT Astra Serif" w:cs="PT Astra Serif"/>
          <w:color w:val="000000"/>
          <w:sz w:val="28"/>
          <w:szCs w:val="28"/>
        </w:rPr>
        <w:t xml:space="preserve"> разрезе муниципальных образований данный показатель</w:t>
      </w:r>
      <w:r>
        <w:rPr>
          <w:rFonts w:ascii="PT Astra Serif" w:hAnsi="PT Astra Serif" w:cs="PT Astra Serif"/>
          <w:color w:val="000000"/>
          <w:sz w:val="28"/>
          <w:szCs w:val="28"/>
        </w:rPr>
        <w:t xml:space="preserve"> варьируется от 0 га до 29,8 га. </w:t>
      </w:r>
    </w:p>
    <w:p w:rsidR="00555682" w:rsidRPr="00BF1A4B" w:rsidRDefault="00555682" w:rsidP="001F5D28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</w:p>
    <w:p w:rsidR="00065D52" w:rsidRPr="00F67829" w:rsidRDefault="00F67829" w:rsidP="00F67829">
      <w:pPr>
        <w:spacing w:after="0" w:line="240" w:lineRule="auto"/>
        <w:jc w:val="both"/>
        <w:rPr>
          <w:rFonts w:ascii="PT Astra Serif" w:hAnsi="PT Astra Serif"/>
          <w:sz w:val="28"/>
          <w:szCs w:val="28"/>
        </w:rPr>
      </w:pPr>
      <w:r w:rsidRPr="00F67829">
        <w:rPr>
          <w:rFonts w:ascii="PT Astra Serif" w:hAnsi="PT Astra Serif"/>
          <w:sz w:val="28"/>
          <w:szCs w:val="28"/>
        </w:rPr>
        <w:t xml:space="preserve">Таблица </w:t>
      </w:r>
      <w:r w:rsidR="0056003C">
        <w:rPr>
          <w:rFonts w:ascii="PT Astra Serif" w:hAnsi="PT Astra Serif"/>
          <w:sz w:val="28"/>
          <w:szCs w:val="28"/>
        </w:rPr>
        <w:t>2</w:t>
      </w:r>
      <w:r w:rsidRPr="00F67829">
        <w:rPr>
          <w:rFonts w:ascii="PT Astra Serif" w:hAnsi="PT Astra Serif"/>
          <w:sz w:val="28"/>
          <w:szCs w:val="28"/>
        </w:rPr>
        <w:t>1</w:t>
      </w:r>
      <w:r w:rsidR="00065D52" w:rsidRPr="00F67829">
        <w:rPr>
          <w:rFonts w:ascii="PT Astra Serif" w:hAnsi="PT Astra Serif"/>
          <w:sz w:val="28"/>
          <w:szCs w:val="28"/>
        </w:rPr>
        <w:t>. Площадь земельных участков, предоставленных для строительства в расчёте на 10 тыс. человек населения</w:t>
      </w:r>
      <w:r w:rsidR="007110B3">
        <w:rPr>
          <w:rFonts w:ascii="PT Astra Serif" w:hAnsi="PT Astra Serif"/>
          <w:sz w:val="28"/>
          <w:szCs w:val="28"/>
        </w:rPr>
        <w:t xml:space="preserve">, </w:t>
      </w:r>
      <w:proofErr w:type="gramStart"/>
      <w:r w:rsidR="007110B3">
        <w:rPr>
          <w:rFonts w:ascii="PT Astra Serif" w:hAnsi="PT Astra Serif"/>
          <w:sz w:val="28"/>
          <w:szCs w:val="28"/>
        </w:rPr>
        <w:t>га</w:t>
      </w:r>
      <w:proofErr w:type="gramEnd"/>
      <w:r w:rsidR="007110B3">
        <w:rPr>
          <w:rFonts w:ascii="PT Astra Serif" w:hAnsi="PT Astra Serif"/>
          <w:sz w:val="28"/>
          <w:szCs w:val="28"/>
        </w:rPr>
        <w:t>*</w:t>
      </w:r>
    </w:p>
    <w:tbl>
      <w:tblPr>
        <w:tblW w:w="9654" w:type="dxa"/>
        <w:tblInd w:w="93" w:type="dxa"/>
        <w:tblLook w:val="04A0" w:firstRow="1" w:lastRow="0" w:firstColumn="1" w:lastColumn="0" w:noHBand="0" w:noVBand="1"/>
      </w:tblPr>
      <w:tblGrid>
        <w:gridCol w:w="866"/>
        <w:gridCol w:w="3685"/>
        <w:gridCol w:w="1276"/>
        <w:gridCol w:w="3827"/>
      </w:tblGrid>
      <w:tr w:rsidR="00065D52" w:rsidRPr="004C19E9" w:rsidTr="00BA0451">
        <w:trPr>
          <w:trHeight w:val="322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065D52" w:rsidRPr="004C19E9" w:rsidRDefault="00065D52" w:rsidP="00423570">
            <w:pPr>
              <w:spacing w:after="0" w:line="240" w:lineRule="auto"/>
              <w:ind w:left="-93" w:right="-119"/>
              <w:jc w:val="center"/>
              <w:rPr>
                <w:rFonts w:ascii="PT Astra Serif" w:eastAsia="Times New Roman" w:hAnsi="PT Astra Serif" w:cs="Times New Roman"/>
                <w:b/>
                <w:color w:val="0F243E" w:themeColor="text2" w:themeShade="80"/>
                <w:sz w:val="24"/>
                <w:szCs w:val="24"/>
                <w:lang w:eastAsia="ru-RU"/>
              </w:rPr>
            </w:pPr>
            <w:r w:rsidRPr="004C19E9">
              <w:rPr>
                <w:rFonts w:ascii="PT Astra Serif" w:eastAsia="Times New Roman" w:hAnsi="PT Astra Serif" w:cs="Times New Roman"/>
                <w:b/>
                <w:color w:val="0F243E" w:themeColor="text2" w:themeShade="80"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4C19E9">
              <w:rPr>
                <w:rFonts w:ascii="PT Astra Serif" w:eastAsia="Times New Roman" w:hAnsi="PT Astra Serif" w:cs="Times New Roman"/>
                <w:b/>
                <w:color w:val="0F243E" w:themeColor="text2" w:themeShade="80"/>
                <w:sz w:val="24"/>
                <w:szCs w:val="24"/>
                <w:lang w:eastAsia="ru-RU"/>
              </w:rPr>
              <w:t>п</w:t>
            </w:r>
            <w:proofErr w:type="gramEnd"/>
            <w:r w:rsidRPr="004C19E9">
              <w:rPr>
                <w:rFonts w:ascii="PT Astra Serif" w:eastAsia="Times New Roman" w:hAnsi="PT Astra Serif" w:cs="Times New Roman"/>
                <w:b/>
                <w:color w:val="0F243E" w:themeColor="text2" w:themeShade="80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065D52" w:rsidRPr="004C19E9" w:rsidRDefault="00065D52" w:rsidP="00423570">
            <w:pPr>
              <w:spacing w:after="0" w:line="240" w:lineRule="auto"/>
              <w:ind w:left="41"/>
              <w:rPr>
                <w:rFonts w:ascii="PT Astra Serif" w:eastAsia="Times New Roman" w:hAnsi="PT Astra Serif" w:cs="Times New Roman"/>
                <w:b/>
                <w:color w:val="0F243E" w:themeColor="text2" w:themeShade="80"/>
                <w:sz w:val="24"/>
                <w:szCs w:val="24"/>
                <w:lang w:eastAsia="ru-RU"/>
              </w:rPr>
            </w:pPr>
            <w:r w:rsidRPr="004C19E9">
              <w:rPr>
                <w:rFonts w:ascii="PT Astra Serif" w:eastAsia="Times New Roman" w:hAnsi="PT Astra Serif" w:cs="Times New Roman"/>
                <w:b/>
                <w:color w:val="0F243E" w:themeColor="text2" w:themeShade="80"/>
                <w:sz w:val="24"/>
                <w:szCs w:val="24"/>
                <w:lang w:eastAsia="ru-RU"/>
              </w:rPr>
              <w:t>Муниципальное образование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065D52" w:rsidRPr="004C19E9" w:rsidRDefault="00065D52" w:rsidP="00423570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color w:val="0F243E" w:themeColor="text2" w:themeShade="80"/>
                <w:sz w:val="24"/>
                <w:szCs w:val="24"/>
                <w:lang w:eastAsia="ru-RU"/>
              </w:rPr>
            </w:pPr>
            <w:r w:rsidRPr="004C19E9">
              <w:rPr>
                <w:rFonts w:ascii="PT Astra Serif" w:eastAsia="Times New Roman" w:hAnsi="PT Astra Serif" w:cs="Times New Roman"/>
                <w:b/>
                <w:color w:val="0F243E" w:themeColor="text2" w:themeShade="80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065D52" w:rsidRPr="004C19E9" w:rsidRDefault="00065D52" w:rsidP="00423570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color w:val="0F243E" w:themeColor="text2" w:themeShade="80"/>
                <w:sz w:val="24"/>
                <w:szCs w:val="24"/>
                <w:lang w:eastAsia="ru-RU"/>
              </w:rPr>
            </w:pPr>
            <w:r w:rsidRPr="004C19E9">
              <w:rPr>
                <w:rFonts w:ascii="PT Astra Serif" w:eastAsia="Times New Roman" w:hAnsi="PT Astra Serif" w:cs="Times New Roman"/>
                <w:b/>
                <w:color w:val="0F243E" w:themeColor="text2" w:themeShade="80"/>
                <w:sz w:val="24"/>
                <w:szCs w:val="24"/>
                <w:lang w:eastAsia="ru-RU"/>
              </w:rPr>
              <w:t>В том числе для жилищного, индивидуального строительства</w:t>
            </w:r>
          </w:p>
        </w:tc>
      </w:tr>
      <w:tr w:rsidR="00065D52" w:rsidRPr="004C19E9" w:rsidTr="00BA0451">
        <w:trPr>
          <w:trHeight w:val="212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5D52" w:rsidRPr="004C19E9" w:rsidRDefault="00065D52" w:rsidP="00423570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4C19E9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5D52" w:rsidRPr="004C19E9" w:rsidRDefault="00065D52" w:rsidP="00423570">
            <w:pPr>
              <w:spacing w:after="0" w:line="240" w:lineRule="auto"/>
              <w:ind w:left="41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4C19E9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город Ульяновск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5D52" w:rsidRPr="004C19E9" w:rsidRDefault="00065D52" w:rsidP="00423570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4C19E9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6,2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5D52" w:rsidRPr="004C19E9" w:rsidRDefault="00065D52" w:rsidP="00423570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4C19E9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0,8</w:t>
            </w:r>
          </w:p>
        </w:tc>
      </w:tr>
      <w:tr w:rsidR="00065D52" w:rsidRPr="004C19E9" w:rsidTr="00BA0451">
        <w:trPr>
          <w:trHeight w:val="212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5D52" w:rsidRPr="004C19E9" w:rsidRDefault="00065D52" w:rsidP="00423570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4C19E9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5D52" w:rsidRPr="004C19E9" w:rsidRDefault="00065D52" w:rsidP="00423570">
            <w:pPr>
              <w:spacing w:after="0" w:line="240" w:lineRule="auto"/>
              <w:ind w:left="41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4C19E9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город Димитровград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5D52" w:rsidRPr="004C19E9" w:rsidRDefault="00065D52" w:rsidP="00423570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4C19E9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5D52" w:rsidRPr="004C19E9" w:rsidRDefault="00065D52" w:rsidP="00423570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4C19E9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065D52" w:rsidRPr="004C19E9" w:rsidTr="00BA0451">
        <w:trPr>
          <w:trHeight w:val="59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5D52" w:rsidRPr="004C19E9" w:rsidRDefault="00065D52" w:rsidP="00423570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4C19E9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5D52" w:rsidRPr="004C19E9" w:rsidRDefault="00065D52" w:rsidP="00423570">
            <w:pPr>
              <w:spacing w:after="0" w:line="240" w:lineRule="auto"/>
              <w:ind w:left="41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4C19E9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город Новоульяновск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5D52" w:rsidRPr="004C19E9" w:rsidRDefault="00065D52" w:rsidP="00423570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4C19E9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5D52" w:rsidRPr="004C19E9" w:rsidRDefault="00065D52" w:rsidP="00423570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4C19E9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065D52" w:rsidRPr="004C19E9" w:rsidTr="00BA0451">
        <w:trPr>
          <w:trHeight w:val="212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5D52" w:rsidRPr="004C19E9" w:rsidRDefault="00065D52" w:rsidP="00423570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4C19E9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5D52" w:rsidRPr="004C19E9" w:rsidRDefault="00065D52" w:rsidP="00423570">
            <w:pPr>
              <w:spacing w:after="0" w:line="240" w:lineRule="auto"/>
              <w:ind w:left="41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4C19E9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Базарносызганский район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5D52" w:rsidRPr="004C19E9" w:rsidRDefault="00065D52" w:rsidP="00423570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4C19E9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5,3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5D52" w:rsidRPr="004C19E9" w:rsidRDefault="00065D52" w:rsidP="00423570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4C19E9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0,1</w:t>
            </w:r>
          </w:p>
        </w:tc>
      </w:tr>
      <w:tr w:rsidR="00065D52" w:rsidRPr="004C19E9" w:rsidTr="00BA0451">
        <w:trPr>
          <w:trHeight w:val="212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5D52" w:rsidRPr="004C19E9" w:rsidRDefault="00065D52" w:rsidP="00423570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4C19E9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5D52" w:rsidRPr="004C19E9" w:rsidRDefault="00065D52" w:rsidP="00423570">
            <w:pPr>
              <w:spacing w:after="0" w:line="240" w:lineRule="auto"/>
              <w:ind w:left="41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4C19E9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Барышский район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5D52" w:rsidRPr="004C19E9" w:rsidRDefault="00065D52" w:rsidP="00423570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4C19E9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4,1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5D52" w:rsidRPr="004C19E9" w:rsidRDefault="00065D52" w:rsidP="00423570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4C19E9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1,1</w:t>
            </w:r>
          </w:p>
        </w:tc>
      </w:tr>
      <w:tr w:rsidR="00065D52" w:rsidRPr="004C19E9" w:rsidTr="00BA0451">
        <w:trPr>
          <w:trHeight w:val="212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5D52" w:rsidRPr="004C19E9" w:rsidRDefault="00065D52" w:rsidP="00423570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4C19E9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5D52" w:rsidRPr="004C19E9" w:rsidRDefault="00065D52" w:rsidP="00423570">
            <w:pPr>
              <w:spacing w:after="0" w:line="240" w:lineRule="auto"/>
              <w:ind w:left="41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4C19E9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Вешкаймский район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5D52" w:rsidRPr="004C19E9" w:rsidRDefault="00065D52" w:rsidP="00423570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4C19E9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1,68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5D52" w:rsidRPr="004C19E9" w:rsidRDefault="00065D52" w:rsidP="00423570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4C19E9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1,68</w:t>
            </w:r>
          </w:p>
        </w:tc>
      </w:tr>
      <w:tr w:rsidR="00065D52" w:rsidRPr="004C19E9" w:rsidTr="00BA0451">
        <w:trPr>
          <w:trHeight w:val="212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5D52" w:rsidRPr="004C19E9" w:rsidRDefault="00065D52" w:rsidP="00423570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4C19E9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5D52" w:rsidRPr="004C19E9" w:rsidRDefault="00065D52" w:rsidP="00423570">
            <w:pPr>
              <w:spacing w:after="0" w:line="240" w:lineRule="auto"/>
              <w:ind w:left="41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4C19E9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Инзенский район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5D52" w:rsidRPr="004C19E9" w:rsidRDefault="00065D52" w:rsidP="00423570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4C19E9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1,6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5D52" w:rsidRPr="004C19E9" w:rsidRDefault="00065D52" w:rsidP="00423570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4C19E9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1,5</w:t>
            </w:r>
          </w:p>
        </w:tc>
      </w:tr>
      <w:tr w:rsidR="00065D52" w:rsidRPr="004C19E9" w:rsidTr="00BA0451">
        <w:trPr>
          <w:trHeight w:val="212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5D52" w:rsidRPr="004C19E9" w:rsidRDefault="00065D52" w:rsidP="00423570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4C19E9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8.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5D52" w:rsidRPr="004C19E9" w:rsidRDefault="00065D52" w:rsidP="00423570">
            <w:pPr>
              <w:spacing w:after="0" w:line="240" w:lineRule="auto"/>
              <w:ind w:left="41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4C19E9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Карсунский район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5D52" w:rsidRPr="004C19E9" w:rsidRDefault="00065D52" w:rsidP="00423570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4C19E9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20,1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5D52" w:rsidRPr="004C19E9" w:rsidRDefault="00065D52" w:rsidP="00423570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4C19E9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8,1</w:t>
            </w:r>
          </w:p>
        </w:tc>
      </w:tr>
      <w:tr w:rsidR="00065D52" w:rsidRPr="004C19E9" w:rsidTr="00BA0451">
        <w:trPr>
          <w:trHeight w:val="212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5D52" w:rsidRPr="004C19E9" w:rsidRDefault="00065D52" w:rsidP="00423570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4C19E9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9.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5D52" w:rsidRPr="004C19E9" w:rsidRDefault="00065D52" w:rsidP="00423570">
            <w:pPr>
              <w:spacing w:after="0" w:line="240" w:lineRule="auto"/>
              <w:ind w:left="41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4C19E9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Кузоватовский район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5D52" w:rsidRPr="004C19E9" w:rsidRDefault="00065D52" w:rsidP="00423570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4C19E9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11,3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5D52" w:rsidRPr="004C19E9" w:rsidRDefault="00065D52" w:rsidP="00423570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4C19E9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6,8</w:t>
            </w:r>
          </w:p>
        </w:tc>
      </w:tr>
      <w:tr w:rsidR="00065D52" w:rsidRPr="004C19E9" w:rsidTr="00BA0451">
        <w:trPr>
          <w:trHeight w:val="212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5D52" w:rsidRPr="004C19E9" w:rsidRDefault="00065D52" w:rsidP="00423570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4C19E9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10.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5D52" w:rsidRPr="004C19E9" w:rsidRDefault="00065D52" w:rsidP="00423570">
            <w:pPr>
              <w:spacing w:after="0" w:line="240" w:lineRule="auto"/>
              <w:ind w:left="41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4C19E9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Майнский район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5D52" w:rsidRPr="004C19E9" w:rsidRDefault="00065D52" w:rsidP="00423570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4C19E9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5D52" w:rsidRPr="004C19E9" w:rsidRDefault="00065D52" w:rsidP="00423570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4C19E9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11</w:t>
            </w:r>
          </w:p>
        </w:tc>
      </w:tr>
      <w:tr w:rsidR="00065D52" w:rsidRPr="004C19E9" w:rsidTr="00BA0451">
        <w:trPr>
          <w:trHeight w:val="212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5D52" w:rsidRPr="004C19E9" w:rsidRDefault="00065D52" w:rsidP="00423570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4C19E9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11.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5D52" w:rsidRPr="004C19E9" w:rsidRDefault="00065D52" w:rsidP="00423570">
            <w:pPr>
              <w:spacing w:after="0" w:line="240" w:lineRule="auto"/>
              <w:ind w:left="41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4C19E9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Мелекесский район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5D52" w:rsidRPr="004C19E9" w:rsidRDefault="00065D52" w:rsidP="00423570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4C19E9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35,2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5D52" w:rsidRPr="004C19E9" w:rsidRDefault="00065D52" w:rsidP="00423570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4C19E9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29,8</w:t>
            </w:r>
          </w:p>
        </w:tc>
      </w:tr>
      <w:tr w:rsidR="00065D52" w:rsidRPr="004C19E9" w:rsidTr="00BA0451">
        <w:trPr>
          <w:trHeight w:val="212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5D52" w:rsidRPr="004C19E9" w:rsidRDefault="00065D52" w:rsidP="00423570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4C19E9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12.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5D52" w:rsidRPr="004C19E9" w:rsidRDefault="00065D52" w:rsidP="00423570">
            <w:pPr>
              <w:spacing w:after="0" w:line="240" w:lineRule="auto"/>
              <w:ind w:left="41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4C19E9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Николаевский район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5D52" w:rsidRPr="004C19E9" w:rsidRDefault="00065D52" w:rsidP="00423570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4C19E9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26,1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5D52" w:rsidRPr="004C19E9" w:rsidRDefault="00065D52" w:rsidP="00423570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4C19E9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2,3</w:t>
            </w:r>
          </w:p>
        </w:tc>
      </w:tr>
      <w:tr w:rsidR="00065D52" w:rsidRPr="004C19E9" w:rsidTr="00BA0451">
        <w:trPr>
          <w:trHeight w:val="212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5D52" w:rsidRPr="004C19E9" w:rsidRDefault="00065D52" w:rsidP="00423570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4C19E9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13.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5D52" w:rsidRPr="004C19E9" w:rsidRDefault="00065D52" w:rsidP="00423570">
            <w:pPr>
              <w:spacing w:after="0" w:line="240" w:lineRule="auto"/>
              <w:ind w:left="41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4C19E9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Новомалыклинский район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5D52" w:rsidRPr="004C19E9" w:rsidRDefault="00065D52" w:rsidP="00423570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4C19E9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5D52" w:rsidRPr="004C19E9" w:rsidRDefault="00065D52" w:rsidP="00423570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4C19E9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8</w:t>
            </w:r>
          </w:p>
        </w:tc>
      </w:tr>
      <w:tr w:rsidR="00065D52" w:rsidRPr="004C19E9" w:rsidTr="00BA0451">
        <w:trPr>
          <w:trHeight w:val="212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5D52" w:rsidRPr="004C19E9" w:rsidRDefault="00065D52" w:rsidP="00423570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4C19E9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14.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5D52" w:rsidRPr="004C19E9" w:rsidRDefault="00065D52" w:rsidP="00423570">
            <w:pPr>
              <w:spacing w:after="0" w:line="240" w:lineRule="auto"/>
              <w:ind w:left="41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4C19E9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Новоспасский район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5D52" w:rsidRPr="004C19E9" w:rsidRDefault="00065D52" w:rsidP="00423570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4C19E9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2,1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5D52" w:rsidRPr="004C19E9" w:rsidRDefault="00065D52" w:rsidP="00423570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4C19E9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2,1</w:t>
            </w:r>
          </w:p>
        </w:tc>
      </w:tr>
      <w:tr w:rsidR="00065D52" w:rsidRPr="004C19E9" w:rsidTr="00BA0451">
        <w:trPr>
          <w:trHeight w:val="212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5D52" w:rsidRPr="004C19E9" w:rsidRDefault="00065D52" w:rsidP="00423570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4C19E9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15.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5D52" w:rsidRPr="004C19E9" w:rsidRDefault="00065D52" w:rsidP="00423570">
            <w:pPr>
              <w:spacing w:after="0" w:line="240" w:lineRule="auto"/>
              <w:ind w:left="41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4C19E9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Павловский район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5D52" w:rsidRPr="004C19E9" w:rsidRDefault="00065D52" w:rsidP="00423570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4C19E9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5D52" w:rsidRPr="004C19E9" w:rsidRDefault="00065D52" w:rsidP="00423570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4C19E9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4,25</w:t>
            </w:r>
          </w:p>
        </w:tc>
      </w:tr>
      <w:tr w:rsidR="00065D52" w:rsidRPr="004C19E9" w:rsidTr="00BA0451">
        <w:trPr>
          <w:trHeight w:val="212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5D52" w:rsidRPr="004C19E9" w:rsidRDefault="00065D52" w:rsidP="00423570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4C19E9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16.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5D52" w:rsidRPr="004C19E9" w:rsidRDefault="00065D52" w:rsidP="00423570">
            <w:pPr>
              <w:spacing w:after="0" w:line="240" w:lineRule="auto"/>
              <w:ind w:left="41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4C19E9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Радищевский район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5D52" w:rsidRPr="004C19E9" w:rsidRDefault="00065D52" w:rsidP="00423570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4C19E9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1,9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5D52" w:rsidRPr="004C19E9" w:rsidRDefault="00065D52" w:rsidP="00423570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4C19E9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1,1</w:t>
            </w:r>
          </w:p>
        </w:tc>
      </w:tr>
      <w:tr w:rsidR="00065D52" w:rsidRPr="004C19E9" w:rsidTr="00BA0451">
        <w:trPr>
          <w:trHeight w:val="212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5D52" w:rsidRPr="004C19E9" w:rsidRDefault="00065D52" w:rsidP="00423570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4C19E9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17.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5D52" w:rsidRPr="004C19E9" w:rsidRDefault="00065D52" w:rsidP="00423570">
            <w:pPr>
              <w:spacing w:after="0" w:line="240" w:lineRule="auto"/>
              <w:ind w:left="41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4C19E9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Сенгилеевский район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5D52" w:rsidRPr="004C19E9" w:rsidRDefault="00065D52" w:rsidP="00423570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4C19E9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2,7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5D52" w:rsidRPr="004C19E9" w:rsidRDefault="00065D52" w:rsidP="00423570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4C19E9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2,7</w:t>
            </w:r>
          </w:p>
        </w:tc>
      </w:tr>
      <w:tr w:rsidR="00065D52" w:rsidRPr="004C19E9" w:rsidTr="00BA0451">
        <w:trPr>
          <w:trHeight w:val="212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5D52" w:rsidRPr="004C19E9" w:rsidRDefault="00065D52" w:rsidP="00423570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4C19E9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18.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5D52" w:rsidRPr="004C19E9" w:rsidRDefault="00065D52" w:rsidP="00423570">
            <w:pPr>
              <w:spacing w:after="0" w:line="240" w:lineRule="auto"/>
              <w:ind w:left="41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4C19E9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Старокулаткинский район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5D52" w:rsidRPr="004C19E9" w:rsidRDefault="00065D52" w:rsidP="00423570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4C19E9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5D52" w:rsidRPr="004C19E9" w:rsidRDefault="00065D52" w:rsidP="00423570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4C19E9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0,5</w:t>
            </w:r>
          </w:p>
        </w:tc>
      </w:tr>
      <w:tr w:rsidR="00065D52" w:rsidRPr="004C19E9" w:rsidTr="00BA0451">
        <w:trPr>
          <w:trHeight w:val="212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5D52" w:rsidRPr="004C19E9" w:rsidRDefault="00065D52" w:rsidP="00423570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4C19E9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19.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5D52" w:rsidRPr="004C19E9" w:rsidRDefault="00065D52" w:rsidP="00423570">
            <w:pPr>
              <w:spacing w:after="0" w:line="240" w:lineRule="auto"/>
              <w:ind w:left="41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4C19E9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Старомайнский район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5D52" w:rsidRPr="004C19E9" w:rsidRDefault="00065D52" w:rsidP="00423570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4C19E9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23,9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5D52" w:rsidRPr="004C19E9" w:rsidRDefault="00065D52" w:rsidP="00423570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4C19E9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12,5</w:t>
            </w:r>
          </w:p>
        </w:tc>
      </w:tr>
      <w:tr w:rsidR="00065D52" w:rsidRPr="004C19E9" w:rsidTr="00BA0451">
        <w:trPr>
          <w:trHeight w:val="212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5D52" w:rsidRPr="004C19E9" w:rsidRDefault="00065D52" w:rsidP="00423570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4C19E9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20.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5D52" w:rsidRPr="004C19E9" w:rsidRDefault="00065D52" w:rsidP="00423570">
            <w:pPr>
              <w:spacing w:after="0" w:line="240" w:lineRule="auto"/>
              <w:ind w:left="41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4C19E9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Сурский район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5D52" w:rsidRPr="004C19E9" w:rsidRDefault="00065D52" w:rsidP="00423570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4C19E9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2,4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5D52" w:rsidRPr="004C19E9" w:rsidRDefault="00065D52" w:rsidP="00423570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4C19E9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065D52" w:rsidRPr="004C19E9" w:rsidTr="00BA0451">
        <w:trPr>
          <w:trHeight w:val="212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5D52" w:rsidRPr="004C19E9" w:rsidRDefault="00065D52" w:rsidP="00423570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4C19E9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21.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5D52" w:rsidRPr="004C19E9" w:rsidRDefault="00065D52" w:rsidP="00423570">
            <w:pPr>
              <w:spacing w:after="0" w:line="240" w:lineRule="auto"/>
              <w:ind w:left="41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4C19E9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Тереньгульский район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5D52" w:rsidRPr="004C19E9" w:rsidRDefault="00065D52" w:rsidP="00423570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4C19E9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5,3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5D52" w:rsidRPr="004C19E9" w:rsidRDefault="00065D52" w:rsidP="00423570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4C19E9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4,5</w:t>
            </w:r>
          </w:p>
        </w:tc>
      </w:tr>
      <w:tr w:rsidR="00065D52" w:rsidRPr="004C19E9" w:rsidTr="00BA0451">
        <w:trPr>
          <w:trHeight w:val="212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5D52" w:rsidRPr="004C19E9" w:rsidRDefault="00065D52" w:rsidP="00423570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4C19E9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22.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5D52" w:rsidRPr="004C19E9" w:rsidRDefault="00065D52" w:rsidP="00423570">
            <w:pPr>
              <w:spacing w:after="0" w:line="240" w:lineRule="auto"/>
              <w:ind w:left="41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4C19E9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Ульяновский район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5D52" w:rsidRPr="004C19E9" w:rsidRDefault="00065D52" w:rsidP="00423570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4C19E9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11,8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5D52" w:rsidRPr="004C19E9" w:rsidRDefault="00065D52" w:rsidP="00423570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4C19E9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11,8</w:t>
            </w:r>
          </w:p>
        </w:tc>
      </w:tr>
      <w:tr w:rsidR="00065D52" w:rsidRPr="004C19E9" w:rsidTr="00BA0451">
        <w:trPr>
          <w:trHeight w:val="212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5D52" w:rsidRPr="004C19E9" w:rsidRDefault="00065D52" w:rsidP="00423570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4C19E9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23.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5D52" w:rsidRPr="004C19E9" w:rsidRDefault="00065D52" w:rsidP="00423570">
            <w:pPr>
              <w:spacing w:after="0" w:line="240" w:lineRule="auto"/>
              <w:ind w:left="41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4C19E9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Цильнинский район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5D52" w:rsidRPr="004C19E9" w:rsidRDefault="00065D52" w:rsidP="00423570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4C19E9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2,16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5D52" w:rsidRPr="004C19E9" w:rsidRDefault="00065D52" w:rsidP="00423570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4C19E9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2,16</w:t>
            </w:r>
          </w:p>
        </w:tc>
      </w:tr>
      <w:tr w:rsidR="00065D52" w:rsidRPr="004C19E9" w:rsidTr="00BA0451">
        <w:trPr>
          <w:trHeight w:val="70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5D52" w:rsidRPr="004C19E9" w:rsidRDefault="00065D52" w:rsidP="00423570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4C19E9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24.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5D52" w:rsidRPr="004C19E9" w:rsidRDefault="00065D52" w:rsidP="00423570">
            <w:pPr>
              <w:spacing w:after="0" w:line="240" w:lineRule="auto"/>
              <w:ind w:left="41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4C19E9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Чердаклинский район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5D52" w:rsidRPr="004C19E9" w:rsidRDefault="00065D52" w:rsidP="00423570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4C19E9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10,9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5D52" w:rsidRPr="004C19E9" w:rsidRDefault="00065D52" w:rsidP="00423570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4C19E9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5,7</w:t>
            </w:r>
          </w:p>
        </w:tc>
      </w:tr>
    </w:tbl>
    <w:p w:rsidR="007110B3" w:rsidRDefault="007110B3" w:rsidP="00EC3495">
      <w:pPr>
        <w:spacing w:after="0" w:line="240" w:lineRule="auto"/>
        <w:jc w:val="both"/>
        <w:rPr>
          <w:rFonts w:ascii="PT Astra Serif" w:hAnsi="PT Astra Serif"/>
          <w:b/>
          <w:bCs/>
          <w:sz w:val="24"/>
          <w:szCs w:val="24"/>
        </w:rPr>
      </w:pPr>
      <w:r>
        <w:rPr>
          <w:rFonts w:ascii="PT Astra Serif" w:hAnsi="PT Astra Serif"/>
          <w:i/>
          <w:sz w:val="24"/>
          <w:szCs w:val="24"/>
        </w:rPr>
        <w:t xml:space="preserve">* по данным </w:t>
      </w:r>
      <w:r w:rsidRPr="00A4508C">
        <w:rPr>
          <w:rFonts w:ascii="PT Astra Serif" w:hAnsi="PT Astra Serif"/>
          <w:i/>
          <w:sz w:val="24"/>
          <w:szCs w:val="24"/>
        </w:rPr>
        <w:t>Территориальн</w:t>
      </w:r>
      <w:r>
        <w:rPr>
          <w:rFonts w:ascii="PT Astra Serif" w:hAnsi="PT Astra Serif"/>
          <w:i/>
          <w:sz w:val="24"/>
          <w:szCs w:val="24"/>
        </w:rPr>
        <w:t xml:space="preserve">ого органа </w:t>
      </w:r>
      <w:r w:rsidRPr="00A4508C">
        <w:rPr>
          <w:rFonts w:ascii="PT Astra Serif" w:hAnsi="PT Astra Serif"/>
          <w:i/>
          <w:iCs/>
          <w:sz w:val="24"/>
          <w:szCs w:val="24"/>
        </w:rPr>
        <w:t>Федеральной службы государственной статистики по Ульяновской области</w:t>
      </w:r>
    </w:p>
    <w:p w:rsidR="004C19E9" w:rsidRDefault="004C19E9" w:rsidP="00EC3495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</w:p>
    <w:p w:rsidR="00EC3495" w:rsidRDefault="00912DE2" w:rsidP="00EC3495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 w:cs="PT Astra Serif"/>
          <w:color w:val="000000"/>
          <w:sz w:val="28"/>
          <w:szCs w:val="28"/>
        </w:rPr>
        <w:t xml:space="preserve">В 11 </w:t>
      </w:r>
      <w:r w:rsidRPr="00BF1A4B">
        <w:rPr>
          <w:rFonts w:ascii="PT Astra Serif" w:hAnsi="PT Astra Serif"/>
          <w:sz w:val="28"/>
          <w:szCs w:val="28"/>
        </w:rPr>
        <w:t xml:space="preserve">муниципальных образованиях отмечается рост </w:t>
      </w:r>
      <w:r w:rsidR="00F76AC0">
        <w:rPr>
          <w:rFonts w:ascii="PT Astra Serif" w:hAnsi="PT Astra Serif"/>
          <w:sz w:val="28"/>
          <w:szCs w:val="28"/>
        </w:rPr>
        <w:t xml:space="preserve">значения </w:t>
      </w:r>
      <w:r>
        <w:rPr>
          <w:rFonts w:ascii="PT Astra Serif" w:hAnsi="PT Astra Serif"/>
          <w:sz w:val="28"/>
          <w:szCs w:val="28"/>
        </w:rPr>
        <w:t>показателя, у</w:t>
      </w:r>
      <w:r w:rsidR="00EC3495">
        <w:rPr>
          <w:rFonts w:ascii="PT Astra Serif" w:hAnsi="PT Astra Serif"/>
          <w:sz w:val="28"/>
          <w:szCs w:val="28"/>
        </w:rPr>
        <w:t>величение</w:t>
      </w:r>
      <w:r w:rsidR="00EC3495">
        <w:rPr>
          <w:rFonts w:ascii="PT Astra Serif" w:hAnsi="PT Astra Serif"/>
          <w:spacing w:val="80"/>
          <w:sz w:val="28"/>
          <w:szCs w:val="28"/>
        </w:rPr>
        <w:t xml:space="preserve"> </w:t>
      </w:r>
      <w:r w:rsidR="00F76AC0">
        <w:rPr>
          <w:rFonts w:ascii="PT Astra Serif" w:hAnsi="PT Astra Serif"/>
          <w:sz w:val="28"/>
          <w:szCs w:val="28"/>
        </w:rPr>
        <w:t>которого</w:t>
      </w:r>
      <w:r w:rsidR="00EC3495">
        <w:rPr>
          <w:rFonts w:ascii="PT Astra Serif" w:hAnsi="PT Astra Serif"/>
          <w:spacing w:val="80"/>
          <w:sz w:val="28"/>
          <w:szCs w:val="28"/>
        </w:rPr>
        <w:t xml:space="preserve"> </w:t>
      </w:r>
      <w:r w:rsidR="00EC3495">
        <w:rPr>
          <w:rFonts w:ascii="PT Astra Serif" w:hAnsi="PT Astra Serif"/>
          <w:sz w:val="28"/>
          <w:szCs w:val="28"/>
        </w:rPr>
        <w:t>произошло,</w:t>
      </w:r>
      <w:r w:rsidR="00EC3495">
        <w:rPr>
          <w:rFonts w:ascii="PT Astra Serif" w:hAnsi="PT Astra Serif"/>
          <w:spacing w:val="80"/>
          <w:sz w:val="28"/>
          <w:szCs w:val="28"/>
        </w:rPr>
        <w:t xml:space="preserve"> </w:t>
      </w:r>
      <w:r w:rsidR="00EC3495">
        <w:rPr>
          <w:rFonts w:ascii="PT Astra Serif" w:hAnsi="PT Astra Serif"/>
          <w:sz w:val="28"/>
          <w:szCs w:val="28"/>
        </w:rPr>
        <w:t>в</w:t>
      </w:r>
      <w:r w:rsidR="00EC3495">
        <w:rPr>
          <w:rFonts w:ascii="PT Astra Serif" w:hAnsi="PT Astra Serif"/>
          <w:spacing w:val="80"/>
          <w:sz w:val="28"/>
          <w:szCs w:val="28"/>
        </w:rPr>
        <w:t xml:space="preserve"> </w:t>
      </w:r>
      <w:r w:rsidR="00EC3495">
        <w:rPr>
          <w:rFonts w:ascii="PT Astra Serif" w:hAnsi="PT Astra Serif"/>
          <w:sz w:val="28"/>
          <w:szCs w:val="28"/>
        </w:rPr>
        <w:t>том</w:t>
      </w:r>
      <w:r w:rsidR="00EC3495">
        <w:rPr>
          <w:rFonts w:ascii="PT Astra Serif" w:hAnsi="PT Astra Serif"/>
          <w:spacing w:val="80"/>
          <w:sz w:val="28"/>
          <w:szCs w:val="28"/>
        </w:rPr>
        <w:t xml:space="preserve"> </w:t>
      </w:r>
      <w:r w:rsidR="00EC3495">
        <w:rPr>
          <w:rFonts w:ascii="PT Astra Serif" w:hAnsi="PT Astra Serif"/>
          <w:sz w:val="28"/>
          <w:szCs w:val="28"/>
        </w:rPr>
        <w:t>числе,</w:t>
      </w:r>
      <w:r w:rsidR="00EC3495">
        <w:rPr>
          <w:rFonts w:ascii="PT Astra Serif" w:hAnsi="PT Astra Serif"/>
          <w:spacing w:val="80"/>
          <w:sz w:val="28"/>
          <w:szCs w:val="28"/>
        </w:rPr>
        <w:t xml:space="preserve"> </w:t>
      </w:r>
      <w:r w:rsidR="00EC3495">
        <w:rPr>
          <w:rFonts w:ascii="PT Astra Serif" w:hAnsi="PT Astra Serif"/>
          <w:sz w:val="28"/>
          <w:szCs w:val="28"/>
        </w:rPr>
        <w:t>за</w:t>
      </w:r>
      <w:r w:rsidR="00EC3495">
        <w:rPr>
          <w:rFonts w:ascii="PT Astra Serif" w:hAnsi="PT Astra Serif"/>
          <w:spacing w:val="80"/>
          <w:sz w:val="28"/>
          <w:szCs w:val="28"/>
        </w:rPr>
        <w:t xml:space="preserve"> </w:t>
      </w:r>
      <w:r w:rsidR="00EC3495">
        <w:rPr>
          <w:rFonts w:ascii="PT Astra Serif" w:hAnsi="PT Astra Serif"/>
          <w:sz w:val="28"/>
          <w:szCs w:val="28"/>
        </w:rPr>
        <w:t>счёт</w:t>
      </w:r>
      <w:r w:rsidR="00EC3495">
        <w:rPr>
          <w:rFonts w:ascii="PT Astra Serif" w:hAnsi="PT Astra Serif"/>
          <w:spacing w:val="80"/>
          <w:sz w:val="28"/>
          <w:szCs w:val="28"/>
        </w:rPr>
        <w:t xml:space="preserve"> </w:t>
      </w:r>
      <w:r w:rsidR="00EC3495">
        <w:rPr>
          <w:rFonts w:ascii="PT Astra Serif" w:hAnsi="PT Astra Serif"/>
          <w:sz w:val="28"/>
          <w:szCs w:val="28"/>
        </w:rPr>
        <w:t>предоставления</w:t>
      </w:r>
      <w:r w:rsidR="00EC3495">
        <w:rPr>
          <w:rFonts w:ascii="PT Astra Serif" w:hAnsi="PT Astra Serif"/>
          <w:spacing w:val="80"/>
          <w:sz w:val="28"/>
          <w:szCs w:val="28"/>
        </w:rPr>
        <w:t xml:space="preserve"> </w:t>
      </w:r>
      <w:r w:rsidR="00F76AC0">
        <w:rPr>
          <w:rFonts w:ascii="PT Astra Serif" w:hAnsi="PT Astra Serif"/>
          <w:spacing w:val="80"/>
          <w:sz w:val="28"/>
          <w:szCs w:val="28"/>
        </w:rPr>
        <w:br/>
      </w:r>
      <w:r w:rsidR="00EC3495">
        <w:rPr>
          <w:rFonts w:ascii="PT Astra Serif" w:hAnsi="PT Astra Serif"/>
          <w:sz w:val="28"/>
          <w:szCs w:val="28"/>
        </w:rPr>
        <w:t>в</w:t>
      </w:r>
      <w:r w:rsidR="00EC3495">
        <w:rPr>
          <w:rFonts w:ascii="PT Astra Serif" w:hAnsi="PT Astra Serif"/>
          <w:spacing w:val="80"/>
          <w:sz w:val="28"/>
          <w:szCs w:val="28"/>
        </w:rPr>
        <w:t xml:space="preserve"> </w:t>
      </w:r>
      <w:r w:rsidR="00EC3495">
        <w:rPr>
          <w:rFonts w:ascii="PT Astra Serif" w:hAnsi="PT Astra Serif"/>
          <w:sz w:val="28"/>
          <w:szCs w:val="28"/>
        </w:rPr>
        <w:t>2022</w:t>
      </w:r>
      <w:r w:rsidR="00EC3495">
        <w:rPr>
          <w:rFonts w:ascii="PT Astra Serif" w:hAnsi="PT Astra Serif"/>
          <w:spacing w:val="80"/>
          <w:sz w:val="28"/>
          <w:szCs w:val="28"/>
        </w:rPr>
        <w:t xml:space="preserve"> </w:t>
      </w:r>
      <w:r w:rsidR="00EC3495">
        <w:rPr>
          <w:rFonts w:ascii="PT Astra Serif" w:hAnsi="PT Astra Serif"/>
          <w:sz w:val="28"/>
          <w:szCs w:val="28"/>
        </w:rPr>
        <w:t>году</w:t>
      </w:r>
      <w:r w:rsidR="00EC3495">
        <w:rPr>
          <w:rFonts w:ascii="PT Astra Serif" w:hAnsi="PT Astra Serif"/>
          <w:spacing w:val="80"/>
          <w:sz w:val="28"/>
          <w:szCs w:val="28"/>
        </w:rPr>
        <w:t xml:space="preserve"> </w:t>
      </w:r>
      <w:r w:rsidR="00EC3495">
        <w:rPr>
          <w:rFonts w:ascii="PT Astra Serif" w:hAnsi="PT Astra Serif"/>
          <w:sz w:val="28"/>
          <w:szCs w:val="28"/>
        </w:rPr>
        <w:t>земельных</w:t>
      </w:r>
      <w:r w:rsidR="00EC3495">
        <w:rPr>
          <w:rFonts w:ascii="PT Astra Serif" w:hAnsi="PT Astra Serif"/>
          <w:spacing w:val="80"/>
          <w:sz w:val="28"/>
          <w:szCs w:val="28"/>
        </w:rPr>
        <w:t xml:space="preserve"> </w:t>
      </w:r>
      <w:r w:rsidR="00EC3495">
        <w:rPr>
          <w:rFonts w:ascii="PT Astra Serif" w:hAnsi="PT Astra Serif"/>
          <w:sz w:val="28"/>
          <w:szCs w:val="28"/>
        </w:rPr>
        <w:t>участков многодетным семьям и предоставления земельных участков под многоэтажное жилищное строительство.</w:t>
      </w:r>
    </w:p>
    <w:p w:rsidR="00D83BE1" w:rsidRDefault="00EC3495" w:rsidP="0037617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Наибольшее значение показателя</w:t>
      </w:r>
      <w:r w:rsidR="0037617F">
        <w:rPr>
          <w:rFonts w:ascii="PT Astra Serif" w:hAnsi="PT Astra Serif"/>
          <w:sz w:val="28"/>
          <w:szCs w:val="28"/>
        </w:rPr>
        <w:t xml:space="preserve"> площади земельных участков, предоставленных для жилищного строительства, индивидуального строительства и комплексного освоения в целях жилищного строительства</w:t>
      </w:r>
      <w:r w:rsidR="0037617F" w:rsidRPr="006A7057">
        <w:rPr>
          <w:rFonts w:ascii="Times New Roman" w:hAnsi="Times New Roman"/>
          <w:sz w:val="28"/>
          <w:szCs w:val="28"/>
        </w:rPr>
        <w:t xml:space="preserve"> </w:t>
      </w:r>
      <w:r w:rsidR="0037617F">
        <w:rPr>
          <w:rFonts w:ascii="Times New Roman" w:hAnsi="Times New Roman"/>
          <w:sz w:val="28"/>
          <w:szCs w:val="28"/>
        </w:rPr>
        <w:br/>
        <w:t xml:space="preserve">в расчёте на 10 тыс. человек </w:t>
      </w:r>
      <w:r w:rsidR="004C37E2">
        <w:rPr>
          <w:rFonts w:ascii="PT Astra Serif" w:hAnsi="PT Astra Serif"/>
          <w:sz w:val="28"/>
          <w:szCs w:val="28"/>
        </w:rPr>
        <w:t xml:space="preserve">в 2022 году </w:t>
      </w:r>
      <w:r w:rsidR="00D83BE1">
        <w:rPr>
          <w:rFonts w:ascii="PT Astra Serif" w:hAnsi="PT Astra Serif"/>
          <w:sz w:val="28"/>
          <w:szCs w:val="28"/>
        </w:rPr>
        <w:t>зафиксировано</w:t>
      </w:r>
      <w:r>
        <w:rPr>
          <w:rFonts w:ascii="PT Astra Serif" w:hAnsi="PT Astra Serif"/>
          <w:sz w:val="28"/>
          <w:szCs w:val="28"/>
        </w:rPr>
        <w:t xml:space="preserve"> в </w:t>
      </w:r>
      <w:r w:rsidR="00E11C88">
        <w:rPr>
          <w:rFonts w:ascii="PT Astra Serif" w:hAnsi="PT Astra Serif"/>
          <w:sz w:val="28"/>
          <w:szCs w:val="28"/>
        </w:rPr>
        <w:t xml:space="preserve">муниципальных образованиях: </w:t>
      </w:r>
      <w:r>
        <w:rPr>
          <w:rFonts w:ascii="PT Astra Serif" w:hAnsi="PT Astra Serif"/>
          <w:sz w:val="28"/>
          <w:szCs w:val="28"/>
        </w:rPr>
        <w:t>Мелекесск</w:t>
      </w:r>
      <w:r w:rsidR="00E11C88">
        <w:rPr>
          <w:rFonts w:ascii="PT Astra Serif" w:hAnsi="PT Astra Serif"/>
          <w:sz w:val="28"/>
          <w:szCs w:val="28"/>
        </w:rPr>
        <w:t>ий район</w:t>
      </w:r>
      <w:r>
        <w:rPr>
          <w:rFonts w:ascii="PT Astra Serif" w:hAnsi="PT Astra Serif"/>
          <w:sz w:val="28"/>
          <w:szCs w:val="28"/>
        </w:rPr>
        <w:t xml:space="preserve"> </w:t>
      </w:r>
      <w:r w:rsidR="0037617F" w:rsidRPr="00BF1A4B">
        <w:rPr>
          <w:rFonts w:ascii="PT Astra Serif" w:hAnsi="PT Astra Serif"/>
          <w:sz w:val="28"/>
          <w:szCs w:val="28"/>
        </w:rPr>
        <w:t>–</w:t>
      </w:r>
      <w:r>
        <w:rPr>
          <w:rFonts w:ascii="PT Astra Serif" w:hAnsi="PT Astra Serif"/>
          <w:sz w:val="28"/>
          <w:szCs w:val="28"/>
        </w:rPr>
        <w:t xml:space="preserve"> 29,8 га, Старомайнск</w:t>
      </w:r>
      <w:r w:rsidR="00E11C88">
        <w:rPr>
          <w:rFonts w:ascii="PT Astra Serif" w:hAnsi="PT Astra Serif"/>
          <w:sz w:val="28"/>
          <w:szCs w:val="28"/>
        </w:rPr>
        <w:t>ий</w:t>
      </w:r>
      <w:r>
        <w:rPr>
          <w:rFonts w:ascii="PT Astra Serif" w:hAnsi="PT Astra Serif"/>
          <w:sz w:val="28"/>
          <w:szCs w:val="28"/>
        </w:rPr>
        <w:t xml:space="preserve"> район </w:t>
      </w:r>
      <w:r w:rsidR="0037617F" w:rsidRPr="00BF1A4B">
        <w:rPr>
          <w:rFonts w:ascii="PT Astra Serif" w:hAnsi="PT Astra Serif"/>
          <w:sz w:val="28"/>
          <w:szCs w:val="28"/>
        </w:rPr>
        <w:t>–</w:t>
      </w:r>
      <w:r>
        <w:rPr>
          <w:rFonts w:ascii="PT Astra Serif" w:hAnsi="PT Astra Serif"/>
          <w:sz w:val="28"/>
          <w:szCs w:val="28"/>
        </w:rPr>
        <w:t xml:space="preserve"> 12,5 га, Ульяновск</w:t>
      </w:r>
      <w:r w:rsidR="00E11C88">
        <w:rPr>
          <w:rFonts w:ascii="PT Astra Serif" w:hAnsi="PT Astra Serif"/>
          <w:sz w:val="28"/>
          <w:szCs w:val="28"/>
        </w:rPr>
        <w:t>ий</w:t>
      </w:r>
      <w:r>
        <w:rPr>
          <w:rFonts w:ascii="PT Astra Serif" w:hAnsi="PT Astra Serif"/>
          <w:sz w:val="28"/>
          <w:szCs w:val="28"/>
        </w:rPr>
        <w:t xml:space="preserve"> район </w:t>
      </w:r>
      <w:r w:rsidR="0037617F" w:rsidRPr="00BF1A4B">
        <w:rPr>
          <w:rFonts w:ascii="PT Astra Serif" w:hAnsi="PT Astra Serif"/>
          <w:sz w:val="28"/>
          <w:szCs w:val="28"/>
        </w:rPr>
        <w:t>–</w:t>
      </w:r>
      <w:r>
        <w:rPr>
          <w:rFonts w:ascii="PT Astra Serif" w:hAnsi="PT Astra Serif"/>
          <w:sz w:val="28"/>
          <w:szCs w:val="28"/>
        </w:rPr>
        <w:t xml:space="preserve"> 11,8 га</w:t>
      </w:r>
      <w:r w:rsidR="00E11C88">
        <w:rPr>
          <w:rFonts w:ascii="PT Astra Serif" w:hAnsi="PT Astra Serif"/>
          <w:sz w:val="28"/>
          <w:szCs w:val="28"/>
        </w:rPr>
        <w:t>,</w:t>
      </w:r>
      <w:r>
        <w:rPr>
          <w:rFonts w:ascii="PT Astra Serif" w:hAnsi="PT Astra Serif"/>
          <w:sz w:val="28"/>
          <w:szCs w:val="28"/>
        </w:rPr>
        <w:t xml:space="preserve"> Майнск</w:t>
      </w:r>
      <w:r w:rsidR="00E11C88">
        <w:rPr>
          <w:rFonts w:ascii="PT Astra Serif" w:hAnsi="PT Astra Serif"/>
          <w:sz w:val="28"/>
          <w:szCs w:val="28"/>
        </w:rPr>
        <w:t>ий</w:t>
      </w:r>
      <w:r>
        <w:rPr>
          <w:rFonts w:ascii="PT Astra Serif" w:hAnsi="PT Astra Serif"/>
          <w:sz w:val="28"/>
          <w:szCs w:val="28"/>
        </w:rPr>
        <w:t xml:space="preserve"> район – 11 га. </w:t>
      </w:r>
      <w:r w:rsidR="004C37E2" w:rsidRPr="006A7057">
        <w:rPr>
          <w:rFonts w:ascii="Times New Roman" w:hAnsi="Times New Roman"/>
          <w:sz w:val="28"/>
          <w:szCs w:val="28"/>
        </w:rPr>
        <w:t xml:space="preserve">В то же время </w:t>
      </w:r>
      <w:r w:rsidR="0037617F">
        <w:rPr>
          <w:rFonts w:ascii="Times New Roman" w:hAnsi="Times New Roman"/>
          <w:sz w:val="28"/>
          <w:szCs w:val="28"/>
        </w:rPr>
        <w:t>значения данного показателя</w:t>
      </w:r>
      <w:r w:rsidR="004C37E2">
        <w:rPr>
          <w:rFonts w:ascii="Times New Roman" w:hAnsi="Times New Roman"/>
          <w:sz w:val="28"/>
          <w:szCs w:val="28"/>
        </w:rPr>
        <w:t xml:space="preserve"> </w:t>
      </w:r>
      <w:r w:rsidR="004C37E2" w:rsidRPr="006A7057">
        <w:rPr>
          <w:rFonts w:ascii="Times New Roman" w:hAnsi="Times New Roman"/>
          <w:sz w:val="28"/>
          <w:szCs w:val="28"/>
        </w:rPr>
        <w:t>являются наименьшими</w:t>
      </w:r>
      <w:r w:rsidR="004C37E2">
        <w:rPr>
          <w:rFonts w:ascii="Times New Roman" w:hAnsi="Times New Roman"/>
          <w:sz w:val="28"/>
          <w:szCs w:val="28"/>
        </w:rPr>
        <w:t xml:space="preserve"> в</w:t>
      </w:r>
      <w:r w:rsidR="0037617F">
        <w:rPr>
          <w:rFonts w:ascii="Times New Roman" w:hAnsi="Times New Roman"/>
          <w:sz w:val="28"/>
          <w:szCs w:val="28"/>
        </w:rPr>
        <w:t xml:space="preserve"> Старокулаткинском районе </w:t>
      </w:r>
      <w:r w:rsidR="0037617F">
        <w:rPr>
          <w:rFonts w:ascii="PT Astra Serif" w:hAnsi="PT Astra Serif"/>
          <w:sz w:val="28"/>
          <w:szCs w:val="28"/>
        </w:rPr>
        <w:t>–</w:t>
      </w:r>
      <w:r w:rsidR="0037617F">
        <w:rPr>
          <w:rFonts w:ascii="Times New Roman" w:hAnsi="Times New Roman"/>
          <w:sz w:val="28"/>
          <w:szCs w:val="28"/>
        </w:rPr>
        <w:t xml:space="preserve"> </w:t>
      </w:r>
      <w:r w:rsidR="00F646D6">
        <w:rPr>
          <w:rFonts w:ascii="Times New Roman" w:hAnsi="Times New Roman"/>
          <w:sz w:val="28"/>
          <w:szCs w:val="28"/>
        </w:rPr>
        <w:br/>
      </w:r>
      <w:r w:rsidR="0037617F">
        <w:rPr>
          <w:rFonts w:ascii="Times New Roman" w:hAnsi="Times New Roman"/>
          <w:sz w:val="28"/>
          <w:szCs w:val="28"/>
        </w:rPr>
        <w:t xml:space="preserve">0,5 га, Базарносызганском районе </w:t>
      </w:r>
      <w:r w:rsidR="0037617F" w:rsidRPr="00BF1A4B">
        <w:rPr>
          <w:rFonts w:ascii="PT Astra Serif" w:hAnsi="PT Astra Serif"/>
          <w:sz w:val="28"/>
          <w:szCs w:val="28"/>
        </w:rPr>
        <w:t>–</w:t>
      </w:r>
      <w:r w:rsidR="0037617F">
        <w:rPr>
          <w:rFonts w:ascii="Times New Roman" w:hAnsi="Times New Roman"/>
          <w:sz w:val="28"/>
          <w:szCs w:val="28"/>
        </w:rPr>
        <w:t xml:space="preserve"> 0,1 га и г. Димитровград </w:t>
      </w:r>
      <w:r w:rsidR="0037617F" w:rsidRPr="00BF1A4B">
        <w:rPr>
          <w:rFonts w:ascii="PT Astra Serif" w:hAnsi="PT Astra Serif"/>
          <w:sz w:val="28"/>
          <w:szCs w:val="28"/>
        </w:rPr>
        <w:t>–</w:t>
      </w:r>
      <w:r w:rsidR="0037617F">
        <w:rPr>
          <w:rFonts w:ascii="Times New Roman" w:hAnsi="Times New Roman"/>
          <w:sz w:val="28"/>
          <w:szCs w:val="28"/>
        </w:rPr>
        <w:t xml:space="preserve"> 0 га. </w:t>
      </w:r>
    </w:p>
    <w:p w:rsidR="00065D52" w:rsidRPr="0098734E" w:rsidRDefault="00065D52" w:rsidP="00065D52">
      <w:pPr>
        <w:spacing w:after="0" w:line="240" w:lineRule="auto"/>
        <w:jc w:val="center"/>
        <w:rPr>
          <w:rFonts w:ascii="PT Astra Serif" w:hAnsi="PT Astra Serif"/>
          <w:b/>
          <w:color w:val="0F243E" w:themeColor="text2" w:themeShade="80"/>
          <w:sz w:val="28"/>
          <w:szCs w:val="28"/>
        </w:rPr>
      </w:pPr>
      <w:r w:rsidRPr="0098734E">
        <w:rPr>
          <w:rFonts w:ascii="PT Astra Serif" w:hAnsi="PT Astra Serif"/>
          <w:b/>
          <w:color w:val="0F243E" w:themeColor="text2" w:themeShade="80"/>
          <w:sz w:val="28"/>
          <w:szCs w:val="28"/>
        </w:rPr>
        <w:lastRenderedPageBreak/>
        <w:t xml:space="preserve">26. Площадь земельных участков, предоставленных для строительства, </w:t>
      </w:r>
      <w:r>
        <w:rPr>
          <w:rFonts w:ascii="PT Astra Serif" w:hAnsi="PT Astra Serif"/>
          <w:b/>
          <w:color w:val="0F243E" w:themeColor="text2" w:themeShade="80"/>
          <w:sz w:val="28"/>
          <w:szCs w:val="28"/>
        </w:rPr>
        <w:br/>
      </w:r>
      <w:r w:rsidRPr="0098734E">
        <w:rPr>
          <w:rFonts w:ascii="PT Astra Serif" w:hAnsi="PT Astra Serif"/>
          <w:b/>
          <w:color w:val="0F243E" w:themeColor="text2" w:themeShade="80"/>
          <w:sz w:val="28"/>
          <w:szCs w:val="28"/>
        </w:rPr>
        <w:t xml:space="preserve">в отношении которых </w:t>
      </w:r>
      <w:proofErr w:type="gramStart"/>
      <w:r w:rsidRPr="0098734E">
        <w:rPr>
          <w:rFonts w:ascii="PT Astra Serif" w:hAnsi="PT Astra Serif"/>
          <w:b/>
          <w:color w:val="0F243E" w:themeColor="text2" w:themeShade="80"/>
          <w:sz w:val="28"/>
          <w:szCs w:val="28"/>
        </w:rPr>
        <w:t>с даты принятия</w:t>
      </w:r>
      <w:proofErr w:type="gramEnd"/>
      <w:r w:rsidRPr="0098734E">
        <w:rPr>
          <w:rFonts w:ascii="PT Astra Serif" w:hAnsi="PT Astra Serif"/>
          <w:b/>
          <w:color w:val="0F243E" w:themeColor="text2" w:themeShade="80"/>
          <w:sz w:val="28"/>
          <w:szCs w:val="28"/>
        </w:rPr>
        <w:t xml:space="preserve"> решения о предоставлении земельного участка или подписания протокола о результатах </w:t>
      </w:r>
      <w:r>
        <w:rPr>
          <w:rFonts w:ascii="PT Astra Serif" w:hAnsi="PT Astra Serif"/>
          <w:b/>
          <w:color w:val="0F243E" w:themeColor="text2" w:themeShade="80"/>
          <w:sz w:val="28"/>
          <w:szCs w:val="28"/>
        </w:rPr>
        <w:br/>
      </w:r>
      <w:r w:rsidRPr="0098734E">
        <w:rPr>
          <w:rFonts w:ascii="PT Astra Serif" w:hAnsi="PT Astra Serif"/>
          <w:b/>
          <w:color w:val="0F243E" w:themeColor="text2" w:themeShade="80"/>
          <w:sz w:val="28"/>
          <w:szCs w:val="28"/>
        </w:rPr>
        <w:t xml:space="preserve">торгов (конкурсов, аукционов) не было получено разрешение </w:t>
      </w:r>
      <w:r>
        <w:rPr>
          <w:rFonts w:ascii="PT Astra Serif" w:hAnsi="PT Astra Serif"/>
          <w:b/>
          <w:color w:val="0F243E" w:themeColor="text2" w:themeShade="80"/>
          <w:sz w:val="28"/>
          <w:szCs w:val="28"/>
        </w:rPr>
        <w:br/>
      </w:r>
      <w:r w:rsidRPr="0098734E">
        <w:rPr>
          <w:rFonts w:ascii="PT Astra Serif" w:hAnsi="PT Astra Serif"/>
          <w:b/>
          <w:color w:val="0F243E" w:themeColor="text2" w:themeShade="80"/>
          <w:sz w:val="28"/>
          <w:szCs w:val="28"/>
        </w:rPr>
        <w:t>на ввод в эксплуатацию:</w:t>
      </w:r>
    </w:p>
    <w:p w:rsidR="00065D52" w:rsidRPr="0098734E" w:rsidRDefault="00065D52" w:rsidP="00065D52">
      <w:pPr>
        <w:spacing w:after="0" w:line="240" w:lineRule="auto"/>
        <w:jc w:val="center"/>
        <w:rPr>
          <w:rFonts w:ascii="PT Astra Serif" w:hAnsi="PT Astra Serif"/>
          <w:b/>
          <w:color w:val="0F243E" w:themeColor="text2" w:themeShade="80"/>
          <w:sz w:val="28"/>
          <w:szCs w:val="28"/>
        </w:rPr>
      </w:pPr>
      <w:r w:rsidRPr="0098734E">
        <w:rPr>
          <w:rFonts w:ascii="PT Astra Serif" w:hAnsi="PT Astra Serif"/>
          <w:b/>
          <w:color w:val="0F243E" w:themeColor="text2" w:themeShade="80"/>
          <w:sz w:val="28"/>
          <w:szCs w:val="28"/>
        </w:rPr>
        <w:t>объектов жилищного ст</w:t>
      </w:r>
      <w:r>
        <w:rPr>
          <w:rFonts w:ascii="PT Astra Serif" w:hAnsi="PT Astra Serif"/>
          <w:b/>
          <w:color w:val="0F243E" w:themeColor="text2" w:themeShade="80"/>
          <w:sz w:val="28"/>
          <w:szCs w:val="28"/>
        </w:rPr>
        <w:t xml:space="preserve">роительства </w:t>
      </w:r>
      <w:r w:rsidR="00100EC8">
        <w:rPr>
          <w:rFonts w:ascii="PT Astra Serif" w:hAnsi="PT Astra Serif"/>
          <w:b/>
          <w:color w:val="0F243E" w:themeColor="text2" w:themeShade="80"/>
          <w:sz w:val="28"/>
          <w:szCs w:val="28"/>
        </w:rPr>
        <w:t>–</w:t>
      </w:r>
      <w:r>
        <w:rPr>
          <w:rFonts w:ascii="PT Astra Serif" w:hAnsi="PT Astra Serif"/>
          <w:b/>
          <w:color w:val="0F243E" w:themeColor="text2" w:themeShade="80"/>
          <w:sz w:val="28"/>
          <w:szCs w:val="28"/>
        </w:rPr>
        <w:t xml:space="preserve"> в течение 3 лет;</w:t>
      </w:r>
      <w:r w:rsidRPr="0098734E">
        <w:rPr>
          <w:rFonts w:ascii="PT Astra Serif" w:hAnsi="PT Astra Serif"/>
          <w:b/>
          <w:color w:val="0F243E" w:themeColor="text2" w:themeShade="80"/>
          <w:sz w:val="28"/>
          <w:szCs w:val="28"/>
        </w:rPr>
        <w:t xml:space="preserve"> </w:t>
      </w:r>
    </w:p>
    <w:p w:rsidR="00065D52" w:rsidRPr="0098734E" w:rsidRDefault="00065D52" w:rsidP="00065D52">
      <w:pPr>
        <w:spacing w:after="0" w:line="240" w:lineRule="auto"/>
        <w:jc w:val="center"/>
        <w:rPr>
          <w:rFonts w:ascii="PT Astra Serif" w:hAnsi="PT Astra Serif"/>
          <w:b/>
          <w:color w:val="0F243E" w:themeColor="text2" w:themeShade="80"/>
          <w:sz w:val="28"/>
          <w:szCs w:val="28"/>
        </w:rPr>
      </w:pPr>
      <w:r w:rsidRPr="0098734E">
        <w:rPr>
          <w:rFonts w:ascii="PT Astra Serif" w:hAnsi="PT Astra Serif"/>
          <w:b/>
          <w:color w:val="0F243E" w:themeColor="text2" w:themeShade="80"/>
          <w:sz w:val="28"/>
          <w:szCs w:val="28"/>
        </w:rPr>
        <w:t>иных объектов капитального с</w:t>
      </w:r>
      <w:r>
        <w:rPr>
          <w:rFonts w:ascii="PT Astra Serif" w:hAnsi="PT Astra Serif"/>
          <w:b/>
          <w:color w:val="0F243E" w:themeColor="text2" w:themeShade="80"/>
          <w:sz w:val="28"/>
          <w:szCs w:val="28"/>
        </w:rPr>
        <w:t xml:space="preserve">троительства </w:t>
      </w:r>
      <w:r w:rsidR="00100EC8">
        <w:rPr>
          <w:rFonts w:ascii="PT Astra Serif" w:hAnsi="PT Astra Serif"/>
          <w:b/>
          <w:color w:val="0F243E" w:themeColor="text2" w:themeShade="80"/>
          <w:sz w:val="28"/>
          <w:szCs w:val="28"/>
        </w:rPr>
        <w:t>–</w:t>
      </w:r>
      <w:r>
        <w:rPr>
          <w:rFonts w:ascii="PT Astra Serif" w:hAnsi="PT Astra Serif"/>
          <w:b/>
          <w:color w:val="0F243E" w:themeColor="text2" w:themeShade="80"/>
          <w:sz w:val="28"/>
          <w:szCs w:val="28"/>
        </w:rPr>
        <w:t xml:space="preserve"> в течение 5 лет</w:t>
      </w:r>
    </w:p>
    <w:p w:rsidR="00065D52" w:rsidRDefault="00065D52" w:rsidP="00065D52">
      <w:pPr>
        <w:spacing w:after="0" w:line="240" w:lineRule="auto"/>
        <w:jc w:val="center"/>
        <w:rPr>
          <w:rFonts w:ascii="PT Astra Serif" w:hAnsi="PT Astra Serif"/>
          <w:b/>
          <w:color w:val="0F243E" w:themeColor="text2" w:themeShade="80"/>
          <w:sz w:val="28"/>
          <w:szCs w:val="28"/>
        </w:rPr>
      </w:pPr>
    </w:p>
    <w:p w:rsidR="00065D52" w:rsidRDefault="00065D52" w:rsidP="000D0569">
      <w:pPr>
        <w:pStyle w:val="Default"/>
        <w:ind w:firstLine="709"/>
        <w:jc w:val="both"/>
        <w:rPr>
          <w:sz w:val="28"/>
          <w:szCs w:val="28"/>
        </w:rPr>
      </w:pPr>
      <w:proofErr w:type="gramStart"/>
      <w:r w:rsidRPr="008327E1">
        <w:rPr>
          <w:sz w:val="28"/>
          <w:szCs w:val="28"/>
        </w:rPr>
        <w:t>Согласно данным Территориального ор</w:t>
      </w:r>
      <w:r>
        <w:rPr>
          <w:sz w:val="28"/>
          <w:szCs w:val="28"/>
        </w:rPr>
        <w:t>гана Федеральной службы государ</w:t>
      </w:r>
      <w:r w:rsidRPr="008327E1">
        <w:rPr>
          <w:sz w:val="28"/>
          <w:szCs w:val="28"/>
        </w:rPr>
        <w:t xml:space="preserve">ственной статистики по Ульяновской области </w:t>
      </w:r>
      <w:r w:rsidRPr="008327E1">
        <w:rPr>
          <w:bCs/>
          <w:sz w:val="28"/>
          <w:szCs w:val="28"/>
        </w:rPr>
        <w:t xml:space="preserve">площадь земельных участков, предоставленных для строительства объектов жилищного строительства, в отношении которых с даты принятия </w:t>
      </w:r>
      <w:r>
        <w:rPr>
          <w:bCs/>
          <w:sz w:val="28"/>
          <w:szCs w:val="28"/>
        </w:rPr>
        <w:t xml:space="preserve">решения </w:t>
      </w:r>
      <w:r>
        <w:rPr>
          <w:bCs/>
          <w:sz w:val="28"/>
          <w:szCs w:val="28"/>
        </w:rPr>
        <w:br/>
        <w:t>о предоставлении земель</w:t>
      </w:r>
      <w:r w:rsidRPr="008327E1">
        <w:rPr>
          <w:bCs/>
          <w:sz w:val="28"/>
          <w:szCs w:val="28"/>
        </w:rPr>
        <w:t xml:space="preserve">ного участка или подписания протокола </w:t>
      </w:r>
      <w:r>
        <w:rPr>
          <w:bCs/>
          <w:sz w:val="28"/>
          <w:szCs w:val="28"/>
        </w:rPr>
        <w:t>о результатах торгов не было по</w:t>
      </w:r>
      <w:r w:rsidRPr="008327E1">
        <w:rPr>
          <w:bCs/>
          <w:sz w:val="28"/>
          <w:szCs w:val="28"/>
        </w:rPr>
        <w:t xml:space="preserve">лучено разрешение на ввод в эксплуатацию в течение трёх лет, </w:t>
      </w:r>
      <w:r w:rsidRPr="008327E1">
        <w:rPr>
          <w:sz w:val="28"/>
          <w:szCs w:val="28"/>
        </w:rPr>
        <w:t xml:space="preserve">в целом по региону составила </w:t>
      </w:r>
      <w:r>
        <w:rPr>
          <w:sz w:val="28"/>
          <w:szCs w:val="28"/>
        </w:rPr>
        <w:t>69 305</w:t>
      </w:r>
      <w:r w:rsidRPr="008327E1">
        <w:rPr>
          <w:sz w:val="28"/>
          <w:szCs w:val="28"/>
        </w:rPr>
        <w:t xml:space="preserve"> кв. м</w:t>
      </w:r>
      <w:r>
        <w:rPr>
          <w:sz w:val="28"/>
          <w:szCs w:val="28"/>
        </w:rPr>
        <w:t>етров</w:t>
      </w:r>
      <w:r w:rsidRPr="008327E1">
        <w:rPr>
          <w:sz w:val="28"/>
          <w:szCs w:val="28"/>
        </w:rPr>
        <w:t xml:space="preserve"> (в 202</w:t>
      </w:r>
      <w:r>
        <w:rPr>
          <w:sz w:val="28"/>
          <w:szCs w:val="28"/>
        </w:rPr>
        <w:t>1</w:t>
      </w:r>
      <w:proofErr w:type="gramEnd"/>
      <w:r w:rsidRPr="008327E1">
        <w:rPr>
          <w:sz w:val="28"/>
          <w:szCs w:val="28"/>
        </w:rPr>
        <w:t xml:space="preserve"> году – </w:t>
      </w:r>
      <w:r>
        <w:rPr>
          <w:sz w:val="28"/>
          <w:szCs w:val="28"/>
        </w:rPr>
        <w:br/>
        <w:t>16 100 кв. метров)</w:t>
      </w:r>
      <w:r w:rsidRPr="008327E1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 w:rsidRPr="008327E1">
        <w:rPr>
          <w:sz w:val="28"/>
          <w:szCs w:val="28"/>
        </w:rPr>
        <w:t>Земельные участ</w:t>
      </w:r>
      <w:r w:rsidR="009257F5">
        <w:rPr>
          <w:sz w:val="28"/>
          <w:szCs w:val="28"/>
        </w:rPr>
        <w:t>к</w:t>
      </w:r>
      <w:r w:rsidRPr="008327E1">
        <w:rPr>
          <w:sz w:val="28"/>
          <w:szCs w:val="28"/>
        </w:rPr>
        <w:t>и предоставл</w:t>
      </w:r>
      <w:r>
        <w:rPr>
          <w:sz w:val="28"/>
          <w:szCs w:val="28"/>
        </w:rPr>
        <w:t>ялись многодетным семьям. Строи</w:t>
      </w:r>
      <w:r w:rsidRPr="008327E1">
        <w:rPr>
          <w:sz w:val="28"/>
          <w:szCs w:val="28"/>
        </w:rPr>
        <w:t xml:space="preserve">тельство на участках не ведётся. </w:t>
      </w:r>
      <w:r w:rsidR="000D0569" w:rsidRPr="008327E1">
        <w:rPr>
          <w:sz w:val="28"/>
          <w:szCs w:val="28"/>
        </w:rPr>
        <w:t xml:space="preserve">В </w:t>
      </w:r>
      <w:r w:rsidR="000D0569">
        <w:rPr>
          <w:sz w:val="28"/>
          <w:szCs w:val="28"/>
        </w:rPr>
        <w:t>18</w:t>
      </w:r>
      <w:r w:rsidR="000D0569" w:rsidRPr="008327E1">
        <w:rPr>
          <w:sz w:val="28"/>
          <w:szCs w:val="28"/>
        </w:rPr>
        <w:t xml:space="preserve"> муниципальных образованиях Уль</w:t>
      </w:r>
      <w:r w:rsidR="000D0569">
        <w:rPr>
          <w:sz w:val="28"/>
          <w:szCs w:val="28"/>
        </w:rPr>
        <w:t>яновской области за отчётный пе</w:t>
      </w:r>
      <w:r w:rsidR="000D0569" w:rsidRPr="008327E1">
        <w:rPr>
          <w:sz w:val="28"/>
          <w:szCs w:val="28"/>
        </w:rPr>
        <w:t>рио</w:t>
      </w:r>
      <w:r w:rsidR="000D0569">
        <w:rPr>
          <w:sz w:val="28"/>
          <w:szCs w:val="28"/>
        </w:rPr>
        <w:t xml:space="preserve">д отмечается нулевое значение. </w:t>
      </w:r>
      <w:proofErr w:type="gramStart"/>
      <w:r>
        <w:rPr>
          <w:sz w:val="28"/>
          <w:szCs w:val="28"/>
        </w:rPr>
        <w:t>Наи</w:t>
      </w:r>
      <w:r w:rsidRPr="008327E1">
        <w:rPr>
          <w:sz w:val="28"/>
          <w:szCs w:val="28"/>
        </w:rPr>
        <w:t>большее значение показателя в</w:t>
      </w:r>
      <w:r>
        <w:rPr>
          <w:sz w:val="28"/>
          <w:szCs w:val="28"/>
        </w:rPr>
        <w:t xml:space="preserve"> г. </w:t>
      </w:r>
      <w:r w:rsidR="003516BA">
        <w:rPr>
          <w:sz w:val="28"/>
          <w:szCs w:val="28"/>
        </w:rPr>
        <w:t>Ульяновске – 51 444 кв. метров,</w:t>
      </w:r>
      <w:r w:rsidR="000D0569">
        <w:rPr>
          <w:sz w:val="28"/>
          <w:szCs w:val="28"/>
        </w:rPr>
        <w:br/>
      </w:r>
      <w:r w:rsidRPr="008327E1">
        <w:rPr>
          <w:sz w:val="28"/>
          <w:szCs w:val="28"/>
        </w:rPr>
        <w:t>г. Димитровграде – 9</w:t>
      </w:r>
      <w:r>
        <w:rPr>
          <w:sz w:val="28"/>
          <w:szCs w:val="28"/>
        </w:rPr>
        <w:t> </w:t>
      </w:r>
      <w:r w:rsidRPr="008327E1">
        <w:rPr>
          <w:sz w:val="28"/>
          <w:szCs w:val="28"/>
        </w:rPr>
        <w:t>420 кв. м</w:t>
      </w:r>
      <w:r>
        <w:rPr>
          <w:sz w:val="28"/>
          <w:szCs w:val="28"/>
        </w:rPr>
        <w:t>етров и</w:t>
      </w:r>
      <w:r w:rsidRPr="008327E1">
        <w:rPr>
          <w:sz w:val="28"/>
          <w:szCs w:val="28"/>
        </w:rPr>
        <w:t xml:space="preserve"> Но</w:t>
      </w:r>
      <w:r>
        <w:rPr>
          <w:sz w:val="28"/>
          <w:szCs w:val="28"/>
        </w:rPr>
        <w:t>воспасском районе – 3 500 кв. метров.</w:t>
      </w:r>
      <w:proofErr w:type="gramEnd"/>
    </w:p>
    <w:p w:rsidR="000D0569" w:rsidRDefault="000D0569" w:rsidP="00065D52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</w:p>
    <w:p w:rsidR="000D0569" w:rsidRDefault="000D0569" w:rsidP="000D0569">
      <w:pPr>
        <w:spacing w:after="0" w:line="240" w:lineRule="auto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noProof/>
          <w:lang w:eastAsia="ru-RU"/>
        </w:rPr>
        <w:drawing>
          <wp:inline distT="0" distB="0" distL="0" distR="0" wp14:anchorId="26715082" wp14:editId="642A60A5">
            <wp:extent cx="6072996" cy="2820838"/>
            <wp:effectExtent l="0" t="0" r="23495" b="17780"/>
            <wp:docPr id="14" name="Диаграмма 1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48"/>
              </a:graphicData>
            </a:graphic>
          </wp:inline>
        </w:drawing>
      </w:r>
    </w:p>
    <w:p w:rsidR="000D0569" w:rsidRDefault="000D0569" w:rsidP="00065D52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</w:p>
    <w:p w:rsidR="00065D52" w:rsidRDefault="00065D52" w:rsidP="00065D52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proofErr w:type="gramStart"/>
      <w:r w:rsidRPr="00B41280">
        <w:rPr>
          <w:rFonts w:ascii="PT Astra Serif" w:hAnsi="PT Astra Serif"/>
          <w:sz w:val="28"/>
          <w:szCs w:val="28"/>
        </w:rPr>
        <w:t xml:space="preserve">В 22 муниципальных образованиях Ульяновской области в 2022 году отмечается нулевое значение показателя </w:t>
      </w:r>
      <w:r w:rsidRPr="00B41280">
        <w:rPr>
          <w:rFonts w:ascii="PT Astra Serif" w:hAnsi="PT Astra Serif"/>
          <w:bCs/>
          <w:sz w:val="28"/>
          <w:szCs w:val="28"/>
        </w:rPr>
        <w:t xml:space="preserve">«Площадь земельных участков, предоставленных для строительства иных объектов капитального строительства, в отношении которых с даты принятия решения </w:t>
      </w:r>
      <w:r>
        <w:rPr>
          <w:rFonts w:ascii="PT Astra Serif" w:hAnsi="PT Astra Serif"/>
          <w:bCs/>
          <w:sz w:val="28"/>
          <w:szCs w:val="28"/>
        </w:rPr>
        <w:br/>
      </w:r>
      <w:r w:rsidRPr="00B41280">
        <w:rPr>
          <w:rFonts w:ascii="PT Astra Serif" w:hAnsi="PT Astra Serif"/>
          <w:bCs/>
          <w:sz w:val="28"/>
          <w:szCs w:val="28"/>
        </w:rPr>
        <w:t xml:space="preserve">о предоставлении земельного участка или подписания протокола о результатах торгов не было получено разрешение </w:t>
      </w:r>
      <w:r w:rsidRPr="00E051D9">
        <w:rPr>
          <w:rFonts w:ascii="PT Astra Serif" w:hAnsi="PT Astra Serif"/>
          <w:bCs/>
          <w:sz w:val="28"/>
          <w:szCs w:val="28"/>
        </w:rPr>
        <w:t>на ввод в эксплуатацию в течение пяти лет»</w:t>
      </w:r>
      <w:r w:rsidR="00E051D9" w:rsidRPr="00E051D9">
        <w:rPr>
          <w:rFonts w:ascii="PT Astra Serif" w:hAnsi="PT Astra Serif"/>
          <w:bCs/>
          <w:sz w:val="28"/>
          <w:szCs w:val="28"/>
        </w:rPr>
        <w:t>.</w:t>
      </w:r>
      <w:proofErr w:type="gramEnd"/>
      <w:r w:rsidRPr="00E051D9">
        <w:rPr>
          <w:rFonts w:ascii="PT Astra Serif" w:hAnsi="PT Astra Serif"/>
          <w:bCs/>
          <w:sz w:val="28"/>
          <w:szCs w:val="28"/>
        </w:rPr>
        <w:t xml:space="preserve"> </w:t>
      </w:r>
      <w:r w:rsidR="00E051D9" w:rsidRPr="00E051D9">
        <w:rPr>
          <w:rFonts w:ascii="PT Astra Serif" w:hAnsi="PT Astra Serif"/>
          <w:bCs/>
          <w:sz w:val="28"/>
          <w:szCs w:val="28"/>
        </w:rPr>
        <w:t>В 2</w:t>
      </w:r>
      <w:r w:rsidR="006C5380" w:rsidRPr="00E051D9">
        <w:rPr>
          <w:rFonts w:ascii="PT Astra Serif" w:hAnsi="PT Astra Serif"/>
          <w:bCs/>
          <w:sz w:val="28"/>
          <w:szCs w:val="28"/>
        </w:rPr>
        <w:t xml:space="preserve"> муниципальных образовани</w:t>
      </w:r>
      <w:r w:rsidR="00E051D9" w:rsidRPr="00E051D9">
        <w:rPr>
          <w:rFonts w:ascii="PT Astra Serif" w:hAnsi="PT Astra Serif"/>
          <w:bCs/>
          <w:sz w:val="28"/>
          <w:szCs w:val="28"/>
        </w:rPr>
        <w:t xml:space="preserve">ях </w:t>
      </w:r>
      <w:r w:rsidR="00E051D9" w:rsidRPr="00E051D9">
        <w:rPr>
          <w:rFonts w:ascii="PT Astra Serif" w:hAnsi="PT Astra Serif"/>
          <w:sz w:val="28"/>
          <w:szCs w:val="28"/>
        </w:rPr>
        <w:t xml:space="preserve">не было получено разрешение на ввод </w:t>
      </w:r>
      <w:r w:rsidR="00E051D9">
        <w:rPr>
          <w:rFonts w:ascii="PT Astra Serif" w:hAnsi="PT Astra Serif"/>
          <w:sz w:val="28"/>
          <w:szCs w:val="28"/>
        </w:rPr>
        <w:br/>
      </w:r>
      <w:r w:rsidR="00E051D9" w:rsidRPr="00E051D9">
        <w:rPr>
          <w:rFonts w:ascii="PT Astra Serif" w:hAnsi="PT Astra Serif"/>
          <w:sz w:val="28"/>
          <w:szCs w:val="28"/>
        </w:rPr>
        <w:t>в эксплуатацию иных объектов капитального строительства в течение 5 лет</w:t>
      </w:r>
      <w:r w:rsidR="006C5380" w:rsidRPr="00E051D9">
        <w:rPr>
          <w:rFonts w:ascii="PT Astra Serif" w:hAnsi="PT Astra Serif"/>
          <w:bCs/>
          <w:sz w:val="28"/>
          <w:szCs w:val="28"/>
        </w:rPr>
        <w:t xml:space="preserve">: </w:t>
      </w:r>
      <w:r w:rsidR="00C57E7A">
        <w:rPr>
          <w:rFonts w:ascii="PT Astra Serif" w:hAnsi="PT Astra Serif"/>
          <w:bCs/>
          <w:sz w:val="28"/>
          <w:szCs w:val="28"/>
        </w:rPr>
        <w:br/>
      </w:r>
      <w:r w:rsidR="009257F5">
        <w:rPr>
          <w:rFonts w:ascii="PT Astra Serif" w:hAnsi="PT Astra Serif"/>
          <w:sz w:val="28"/>
          <w:szCs w:val="28"/>
        </w:rPr>
        <w:t>г. Ульяновск</w:t>
      </w:r>
      <w:r w:rsidRPr="00E051D9">
        <w:rPr>
          <w:rFonts w:ascii="PT Astra Serif" w:hAnsi="PT Astra Serif"/>
          <w:sz w:val="28"/>
          <w:szCs w:val="28"/>
        </w:rPr>
        <w:t xml:space="preserve"> – 153 701</w:t>
      </w:r>
      <w:r w:rsidR="009257F5">
        <w:rPr>
          <w:rFonts w:ascii="PT Astra Serif" w:hAnsi="PT Astra Serif"/>
          <w:sz w:val="28"/>
          <w:szCs w:val="28"/>
        </w:rPr>
        <w:t>,5 кв. метров и г. Димитровград</w:t>
      </w:r>
      <w:r w:rsidRPr="00E051D9">
        <w:rPr>
          <w:rFonts w:ascii="PT Astra Serif" w:hAnsi="PT Astra Serif"/>
          <w:sz w:val="28"/>
          <w:szCs w:val="28"/>
        </w:rPr>
        <w:t xml:space="preserve"> – 10 875 кв</w:t>
      </w:r>
      <w:r w:rsidRPr="00B41280">
        <w:rPr>
          <w:rFonts w:ascii="PT Astra Serif" w:hAnsi="PT Astra Serif"/>
          <w:sz w:val="28"/>
          <w:szCs w:val="28"/>
        </w:rPr>
        <w:t xml:space="preserve">. метров. </w:t>
      </w:r>
    </w:p>
    <w:p w:rsidR="00065D52" w:rsidRPr="00155503" w:rsidRDefault="002C410A" w:rsidP="00EF2F68">
      <w:pPr>
        <w:spacing w:after="0" w:line="240" w:lineRule="auto"/>
        <w:ind w:left="426"/>
        <w:jc w:val="center"/>
        <w:rPr>
          <w:rFonts w:ascii="PT Astra Serif" w:hAnsi="PT Astra Serif"/>
          <w:b/>
          <w:bCs/>
          <w:color w:val="0F243E" w:themeColor="text2" w:themeShade="80"/>
          <w:sz w:val="28"/>
          <w:szCs w:val="28"/>
        </w:rPr>
      </w:pPr>
      <w:r>
        <w:rPr>
          <w:rFonts w:ascii="PT Astra Serif" w:hAnsi="PT Astra Serif"/>
          <w:b/>
          <w:bCs/>
          <w:color w:val="0F243E" w:themeColor="text2" w:themeShade="80"/>
          <w:sz w:val="28"/>
          <w:szCs w:val="28"/>
        </w:rPr>
        <w:lastRenderedPageBreak/>
        <w:t>РАЗДЕЛ</w:t>
      </w:r>
      <w:r w:rsidRPr="00155503">
        <w:rPr>
          <w:rFonts w:ascii="PT Astra Serif" w:hAnsi="PT Astra Serif"/>
          <w:b/>
          <w:color w:val="0F243E" w:themeColor="text2" w:themeShade="80"/>
          <w:sz w:val="28"/>
          <w:szCs w:val="28"/>
        </w:rPr>
        <w:t xml:space="preserve"> </w:t>
      </w:r>
      <w:r w:rsidR="00065D52" w:rsidRPr="00155503">
        <w:rPr>
          <w:rFonts w:ascii="PT Astra Serif" w:hAnsi="PT Astra Serif"/>
          <w:b/>
          <w:color w:val="0F243E" w:themeColor="text2" w:themeShade="80"/>
          <w:sz w:val="28"/>
          <w:szCs w:val="28"/>
        </w:rPr>
        <w:t xml:space="preserve">7. </w:t>
      </w:r>
      <w:r w:rsidR="00065D52" w:rsidRPr="00155503">
        <w:rPr>
          <w:rFonts w:ascii="PT Astra Serif" w:hAnsi="PT Astra Serif"/>
          <w:b/>
          <w:bCs/>
          <w:color w:val="0F243E" w:themeColor="text2" w:themeShade="80"/>
          <w:sz w:val="28"/>
          <w:szCs w:val="28"/>
        </w:rPr>
        <w:t>ЖИЛИЩНО-КОММУНАЛЬНОЕ ХОЗЯЙСТВО</w:t>
      </w:r>
    </w:p>
    <w:p w:rsidR="00EF2F68" w:rsidRPr="00EF2F68" w:rsidRDefault="00EF2F68" w:rsidP="00EF2F68">
      <w:pPr>
        <w:spacing w:after="0" w:line="240" w:lineRule="auto"/>
        <w:jc w:val="both"/>
        <w:rPr>
          <w:rFonts w:ascii="PT Astra Serif" w:hAnsi="PT Astra Serif"/>
          <w:sz w:val="28"/>
          <w:szCs w:val="28"/>
        </w:rPr>
      </w:pPr>
    </w:p>
    <w:p w:rsidR="00065D52" w:rsidRDefault="00065D52" w:rsidP="00EF2F68">
      <w:pPr>
        <w:spacing w:after="0" w:line="240" w:lineRule="auto"/>
        <w:jc w:val="center"/>
        <w:rPr>
          <w:rFonts w:ascii="PT Astra Serif" w:hAnsi="PT Astra Serif"/>
          <w:b/>
          <w:color w:val="0F243E" w:themeColor="text2" w:themeShade="80"/>
          <w:sz w:val="28"/>
          <w:szCs w:val="28"/>
        </w:rPr>
      </w:pPr>
      <w:r w:rsidRPr="00EF2F68">
        <w:rPr>
          <w:rFonts w:ascii="PT Astra Serif" w:hAnsi="PT Astra Serif"/>
          <w:b/>
          <w:color w:val="0F243E" w:themeColor="text2" w:themeShade="80"/>
          <w:sz w:val="28"/>
          <w:szCs w:val="28"/>
        </w:rPr>
        <w:t>27. Доля многоквартирных домов, в которых собственники помещений выбрали и реализуют один из способов управления многоквартирными домами, в общем числе многоквартирных домов, в которых собственники помещений должны выбрать способ управления данными домами</w:t>
      </w:r>
    </w:p>
    <w:p w:rsidR="00EF2F68" w:rsidRPr="00EF2F68" w:rsidRDefault="00EF2F68" w:rsidP="00EF2F68">
      <w:pPr>
        <w:spacing w:after="0" w:line="240" w:lineRule="auto"/>
        <w:jc w:val="center"/>
        <w:rPr>
          <w:rFonts w:ascii="PT Astra Serif" w:hAnsi="PT Astra Serif"/>
          <w:b/>
          <w:color w:val="0F243E" w:themeColor="text2" w:themeShade="80"/>
          <w:sz w:val="28"/>
          <w:szCs w:val="28"/>
        </w:rPr>
      </w:pPr>
    </w:p>
    <w:p w:rsidR="00EF2F68" w:rsidRPr="00B0213B" w:rsidRDefault="00EF2F68" w:rsidP="00B0213B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B0213B">
        <w:rPr>
          <w:color w:val="auto"/>
          <w:sz w:val="28"/>
          <w:szCs w:val="28"/>
        </w:rPr>
        <w:t xml:space="preserve">По информации, предоставленной Агентством государственного строительного и жилищного надзора Ульяновской области, </w:t>
      </w:r>
      <w:r w:rsidRPr="00B0213B">
        <w:rPr>
          <w:bCs/>
          <w:color w:val="auto"/>
          <w:sz w:val="28"/>
          <w:szCs w:val="28"/>
        </w:rPr>
        <w:t xml:space="preserve">доля многоквартирных домов, в которых собственники помещений выбрали </w:t>
      </w:r>
      <w:r w:rsidRPr="00B0213B">
        <w:rPr>
          <w:bCs/>
          <w:color w:val="auto"/>
          <w:sz w:val="28"/>
          <w:szCs w:val="28"/>
        </w:rPr>
        <w:br/>
        <w:t xml:space="preserve">и реализуют один из способов управления многоквартирными домами, </w:t>
      </w:r>
      <w:r w:rsidRPr="00B0213B">
        <w:rPr>
          <w:bCs/>
          <w:color w:val="auto"/>
          <w:sz w:val="28"/>
          <w:szCs w:val="28"/>
        </w:rPr>
        <w:br/>
        <w:t>в общем числе многоквартирных домов,</w:t>
      </w:r>
      <w:r w:rsidRPr="00B0213B">
        <w:rPr>
          <w:bCs/>
          <w:iCs/>
          <w:color w:val="auto"/>
          <w:sz w:val="28"/>
          <w:szCs w:val="28"/>
        </w:rPr>
        <w:t xml:space="preserve"> в которых собственники помещений должны выбрать способ управления данными домами</w:t>
      </w:r>
      <w:r w:rsidRPr="00B0213B">
        <w:rPr>
          <w:bCs/>
          <w:color w:val="auto"/>
          <w:sz w:val="28"/>
          <w:szCs w:val="28"/>
        </w:rPr>
        <w:t xml:space="preserve">, </w:t>
      </w:r>
      <w:r w:rsidRPr="00B0213B">
        <w:rPr>
          <w:color w:val="auto"/>
          <w:sz w:val="28"/>
          <w:szCs w:val="28"/>
        </w:rPr>
        <w:t xml:space="preserve">в регионе </w:t>
      </w:r>
      <w:r w:rsidRPr="00B0213B">
        <w:rPr>
          <w:color w:val="auto"/>
          <w:sz w:val="28"/>
          <w:szCs w:val="28"/>
        </w:rPr>
        <w:br/>
        <w:t xml:space="preserve">составляет </w:t>
      </w:r>
      <w:r w:rsidRPr="00B0213B">
        <w:rPr>
          <w:bCs/>
          <w:color w:val="auto"/>
          <w:sz w:val="28"/>
          <w:szCs w:val="28"/>
        </w:rPr>
        <w:t>99,88 %</w:t>
      </w:r>
      <w:r w:rsidRPr="00B0213B">
        <w:rPr>
          <w:color w:val="auto"/>
          <w:sz w:val="28"/>
          <w:szCs w:val="28"/>
        </w:rPr>
        <w:t>.</w:t>
      </w:r>
    </w:p>
    <w:p w:rsidR="00EF2F68" w:rsidRPr="00B0213B" w:rsidRDefault="00EF2F68" w:rsidP="00B0213B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B0213B">
        <w:rPr>
          <w:rFonts w:ascii="PT Astra Serif" w:hAnsi="PT Astra Serif" w:cs="Times New Roman"/>
          <w:sz w:val="28"/>
          <w:szCs w:val="28"/>
        </w:rPr>
        <w:t>Управление многоквартирным домом обеспечива</w:t>
      </w:r>
      <w:r w:rsidRPr="00B0213B">
        <w:rPr>
          <w:rFonts w:ascii="PT Astra Serif" w:hAnsi="PT Astra Serif"/>
          <w:sz w:val="28"/>
          <w:szCs w:val="28"/>
        </w:rPr>
        <w:t>ет</w:t>
      </w:r>
      <w:r w:rsidRPr="00B0213B">
        <w:rPr>
          <w:rFonts w:ascii="PT Astra Serif" w:hAnsi="PT Astra Serif" w:cs="Times New Roman"/>
          <w:sz w:val="28"/>
          <w:szCs w:val="28"/>
        </w:rPr>
        <w:t xml:space="preserve"> благоприятные </w:t>
      </w:r>
      <w:r w:rsidR="00B0213B">
        <w:rPr>
          <w:rFonts w:ascii="PT Astra Serif" w:hAnsi="PT Astra Serif" w:cs="Times New Roman"/>
          <w:sz w:val="28"/>
          <w:szCs w:val="28"/>
        </w:rPr>
        <w:br/>
      </w:r>
      <w:r w:rsidRPr="00B0213B">
        <w:rPr>
          <w:rFonts w:ascii="PT Astra Serif" w:hAnsi="PT Astra Serif" w:cs="Times New Roman"/>
          <w:sz w:val="28"/>
          <w:szCs w:val="28"/>
        </w:rPr>
        <w:t xml:space="preserve">и безопасные условия проживания граждан, надлежащее содержание общего имущества в многоквартирном доме, решение вопроса </w:t>
      </w:r>
      <w:r w:rsidRPr="00B0213B">
        <w:rPr>
          <w:rFonts w:ascii="PT Astra Serif" w:hAnsi="PT Astra Serif"/>
          <w:sz w:val="28"/>
          <w:szCs w:val="28"/>
        </w:rPr>
        <w:t>пользования</w:t>
      </w:r>
      <w:r w:rsidRPr="00B0213B">
        <w:rPr>
          <w:rFonts w:ascii="PT Astra Serif" w:hAnsi="PT Astra Serif" w:cs="Times New Roman"/>
          <w:sz w:val="28"/>
          <w:szCs w:val="28"/>
        </w:rPr>
        <w:t xml:space="preserve"> указанн</w:t>
      </w:r>
      <w:r w:rsidRPr="00B0213B">
        <w:rPr>
          <w:rFonts w:ascii="PT Astra Serif" w:hAnsi="PT Astra Serif"/>
          <w:sz w:val="28"/>
          <w:szCs w:val="28"/>
        </w:rPr>
        <w:t>ым</w:t>
      </w:r>
      <w:r w:rsidRPr="00B0213B">
        <w:rPr>
          <w:rFonts w:ascii="PT Astra Serif" w:hAnsi="PT Astra Serif" w:cs="Times New Roman"/>
          <w:sz w:val="28"/>
          <w:szCs w:val="28"/>
        </w:rPr>
        <w:t xml:space="preserve"> имуществ</w:t>
      </w:r>
      <w:r w:rsidRPr="00B0213B">
        <w:rPr>
          <w:rFonts w:ascii="PT Astra Serif" w:hAnsi="PT Astra Serif"/>
          <w:sz w:val="28"/>
          <w:szCs w:val="28"/>
        </w:rPr>
        <w:t>ом</w:t>
      </w:r>
      <w:r w:rsidRPr="00B0213B">
        <w:rPr>
          <w:rFonts w:ascii="PT Astra Serif" w:hAnsi="PT Astra Serif" w:cs="Times New Roman"/>
          <w:sz w:val="28"/>
          <w:szCs w:val="28"/>
        </w:rPr>
        <w:t>, а также предоставление коммунальных услуг гражданам, проживающим в таком доме.</w:t>
      </w:r>
    </w:p>
    <w:p w:rsidR="00AB2B1A" w:rsidRDefault="00EF2F68" w:rsidP="00AB2B1A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B0213B">
        <w:rPr>
          <w:color w:val="auto"/>
          <w:sz w:val="28"/>
          <w:szCs w:val="28"/>
        </w:rPr>
        <w:t xml:space="preserve">В 21 муниципальном образовании Ульяновской области все </w:t>
      </w:r>
      <w:r w:rsidRPr="00B0213B">
        <w:rPr>
          <w:rFonts w:cs="Times New Roman"/>
          <w:color w:val="auto"/>
          <w:sz w:val="28"/>
          <w:szCs w:val="28"/>
        </w:rPr>
        <w:t xml:space="preserve">собственники </w:t>
      </w:r>
      <w:r w:rsidRPr="00B0213B">
        <w:rPr>
          <w:color w:val="auto"/>
          <w:sz w:val="28"/>
          <w:szCs w:val="28"/>
        </w:rPr>
        <w:t xml:space="preserve">помещений </w:t>
      </w:r>
      <w:r w:rsidRPr="00B0213B">
        <w:rPr>
          <w:rFonts w:cs="Times New Roman"/>
          <w:color w:val="auto"/>
          <w:sz w:val="28"/>
          <w:szCs w:val="28"/>
        </w:rPr>
        <w:t xml:space="preserve">выбрали </w:t>
      </w:r>
      <w:r w:rsidRPr="00B0213B">
        <w:rPr>
          <w:color w:val="auto"/>
          <w:sz w:val="28"/>
          <w:szCs w:val="28"/>
        </w:rPr>
        <w:t xml:space="preserve">и реализуют </w:t>
      </w:r>
      <w:r w:rsidRPr="00B0213B">
        <w:rPr>
          <w:rFonts w:cs="Times New Roman"/>
          <w:color w:val="auto"/>
          <w:sz w:val="28"/>
          <w:szCs w:val="28"/>
        </w:rPr>
        <w:t>способ управления</w:t>
      </w:r>
      <w:r w:rsidRPr="00B0213B">
        <w:rPr>
          <w:color w:val="auto"/>
          <w:sz w:val="28"/>
          <w:szCs w:val="28"/>
        </w:rPr>
        <w:t xml:space="preserve"> </w:t>
      </w:r>
      <w:r w:rsidRPr="00B0213B">
        <w:rPr>
          <w:rFonts w:cs="Times New Roman"/>
          <w:color w:val="auto"/>
          <w:sz w:val="28"/>
          <w:szCs w:val="28"/>
        </w:rPr>
        <w:t>многоквартирны</w:t>
      </w:r>
      <w:r w:rsidRPr="00B0213B">
        <w:rPr>
          <w:color w:val="auto"/>
          <w:sz w:val="28"/>
          <w:szCs w:val="28"/>
        </w:rPr>
        <w:t>ми</w:t>
      </w:r>
      <w:r w:rsidRPr="00B0213B">
        <w:rPr>
          <w:rFonts w:cs="Times New Roman"/>
          <w:color w:val="auto"/>
          <w:sz w:val="28"/>
          <w:szCs w:val="28"/>
        </w:rPr>
        <w:t xml:space="preserve"> дом</w:t>
      </w:r>
      <w:r w:rsidRPr="00B0213B">
        <w:rPr>
          <w:color w:val="auto"/>
          <w:sz w:val="28"/>
          <w:szCs w:val="28"/>
        </w:rPr>
        <w:t xml:space="preserve">ами, </w:t>
      </w:r>
      <w:r w:rsidRPr="00B0213B">
        <w:rPr>
          <w:rFonts w:cs="Times New Roman"/>
          <w:color w:val="auto"/>
          <w:sz w:val="28"/>
          <w:szCs w:val="28"/>
        </w:rPr>
        <w:t>значени</w:t>
      </w:r>
      <w:r w:rsidR="00B0213B">
        <w:rPr>
          <w:rFonts w:cs="Times New Roman"/>
          <w:sz w:val="28"/>
          <w:szCs w:val="28"/>
        </w:rPr>
        <w:t>я</w:t>
      </w:r>
      <w:r w:rsidRPr="00B0213B">
        <w:rPr>
          <w:rFonts w:cs="Times New Roman"/>
          <w:color w:val="auto"/>
          <w:sz w:val="28"/>
          <w:szCs w:val="28"/>
        </w:rPr>
        <w:t xml:space="preserve"> показател</w:t>
      </w:r>
      <w:r w:rsidR="00B0213B">
        <w:rPr>
          <w:rFonts w:cs="Times New Roman"/>
          <w:sz w:val="28"/>
          <w:szCs w:val="28"/>
        </w:rPr>
        <w:t>я</w:t>
      </w:r>
      <w:r w:rsidRPr="00B0213B">
        <w:rPr>
          <w:rFonts w:cs="Times New Roman"/>
          <w:color w:val="auto"/>
          <w:sz w:val="28"/>
          <w:szCs w:val="28"/>
        </w:rPr>
        <w:t xml:space="preserve"> по итогам 202</w:t>
      </w:r>
      <w:r w:rsidRPr="00B0213B">
        <w:rPr>
          <w:color w:val="auto"/>
          <w:sz w:val="28"/>
          <w:szCs w:val="28"/>
        </w:rPr>
        <w:t>2</w:t>
      </w:r>
      <w:r w:rsidRPr="00B0213B">
        <w:rPr>
          <w:rFonts w:cs="Times New Roman"/>
          <w:color w:val="auto"/>
          <w:sz w:val="28"/>
          <w:szCs w:val="28"/>
        </w:rPr>
        <w:t xml:space="preserve"> года составило 100</w:t>
      </w:r>
      <w:r w:rsidRPr="00B0213B">
        <w:rPr>
          <w:color w:val="auto"/>
          <w:sz w:val="28"/>
          <w:szCs w:val="28"/>
        </w:rPr>
        <w:t> </w:t>
      </w:r>
      <w:r w:rsidRPr="00B0213B">
        <w:rPr>
          <w:rFonts w:cs="Times New Roman"/>
          <w:color w:val="auto"/>
          <w:sz w:val="28"/>
          <w:szCs w:val="28"/>
        </w:rPr>
        <w:t>%.</w:t>
      </w:r>
      <w:r w:rsidRPr="00B0213B">
        <w:rPr>
          <w:color w:val="auto"/>
          <w:sz w:val="28"/>
          <w:szCs w:val="28"/>
        </w:rPr>
        <w:t xml:space="preserve"> </w:t>
      </w:r>
    </w:p>
    <w:p w:rsidR="00AB2B1A" w:rsidRPr="00AB2B1A" w:rsidRDefault="00AB2B1A" w:rsidP="00AB2B1A">
      <w:pPr>
        <w:pStyle w:val="Default"/>
        <w:ind w:firstLine="709"/>
        <w:jc w:val="both"/>
        <w:rPr>
          <w:sz w:val="28"/>
          <w:szCs w:val="28"/>
        </w:rPr>
      </w:pPr>
      <w:r w:rsidRPr="00AB2B1A">
        <w:rPr>
          <w:sz w:val="28"/>
          <w:szCs w:val="28"/>
        </w:rPr>
        <w:t xml:space="preserve">Положительная динамика роста данного показателя </w:t>
      </w:r>
      <w:r>
        <w:rPr>
          <w:sz w:val="28"/>
          <w:szCs w:val="28"/>
        </w:rPr>
        <w:t>отмечается</w:t>
      </w:r>
      <w:r w:rsidRPr="00AB2B1A">
        <w:rPr>
          <w:sz w:val="28"/>
          <w:szCs w:val="28"/>
        </w:rPr>
        <w:t xml:space="preserve"> </w:t>
      </w:r>
      <w:r>
        <w:rPr>
          <w:sz w:val="28"/>
          <w:szCs w:val="28"/>
        </w:rPr>
        <w:br/>
      </w:r>
      <w:r w:rsidRPr="00AB2B1A">
        <w:rPr>
          <w:sz w:val="28"/>
          <w:szCs w:val="28"/>
        </w:rPr>
        <w:t xml:space="preserve">в Тереньгульском районе – 100 % (+ 74 </w:t>
      </w:r>
      <w:proofErr w:type="spellStart"/>
      <w:r w:rsidRPr="00AB2B1A">
        <w:rPr>
          <w:sz w:val="28"/>
          <w:szCs w:val="28"/>
        </w:rPr>
        <w:t>п.п</w:t>
      </w:r>
      <w:proofErr w:type="spellEnd"/>
      <w:r w:rsidRPr="00AB2B1A">
        <w:rPr>
          <w:sz w:val="28"/>
          <w:szCs w:val="28"/>
        </w:rPr>
        <w:t>. по сравнению с 2021 годом).</w:t>
      </w:r>
    </w:p>
    <w:p w:rsidR="00EF2F68" w:rsidRDefault="00EF2F68" w:rsidP="00B0213B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B0213B">
        <w:rPr>
          <w:color w:val="auto"/>
          <w:sz w:val="28"/>
          <w:szCs w:val="28"/>
        </w:rPr>
        <w:t xml:space="preserve">В 3 муниципальных образованиях </w:t>
      </w:r>
      <w:r w:rsidR="00B0213B">
        <w:rPr>
          <w:color w:val="auto"/>
          <w:sz w:val="28"/>
          <w:szCs w:val="28"/>
        </w:rPr>
        <w:t xml:space="preserve">региона </w:t>
      </w:r>
      <w:r w:rsidRPr="00B0213B">
        <w:rPr>
          <w:color w:val="auto"/>
          <w:sz w:val="28"/>
          <w:szCs w:val="28"/>
        </w:rPr>
        <w:t xml:space="preserve">доля многоквартирных домов, в которых собственники помещений должны выбрать способ управления </w:t>
      </w:r>
      <w:r w:rsidR="00B0213B">
        <w:rPr>
          <w:color w:val="auto"/>
          <w:sz w:val="28"/>
          <w:szCs w:val="28"/>
        </w:rPr>
        <w:t>многоквартирными</w:t>
      </w:r>
      <w:r w:rsidRPr="00B0213B">
        <w:rPr>
          <w:color w:val="auto"/>
          <w:sz w:val="28"/>
          <w:szCs w:val="28"/>
        </w:rPr>
        <w:t xml:space="preserve"> домами, достигла уровня 99</w:t>
      </w:r>
      <w:r w:rsidR="009A74F6">
        <w:rPr>
          <w:color w:val="auto"/>
          <w:sz w:val="28"/>
          <w:szCs w:val="28"/>
        </w:rPr>
        <w:t> </w:t>
      </w:r>
      <w:r w:rsidRPr="00B0213B">
        <w:rPr>
          <w:color w:val="auto"/>
          <w:sz w:val="28"/>
          <w:szCs w:val="28"/>
        </w:rPr>
        <w:t xml:space="preserve">%: Радищевский район </w:t>
      </w:r>
      <w:r w:rsidR="00B0213B">
        <w:rPr>
          <w:color w:val="auto"/>
          <w:sz w:val="28"/>
          <w:szCs w:val="28"/>
        </w:rPr>
        <w:br/>
      </w:r>
      <w:r w:rsidRPr="00B0213B">
        <w:rPr>
          <w:color w:val="auto"/>
          <w:sz w:val="28"/>
          <w:szCs w:val="28"/>
        </w:rPr>
        <w:t xml:space="preserve">(- 1 </w:t>
      </w:r>
      <w:proofErr w:type="spellStart"/>
      <w:r w:rsidRPr="00B0213B">
        <w:rPr>
          <w:color w:val="auto"/>
          <w:sz w:val="28"/>
          <w:szCs w:val="28"/>
        </w:rPr>
        <w:t>п.п</w:t>
      </w:r>
      <w:proofErr w:type="spellEnd"/>
      <w:r w:rsidRPr="00B0213B">
        <w:rPr>
          <w:color w:val="auto"/>
          <w:sz w:val="28"/>
          <w:szCs w:val="28"/>
        </w:rPr>
        <w:t>. по сравнению с 2021 годом), Николаевский район и г. Ульяновск (значения не изменились в сравнении с 2021 годом).</w:t>
      </w:r>
    </w:p>
    <w:p w:rsidR="00483317" w:rsidRDefault="00483317" w:rsidP="00DF728B">
      <w:pPr>
        <w:spacing w:after="0" w:line="216" w:lineRule="auto"/>
        <w:jc w:val="center"/>
        <w:rPr>
          <w:rFonts w:ascii="PT Astra Serif" w:hAnsi="PT Astra Serif"/>
          <w:b/>
          <w:color w:val="0F243E" w:themeColor="text2" w:themeShade="80"/>
          <w:sz w:val="28"/>
          <w:szCs w:val="28"/>
        </w:rPr>
      </w:pPr>
    </w:p>
    <w:p w:rsidR="00065D52" w:rsidRDefault="00065D52" w:rsidP="00483317">
      <w:pPr>
        <w:spacing w:after="0" w:line="240" w:lineRule="auto"/>
        <w:jc w:val="center"/>
        <w:rPr>
          <w:rFonts w:ascii="PT Astra Serif" w:hAnsi="PT Astra Serif"/>
          <w:b/>
          <w:color w:val="0F243E" w:themeColor="text2" w:themeShade="80"/>
          <w:sz w:val="28"/>
          <w:szCs w:val="28"/>
        </w:rPr>
      </w:pPr>
      <w:r w:rsidRPr="00DF728B">
        <w:rPr>
          <w:rFonts w:ascii="PT Astra Serif" w:hAnsi="PT Astra Serif"/>
          <w:b/>
          <w:color w:val="0F243E" w:themeColor="text2" w:themeShade="80"/>
          <w:sz w:val="28"/>
          <w:szCs w:val="28"/>
        </w:rPr>
        <w:t>28. Доля организаций коммунального комплекса, осуществляющих производство товаров, оказание услуг по водо-, тепл</w:t>
      </w:r>
      <w:proofErr w:type="gramStart"/>
      <w:r w:rsidRPr="00DF728B">
        <w:rPr>
          <w:rFonts w:ascii="PT Astra Serif" w:hAnsi="PT Astra Serif"/>
          <w:b/>
          <w:color w:val="0F243E" w:themeColor="text2" w:themeShade="80"/>
          <w:sz w:val="28"/>
          <w:szCs w:val="28"/>
        </w:rPr>
        <w:t>о-</w:t>
      </w:r>
      <w:proofErr w:type="gramEnd"/>
      <w:r w:rsidRPr="00DF728B">
        <w:rPr>
          <w:rFonts w:ascii="PT Astra Serif" w:hAnsi="PT Astra Serif"/>
          <w:b/>
          <w:color w:val="0F243E" w:themeColor="text2" w:themeShade="80"/>
          <w:sz w:val="28"/>
          <w:szCs w:val="28"/>
        </w:rPr>
        <w:t>, газо-, электроснабжению, водоотведению, очистке сточных вод, утилизации (захоронению) тв</w:t>
      </w:r>
      <w:r w:rsidR="00F76AC0">
        <w:rPr>
          <w:rFonts w:ascii="PT Astra Serif" w:hAnsi="PT Astra Serif"/>
          <w:b/>
          <w:color w:val="0F243E" w:themeColor="text2" w:themeShade="80"/>
          <w:sz w:val="28"/>
          <w:szCs w:val="28"/>
        </w:rPr>
        <w:t>ё</w:t>
      </w:r>
      <w:r w:rsidRPr="00DF728B">
        <w:rPr>
          <w:rFonts w:ascii="PT Astra Serif" w:hAnsi="PT Astra Serif"/>
          <w:b/>
          <w:color w:val="0F243E" w:themeColor="text2" w:themeShade="80"/>
          <w:sz w:val="28"/>
          <w:szCs w:val="28"/>
        </w:rPr>
        <w:t xml:space="preserve">рдых бытовых отходов и использующих объекты коммунальной инфраструктуры на праве частной собственности, </w:t>
      </w:r>
      <w:r w:rsidR="00DF728B">
        <w:rPr>
          <w:rFonts w:ascii="PT Astra Serif" w:hAnsi="PT Astra Serif"/>
          <w:b/>
          <w:color w:val="0F243E" w:themeColor="text2" w:themeShade="80"/>
          <w:sz w:val="28"/>
          <w:szCs w:val="28"/>
        </w:rPr>
        <w:br/>
      </w:r>
      <w:r w:rsidRPr="00DF728B">
        <w:rPr>
          <w:rFonts w:ascii="PT Astra Serif" w:hAnsi="PT Astra Serif"/>
          <w:b/>
          <w:color w:val="0F243E" w:themeColor="text2" w:themeShade="80"/>
          <w:sz w:val="28"/>
          <w:szCs w:val="28"/>
        </w:rPr>
        <w:t xml:space="preserve">по договору аренды или концессии, участие субъекта Российской Федерации и (или) муниципального, городского округа </w:t>
      </w:r>
      <w:r w:rsidR="00785CB1">
        <w:rPr>
          <w:rFonts w:ascii="PT Astra Serif" w:hAnsi="PT Astra Serif"/>
          <w:b/>
          <w:color w:val="0F243E" w:themeColor="text2" w:themeShade="80"/>
          <w:sz w:val="28"/>
          <w:szCs w:val="28"/>
        </w:rPr>
        <w:br/>
      </w:r>
      <w:r w:rsidRPr="00DF728B">
        <w:rPr>
          <w:rFonts w:ascii="PT Astra Serif" w:hAnsi="PT Astra Serif"/>
          <w:b/>
          <w:color w:val="0F243E" w:themeColor="text2" w:themeShade="80"/>
          <w:sz w:val="28"/>
          <w:szCs w:val="28"/>
        </w:rPr>
        <w:t xml:space="preserve">(муниципального района) в уставном капитале которых составляет </w:t>
      </w:r>
      <w:r w:rsidR="00785CB1">
        <w:rPr>
          <w:rFonts w:ascii="PT Astra Serif" w:hAnsi="PT Astra Serif"/>
          <w:b/>
          <w:color w:val="0F243E" w:themeColor="text2" w:themeShade="80"/>
          <w:sz w:val="28"/>
          <w:szCs w:val="28"/>
        </w:rPr>
        <w:br/>
      </w:r>
      <w:r w:rsidRPr="00DF728B">
        <w:rPr>
          <w:rFonts w:ascii="PT Astra Serif" w:hAnsi="PT Astra Serif"/>
          <w:b/>
          <w:color w:val="0F243E" w:themeColor="text2" w:themeShade="80"/>
          <w:sz w:val="28"/>
          <w:szCs w:val="28"/>
        </w:rPr>
        <w:t>не более 25 процентов, в общем числе организаций коммунального комплекса, осуществляющих свою деятельность на территории муниципального, городского округа (муниципального района)</w:t>
      </w:r>
    </w:p>
    <w:p w:rsidR="00DF728B" w:rsidRPr="00DF728B" w:rsidRDefault="00DF728B" w:rsidP="00DF728B">
      <w:pPr>
        <w:spacing w:after="0"/>
        <w:jc w:val="center"/>
        <w:rPr>
          <w:rFonts w:ascii="PT Astra Serif" w:hAnsi="PT Astra Serif"/>
          <w:b/>
          <w:color w:val="0F243E" w:themeColor="text2" w:themeShade="80"/>
          <w:sz w:val="28"/>
          <w:szCs w:val="28"/>
        </w:rPr>
      </w:pPr>
    </w:p>
    <w:p w:rsidR="00DF728B" w:rsidRPr="008A561E" w:rsidRDefault="00345C53" w:rsidP="00190EF6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Style w:val="af0"/>
          <w:rFonts w:ascii="PT Astra Serif" w:hAnsi="PT Astra Serif" w:cs="Arial"/>
          <w:bCs/>
          <w:i w:val="0"/>
          <w:sz w:val="28"/>
          <w:szCs w:val="28"/>
          <w:shd w:val="clear" w:color="auto" w:fill="FFFFFF"/>
        </w:rPr>
        <w:t>В 2022 году показатель «Д</w:t>
      </w:r>
      <w:r w:rsidR="00DF728B" w:rsidRPr="008A561E">
        <w:rPr>
          <w:rFonts w:ascii="PT Astra Serif" w:hAnsi="PT Astra Serif"/>
          <w:bCs/>
          <w:sz w:val="28"/>
          <w:szCs w:val="28"/>
        </w:rPr>
        <w:t>оля организаций коммунального комплекса, осуществляющих производство товаров, оказание услуг по водо-, тепл</w:t>
      </w:r>
      <w:proofErr w:type="gramStart"/>
      <w:r w:rsidR="00DF728B" w:rsidRPr="008A561E">
        <w:rPr>
          <w:rFonts w:ascii="PT Astra Serif" w:hAnsi="PT Astra Serif"/>
          <w:bCs/>
          <w:sz w:val="28"/>
          <w:szCs w:val="28"/>
        </w:rPr>
        <w:t>о-</w:t>
      </w:r>
      <w:proofErr w:type="gramEnd"/>
      <w:r w:rsidR="00DF728B" w:rsidRPr="008A561E">
        <w:rPr>
          <w:rFonts w:ascii="PT Astra Serif" w:hAnsi="PT Astra Serif"/>
          <w:bCs/>
          <w:sz w:val="28"/>
          <w:szCs w:val="28"/>
        </w:rPr>
        <w:t>, газо-,</w:t>
      </w:r>
      <w:r>
        <w:rPr>
          <w:rFonts w:ascii="PT Astra Serif" w:hAnsi="PT Astra Serif"/>
          <w:bCs/>
          <w:sz w:val="28"/>
          <w:szCs w:val="28"/>
        </w:rPr>
        <w:t xml:space="preserve"> </w:t>
      </w:r>
      <w:r>
        <w:rPr>
          <w:rFonts w:ascii="PT Astra Serif" w:hAnsi="PT Astra Serif"/>
          <w:bCs/>
          <w:sz w:val="28"/>
          <w:szCs w:val="28"/>
        </w:rPr>
        <w:lastRenderedPageBreak/>
        <w:t>э</w:t>
      </w:r>
      <w:r w:rsidR="00DF728B" w:rsidRPr="008A561E">
        <w:rPr>
          <w:rFonts w:ascii="PT Astra Serif" w:hAnsi="PT Astra Serif"/>
          <w:bCs/>
          <w:sz w:val="28"/>
          <w:szCs w:val="28"/>
        </w:rPr>
        <w:t>лектроснабжению, водоотведению, очистке сточных вод, утилизации (захоронению) твёрдых бытовых отходов и использующих объекты коммунальной инфраструктуры на праве частной собственности, по договору аренды или концессии, участие субъекта Российской Федерации и (или) городского округа (муниципального района) в уставном капитале которых составляет</w:t>
      </w:r>
      <w:r w:rsidR="00190EF6" w:rsidRPr="008A561E">
        <w:rPr>
          <w:rFonts w:ascii="PT Astra Serif" w:hAnsi="PT Astra Serif"/>
          <w:bCs/>
          <w:sz w:val="28"/>
          <w:szCs w:val="28"/>
        </w:rPr>
        <w:t xml:space="preserve"> </w:t>
      </w:r>
      <w:r w:rsidR="00DF728B" w:rsidRPr="008A561E">
        <w:rPr>
          <w:rFonts w:ascii="PT Astra Serif" w:hAnsi="PT Astra Serif"/>
          <w:bCs/>
          <w:sz w:val="28"/>
          <w:szCs w:val="28"/>
        </w:rPr>
        <w:t>не более 25</w:t>
      </w:r>
      <w:r w:rsidR="00594020">
        <w:rPr>
          <w:rFonts w:ascii="PT Astra Serif" w:hAnsi="PT Astra Serif"/>
          <w:bCs/>
          <w:sz w:val="28"/>
          <w:szCs w:val="28"/>
        </w:rPr>
        <w:t> </w:t>
      </w:r>
      <w:r w:rsidR="00F76AC0">
        <w:rPr>
          <w:rFonts w:ascii="PT Astra Serif" w:hAnsi="PT Astra Serif"/>
          <w:bCs/>
          <w:sz w:val="28"/>
          <w:szCs w:val="28"/>
        </w:rPr>
        <w:t>%</w:t>
      </w:r>
      <w:r w:rsidR="00DF728B" w:rsidRPr="008A561E">
        <w:rPr>
          <w:rFonts w:ascii="PT Astra Serif" w:hAnsi="PT Astra Serif"/>
          <w:bCs/>
          <w:sz w:val="28"/>
          <w:szCs w:val="28"/>
        </w:rPr>
        <w:t xml:space="preserve">, в </w:t>
      </w:r>
      <w:proofErr w:type="gramStart"/>
      <w:r w:rsidR="00DF728B" w:rsidRPr="008A561E">
        <w:rPr>
          <w:rFonts w:ascii="PT Astra Serif" w:hAnsi="PT Astra Serif"/>
          <w:bCs/>
          <w:sz w:val="28"/>
          <w:szCs w:val="28"/>
        </w:rPr>
        <w:t>общем</w:t>
      </w:r>
      <w:proofErr w:type="gramEnd"/>
      <w:r w:rsidR="00DF728B" w:rsidRPr="008A561E">
        <w:rPr>
          <w:rFonts w:ascii="PT Astra Serif" w:hAnsi="PT Astra Serif"/>
          <w:bCs/>
          <w:sz w:val="28"/>
          <w:szCs w:val="28"/>
        </w:rPr>
        <w:t xml:space="preserve"> числе организаций коммунального комплекса, осуществляющих свою деятельность на территории городского округа (муниципального района)</w:t>
      </w:r>
      <w:r>
        <w:rPr>
          <w:rFonts w:ascii="PT Astra Serif" w:hAnsi="PT Astra Serif"/>
          <w:bCs/>
          <w:sz w:val="28"/>
          <w:szCs w:val="28"/>
        </w:rPr>
        <w:t xml:space="preserve">» </w:t>
      </w:r>
      <w:r w:rsidR="00DF728B" w:rsidRPr="008A561E">
        <w:rPr>
          <w:rFonts w:ascii="PT Astra Serif" w:hAnsi="PT Astra Serif"/>
          <w:sz w:val="28"/>
          <w:szCs w:val="28"/>
        </w:rPr>
        <w:t xml:space="preserve">на территории Ульяновской области </w:t>
      </w:r>
      <w:r w:rsidR="008A561E">
        <w:rPr>
          <w:rFonts w:ascii="PT Astra Serif" w:hAnsi="PT Astra Serif"/>
          <w:sz w:val="28"/>
          <w:szCs w:val="28"/>
        </w:rPr>
        <w:br/>
      </w:r>
      <w:r>
        <w:rPr>
          <w:rFonts w:ascii="PT Astra Serif" w:hAnsi="PT Astra Serif"/>
          <w:sz w:val="28"/>
          <w:szCs w:val="28"/>
        </w:rPr>
        <w:t xml:space="preserve">в среднем </w:t>
      </w:r>
      <w:r w:rsidR="00DF728B" w:rsidRPr="008A561E">
        <w:rPr>
          <w:rFonts w:ascii="PT Astra Serif" w:hAnsi="PT Astra Serif"/>
          <w:sz w:val="28"/>
          <w:szCs w:val="28"/>
        </w:rPr>
        <w:t xml:space="preserve">составила </w:t>
      </w:r>
      <w:r>
        <w:rPr>
          <w:rFonts w:ascii="PT Astra Serif" w:hAnsi="PT Astra Serif"/>
          <w:bCs/>
          <w:sz w:val="28"/>
          <w:szCs w:val="28"/>
        </w:rPr>
        <w:t>7</w:t>
      </w:r>
      <w:r w:rsidR="00176591">
        <w:rPr>
          <w:rFonts w:ascii="PT Astra Serif" w:hAnsi="PT Astra Serif"/>
          <w:bCs/>
          <w:sz w:val="28"/>
          <w:szCs w:val="28"/>
        </w:rPr>
        <w:t>8,</w:t>
      </w:r>
      <w:r>
        <w:rPr>
          <w:rFonts w:ascii="PT Astra Serif" w:hAnsi="PT Astra Serif"/>
          <w:bCs/>
          <w:sz w:val="28"/>
          <w:szCs w:val="28"/>
        </w:rPr>
        <w:t>7</w:t>
      </w:r>
      <w:r w:rsidR="00176591">
        <w:rPr>
          <w:rFonts w:ascii="PT Astra Serif" w:hAnsi="PT Astra Serif"/>
          <w:bCs/>
          <w:sz w:val="28"/>
          <w:szCs w:val="28"/>
        </w:rPr>
        <w:t xml:space="preserve"> %</w:t>
      </w:r>
      <w:r w:rsidR="00DF728B" w:rsidRPr="008A561E">
        <w:rPr>
          <w:rFonts w:ascii="PT Astra Serif" w:hAnsi="PT Astra Serif"/>
          <w:sz w:val="28"/>
          <w:szCs w:val="28"/>
        </w:rPr>
        <w:t xml:space="preserve">. </w:t>
      </w:r>
    </w:p>
    <w:p w:rsidR="00DF728B" w:rsidRPr="008A561E" w:rsidRDefault="00DF728B" w:rsidP="00DF728B">
      <w:pPr>
        <w:pStyle w:val="Default"/>
        <w:ind w:firstLine="709"/>
        <w:jc w:val="both"/>
        <w:rPr>
          <w:sz w:val="28"/>
          <w:szCs w:val="28"/>
        </w:rPr>
      </w:pPr>
      <w:r w:rsidRPr="008A561E">
        <w:rPr>
          <w:sz w:val="28"/>
          <w:szCs w:val="28"/>
        </w:rPr>
        <w:t>Согласно данным, представленны</w:t>
      </w:r>
      <w:r w:rsidR="00F76AC0">
        <w:rPr>
          <w:sz w:val="28"/>
          <w:szCs w:val="28"/>
        </w:rPr>
        <w:t>м</w:t>
      </w:r>
      <w:r w:rsidRPr="008A561E">
        <w:rPr>
          <w:sz w:val="28"/>
          <w:szCs w:val="28"/>
        </w:rPr>
        <w:t xml:space="preserve"> в докладах Глав администраций муниципальных образований Ульяновской области, во всех муниципалитетах Ульяновской области имеются организации, осуществляющие деятельность </w:t>
      </w:r>
      <w:r w:rsidR="008A561E">
        <w:rPr>
          <w:sz w:val="28"/>
          <w:szCs w:val="28"/>
        </w:rPr>
        <w:br/>
      </w:r>
      <w:r w:rsidRPr="008A561E">
        <w:rPr>
          <w:sz w:val="28"/>
          <w:szCs w:val="28"/>
        </w:rPr>
        <w:t>по производству товаров, оказанию услуг по водо-, тепл</w:t>
      </w:r>
      <w:proofErr w:type="gramStart"/>
      <w:r w:rsidRPr="008A561E">
        <w:rPr>
          <w:sz w:val="28"/>
          <w:szCs w:val="28"/>
        </w:rPr>
        <w:t>о-</w:t>
      </w:r>
      <w:proofErr w:type="gramEnd"/>
      <w:r w:rsidRPr="008A561E">
        <w:rPr>
          <w:sz w:val="28"/>
          <w:szCs w:val="28"/>
        </w:rPr>
        <w:t>, газо-, электроснабжению, водоотведению, очистке сточных вод, утилиз</w:t>
      </w:r>
      <w:r w:rsidR="003A3DC6">
        <w:rPr>
          <w:sz w:val="28"/>
          <w:szCs w:val="28"/>
        </w:rPr>
        <w:t>ации (захоронению) твёрдых быто</w:t>
      </w:r>
      <w:r w:rsidRPr="008A561E">
        <w:rPr>
          <w:sz w:val="28"/>
          <w:szCs w:val="28"/>
        </w:rPr>
        <w:t xml:space="preserve">вых отходов и использующие объекты коммунальной инфраструктуры на праве частной собственности, по договору аренды или концессии, участие субъекта Российской Федерации </w:t>
      </w:r>
      <w:r w:rsidR="008A561E">
        <w:rPr>
          <w:sz w:val="28"/>
          <w:szCs w:val="28"/>
        </w:rPr>
        <w:br/>
      </w:r>
      <w:r w:rsidRPr="008A561E">
        <w:rPr>
          <w:sz w:val="28"/>
          <w:szCs w:val="28"/>
        </w:rPr>
        <w:t xml:space="preserve">и (или) городского округа (муниципального района) в уставном капитале которых составляет не более 25 </w:t>
      </w:r>
      <w:r w:rsidR="00F76AC0">
        <w:rPr>
          <w:sz w:val="28"/>
          <w:szCs w:val="28"/>
        </w:rPr>
        <w:t>%</w:t>
      </w:r>
      <w:r w:rsidRPr="008A561E">
        <w:rPr>
          <w:sz w:val="28"/>
          <w:szCs w:val="28"/>
        </w:rPr>
        <w:t xml:space="preserve">. </w:t>
      </w:r>
    </w:p>
    <w:p w:rsidR="00DF728B" w:rsidRPr="00546C82" w:rsidRDefault="00DF728B" w:rsidP="00DF728B">
      <w:pPr>
        <w:pStyle w:val="Default"/>
        <w:ind w:firstLine="709"/>
        <w:jc w:val="both"/>
        <w:rPr>
          <w:sz w:val="28"/>
          <w:szCs w:val="28"/>
        </w:rPr>
      </w:pPr>
      <w:r w:rsidRPr="008A561E">
        <w:rPr>
          <w:sz w:val="28"/>
          <w:szCs w:val="28"/>
        </w:rPr>
        <w:t xml:space="preserve">Наибольшая доля таких организаций зафиксирована в Мелекесском, Новомалыклинском, Новоспасском и Старокулаткинском районах – 100 %. Наименьшая доля в Чердаклинском районе – 33,3 % и Вешкаймском районе – </w:t>
      </w:r>
      <w:r w:rsidR="008A561E">
        <w:rPr>
          <w:sz w:val="28"/>
          <w:szCs w:val="28"/>
        </w:rPr>
        <w:br/>
      </w:r>
      <w:r w:rsidRPr="008A561E">
        <w:rPr>
          <w:sz w:val="28"/>
          <w:szCs w:val="28"/>
        </w:rPr>
        <w:t>40 %.</w:t>
      </w:r>
      <w:r w:rsidRPr="00546C82">
        <w:rPr>
          <w:sz w:val="28"/>
          <w:szCs w:val="28"/>
        </w:rPr>
        <w:t xml:space="preserve"> </w:t>
      </w:r>
    </w:p>
    <w:p w:rsidR="00483317" w:rsidRDefault="00483317" w:rsidP="006159E4">
      <w:pPr>
        <w:spacing w:after="0" w:line="240" w:lineRule="auto"/>
        <w:jc w:val="center"/>
        <w:rPr>
          <w:rFonts w:ascii="PT Astra Serif" w:hAnsi="PT Astra Serif"/>
          <w:b/>
          <w:color w:val="0F243E" w:themeColor="text2" w:themeShade="80"/>
          <w:sz w:val="28"/>
          <w:szCs w:val="28"/>
        </w:rPr>
      </w:pPr>
    </w:p>
    <w:p w:rsidR="00791DDA" w:rsidRPr="00385936" w:rsidRDefault="00065D52" w:rsidP="006159E4">
      <w:pPr>
        <w:spacing w:after="0" w:line="240" w:lineRule="auto"/>
        <w:jc w:val="center"/>
        <w:rPr>
          <w:rFonts w:ascii="PT Astra Serif" w:hAnsi="PT Astra Serif"/>
          <w:b/>
          <w:color w:val="0F243E" w:themeColor="text2" w:themeShade="80"/>
          <w:sz w:val="28"/>
          <w:szCs w:val="28"/>
        </w:rPr>
      </w:pPr>
      <w:r w:rsidRPr="00385936">
        <w:rPr>
          <w:rFonts w:ascii="PT Astra Serif" w:hAnsi="PT Astra Serif"/>
          <w:b/>
          <w:color w:val="0F243E" w:themeColor="text2" w:themeShade="80"/>
          <w:sz w:val="28"/>
          <w:szCs w:val="28"/>
        </w:rPr>
        <w:t xml:space="preserve">29. Доля многоквартирных домов, расположенных </w:t>
      </w:r>
      <w:proofErr w:type="gramStart"/>
      <w:r w:rsidRPr="00385936">
        <w:rPr>
          <w:rFonts w:ascii="PT Astra Serif" w:hAnsi="PT Astra Serif"/>
          <w:b/>
          <w:color w:val="0F243E" w:themeColor="text2" w:themeShade="80"/>
          <w:sz w:val="28"/>
          <w:szCs w:val="28"/>
        </w:rPr>
        <w:t>на</w:t>
      </w:r>
      <w:proofErr w:type="gramEnd"/>
      <w:r w:rsidRPr="00385936">
        <w:rPr>
          <w:rFonts w:ascii="PT Astra Serif" w:hAnsi="PT Astra Serif"/>
          <w:b/>
          <w:color w:val="0F243E" w:themeColor="text2" w:themeShade="80"/>
          <w:sz w:val="28"/>
          <w:szCs w:val="28"/>
        </w:rPr>
        <w:t xml:space="preserve"> земельных </w:t>
      </w:r>
    </w:p>
    <w:p w:rsidR="00065D52" w:rsidRPr="00385936" w:rsidRDefault="00065D52" w:rsidP="006159E4">
      <w:pPr>
        <w:spacing w:after="0" w:line="240" w:lineRule="auto"/>
        <w:jc w:val="center"/>
        <w:rPr>
          <w:rFonts w:ascii="PT Astra Serif" w:hAnsi="PT Astra Serif"/>
          <w:b/>
          <w:color w:val="0F243E" w:themeColor="text2" w:themeShade="80"/>
          <w:sz w:val="28"/>
          <w:szCs w:val="28"/>
        </w:rPr>
      </w:pPr>
      <w:proofErr w:type="gramStart"/>
      <w:r w:rsidRPr="00385936">
        <w:rPr>
          <w:rFonts w:ascii="PT Astra Serif" w:hAnsi="PT Astra Serif"/>
          <w:b/>
          <w:color w:val="0F243E" w:themeColor="text2" w:themeShade="80"/>
          <w:sz w:val="28"/>
          <w:szCs w:val="28"/>
        </w:rPr>
        <w:t>участках</w:t>
      </w:r>
      <w:proofErr w:type="gramEnd"/>
      <w:r w:rsidRPr="00385936">
        <w:rPr>
          <w:rFonts w:ascii="PT Astra Serif" w:hAnsi="PT Astra Serif"/>
          <w:b/>
          <w:color w:val="0F243E" w:themeColor="text2" w:themeShade="80"/>
          <w:sz w:val="28"/>
          <w:szCs w:val="28"/>
        </w:rPr>
        <w:t>, в отношении которых осуществлен государственный кадастровый учёт</w:t>
      </w:r>
    </w:p>
    <w:p w:rsidR="006159E4" w:rsidRPr="00385936" w:rsidRDefault="006159E4" w:rsidP="006159E4">
      <w:pPr>
        <w:spacing w:after="0" w:line="240" w:lineRule="auto"/>
        <w:jc w:val="center"/>
        <w:rPr>
          <w:rFonts w:ascii="PT Astra Serif" w:hAnsi="PT Astra Serif"/>
          <w:b/>
          <w:color w:val="0F243E" w:themeColor="text2" w:themeShade="80"/>
          <w:sz w:val="28"/>
          <w:szCs w:val="28"/>
        </w:rPr>
      </w:pPr>
    </w:p>
    <w:p w:rsidR="006159E4" w:rsidRPr="00385936" w:rsidRDefault="00D77666" w:rsidP="008777AB">
      <w:pPr>
        <w:pStyle w:val="Default"/>
        <w:ind w:firstLine="709"/>
        <w:jc w:val="both"/>
        <w:rPr>
          <w:sz w:val="28"/>
          <w:szCs w:val="28"/>
        </w:rPr>
      </w:pPr>
      <w:r w:rsidRPr="00385936">
        <w:rPr>
          <w:sz w:val="28"/>
          <w:szCs w:val="28"/>
        </w:rPr>
        <w:t>В</w:t>
      </w:r>
      <w:r w:rsidR="006159E4" w:rsidRPr="00385936">
        <w:rPr>
          <w:sz w:val="28"/>
          <w:szCs w:val="28"/>
        </w:rPr>
        <w:t xml:space="preserve"> 2022 году</w:t>
      </w:r>
      <w:r w:rsidR="008B45E9" w:rsidRPr="00385936">
        <w:rPr>
          <w:sz w:val="28"/>
          <w:szCs w:val="28"/>
        </w:rPr>
        <w:t xml:space="preserve"> </w:t>
      </w:r>
      <w:r w:rsidRPr="00385936">
        <w:rPr>
          <w:bCs/>
          <w:sz w:val="28"/>
          <w:szCs w:val="28"/>
        </w:rPr>
        <w:t>доля многоквартирных домов, расположенных на земельных участках, в отношении которых осуществлён государственный кадастровый учёт</w:t>
      </w:r>
      <w:r w:rsidR="007C6A24" w:rsidRPr="00385936">
        <w:rPr>
          <w:bCs/>
          <w:sz w:val="28"/>
          <w:szCs w:val="28"/>
        </w:rPr>
        <w:t>,</w:t>
      </w:r>
      <w:r w:rsidRPr="00385936">
        <w:rPr>
          <w:sz w:val="28"/>
          <w:szCs w:val="28"/>
        </w:rPr>
        <w:t xml:space="preserve"> </w:t>
      </w:r>
      <w:r w:rsidR="008B45E9" w:rsidRPr="00385936">
        <w:rPr>
          <w:sz w:val="28"/>
          <w:szCs w:val="28"/>
        </w:rPr>
        <w:t>в среднем</w:t>
      </w:r>
      <w:r w:rsidR="006159E4" w:rsidRPr="00385936">
        <w:rPr>
          <w:sz w:val="28"/>
          <w:szCs w:val="28"/>
        </w:rPr>
        <w:t xml:space="preserve"> составила </w:t>
      </w:r>
      <w:r w:rsidR="008B45E9" w:rsidRPr="00385936">
        <w:rPr>
          <w:bCs/>
          <w:sz w:val="28"/>
          <w:szCs w:val="28"/>
        </w:rPr>
        <w:t>87</w:t>
      </w:r>
      <w:r w:rsidR="000A045E">
        <w:rPr>
          <w:bCs/>
          <w:sz w:val="28"/>
          <w:szCs w:val="28"/>
        </w:rPr>
        <w:t> </w:t>
      </w:r>
      <w:r w:rsidR="006159E4" w:rsidRPr="00385936">
        <w:rPr>
          <w:bCs/>
          <w:sz w:val="28"/>
          <w:szCs w:val="28"/>
        </w:rPr>
        <w:t xml:space="preserve">% </w:t>
      </w:r>
      <w:r w:rsidR="006159E4" w:rsidRPr="00385936">
        <w:rPr>
          <w:sz w:val="28"/>
          <w:szCs w:val="28"/>
        </w:rPr>
        <w:t xml:space="preserve">(в 2021 году – </w:t>
      </w:r>
      <w:r w:rsidR="008B45E9" w:rsidRPr="00385936">
        <w:rPr>
          <w:sz w:val="28"/>
          <w:szCs w:val="28"/>
        </w:rPr>
        <w:t>86,9</w:t>
      </w:r>
      <w:r w:rsidR="000A045E">
        <w:rPr>
          <w:sz w:val="28"/>
          <w:szCs w:val="28"/>
        </w:rPr>
        <w:t> </w:t>
      </w:r>
      <w:r w:rsidR="006159E4" w:rsidRPr="00385936">
        <w:rPr>
          <w:sz w:val="28"/>
          <w:szCs w:val="28"/>
        </w:rPr>
        <w:t xml:space="preserve">%). Рост значения показателя произошёл за счёт увеличения площади земельных участков, </w:t>
      </w:r>
      <w:r w:rsidR="00693FFB">
        <w:rPr>
          <w:sz w:val="28"/>
          <w:szCs w:val="28"/>
        </w:rPr>
        <w:br/>
      </w:r>
      <w:r w:rsidR="006159E4" w:rsidRPr="00385936">
        <w:rPr>
          <w:sz w:val="28"/>
          <w:szCs w:val="28"/>
        </w:rPr>
        <w:t xml:space="preserve">в отношении которых осуществлён государственный кадастровый учёт. </w:t>
      </w:r>
    </w:p>
    <w:p w:rsidR="001F060E" w:rsidRDefault="006159E4" w:rsidP="008777AB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385936">
        <w:rPr>
          <w:rFonts w:ascii="PT Astra Serif" w:hAnsi="PT Astra Serif"/>
          <w:sz w:val="28"/>
          <w:szCs w:val="28"/>
        </w:rPr>
        <w:t>По данным Территориального органа Федеральной службы государственной статистики</w:t>
      </w:r>
      <w:r w:rsidRPr="003B512C">
        <w:rPr>
          <w:rFonts w:ascii="PT Astra Serif" w:hAnsi="PT Astra Serif"/>
          <w:sz w:val="28"/>
          <w:szCs w:val="28"/>
        </w:rPr>
        <w:t xml:space="preserve"> по Ульяновской области в 2022 году </w:t>
      </w:r>
      <w:r>
        <w:rPr>
          <w:rFonts w:ascii="PT Astra Serif" w:hAnsi="PT Astra Serif"/>
          <w:sz w:val="28"/>
          <w:szCs w:val="28"/>
        </w:rPr>
        <w:br/>
      </w:r>
      <w:r w:rsidRPr="003B512C">
        <w:rPr>
          <w:rFonts w:ascii="PT Astra Serif" w:hAnsi="PT Astra Serif"/>
          <w:sz w:val="28"/>
          <w:szCs w:val="28"/>
        </w:rPr>
        <w:t>в 11 муниципальных образованиях 100</w:t>
      </w:r>
      <w:r w:rsidR="000A045E">
        <w:rPr>
          <w:rFonts w:ascii="PT Astra Serif" w:hAnsi="PT Astra Serif"/>
          <w:sz w:val="28"/>
          <w:szCs w:val="28"/>
        </w:rPr>
        <w:t> </w:t>
      </w:r>
      <w:r w:rsidRPr="003B512C">
        <w:rPr>
          <w:rFonts w:ascii="PT Astra Serif" w:hAnsi="PT Astra Serif"/>
          <w:sz w:val="28"/>
          <w:szCs w:val="28"/>
        </w:rPr>
        <w:t xml:space="preserve">% многоквартирных домов расположены на земельных участках, в отношении которых осуществлён государственный кадастровый учёт. </w:t>
      </w:r>
    </w:p>
    <w:p w:rsidR="006159E4" w:rsidRPr="00546C82" w:rsidRDefault="006159E4" w:rsidP="008777AB">
      <w:pPr>
        <w:spacing w:after="0" w:line="240" w:lineRule="auto"/>
        <w:ind w:firstLine="709"/>
        <w:jc w:val="both"/>
        <w:rPr>
          <w:sz w:val="28"/>
          <w:szCs w:val="28"/>
        </w:rPr>
      </w:pPr>
      <w:r w:rsidRPr="00CD2404">
        <w:rPr>
          <w:rFonts w:ascii="PT Astra Serif" w:hAnsi="PT Astra Serif"/>
          <w:sz w:val="28"/>
          <w:szCs w:val="28"/>
        </w:rPr>
        <w:t xml:space="preserve">В </w:t>
      </w:r>
      <w:r>
        <w:rPr>
          <w:rFonts w:ascii="PT Astra Serif" w:hAnsi="PT Astra Serif"/>
          <w:sz w:val="28"/>
          <w:szCs w:val="28"/>
        </w:rPr>
        <w:t>7</w:t>
      </w:r>
      <w:r w:rsidRPr="00CD2404">
        <w:rPr>
          <w:rFonts w:ascii="PT Astra Serif" w:hAnsi="PT Astra Serif"/>
          <w:sz w:val="28"/>
          <w:szCs w:val="28"/>
        </w:rPr>
        <w:t xml:space="preserve"> муниципальны</w:t>
      </w:r>
      <w:r>
        <w:rPr>
          <w:rFonts w:ascii="PT Astra Serif" w:hAnsi="PT Astra Serif"/>
          <w:sz w:val="28"/>
          <w:szCs w:val="28"/>
        </w:rPr>
        <w:t>х образованиях отмечена п</w:t>
      </w:r>
      <w:r w:rsidRPr="003B512C">
        <w:rPr>
          <w:rFonts w:ascii="PT Astra Serif" w:hAnsi="PT Astra Serif"/>
          <w:sz w:val="28"/>
          <w:szCs w:val="28"/>
        </w:rPr>
        <w:t>оложительная динамика</w:t>
      </w:r>
      <w:r>
        <w:rPr>
          <w:rFonts w:ascii="PT Astra Serif" w:hAnsi="PT Astra Serif"/>
          <w:sz w:val="28"/>
          <w:szCs w:val="28"/>
        </w:rPr>
        <w:t xml:space="preserve"> показателя. </w:t>
      </w:r>
    </w:p>
    <w:p w:rsidR="004A1096" w:rsidRPr="006159E4" w:rsidRDefault="004A1096" w:rsidP="006159E4">
      <w:pPr>
        <w:spacing w:after="0" w:line="240" w:lineRule="auto"/>
        <w:jc w:val="both"/>
        <w:rPr>
          <w:rFonts w:ascii="PT Astra Serif" w:hAnsi="PT Astra Serif"/>
        </w:rPr>
      </w:pPr>
    </w:p>
    <w:p w:rsidR="00065D52" w:rsidRDefault="00065D52" w:rsidP="006159E4">
      <w:pPr>
        <w:spacing w:after="0"/>
        <w:jc w:val="both"/>
        <w:rPr>
          <w:rFonts w:ascii="PT Astra Serif" w:hAnsi="PT Astra Serif"/>
        </w:rPr>
      </w:pPr>
      <w:r>
        <w:rPr>
          <w:rFonts w:ascii="PT Astra Serif" w:hAnsi="PT Astra Serif"/>
          <w:noProof/>
          <w:lang w:eastAsia="ru-RU"/>
        </w:rPr>
        <w:lastRenderedPageBreak/>
        <w:drawing>
          <wp:inline distT="0" distB="0" distL="0" distR="0" wp14:anchorId="58D3F502" wp14:editId="566B42B0">
            <wp:extent cx="6115050" cy="5238750"/>
            <wp:effectExtent l="0" t="0" r="0" b="0"/>
            <wp:docPr id="15" name="Диаграмма 1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49"/>
              </a:graphicData>
            </a:graphic>
          </wp:inline>
        </w:drawing>
      </w:r>
    </w:p>
    <w:p w:rsidR="006159E4" w:rsidRPr="00CF1484" w:rsidRDefault="006159E4" w:rsidP="006159E4">
      <w:pPr>
        <w:spacing w:after="0" w:line="240" w:lineRule="auto"/>
        <w:ind w:firstLine="709"/>
        <w:jc w:val="both"/>
        <w:rPr>
          <w:rFonts w:ascii="PT Astra Serif" w:hAnsi="PT Astra Serif"/>
          <w:szCs w:val="28"/>
        </w:rPr>
      </w:pPr>
    </w:p>
    <w:p w:rsidR="006159E4" w:rsidRPr="003B512C" w:rsidRDefault="006159E4" w:rsidP="006159E4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546C82">
        <w:rPr>
          <w:rFonts w:ascii="PT Astra Serif" w:hAnsi="PT Astra Serif"/>
          <w:sz w:val="28"/>
          <w:szCs w:val="28"/>
        </w:rPr>
        <w:t xml:space="preserve">Наименьшее значение показателя </w:t>
      </w:r>
      <w:r>
        <w:rPr>
          <w:rFonts w:ascii="PT Astra Serif" w:hAnsi="PT Astra Serif"/>
          <w:sz w:val="28"/>
          <w:szCs w:val="28"/>
        </w:rPr>
        <w:t>зафиксировано</w:t>
      </w:r>
      <w:r w:rsidRPr="00546C82">
        <w:rPr>
          <w:rFonts w:ascii="PT Astra Serif" w:hAnsi="PT Astra Serif"/>
          <w:sz w:val="28"/>
          <w:szCs w:val="28"/>
        </w:rPr>
        <w:t xml:space="preserve"> в г.</w:t>
      </w:r>
      <w:r>
        <w:rPr>
          <w:rFonts w:ascii="PT Astra Serif" w:hAnsi="PT Astra Serif"/>
          <w:sz w:val="28"/>
          <w:szCs w:val="28"/>
        </w:rPr>
        <w:t xml:space="preserve"> Новоульяновске (</w:t>
      </w:r>
      <w:r w:rsidRPr="003B512C">
        <w:rPr>
          <w:rFonts w:ascii="PT Astra Serif" w:hAnsi="PT Astra Serif"/>
          <w:sz w:val="28"/>
          <w:szCs w:val="28"/>
        </w:rPr>
        <w:t xml:space="preserve">26,3 %), Барышском районе (44,7 %) и Чердаклинском районе (58 %). </w:t>
      </w:r>
      <w:r w:rsidRPr="003B512C">
        <w:rPr>
          <w:rFonts w:ascii="PT Astra Serif" w:hAnsi="PT Astra Serif"/>
          <w:sz w:val="28"/>
          <w:szCs w:val="28"/>
        </w:rPr>
        <w:br/>
      </w:r>
      <w:r>
        <w:rPr>
          <w:rFonts w:ascii="PT Astra Serif" w:hAnsi="PT Astra Serif"/>
          <w:sz w:val="28"/>
          <w:szCs w:val="28"/>
        </w:rPr>
        <w:t>В</w:t>
      </w:r>
      <w:r w:rsidRPr="003B512C">
        <w:rPr>
          <w:rFonts w:ascii="PT Astra Serif" w:hAnsi="PT Astra Serif"/>
          <w:sz w:val="28"/>
          <w:szCs w:val="28"/>
        </w:rPr>
        <w:t xml:space="preserve"> сравнении с 2021 годом в г. Новоульяновске произошло увеличение значения показателя на 12,5 </w:t>
      </w:r>
      <w:proofErr w:type="spellStart"/>
      <w:r w:rsidRPr="003B512C">
        <w:rPr>
          <w:rFonts w:ascii="PT Astra Serif" w:hAnsi="PT Astra Serif"/>
          <w:sz w:val="28"/>
          <w:szCs w:val="28"/>
        </w:rPr>
        <w:t>п.п</w:t>
      </w:r>
      <w:proofErr w:type="spellEnd"/>
      <w:r w:rsidRPr="003B512C">
        <w:rPr>
          <w:rFonts w:ascii="PT Astra Serif" w:hAnsi="PT Astra Serif"/>
          <w:sz w:val="28"/>
          <w:szCs w:val="28"/>
        </w:rPr>
        <w:t xml:space="preserve">. (с 13,8 % до 26,3 %), в Барышском и Чердаклинском районах значения остались на уровне </w:t>
      </w:r>
      <w:r>
        <w:rPr>
          <w:rFonts w:ascii="PT Astra Serif" w:hAnsi="PT Astra Serif"/>
          <w:sz w:val="28"/>
          <w:szCs w:val="28"/>
        </w:rPr>
        <w:t xml:space="preserve">прошлого </w:t>
      </w:r>
      <w:r w:rsidRPr="003B512C">
        <w:rPr>
          <w:rFonts w:ascii="PT Astra Serif" w:hAnsi="PT Astra Serif"/>
          <w:sz w:val="28"/>
          <w:szCs w:val="28"/>
        </w:rPr>
        <w:t>года.</w:t>
      </w:r>
    </w:p>
    <w:p w:rsidR="00065D52" w:rsidRPr="002E29AE" w:rsidRDefault="00065D52" w:rsidP="002E29AE">
      <w:pPr>
        <w:spacing w:after="0" w:line="240" w:lineRule="auto"/>
        <w:jc w:val="both"/>
        <w:rPr>
          <w:rFonts w:ascii="PT Astra Serif" w:hAnsi="PT Astra Serif"/>
          <w:sz w:val="28"/>
          <w:szCs w:val="28"/>
        </w:rPr>
      </w:pPr>
    </w:p>
    <w:p w:rsidR="00065D52" w:rsidRPr="002E29AE" w:rsidRDefault="00065D52" w:rsidP="002E29AE">
      <w:pPr>
        <w:spacing w:after="0" w:line="240" w:lineRule="auto"/>
        <w:jc w:val="center"/>
        <w:rPr>
          <w:rFonts w:ascii="PT Astra Serif" w:hAnsi="PT Astra Serif"/>
          <w:b/>
          <w:color w:val="0F243E" w:themeColor="text2" w:themeShade="80"/>
          <w:sz w:val="28"/>
          <w:szCs w:val="28"/>
        </w:rPr>
      </w:pPr>
      <w:r w:rsidRPr="002E29AE">
        <w:rPr>
          <w:rFonts w:ascii="PT Astra Serif" w:hAnsi="PT Astra Serif"/>
          <w:b/>
          <w:color w:val="0F243E" w:themeColor="text2" w:themeShade="80"/>
          <w:sz w:val="28"/>
          <w:szCs w:val="28"/>
        </w:rPr>
        <w:t xml:space="preserve">30. </w:t>
      </w:r>
      <w:proofErr w:type="gramStart"/>
      <w:r w:rsidRPr="002E29AE">
        <w:rPr>
          <w:rFonts w:ascii="PT Astra Serif" w:hAnsi="PT Astra Serif"/>
          <w:b/>
          <w:color w:val="0F243E" w:themeColor="text2" w:themeShade="80"/>
          <w:sz w:val="28"/>
          <w:szCs w:val="28"/>
        </w:rPr>
        <w:t>Доля населения, получившего жилые помещения и улучшившего жилищные условия в отч</w:t>
      </w:r>
      <w:r w:rsidR="00F76AC0">
        <w:rPr>
          <w:rFonts w:ascii="PT Astra Serif" w:hAnsi="PT Astra Serif"/>
          <w:b/>
          <w:color w:val="0F243E" w:themeColor="text2" w:themeShade="80"/>
          <w:sz w:val="28"/>
          <w:szCs w:val="28"/>
        </w:rPr>
        <w:t>ё</w:t>
      </w:r>
      <w:r w:rsidRPr="002E29AE">
        <w:rPr>
          <w:rFonts w:ascii="PT Astra Serif" w:hAnsi="PT Astra Serif"/>
          <w:b/>
          <w:color w:val="0F243E" w:themeColor="text2" w:themeShade="80"/>
          <w:sz w:val="28"/>
          <w:szCs w:val="28"/>
        </w:rPr>
        <w:t>тном году, в общей численности населения, состоящего на учёте в качестве н</w:t>
      </w:r>
      <w:r w:rsidR="002E29AE">
        <w:rPr>
          <w:rFonts w:ascii="PT Astra Serif" w:hAnsi="PT Astra Serif"/>
          <w:b/>
          <w:color w:val="0F243E" w:themeColor="text2" w:themeShade="80"/>
          <w:sz w:val="28"/>
          <w:szCs w:val="28"/>
        </w:rPr>
        <w:t>уждающегося в жилых помещениях</w:t>
      </w:r>
      <w:proofErr w:type="gramEnd"/>
    </w:p>
    <w:p w:rsidR="004D248B" w:rsidRDefault="004D248B" w:rsidP="008E510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 w:cs="PT Astra Serif"/>
          <w:color w:val="000000"/>
          <w:sz w:val="28"/>
          <w:szCs w:val="28"/>
        </w:rPr>
      </w:pPr>
    </w:p>
    <w:p w:rsidR="008E5102" w:rsidRPr="00546C82" w:rsidRDefault="008E5102" w:rsidP="008E510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 w:cs="Calibri"/>
          <w:color w:val="000000"/>
          <w:sz w:val="28"/>
          <w:szCs w:val="28"/>
        </w:rPr>
      </w:pPr>
      <w:proofErr w:type="gramStart"/>
      <w:r w:rsidRPr="00546C82">
        <w:rPr>
          <w:rFonts w:ascii="PT Astra Serif" w:hAnsi="PT Astra Serif" w:cs="PT Astra Serif"/>
          <w:color w:val="000000"/>
          <w:sz w:val="28"/>
          <w:szCs w:val="28"/>
        </w:rPr>
        <w:t xml:space="preserve">По информации Министерства </w:t>
      </w:r>
      <w:r w:rsidR="00E94625" w:rsidRPr="00DA6D97">
        <w:rPr>
          <w:rStyle w:val="af0"/>
          <w:rFonts w:ascii="PT Astra Serif" w:hAnsi="PT Astra Serif" w:cs="Arial"/>
          <w:bCs/>
          <w:i w:val="0"/>
          <w:sz w:val="28"/>
          <w:szCs w:val="28"/>
          <w:shd w:val="clear" w:color="auto" w:fill="FFFFFF"/>
        </w:rPr>
        <w:t>жилищно-коммунального хозяйства</w:t>
      </w:r>
      <w:r w:rsidRPr="00546C82">
        <w:rPr>
          <w:rFonts w:ascii="PT Astra Serif" w:hAnsi="PT Astra Serif" w:cs="PT Astra Serif"/>
          <w:color w:val="000000"/>
          <w:sz w:val="28"/>
          <w:szCs w:val="28"/>
        </w:rPr>
        <w:t xml:space="preserve"> </w:t>
      </w:r>
      <w:r w:rsidR="00E94625">
        <w:rPr>
          <w:rFonts w:ascii="PT Astra Serif" w:hAnsi="PT Astra Serif" w:cs="PT Astra Serif"/>
          <w:color w:val="000000"/>
          <w:sz w:val="28"/>
          <w:szCs w:val="28"/>
        </w:rPr>
        <w:br/>
      </w:r>
      <w:r w:rsidRPr="00546C82">
        <w:rPr>
          <w:rFonts w:ascii="PT Astra Serif" w:hAnsi="PT Astra Serif" w:cs="PT Astra Serif"/>
          <w:color w:val="000000"/>
          <w:sz w:val="28"/>
          <w:szCs w:val="28"/>
        </w:rPr>
        <w:t>и</w:t>
      </w:r>
      <w:r>
        <w:rPr>
          <w:rFonts w:ascii="PT Astra Serif" w:hAnsi="PT Astra Serif" w:cs="PT Astra Serif"/>
          <w:color w:val="000000"/>
          <w:sz w:val="28"/>
          <w:szCs w:val="28"/>
        </w:rPr>
        <w:t xml:space="preserve"> строительства Ульяновской обла</w:t>
      </w:r>
      <w:r w:rsidRPr="00546C82">
        <w:rPr>
          <w:rFonts w:ascii="PT Astra Serif" w:hAnsi="PT Astra Serif" w:cs="PT Astra Serif"/>
          <w:color w:val="000000"/>
          <w:sz w:val="28"/>
          <w:szCs w:val="28"/>
        </w:rPr>
        <w:t>сти, в 202</w:t>
      </w:r>
      <w:r>
        <w:rPr>
          <w:rFonts w:ascii="PT Astra Serif" w:hAnsi="PT Astra Serif" w:cs="PT Astra Serif"/>
          <w:color w:val="000000"/>
          <w:sz w:val="28"/>
          <w:szCs w:val="28"/>
        </w:rPr>
        <w:t>2</w:t>
      </w:r>
      <w:r w:rsidRPr="00546C82">
        <w:rPr>
          <w:rFonts w:ascii="PT Astra Serif" w:hAnsi="PT Astra Serif" w:cs="PT Astra Serif"/>
          <w:color w:val="000000"/>
          <w:sz w:val="28"/>
          <w:szCs w:val="28"/>
        </w:rPr>
        <w:t xml:space="preserve"> году </w:t>
      </w:r>
      <w:r w:rsidRPr="00546C82">
        <w:rPr>
          <w:rFonts w:ascii="PT Astra Serif" w:hAnsi="PT Astra Serif" w:cs="PT Astra Serif"/>
          <w:bCs/>
          <w:color w:val="000000"/>
          <w:sz w:val="28"/>
          <w:szCs w:val="28"/>
        </w:rPr>
        <w:t>доля населения, получи</w:t>
      </w:r>
      <w:r>
        <w:rPr>
          <w:rFonts w:ascii="PT Astra Serif" w:hAnsi="PT Astra Serif" w:cs="PT Astra Serif"/>
          <w:bCs/>
          <w:color w:val="000000"/>
          <w:sz w:val="28"/>
          <w:szCs w:val="28"/>
        </w:rPr>
        <w:t>вшего жилые</w:t>
      </w:r>
      <w:r w:rsidR="00E94625">
        <w:rPr>
          <w:rFonts w:ascii="PT Astra Serif" w:hAnsi="PT Astra Serif" w:cs="PT Astra Serif"/>
          <w:bCs/>
          <w:color w:val="000000"/>
          <w:sz w:val="28"/>
          <w:szCs w:val="28"/>
        </w:rPr>
        <w:t xml:space="preserve"> </w:t>
      </w:r>
      <w:r>
        <w:rPr>
          <w:rFonts w:ascii="PT Astra Serif" w:hAnsi="PT Astra Serif" w:cs="PT Astra Serif"/>
          <w:bCs/>
          <w:color w:val="000000"/>
          <w:sz w:val="28"/>
          <w:szCs w:val="28"/>
        </w:rPr>
        <w:t>помещения и улучшив</w:t>
      </w:r>
      <w:r w:rsidRPr="00546C82">
        <w:rPr>
          <w:rFonts w:ascii="PT Astra Serif" w:hAnsi="PT Astra Serif" w:cs="PT Astra Serif"/>
          <w:bCs/>
          <w:color w:val="000000"/>
          <w:sz w:val="28"/>
          <w:szCs w:val="28"/>
        </w:rPr>
        <w:t xml:space="preserve">шего жилищные условия в отчётном году, в общей численности населения, состоящего на учёте в качестве нуждающегося в жилых помещениях, </w:t>
      </w:r>
      <w:r>
        <w:rPr>
          <w:rFonts w:ascii="PT Astra Serif" w:hAnsi="PT Astra Serif" w:cs="PT Astra Serif"/>
          <w:color w:val="000000"/>
          <w:sz w:val="28"/>
          <w:szCs w:val="28"/>
        </w:rPr>
        <w:t>соста</w:t>
      </w:r>
      <w:r w:rsidRPr="00546C82">
        <w:rPr>
          <w:rFonts w:ascii="PT Astra Serif" w:hAnsi="PT Astra Serif" w:cs="PT Astra Serif"/>
          <w:color w:val="000000"/>
          <w:sz w:val="28"/>
          <w:szCs w:val="28"/>
        </w:rPr>
        <w:t xml:space="preserve">вила </w:t>
      </w:r>
      <w:r>
        <w:rPr>
          <w:rFonts w:ascii="PT Astra Serif" w:hAnsi="PT Astra Serif" w:cs="PT Astra Serif"/>
          <w:bCs/>
          <w:color w:val="000000"/>
          <w:sz w:val="28"/>
          <w:szCs w:val="28"/>
        </w:rPr>
        <w:t>4,4</w:t>
      </w:r>
      <w:r w:rsidRPr="00546C82">
        <w:rPr>
          <w:rFonts w:ascii="PT Astra Serif" w:hAnsi="PT Astra Serif" w:cs="PT Astra Serif"/>
          <w:bCs/>
          <w:color w:val="000000"/>
          <w:sz w:val="28"/>
          <w:szCs w:val="28"/>
        </w:rPr>
        <w:t xml:space="preserve"> % </w:t>
      </w:r>
      <w:r w:rsidRPr="00546C82">
        <w:rPr>
          <w:rFonts w:ascii="PT Astra Serif" w:hAnsi="PT Astra Serif" w:cs="PT Astra Serif"/>
          <w:color w:val="000000"/>
          <w:sz w:val="28"/>
          <w:szCs w:val="28"/>
        </w:rPr>
        <w:t>(в 202</w:t>
      </w:r>
      <w:r>
        <w:rPr>
          <w:rFonts w:ascii="PT Astra Serif" w:hAnsi="PT Astra Serif" w:cs="PT Astra Serif"/>
          <w:color w:val="000000"/>
          <w:sz w:val="28"/>
          <w:szCs w:val="28"/>
        </w:rPr>
        <w:t>1 год</w:t>
      </w:r>
      <w:r w:rsidRPr="00546C82">
        <w:rPr>
          <w:rFonts w:ascii="PT Astra Serif" w:hAnsi="PT Astra Serif" w:cs="PT Astra Serif"/>
          <w:color w:val="000000"/>
          <w:sz w:val="28"/>
          <w:szCs w:val="28"/>
        </w:rPr>
        <w:t>у</w:t>
      </w:r>
      <w:r>
        <w:rPr>
          <w:rFonts w:ascii="PT Astra Serif" w:hAnsi="PT Astra Serif" w:cs="PT Astra Serif"/>
          <w:color w:val="000000"/>
          <w:sz w:val="28"/>
          <w:szCs w:val="28"/>
        </w:rPr>
        <w:t xml:space="preserve"> – 3,4</w:t>
      </w:r>
      <w:r w:rsidRPr="00546C82">
        <w:rPr>
          <w:rFonts w:ascii="PT Astra Serif" w:hAnsi="PT Astra Serif" w:cs="PT Astra Serif"/>
          <w:color w:val="000000"/>
          <w:sz w:val="28"/>
          <w:szCs w:val="28"/>
        </w:rPr>
        <w:t xml:space="preserve"> %</w:t>
      </w:r>
      <w:r>
        <w:rPr>
          <w:rFonts w:ascii="PT Astra Serif" w:hAnsi="PT Astra Serif" w:cs="PT Astra Serif"/>
          <w:color w:val="000000"/>
          <w:sz w:val="28"/>
          <w:szCs w:val="28"/>
        </w:rPr>
        <w:t>).</w:t>
      </w:r>
      <w:proofErr w:type="gramEnd"/>
    </w:p>
    <w:p w:rsidR="008E5102" w:rsidRPr="00546C82" w:rsidRDefault="008E5102" w:rsidP="008E510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 w:cs="Calibri"/>
          <w:color w:val="000000"/>
          <w:sz w:val="28"/>
          <w:szCs w:val="28"/>
        </w:rPr>
      </w:pPr>
      <w:r w:rsidRPr="00546C82">
        <w:rPr>
          <w:rFonts w:ascii="PT Astra Serif" w:hAnsi="PT Astra Serif" w:cs="PT Astra Serif"/>
          <w:color w:val="000000"/>
          <w:sz w:val="28"/>
          <w:szCs w:val="28"/>
        </w:rPr>
        <w:t>В 202</w:t>
      </w:r>
      <w:r>
        <w:rPr>
          <w:rFonts w:ascii="PT Astra Serif" w:hAnsi="PT Astra Serif" w:cs="PT Astra Serif"/>
          <w:color w:val="000000"/>
          <w:sz w:val="28"/>
          <w:szCs w:val="28"/>
        </w:rPr>
        <w:t>2</w:t>
      </w:r>
      <w:r w:rsidRPr="00546C82">
        <w:rPr>
          <w:rFonts w:ascii="PT Astra Serif" w:hAnsi="PT Astra Serif" w:cs="PT Astra Serif"/>
          <w:color w:val="000000"/>
          <w:sz w:val="28"/>
          <w:szCs w:val="28"/>
        </w:rPr>
        <w:t xml:space="preserve"> году наибольшее значение показателя отмечено в Мелекесском (5</w:t>
      </w:r>
      <w:r>
        <w:rPr>
          <w:rFonts w:ascii="PT Astra Serif" w:hAnsi="PT Astra Serif" w:cs="PT Astra Serif"/>
          <w:color w:val="000000"/>
          <w:sz w:val="28"/>
          <w:szCs w:val="28"/>
        </w:rPr>
        <w:t>7</w:t>
      </w:r>
      <w:r w:rsidRPr="00546C82">
        <w:rPr>
          <w:rFonts w:ascii="PT Astra Serif" w:hAnsi="PT Astra Serif" w:cs="PT Astra Serif"/>
          <w:color w:val="000000"/>
          <w:sz w:val="28"/>
          <w:szCs w:val="28"/>
        </w:rPr>
        <w:t>,</w:t>
      </w:r>
      <w:r>
        <w:rPr>
          <w:rFonts w:ascii="PT Astra Serif" w:hAnsi="PT Astra Serif" w:cs="PT Astra Serif"/>
          <w:color w:val="000000"/>
          <w:sz w:val="28"/>
          <w:szCs w:val="28"/>
        </w:rPr>
        <w:t>1</w:t>
      </w:r>
      <w:r w:rsidRPr="00546C82">
        <w:rPr>
          <w:rFonts w:ascii="PT Astra Serif" w:hAnsi="PT Astra Serif" w:cs="PT Astra Serif"/>
          <w:color w:val="000000"/>
          <w:sz w:val="28"/>
          <w:szCs w:val="28"/>
        </w:rPr>
        <w:t xml:space="preserve"> %), </w:t>
      </w:r>
      <w:r>
        <w:rPr>
          <w:rFonts w:ascii="PT Astra Serif" w:hAnsi="PT Astra Serif" w:cs="PT Astra Serif"/>
          <w:color w:val="000000"/>
          <w:sz w:val="28"/>
          <w:szCs w:val="28"/>
        </w:rPr>
        <w:t>Вешкаймском</w:t>
      </w:r>
      <w:r w:rsidRPr="00546C82">
        <w:rPr>
          <w:rFonts w:ascii="PT Astra Serif" w:hAnsi="PT Astra Serif" w:cs="PT Astra Serif"/>
          <w:color w:val="000000"/>
          <w:sz w:val="28"/>
          <w:szCs w:val="28"/>
        </w:rPr>
        <w:t xml:space="preserve"> (</w:t>
      </w:r>
      <w:r>
        <w:rPr>
          <w:rFonts w:ascii="PT Astra Serif" w:hAnsi="PT Astra Serif" w:cs="PT Astra Serif"/>
          <w:color w:val="000000"/>
          <w:sz w:val="28"/>
          <w:szCs w:val="28"/>
        </w:rPr>
        <w:t>38</w:t>
      </w:r>
      <w:r w:rsidRPr="00546C82">
        <w:rPr>
          <w:rFonts w:ascii="PT Astra Serif" w:hAnsi="PT Astra Serif" w:cs="PT Astra Serif"/>
          <w:color w:val="000000"/>
          <w:sz w:val="28"/>
          <w:szCs w:val="28"/>
        </w:rPr>
        <w:t xml:space="preserve"> %)</w:t>
      </w:r>
      <w:r w:rsidR="00F76AC0">
        <w:rPr>
          <w:rFonts w:ascii="PT Astra Serif" w:hAnsi="PT Astra Serif" w:cs="PT Astra Serif"/>
          <w:color w:val="000000"/>
          <w:sz w:val="28"/>
          <w:szCs w:val="28"/>
        </w:rPr>
        <w:t xml:space="preserve"> и</w:t>
      </w:r>
      <w:r w:rsidRPr="00546C82">
        <w:rPr>
          <w:rFonts w:ascii="PT Astra Serif" w:hAnsi="PT Astra Serif" w:cs="PT Astra Serif"/>
          <w:color w:val="000000"/>
          <w:sz w:val="28"/>
          <w:szCs w:val="28"/>
        </w:rPr>
        <w:t xml:space="preserve"> </w:t>
      </w:r>
      <w:proofErr w:type="spellStart"/>
      <w:r>
        <w:rPr>
          <w:rFonts w:ascii="PT Astra Serif" w:hAnsi="PT Astra Serif" w:cs="PT Astra Serif"/>
          <w:color w:val="000000"/>
          <w:sz w:val="28"/>
          <w:szCs w:val="28"/>
        </w:rPr>
        <w:t>Теренгульском</w:t>
      </w:r>
      <w:proofErr w:type="spellEnd"/>
      <w:r w:rsidRPr="00546C82">
        <w:rPr>
          <w:rFonts w:ascii="PT Astra Serif" w:hAnsi="PT Astra Serif" w:cs="PT Astra Serif"/>
          <w:color w:val="000000"/>
          <w:sz w:val="28"/>
          <w:szCs w:val="28"/>
        </w:rPr>
        <w:t xml:space="preserve"> (</w:t>
      </w:r>
      <w:r>
        <w:rPr>
          <w:rFonts w:ascii="PT Astra Serif" w:hAnsi="PT Astra Serif" w:cs="PT Astra Serif"/>
          <w:color w:val="000000"/>
          <w:sz w:val="28"/>
          <w:szCs w:val="28"/>
        </w:rPr>
        <w:t>36</w:t>
      </w:r>
      <w:r w:rsidRPr="00546C82">
        <w:rPr>
          <w:rFonts w:ascii="PT Astra Serif" w:hAnsi="PT Astra Serif" w:cs="PT Astra Serif"/>
          <w:color w:val="000000"/>
          <w:sz w:val="28"/>
          <w:szCs w:val="28"/>
        </w:rPr>
        <w:t xml:space="preserve"> %) районах. </w:t>
      </w:r>
    </w:p>
    <w:p w:rsidR="00E2119C" w:rsidRDefault="008E5102" w:rsidP="008E5102">
      <w:pPr>
        <w:spacing w:after="0" w:line="240" w:lineRule="auto"/>
        <w:ind w:firstLine="709"/>
        <w:jc w:val="both"/>
        <w:rPr>
          <w:rFonts w:ascii="PT Astra Serif" w:hAnsi="PT Astra Serif" w:cs="PT Astra Serif"/>
          <w:color w:val="000000"/>
          <w:sz w:val="28"/>
          <w:szCs w:val="28"/>
        </w:rPr>
      </w:pPr>
      <w:r w:rsidRPr="00546C82">
        <w:rPr>
          <w:rFonts w:ascii="PT Astra Serif" w:hAnsi="PT Astra Serif" w:cs="PT Astra Serif"/>
          <w:color w:val="000000"/>
          <w:sz w:val="28"/>
          <w:szCs w:val="28"/>
        </w:rPr>
        <w:lastRenderedPageBreak/>
        <w:t xml:space="preserve">Наименьшее значение </w:t>
      </w:r>
      <w:r>
        <w:rPr>
          <w:rFonts w:ascii="PT Astra Serif" w:hAnsi="PT Astra Serif" w:cs="PT Astra Serif"/>
          <w:color w:val="000000"/>
          <w:sz w:val="28"/>
          <w:szCs w:val="28"/>
        </w:rPr>
        <w:t>наблюдается</w:t>
      </w:r>
      <w:r w:rsidRPr="00546C82">
        <w:rPr>
          <w:rFonts w:ascii="PT Astra Serif" w:hAnsi="PT Astra Serif" w:cs="PT Astra Serif"/>
          <w:color w:val="000000"/>
          <w:sz w:val="28"/>
          <w:szCs w:val="28"/>
        </w:rPr>
        <w:t xml:space="preserve"> в </w:t>
      </w:r>
      <w:r w:rsidR="008B0802" w:rsidRPr="00546C82">
        <w:rPr>
          <w:rFonts w:ascii="PT Astra Serif" w:hAnsi="PT Astra Serif" w:cs="PT Astra Serif"/>
          <w:color w:val="000000"/>
          <w:sz w:val="28"/>
          <w:szCs w:val="28"/>
        </w:rPr>
        <w:t>г.</w:t>
      </w:r>
      <w:r w:rsidR="000A045E">
        <w:rPr>
          <w:rFonts w:ascii="PT Astra Serif" w:hAnsi="PT Astra Serif" w:cs="PT Astra Serif"/>
          <w:color w:val="000000"/>
          <w:sz w:val="28"/>
          <w:szCs w:val="28"/>
        </w:rPr>
        <w:t> </w:t>
      </w:r>
      <w:r w:rsidR="008B0802" w:rsidRPr="003C143A">
        <w:rPr>
          <w:rFonts w:ascii="PT Astra Serif" w:hAnsi="PT Astra Serif" w:cs="PT Astra Serif"/>
          <w:color w:val="000000"/>
          <w:sz w:val="28"/>
          <w:szCs w:val="28"/>
        </w:rPr>
        <w:t>Новоульяновске (1,5</w:t>
      </w:r>
      <w:r w:rsidR="008B0802">
        <w:rPr>
          <w:rFonts w:ascii="PT Astra Serif" w:hAnsi="PT Astra Serif" w:cs="PT Astra Serif"/>
          <w:color w:val="000000"/>
          <w:sz w:val="28"/>
          <w:szCs w:val="28"/>
        </w:rPr>
        <w:t> %)</w:t>
      </w:r>
      <w:r w:rsidR="008B0802" w:rsidRPr="003C143A">
        <w:rPr>
          <w:rFonts w:ascii="PT Astra Serif" w:hAnsi="PT Astra Serif" w:cs="PT Astra Serif"/>
          <w:color w:val="000000"/>
          <w:sz w:val="28"/>
          <w:szCs w:val="28"/>
        </w:rPr>
        <w:t xml:space="preserve"> </w:t>
      </w:r>
      <w:r w:rsidR="008B0802">
        <w:rPr>
          <w:rFonts w:ascii="PT Astra Serif" w:hAnsi="PT Astra Serif" w:cs="PT Astra Serif"/>
          <w:color w:val="000000"/>
          <w:sz w:val="28"/>
          <w:szCs w:val="28"/>
        </w:rPr>
        <w:br/>
        <w:t>и</w:t>
      </w:r>
      <w:r w:rsidR="008B0802" w:rsidRPr="003C143A">
        <w:rPr>
          <w:rFonts w:ascii="PT Astra Serif" w:hAnsi="PT Astra Serif" w:cs="PT Astra Serif"/>
          <w:color w:val="000000"/>
          <w:sz w:val="28"/>
          <w:szCs w:val="28"/>
        </w:rPr>
        <w:t xml:space="preserve"> г. </w:t>
      </w:r>
      <w:r w:rsidRPr="003C143A">
        <w:rPr>
          <w:rFonts w:ascii="PT Astra Serif" w:hAnsi="PT Astra Serif" w:cs="PT Astra Serif"/>
          <w:color w:val="000000"/>
          <w:sz w:val="28"/>
          <w:szCs w:val="28"/>
        </w:rPr>
        <w:t>Ульяновске (1,74</w:t>
      </w:r>
      <w:r>
        <w:rPr>
          <w:rFonts w:ascii="PT Astra Serif" w:hAnsi="PT Astra Serif" w:cs="PT Astra Serif"/>
          <w:color w:val="000000"/>
          <w:sz w:val="28"/>
          <w:szCs w:val="28"/>
        </w:rPr>
        <w:t xml:space="preserve"> %)</w:t>
      </w:r>
      <w:r w:rsidR="00E2119C">
        <w:rPr>
          <w:rFonts w:ascii="PT Astra Serif" w:hAnsi="PT Astra Serif" w:cs="PT Astra Serif"/>
          <w:color w:val="000000"/>
          <w:sz w:val="28"/>
          <w:szCs w:val="28"/>
        </w:rPr>
        <w:t>.</w:t>
      </w:r>
      <w:r>
        <w:rPr>
          <w:rFonts w:ascii="PT Astra Serif" w:hAnsi="PT Astra Serif" w:cs="PT Astra Serif"/>
          <w:color w:val="000000"/>
          <w:sz w:val="28"/>
          <w:szCs w:val="28"/>
        </w:rPr>
        <w:t xml:space="preserve"> </w:t>
      </w:r>
    </w:p>
    <w:p w:rsidR="008E5102" w:rsidRDefault="008E5102" w:rsidP="008E5102">
      <w:pPr>
        <w:spacing w:after="0" w:line="240" w:lineRule="auto"/>
        <w:ind w:firstLine="709"/>
        <w:jc w:val="both"/>
        <w:rPr>
          <w:bCs/>
          <w:sz w:val="28"/>
          <w:szCs w:val="28"/>
        </w:rPr>
      </w:pPr>
      <w:r w:rsidRPr="003C143A">
        <w:rPr>
          <w:rFonts w:ascii="PT Astra Serif" w:hAnsi="PT Astra Serif" w:cs="PT Astra Serif"/>
          <w:color w:val="000000"/>
          <w:sz w:val="28"/>
          <w:szCs w:val="28"/>
        </w:rPr>
        <w:t xml:space="preserve">В Сенгилеевском, Старокулаткинском, Чердаклинском районах </w:t>
      </w:r>
      <w:r w:rsidR="00E2119C">
        <w:rPr>
          <w:rFonts w:ascii="PT Astra Serif" w:hAnsi="PT Astra Serif" w:cs="PT Astra Serif"/>
          <w:color w:val="000000"/>
          <w:sz w:val="28"/>
          <w:szCs w:val="28"/>
        </w:rPr>
        <w:br/>
      </w:r>
      <w:r w:rsidRPr="003C143A">
        <w:rPr>
          <w:rFonts w:ascii="PT Astra Serif" w:hAnsi="PT Astra Serif"/>
          <w:sz w:val="28"/>
          <w:szCs w:val="28"/>
        </w:rPr>
        <w:t>за отчётный период отмечается нулевое значение.</w:t>
      </w:r>
    </w:p>
    <w:p w:rsidR="00F72A59" w:rsidRDefault="00F72A59" w:rsidP="002E29AE">
      <w:pPr>
        <w:spacing w:after="0" w:line="240" w:lineRule="auto"/>
        <w:rPr>
          <w:rFonts w:ascii="PT Astra Serif" w:hAnsi="PT Astra Serif"/>
          <w:sz w:val="28"/>
          <w:szCs w:val="28"/>
        </w:rPr>
      </w:pPr>
    </w:p>
    <w:p w:rsidR="00065D52" w:rsidRPr="00155503" w:rsidRDefault="00065D52" w:rsidP="00172AFE">
      <w:pPr>
        <w:spacing w:after="0"/>
        <w:jc w:val="both"/>
        <w:rPr>
          <w:rFonts w:ascii="PT Astra Serif" w:hAnsi="PT Astra Serif"/>
          <w:b/>
          <w:bCs/>
          <w:color w:val="0F243E" w:themeColor="text2" w:themeShade="80"/>
          <w:sz w:val="28"/>
          <w:szCs w:val="28"/>
        </w:rPr>
      </w:pPr>
      <w:r>
        <w:rPr>
          <w:rFonts w:ascii="PT Astra Serif" w:hAnsi="PT Astra Serif"/>
          <w:noProof/>
          <w:lang w:eastAsia="ru-RU"/>
        </w:rPr>
        <w:drawing>
          <wp:inline distT="0" distB="0" distL="0" distR="0" wp14:anchorId="578DBE69" wp14:editId="73CE98D5">
            <wp:extent cx="6132830" cy="4413250"/>
            <wp:effectExtent l="0" t="0" r="20320" b="25400"/>
            <wp:docPr id="16" name="Диаграмма 1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50"/>
              </a:graphicData>
            </a:graphic>
          </wp:inline>
        </w:drawing>
      </w:r>
    </w:p>
    <w:p w:rsidR="00065D52" w:rsidRDefault="00065D52" w:rsidP="00065D52">
      <w:pPr>
        <w:spacing w:after="0"/>
        <w:ind w:left="426"/>
        <w:jc w:val="both"/>
        <w:rPr>
          <w:rFonts w:ascii="PT Astra Serif" w:hAnsi="PT Astra Serif"/>
          <w:b/>
          <w:bCs/>
          <w:color w:val="0F243E" w:themeColor="text2" w:themeShade="80"/>
          <w:sz w:val="28"/>
          <w:szCs w:val="28"/>
        </w:rPr>
      </w:pPr>
    </w:p>
    <w:p w:rsidR="00791DDA" w:rsidRDefault="00791DDA" w:rsidP="00065D52">
      <w:pPr>
        <w:spacing w:after="0"/>
        <w:ind w:left="426"/>
        <w:jc w:val="both"/>
        <w:rPr>
          <w:rFonts w:ascii="PT Astra Serif" w:hAnsi="PT Astra Serif"/>
          <w:b/>
          <w:bCs/>
          <w:color w:val="0F243E" w:themeColor="text2" w:themeShade="80"/>
          <w:sz w:val="28"/>
          <w:szCs w:val="28"/>
        </w:rPr>
      </w:pPr>
    </w:p>
    <w:p w:rsidR="004D248B" w:rsidRDefault="004D248B" w:rsidP="0006533A">
      <w:pPr>
        <w:tabs>
          <w:tab w:val="center" w:pos="5032"/>
          <w:tab w:val="left" w:pos="8556"/>
        </w:tabs>
        <w:spacing w:after="0" w:line="240" w:lineRule="auto"/>
        <w:ind w:left="426"/>
        <w:jc w:val="both"/>
        <w:rPr>
          <w:rFonts w:ascii="PT Astra Serif" w:hAnsi="PT Astra Serif"/>
          <w:b/>
          <w:color w:val="0F243E" w:themeColor="text2" w:themeShade="80"/>
          <w:sz w:val="28"/>
          <w:szCs w:val="28"/>
        </w:rPr>
      </w:pPr>
    </w:p>
    <w:p w:rsidR="001F060E" w:rsidRDefault="001F060E" w:rsidP="0006533A">
      <w:pPr>
        <w:tabs>
          <w:tab w:val="center" w:pos="5032"/>
          <w:tab w:val="left" w:pos="8556"/>
        </w:tabs>
        <w:spacing w:after="0" w:line="240" w:lineRule="auto"/>
        <w:ind w:left="426"/>
        <w:jc w:val="both"/>
        <w:rPr>
          <w:rFonts w:ascii="PT Astra Serif" w:hAnsi="PT Astra Serif"/>
          <w:b/>
          <w:color w:val="0F243E" w:themeColor="text2" w:themeShade="80"/>
          <w:sz w:val="28"/>
          <w:szCs w:val="28"/>
        </w:rPr>
      </w:pPr>
    </w:p>
    <w:p w:rsidR="001F060E" w:rsidRDefault="001F060E" w:rsidP="0006533A">
      <w:pPr>
        <w:tabs>
          <w:tab w:val="center" w:pos="5032"/>
          <w:tab w:val="left" w:pos="8556"/>
        </w:tabs>
        <w:spacing w:after="0" w:line="240" w:lineRule="auto"/>
        <w:ind w:left="426"/>
        <w:jc w:val="both"/>
        <w:rPr>
          <w:rFonts w:ascii="PT Astra Serif" w:hAnsi="PT Astra Serif"/>
          <w:b/>
          <w:color w:val="0F243E" w:themeColor="text2" w:themeShade="80"/>
          <w:sz w:val="28"/>
          <w:szCs w:val="28"/>
        </w:rPr>
      </w:pPr>
    </w:p>
    <w:p w:rsidR="001F060E" w:rsidRDefault="001F060E" w:rsidP="0006533A">
      <w:pPr>
        <w:tabs>
          <w:tab w:val="center" w:pos="5032"/>
          <w:tab w:val="left" w:pos="8556"/>
        </w:tabs>
        <w:spacing w:after="0" w:line="240" w:lineRule="auto"/>
        <w:ind w:left="426"/>
        <w:jc w:val="both"/>
        <w:rPr>
          <w:rFonts w:ascii="PT Astra Serif" w:hAnsi="PT Astra Serif"/>
          <w:b/>
          <w:color w:val="0F243E" w:themeColor="text2" w:themeShade="80"/>
          <w:sz w:val="28"/>
          <w:szCs w:val="28"/>
        </w:rPr>
      </w:pPr>
    </w:p>
    <w:p w:rsidR="001F060E" w:rsidRDefault="001F060E" w:rsidP="0006533A">
      <w:pPr>
        <w:tabs>
          <w:tab w:val="center" w:pos="5032"/>
          <w:tab w:val="left" w:pos="8556"/>
        </w:tabs>
        <w:spacing w:after="0" w:line="240" w:lineRule="auto"/>
        <w:ind w:left="426"/>
        <w:jc w:val="both"/>
        <w:rPr>
          <w:rFonts w:ascii="PT Astra Serif" w:hAnsi="PT Astra Serif"/>
          <w:b/>
          <w:color w:val="0F243E" w:themeColor="text2" w:themeShade="80"/>
          <w:sz w:val="28"/>
          <w:szCs w:val="28"/>
        </w:rPr>
      </w:pPr>
    </w:p>
    <w:p w:rsidR="001F060E" w:rsidRDefault="001F060E" w:rsidP="0006533A">
      <w:pPr>
        <w:tabs>
          <w:tab w:val="center" w:pos="5032"/>
          <w:tab w:val="left" w:pos="8556"/>
        </w:tabs>
        <w:spacing w:after="0" w:line="240" w:lineRule="auto"/>
        <w:ind w:left="426"/>
        <w:jc w:val="both"/>
        <w:rPr>
          <w:rFonts w:ascii="PT Astra Serif" w:hAnsi="PT Astra Serif"/>
          <w:b/>
          <w:color w:val="0F243E" w:themeColor="text2" w:themeShade="80"/>
          <w:sz w:val="28"/>
          <w:szCs w:val="28"/>
        </w:rPr>
      </w:pPr>
    </w:p>
    <w:p w:rsidR="001F060E" w:rsidRDefault="001F060E" w:rsidP="0006533A">
      <w:pPr>
        <w:tabs>
          <w:tab w:val="center" w:pos="5032"/>
          <w:tab w:val="left" w:pos="8556"/>
        </w:tabs>
        <w:spacing w:after="0" w:line="240" w:lineRule="auto"/>
        <w:ind w:left="426"/>
        <w:jc w:val="both"/>
        <w:rPr>
          <w:rFonts w:ascii="PT Astra Serif" w:hAnsi="PT Astra Serif"/>
          <w:b/>
          <w:color w:val="0F243E" w:themeColor="text2" w:themeShade="80"/>
          <w:sz w:val="28"/>
          <w:szCs w:val="28"/>
        </w:rPr>
      </w:pPr>
    </w:p>
    <w:p w:rsidR="001F060E" w:rsidRDefault="001F060E" w:rsidP="0006533A">
      <w:pPr>
        <w:tabs>
          <w:tab w:val="center" w:pos="5032"/>
          <w:tab w:val="left" w:pos="8556"/>
        </w:tabs>
        <w:spacing w:after="0" w:line="240" w:lineRule="auto"/>
        <w:ind w:left="426"/>
        <w:jc w:val="both"/>
        <w:rPr>
          <w:rFonts w:ascii="PT Astra Serif" w:hAnsi="PT Astra Serif"/>
          <w:b/>
          <w:color w:val="0F243E" w:themeColor="text2" w:themeShade="80"/>
          <w:sz w:val="28"/>
          <w:szCs w:val="28"/>
        </w:rPr>
      </w:pPr>
    </w:p>
    <w:p w:rsidR="004D248B" w:rsidRDefault="004D248B" w:rsidP="0006533A">
      <w:pPr>
        <w:tabs>
          <w:tab w:val="center" w:pos="5032"/>
          <w:tab w:val="left" w:pos="8556"/>
        </w:tabs>
        <w:spacing w:after="0" w:line="240" w:lineRule="auto"/>
        <w:ind w:left="426"/>
        <w:jc w:val="both"/>
        <w:rPr>
          <w:rFonts w:ascii="PT Astra Serif" w:hAnsi="PT Astra Serif"/>
          <w:b/>
          <w:color w:val="0F243E" w:themeColor="text2" w:themeShade="80"/>
          <w:sz w:val="28"/>
          <w:szCs w:val="28"/>
        </w:rPr>
      </w:pPr>
    </w:p>
    <w:p w:rsidR="004D248B" w:rsidRDefault="004D248B" w:rsidP="0006533A">
      <w:pPr>
        <w:tabs>
          <w:tab w:val="center" w:pos="5032"/>
          <w:tab w:val="left" w:pos="8556"/>
        </w:tabs>
        <w:spacing w:after="0" w:line="240" w:lineRule="auto"/>
        <w:ind w:left="426"/>
        <w:jc w:val="both"/>
        <w:rPr>
          <w:rFonts w:ascii="PT Astra Serif" w:hAnsi="PT Astra Serif"/>
          <w:b/>
          <w:color w:val="0F243E" w:themeColor="text2" w:themeShade="80"/>
          <w:sz w:val="28"/>
          <w:szCs w:val="28"/>
        </w:rPr>
      </w:pPr>
    </w:p>
    <w:p w:rsidR="004D248B" w:rsidRDefault="004D248B" w:rsidP="0006533A">
      <w:pPr>
        <w:tabs>
          <w:tab w:val="center" w:pos="5032"/>
          <w:tab w:val="left" w:pos="8556"/>
        </w:tabs>
        <w:spacing w:after="0" w:line="240" w:lineRule="auto"/>
        <w:ind w:left="426"/>
        <w:jc w:val="both"/>
        <w:rPr>
          <w:rFonts w:ascii="PT Astra Serif" w:hAnsi="PT Astra Serif"/>
          <w:b/>
          <w:color w:val="0F243E" w:themeColor="text2" w:themeShade="80"/>
          <w:sz w:val="28"/>
          <w:szCs w:val="28"/>
        </w:rPr>
      </w:pPr>
    </w:p>
    <w:p w:rsidR="00345C53" w:rsidRDefault="00345C53" w:rsidP="0006533A">
      <w:pPr>
        <w:tabs>
          <w:tab w:val="center" w:pos="5032"/>
          <w:tab w:val="left" w:pos="8556"/>
        </w:tabs>
        <w:spacing w:after="0" w:line="240" w:lineRule="auto"/>
        <w:ind w:left="426"/>
        <w:jc w:val="both"/>
        <w:rPr>
          <w:rFonts w:ascii="PT Astra Serif" w:hAnsi="PT Astra Serif"/>
          <w:b/>
          <w:color w:val="0F243E" w:themeColor="text2" w:themeShade="80"/>
          <w:sz w:val="28"/>
          <w:szCs w:val="28"/>
        </w:rPr>
      </w:pPr>
    </w:p>
    <w:p w:rsidR="00345C53" w:rsidRDefault="00345C53" w:rsidP="0006533A">
      <w:pPr>
        <w:tabs>
          <w:tab w:val="center" w:pos="5032"/>
          <w:tab w:val="left" w:pos="8556"/>
        </w:tabs>
        <w:spacing w:after="0" w:line="240" w:lineRule="auto"/>
        <w:ind w:left="426"/>
        <w:jc w:val="both"/>
        <w:rPr>
          <w:rFonts w:ascii="PT Astra Serif" w:hAnsi="PT Astra Serif"/>
          <w:b/>
          <w:color w:val="0F243E" w:themeColor="text2" w:themeShade="80"/>
          <w:sz w:val="28"/>
          <w:szCs w:val="28"/>
        </w:rPr>
      </w:pPr>
    </w:p>
    <w:p w:rsidR="004D248B" w:rsidRDefault="004D248B" w:rsidP="0006533A">
      <w:pPr>
        <w:tabs>
          <w:tab w:val="center" w:pos="5032"/>
          <w:tab w:val="left" w:pos="8556"/>
        </w:tabs>
        <w:spacing w:after="0" w:line="240" w:lineRule="auto"/>
        <w:ind w:left="426"/>
        <w:jc w:val="both"/>
        <w:rPr>
          <w:rFonts w:ascii="PT Astra Serif" w:hAnsi="PT Astra Serif"/>
          <w:b/>
          <w:color w:val="0F243E" w:themeColor="text2" w:themeShade="80"/>
          <w:sz w:val="28"/>
          <w:szCs w:val="28"/>
        </w:rPr>
      </w:pPr>
    </w:p>
    <w:p w:rsidR="00065D52" w:rsidRPr="00155503" w:rsidRDefault="002C410A" w:rsidP="0006533A">
      <w:pPr>
        <w:tabs>
          <w:tab w:val="center" w:pos="5032"/>
          <w:tab w:val="left" w:pos="8556"/>
        </w:tabs>
        <w:spacing w:after="0" w:line="240" w:lineRule="auto"/>
        <w:ind w:left="426"/>
        <w:jc w:val="both"/>
        <w:rPr>
          <w:rFonts w:ascii="PT Astra Serif" w:hAnsi="PT Astra Serif"/>
          <w:b/>
          <w:bCs/>
          <w:color w:val="0F243E" w:themeColor="text2" w:themeShade="80"/>
          <w:sz w:val="28"/>
          <w:szCs w:val="28"/>
        </w:rPr>
      </w:pPr>
      <w:r>
        <w:rPr>
          <w:rFonts w:ascii="PT Astra Serif" w:hAnsi="PT Astra Serif"/>
          <w:b/>
          <w:color w:val="0F243E" w:themeColor="text2" w:themeShade="80"/>
          <w:sz w:val="28"/>
          <w:szCs w:val="28"/>
        </w:rPr>
        <w:lastRenderedPageBreak/>
        <w:t xml:space="preserve"> </w:t>
      </w:r>
      <w:r>
        <w:rPr>
          <w:rFonts w:ascii="PT Astra Serif" w:hAnsi="PT Astra Serif"/>
          <w:b/>
          <w:bCs/>
          <w:color w:val="0F243E" w:themeColor="text2" w:themeShade="80"/>
          <w:sz w:val="28"/>
          <w:szCs w:val="28"/>
        </w:rPr>
        <w:t>РАЗДЕЛ</w:t>
      </w:r>
      <w:r w:rsidRPr="00155503">
        <w:rPr>
          <w:rFonts w:ascii="PT Astra Serif" w:hAnsi="PT Astra Serif"/>
          <w:b/>
          <w:color w:val="0F243E" w:themeColor="text2" w:themeShade="80"/>
          <w:sz w:val="28"/>
          <w:szCs w:val="28"/>
        </w:rPr>
        <w:t xml:space="preserve"> </w:t>
      </w:r>
      <w:r w:rsidR="00065D52" w:rsidRPr="00155503">
        <w:rPr>
          <w:rFonts w:ascii="PT Astra Serif" w:hAnsi="PT Astra Serif"/>
          <w:b/>
          <w:color w:val="0F243E" w:themeColor="text2" w:themeShade="80"/>
          <w:sz w:val="28"/>
          <w:szCs w:val="28"/>
        </w:rPr>
        <w:t xml:space="preserve">8. </w:t>
      </w:r>
      <w:r w:rsidR="00065D52" w:rsidRPr="00155503">
        <w:rPr>
          <w:rFonts w:ascii="PT Astra Serif" w:hAnsi="PT Astra Serif"/>
          <w:b/>
          <w:bCs/>
          <w:color w:val="0F243E" w:themeColor="text2" w:themeShade="80"/>
          <w:sz w:val="28"/>
          <w:szCs w:val="28"/>
        </w:rPr>
        <w:t>ОРГАНИЗАЦИЯ МУНИЦИПАЛЬНОГО УПРАВЛЕНИЯ</w:t>
      </w:r>
      <w:r w:rsidR="00065D52" w:rsidRPr="00155503">
        <w:rPr>
          <w:rFonts w:ascii="PT Astra Serif" w:hAnsi="PT Astra Serif"/>
          <w:b/>
          <w:bCs/>
          <w:color w:val="0F243E" w:themeColor="text2" w:themeShade="80"/>
          <w:sz w:val="28"/>
          <w:szCs w:val="28"/>
        </w:rPr>
        <w:tab/>
      </w:r>
    </w:p>
    <w:p w:rsidR="0006533A" w:rsidRDefault="0006533A" w:rsidP="0006533A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Бюджетная политика Ульяновской области направлена на обеспечение роста доходной части бюджета, а также рациональное и эффективное распределение ресурсов на исполнение расходных обязательств региона. </w:t>
      </w:r>
      <w:r>
        <w:rPr>
          <w:rFonts w:ascii="PT Astra Serif" w:hAnsi="PT Astra Serif"/>
          <w:sz w:val="28"/>
          <w:szCs w:val="28"/>
        </w:rPr>
        <w:br/>
        <w:t xml:space="preserve">При этом все социальные обязательства бюджета перед населением региона </w:t>
      </w:r>
      <w:r>
        <w:rPr>
          <w:rFonts w:ascii="PT Astra Serif" w:hAnsi="PT Astra Serif"/>
          <w:sz w:val="28"/>
          <w:szCs w:val="28"/>
        </w:rPr>
        <w:br/>
        <w:t>в 2022 году были исполнены в полном объёме.</w:t>
      </w:r>
    </w:p>
    <w:p w:rsidR="0006533A" w:rsidRDefault="0006533A" w:rsidP="0006533A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Доходы консолидированного бюджета Ульяновской области за 2022 год составили 100 612,9 </w:t>
      </w:r>
      <w:proofErr w:type="gramStart"/>
      <w:r>
        <w:rPr>
          <w:rFonts w:ascii="PT Astra Serif" w:hAnsi="PT Astra Serif"/>
          <w:sz w:val="28"/>
          <w:szCs w:val="28"/>
        </w:rPr>
        <w:t>млн</w:t>
      </w:r>
      <w:proofErr w:type="gramEnd"/>
      <w:r>
        <w:rPr>
          <w:rFonts w:ascii="PT Astra Serif" w:hAnsi="PT Astra Serif"/>
          <w:sz w:val="28"/>
          <w:szCs w:val="28"/>
        </w:rPr>
        <w:t xml:space="preserve"> рублей, что на 7 964,6 млн рублей или на 8,6 % больше доходов за 2021 год и в 1,2 раза или на 19 481,7 млн рублей выше уровня </w:t>
      </w:r>
      <w:r>
        <w:rPr>
          <w:rFonts w:ascii="PT Astra Serif" w:hAnsi="PT Astra Serif"/>
          <w:sz w:val="28"/>
          <w:szCs w:val="28"/>
        </w:rPr>
        <w:br/>
        <w:t xml:space="preserve">2020 года. Расходы консолидированного бюджета за 2022 год составили </w:t>
      </w:r>
      <w:r>
        <w:rPr>
          <w:rFonts w:ascii="PT Astra Serif" w:hAnsi="PT Astra Serif"/>
          <w:sz w:val="28"/>
          <w:szCs w:val="28"/>
        </w:rPr>
        <w:br/>
        <w:t xml:space="preserve">104 686,0 </w:t>
      </w:r>
      <w:proofErr w:type="gramStart"/>
      <w:r>
        <w:rPr>
          <w:rFonts w:ascii="PT Astra Serif" w:hAnsi="PT Astra Serif"/>
          <w:sz w:val="28"/>
          <w:szCs w:val="28"/>
        </w:rPr>
        <w:t>млн</w:t>
      </w:r>
      <w:proofErr w:type="gramEnd"/>
      <w:r>
        <w:rPr>
          <w:rFonts w:ascii="PT Astra Serif" w:hAnsi="PT Astra Serif"/>
          <w:sz w:val="28"/>
          <w:szCs w:val="28"/>
        </w:rPr>
        <w:t xml:space="preserve"> рублей, что на 4 845,1 млн рублей или на 4,9</w:t>
      </w:r>
      <w:r w:rsidR="00E65A97">
        <w:rPr>
          <w:rFonts w:ascii="PT Astra Serif" w:hAnsi="PT Astra Serif"/>
          <w:sz w:val="28"/>
          <w:szCs w:val="28"/>
        </w:rPr>
        <w:t> </w:t>
      </w:r>
      <w:r>
        <w:rPr>
          <w:rFonts w:ascii="PT Astra Serif" w:hAnsi="PT Astra Serif"/>
          <w:sz w:val="28"/>
          <w:szCs w:val="28"/>
        </w:rPr>
        <w:t xml:space="preserve">% больше расходов </w:t>
      </w:r>
      <w:r w:rsidR="00E01C85">
        <w:rPr>
          <w:rFonts w:ascii="PT Astra Serif" w:hAnsi="PT Astra Serif"/>
          <w:sz w:val="28"/>
          <w:szCs w:val="28"/>
        </w:rPr>
        <w:br/>
      </w:r>
      <w:r>
        <w:rPr>
          <w:rFonts w:ascii="PT Astra Serif" w:hAnsi="PT Astra Serif"/>
          <w:sz w:val="28"/>
          <w:szCs w:val="28"/>
        </w:rPr>
        <w:t>за 2021 год и в 1,2 раза или на 14 482,8 млн рублей выше уровня 2020 года.</w:t>
      </w:r>
    </w:p>
    <w:p w:rsidR="0006533A" w:rsidRPr="009B6C2F" w:rsidRDefault="0006533A" w:rsidP="009B6C2F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Доходы областного бюджета Ульяновской области по сравнению </w:t>
      </w:r>
      <w:r>
        <w:rPr>
          <w:rFonts w:ascii="PT Astra Serif" w:hAnsi="PT Astra Serif"/>
          <w:sz w:val="28"/>
          <w:szCs w:val="28"/>
        </w:rPr>
        <w:br/>
        <w:t xml:space="preserve">с уровнем 2021 года выросли на 7,8 % или на 6 386,3 </w:t>
      </w:r>
      <w:proofErr w:type="gramStart"/>
      <w:r>
        <w:rPr>
          <w:rFonts w:ascii="PT Astra Serif" w:hAnsi="PT Astra Serif"/>
          <w:sz w:val="28"/>
          <w:szCs w:val="28"/>
        </w:rPr>
        <w:t>млн</w:t>
      </w:r>
      <w:proofErr w:type="gramEnd"/>
      <w:r>
        <w:rPr>
          <w:rFonts w:ascii="PT Astra Serif" w:hAnsi="PT Astra Serif"/>
          <w:sz w:val="28"/>
          <w:szCs w:val="28"/>
        </w:rPr>
        <w:t xml:space="preserve"> рублей и составили </w:t>
      </w:r>
      <w:r>
        <w:rPr>
          <w:rFonts w:ascii="PT Astra Serif" w:hAnsi="PT Astra Serif"/>
          <w:sz w:val="28"/>
          <w:szCs w:val="28"/>
        </w:rPr>
        <w:br/>
        <w:t xml:space="preserve">88 780,0 млн рублей. К уровню 2020 года этот показатель увеличился в 1,2 раза или на 16 342,5 </w:t>
      </w:r>
      <w:proofErr w:type="gramStart"/>
      <w:r>
        <w:rPr>
          <w:rFonts w:ascii="PT Astra Serif" w:hAnsi="PT Astra Serif"/>
          <w:sz w:val="28"/>
          <w:szCs w:val="28"/>
        </w:rPr>
        <w:t>млн</w:t>
      </w:r>
      <w:proofErr w:type="gramEnd"/>
      <w:r>
        <w:rPr>
          <w:rFonts w:ascii="PT Astra Serif" w:hAnsi="PT Astra Serif"/>
          <w:sz w:val="28"/>
          <w:szCs w:val="28"/>
        </w:rPr>
        <w:t xml:space="preserve"> рублей. Расходы областного бюджета за отчётный год </w:t>
      </w:r>
      <w:r w:rsidRPr="009B6C2F">
        <w:rPr>
          <w:rFonts w:ascii="PT Astra Serif" w:hAnsi="PT Astra Serif"/>
          <w:sz w:val="28"/>
          <w:szCs w:val="28"/>
        </w:rPr>
        <w:t xml:space="preserve">исполнены в сумме 92 813,7 </w:t>
      </w:r>
      <w:proofErr w:type="gramStart"/>
      <w:r w:rsidRPr="009B6C2F">
        <w:rPr>
          <w:rFonts w:ascii="PT Astra Serif" w:hAnsi="PT Astra Serif"/>
          <w:sz w:val="28"/>
          <w:szCs w:val="28"/>
        </w:rPr>
        <w:t>млн</w:t>
      </w:r>
      <w:proofErr w:type="gramEnd"/>
      <w:r w:rsidRPr="009B6C2F">
        <w:rPr>
          <w:rFonts w:ascii="PT Astra Serif" w:hAnsi="PT Astra Serif"/>
          <w:sz w:val="28"/>
          <w:szCs w:val="28"/>
        </w:rPr>
        <w:t xml:space="preserve"> рублей, что на 3,3 % или на 2 950,4 млн рублей превыша</w:t>
      </w:r>
      <w:r w:rsidR="00E65A97">
        <w:rPr>
          <w:rFonts w:ascii="PT Astra Serif" w:hAnsi="PT Astra Serif"/>
          <w:sz w:val="28"/>
          <w:szCs w:val="28"/>
        </w:rPr>
        <w:t>ю</w:t>
      </w:r>
      <w:r w:rsidRPr="009B6C2F">
        <w:rPr>
          <w:rFonts w:ascii="PT Astra Serif" w:hAnsi="PT Astra Serif"/>
          <w:sz w:val="28"/>
          <w:szCs w:val="28"/>
        </w:rPr>
        <w:t xml:space="preserve">т соответствующие показатели 2021 года и в 1,1 раза или </w:t>
      </w:r>
      <w:r w:rsidR="00C73E47">
        <w:rPr>
          <w:rFonts w:ascii="PT Astra Serif" w:hAnsi="PT Astra Serif"/>
          <w:sz w:val="28"/>
          <w:szCs w:val="28"/>
        </w:rPr>
        <w:br/>
        <w:t>на 11 292,1 млн рублей превышаю</w:t>
      </w:r>
      <w:r w:rsidRPr="009B6C2F">
        <w:rPr>
          <w:rFonts w:ascii="PT Astra Serif" w:hAnsi="PT Astra Serif"/>
          <w:sz w:val="28"/>
          <w:szCs w:val="28"/>
        </w:rPr>
        <w:t>т показатели 2020 года.</w:t>
      </w:r>
    </w:p>
    <w:p w:rsidR="0006533A" w:rsidRPr="009B6C2F" w:rsidRDefault="0006533A" w:rsidP="009B6C2F">
      <w:pPr>
        <w:tabs>
          <w:tab w:val="center" w:pos="5032"/>
          <w:tab w:val="left" w:pos="8556"/>
        </w:tabs>
        <w:spacing w:after="0" w:line="240" w:lineRule="auto"/>
        <w:ind w:firstLine="709"/>
        <w:jc w:val="both"/>
        <w:rPr>
          <w:rFonts w:ascii="PT Astra Serif" w:hAnsi="PT Astra Serif" w:cs="Times New Roman"/>
          <w:b/>
          <w:bCs/>
          <w:color w:val="0F243E" w:themeColor="text2" w:themeShade="80"/>
          <w:sz w:val="28"/>
          <w:szCs w:val="28"/>
        </w:rPr>
      </w:pPr>
    </w:p>
    <w:p w:rsidR="009B6C2F" w:rsidRPr="009B6C2F" w:rsidRDefault="009B6C2F" w:rsidP="00B02EA5">
      <w:pPr>
        <w:pStyle w:val="ConsPlusNormal"/>
        <w:ind w:firstLine="709"/>
        <w:jc w:val="center"/>
        <w:rPr>
          <w:rFonts w:ascii="PT Astra Serif" w:hAnsi="PT Astra Serif"/>
          <w:b/>
          <w:color w:val="0F243E" w:themeColor="text2" w:themeShade="80"/>
          <w:sz w:val="28"/>
          <w:szCs w:val="28"/>
        </w:rPr>
      </w:pPr>
      <w:r w:rsidRPr="009B6C2F">
        <w:rPr>
          <w:rFonts w:ascii="PT Astra Serif" w:hAnsi="PT Astra Serif"/>
          <w:b/>
          <w:color w:val="0F243E" w:themeColor="text2" w:themeShade="80"/>
          <w:sz w:val="28"/>
          <w:szCs w:val="28"/>
        </w:rPr>
        <w:t xml:space="preserve">31. Доля налоговых и неналоговых доходов местного бюджета </w:t>
      </w:r>
      <w:r>
        <w:rPr>
          <w:rFonts w:ascii="PT Astra Serif" w:hAnsi="PT Astra Serif"/>
          <w:b/>
          <w:color w:val="0F243E" w:themeColor="text2" w:themeShade="80"/>
          <w:sz w:val="28"/>
          <w:szCs w:val="28"/>
        </w:rPr>
        <w:br/>
      </w:r>
      <w:r w:rsidRPr="009B6C2F">
        <w:rPr>
          <w:rFonts w:ascii="PT Astra Serif" w:hAnsi="PT Astra Serif"/>
          <w:b/>
          <w:color w:val="0F243E" w:themeColor="text2" w:themeShade="80"/>
          <w:sz w:val="28"/>
          <w:szCs w:val="28"/>
        </w:rPr>
        <w:t>(за исключением поступлений налоговых доходов по дополнительным нормативам отчислений) в общем объёме собственных доходов бюджета муниципального образования (без учёта субвенций)</w:t>
      </w:r>
    </w:p>
    <w:p w:rsidR="009B6C2F" w:rsidRDefault="009B6C2F" w:rsidP="009B6C2F">
      <w:pPr>
        <w:tabs>
          <w:tab w:val="center" w:pos="5032"/>
          <w:tab w:val="left" w:pos="8556"/>
        </w:tabs>
        <w:spacing w:after="0" w:line="240" w:lineRule="auto"/>
        <w:ind w:firstLine="709"/>
        <w:jc w:val="both"/>
        <w:rPr>
          <w:rFonts w:ascii="PT Astra Serif" w:hAnsi="PT Astra Serif" w:cs="Times New Roman"/>
          <w:b/>
          <w:bCs/>
          <w:color w:val="0F243E" w:themeColor="text2" w:themeShade="80"/>
          <w:sz w:val="28"/>
          <w:szCs w:val="28"/>
        </w:rPr>
      </w:pPr>
    </w:p>
    <w:p w:rsidR="00513665" w:rsidRPr="009C68B6" w:rsidRDefault="000E7526" w:rsidP="00D3670F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0E7526">
        <w:rPr>
          <w:rFonts w:ascii="PT Astra Serif" w:hAnsi="PT Astra Serif"/>
          <w:sz w:val="28"/>
          <w:szCs w:val="28"/>
        </w:rPr>
        <w:t xml:space="preserve">По итогам 2022 года значение показателя «Доля налоговых </w:t>
      </w:r>
      <w:r w:rsidR="00433AFB">
        <w:rPr>
          <w:rFonts w:ascii="PT Astra Serif" w:hAnsi="PT Astra Serif"/>
          <w:sz w:val="28"/>
          <w:szCs w:val="28"/>
        </w:rPr>
        <w:br/>
      </w:r>
      <w:r w:rsidRPr="000E7526">
        <w:rPr>
          <w:rFonts w:ascii="PT Astra Serif" w:hAnsi="PT Astra Serif"/>
          <w:sz w:val="28"/>
          <w:szCs w:val="28"/>
        </w:rPr>
        <w:t>и неналоговых доходов местного бюджета (за исключением поступлений налоговых доходов,</w:t>
      </w:r>
      <w:r w:rsidR="00433AFB">
        <w:rPr>
          <w:rFonts w:ascii="PT Astra Serif" w:hAnsi="PT Astra Serif"/>
          <w:sz w:val="28"/>
          <w:szCs w:val="28"/>
        </w:rPr>
        <w:t xml:space="preserve"> </w:t>
      </w:r>
      <w:r w:rsidRPr="000E7526">
        <w:rPr>
          <w:rFonts w:ascii="PT Astra Serif" w:hAnsi="PT Astra Serif"/>
          <w:sz w:val="28"/>
          <w:szCs w:val="28"/>
        </w:rPr>
        <w:t xml:space="preserve">по </w:t>
      </w:r>
      <w:r w:rsidRPr="009C68B6">
        <w:rPr>
          <w:rFonts w:ascii="PT Astra Serif" w:hAnsi="PT Astra Serif"/>
          <w:sz w:val="28"/>
          <w:szCs w:val="28"/>
        </w:rPr>
        <w:t xml:space="preserve">дополнительным нормативам отчислений) в общем объёме собственных доходов бюджета муниципального образования (без учёта субвенций)» по Ульяновской области </w:t>
      </w:r>
      <w:r w:rsidR="00D3670F" w:rsidRPr="009C68B6">
        <w:rPr>
          <w:rFonts w:ascii="PT Astra Serif" w:hAnsi="PT Astra Serif"/>
          <w:sz w:val="28"/>
          <w:szCs w:val="28"/>
        </w:rPr>
        <w:t>составило 48,8 %, что</w:t>
      </w:r>
      <w:r w:rsidR="00B02EA5" w:rsidRPr="009C68B6">
        <w:rPr>
          <w:rFonts w:ascii="PT Astra Serif" w:hAnsi="PT Astra Serif"/>
          <w:sz w:val="28"/>
          <w:szCs w:val="28"/>
        </w:rPr>
        <w:t xml:space="preserve"> </w:t>
      </w:r>
      <w:r w:rsidR="00D3670F" w:rsidRPr="009C68B6">
        <w:rPr>
          <w:rFonts w:ascii="PT Astra Serif" w:hAnsi="PT Astra Serif"/>
          <w:sz w:val="28"/>
          <w:szCs w:val="28"/>
        </w:rPr>
        <w:t>на 3,1 процентных пункта выше уровня 2021 года (45,7 %).</w:t>
      </w:r>
    </w:p>
    <w:p w:rsidR="00FB1A9E" w:rsidRPr="00513665" w:rsidRDefault="00FB1A9E" w:rsidP="00FB1A9E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9C68B6">
        <w:rPr>
          <w:rFonts w:ascii="PT Astra Serif" w:hAnsi="PT Astra Serif"/>
          <w:sz w:val="28"/>
          <w:szCs w:val="28"/>
        </w:rPr>
        <w:t>В целом данный показатель в разрезе муниципальных образований варьируется от 21,5 % (Старокулаткинский район</w:t>
      </w:r>
      <w:r w:rsidRPr="00513665">
        <w:rPr>
          <w:rFonts w:ascii="PT Astra Serif" w:hAnsi="PT Astra Serif"/>
          <w:sz w:val="28"/>
          <w:szCs w:val="28"/>
        </w:rPr>
        <w:t>) до 62,3 % (г. Ульяновск)</w:t>
      </w:r>
      <w:r>
        <w:rPr>
          <w:rFonts w:ascii="PT Astra Serif" w:hAnsi="PT Astra Serif"/>
          <w:sz w:val="28"/>
          <w:szCs w:val="28"/>
        </w:rPr>
        <w:t>.</w:t>
      </w:r>
    </w:p>
    <w:p w:rsidR="00FB1A9E" w:rsidRPr="000E7526" w:rsidRDefault="00FB1A9E" w:rsidP="00FB1A9E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AD5ED5">
        <w:rPr>
          <w:rFonts w:ascii="PT Astra Serif" w:hAnsi="PT Astra Serif"/>
          <w:sz w:val="28"/>
          <w:szCs w:val="28"/>
        </w:rPr>
        <w:t xml:space="preserve">Положительная динамика данного показателя зафиксирована </w:t>
      </w:r>
      <w:r w:rsidRPr="00AD5ED5">
        <w:rPr>
          <w:rFonts w:ascii="PT Astra Serif" w:hAnsi="PT Astra Serif"/>
          <w:sz w:val="28"/>
          <w:szCs w:val="28"/>
        </w:rPr>
        <w:br/>
        <w:t xml:space="preserve">в 16 муниципальных образованиях. Наиболее высокий прирост налоговых </w:t>
      </w:r>
      <w:r w:rsidRPr="00AD5ED5">
        <w:rPr>
          <w:rFonts w:ascii="PT Astra Serif" w:hAnsi="PT Astra Serif"/>
          <w:sz w:val="28"/>
          <w:szCs w:val="28"/>
        </w:rPr>
        <w:br/>
        <w:t>и неналоговых</w:t>
      </w:r>
      <w:r w:rsidRPr="000E7526">
        <w:rPr>
          <w:rFonts w:ascii="PT Astra Serif" w:hAnsi="PT Astra Serif"/>
          <w:sz w:val="28"/>
          <w:szCs w:val="28"/>
        </w:rPr>
        <w:t xml:space="preserve"> доходов местного бюджета в 2022 году</w:t>
      </w:r>
      <w:r>
        <w:rPr>
          <w:rFonts w:ascii="PT Astra Serif" w:hAnsi="PT Astra Serif"/>
          <w:sz w:val="28"/>
          <w:szCs w:val="28"/>
        </w:rPr>
        <w:t xml:space="preserve"> </w:t>
      </w:r>
      <w:r w:rsidRPr="000E7526">
        <w:rPr>
          <w:rFonts w:ascii="PT Astra Serif" w:hAnsi="PT Astra Serif"/>
          <w:sz w:val="28"/>
          <w:szCs w:val="28"/>
        </w:rPr>
        <w:t xml:space="preserve">по сравнению </w:t>
      </w:r>
      <w:r>
        <w:rPr>
          <w:rFonts w:ascii="PT Astra Serif" w:hAnsi="PT Astra Serif"/>
          <w:sz w:val="28"/>
          <w:szCs w:val="28"/>
        </w:rPr>
        <w:br/>
      </w:r>
      <w:r w:rsidRPr="000E7526">
        <w:rPr>
          <w:rFonts w:ascii="PT Astra Serif" w:hAnsi="PT Astra Serif"/>
          <w:sz w:val="28"/>
          <w:szCs w:val="28"/>
        </w:rPr>
        <w:t xml:space="preserve">с 2021 годом наблюдается в г. Новоульяновске (+ 16,6 </w:t>
      </w:r>
      <w:proofErr w:type="spellStart"/>
      <w:r w:rsidRPr="000E7526">
        <w:rPr>
          <w:rFonts w:ascii="PT Astra Serif" w:hAnsi="PT Astra Serif"/>
          <w:sz w:val="28"/>
          <w:szCs w:val="28"/>
        </w:rPr>
        <w:t>п.п</w:t>
      </w:r>
      <w:proofErr w:type="spellEnd"/>
      <w:r w:rsidRPr="000E7526">
        <w:rPr>
          <w:rFonts w:ascii="PT Astra Serif" w:hAnsi="PT Astra Serif"/>
          <w:sz w:val="28"/>
          <w:szCs w:val="28"/>
        </w:rPr>
        <w:t xml:space="preserve">.), Чердаклинском районе (+ 9,3 </w:t>
      </w:r>
      <w:proofErr w:type="spellStart"/>
      <w:r w:rsidRPr="000E7526">
        <w:rPr>
          <w:rFonts w:ascii="PT Astra Serif" w:hAnsi="PT Astra Serif"/>
          <w:sz w:val="28"/>
          <w:szCs w:val="28"/>
        </w:rPr>
        <w:t>п.п</w:t>
      </w:r>
      <w:proofErr w:type="spellEnd"/>
      <w:r w:rsidRPr="000E7526">
        <w:rPr>
          <w:rFonts w:ascii="PT Astra Serif" w:hAnsi="PT Astra Serif"/>
          <w:sz w:val="28"/>
          <w:szCs w:val="28"/>
        </w:rPr>
        <w:t xml:space="preserve">.), Николаевском районе (+ 7,8 </w:t>
      </w:r>
      <w:proofErr w:type="spellStart"/>
      <w:r w:rsidRPr="000E7526">
        <w:rPr>
          <w:rFonts w:ascii="PT Astra Serif" w:hAnsi="PT Astra Serif"/>
          <w:sz w:val="28"/>
          <w:szCs w:val="28"/>
        </w:rPr>
        <w:t>п.п</w:t>
      </w:r>
      <w:proofErr w:type="spellEnd"/>
      <w:r w:rsidRPr="000E7526">
        <w:rPr>
          <w:rFonts w:ascii="PT Astra Serif" w:hAnsi="PT Astra Serif"/>
          <w:sz w:val="28"/>
          <w:szCs w:val="28"/>
        </w:rPr>
        <w:t xml:space="preserve">.), Карсунском районе </w:t>
      </w:r>
      <w:r>
        <w:rPr>
          <w:rFonts w:ascii="PT Astra Serif" w:hAnsi="PT Astra Serif"/>
          <w:sz w:val="28"/>
          <w:szCs w:val="28"/>
        </w:rPr>
        <w:br/>
      </w:r>
      <w:r w:rsidRPr="000E7526">
        <w:rPr>
          <w:rFonts w:ascii="PT Astra Serif" w:hAnsi="PT Astra Serif"/>
          <w:sz w:val="28"/>
          <w:szCs w:val="28"/>
        </w:rPr>
        <w:t xml:space="preserve">(+ 6,3 </w:t>
      </w:r>
      <w:proofErr w:type="spellStart"/>
      <w:r w:rsidRPr="000E7526">
        <w:rPr>
          <w:rFonts w:ascii="PT Astra Serif" w:hAnsi="PT Astra Serif"/>
          <w:sz w:val="28"/>
          <w:szCs w:val="28"/>
        </w:rPr>
        <w:t>п.п</w:t>
      </w:r>
      <w:proofErr w:type="spellEnd"/>
      <w:r w:rsidRPr="000E7526">
        <w:rPr>
          <w:rFonts w:ascii="PT Astra Serif" w:hAnsi="PT Astra Serif"/>
          <w:sz w:val="28"/>
          <w:szCs w:val="28"/>
        </w:rPr>
        <w:t xml:space="preserve">.) и Кузоватовском районе (+ 6 </w:t>
      </w:r>
      <w:proofErr w:type="spellStart"/>
      <w:r w:rsidRPr="000E7526">
        <w:rPr>
          <w:rFonts w:ascii="PT Astra Serif" w:hAnsi="PT Astra Serif"/>
          <w:sz w:val="28"/>
          <w:szCs w:val="28"/>
        </w:rPr>
        <w:t>п.п</w:t>
      </w:r>
      <w:proofErr w:type="spellEnd"/>
      <w:r w:rsidRPr="000E7526">
        <w:rPr>
          <w:rFonts w:ascii="PT Astra Serif" w:hAnsi="PT Astra Serif"/>
          <w:sz w:val="28"/>
          <w:szCs w:val="28"/>
        </w:rPr>
        <w:t>.).</w:t>
      </w:r>
    </w:p>
    <w:p w:rsidR="00FB1A9E" w:rsidRPr="000E7526" w:rsidRDefault="00FB1A9E" w:rsidP="00FB1A9E">
      <w:pPr>
        <w:spacing w:after="0" w:line="240" w:lineRule="auto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0E7526">
        <w:rPr>
          <w:rFonts w:ascii="PT Astra Serif" w:hAnsi="PT Astra Serif" w:cs="Times New Roman"/>
          <w:sz w:val="28"/>
          <w:szCs w:val="28"/>
        </w:rPr>
        <w:t xml:space="preserve">В 8 муниципальных образованиях </w:t>
      </w:r>
      <w:r>
        <w:rPr>
          <w:rFonts w:ascii="PT Astra Serif" w:hAnsi="PT Astra Serif" w:cs="Times New Roman"/>
          <w:sz w:val="28"/>
          <w:szCs w:val="28"/>
        </w:rPr>
        <w:t xml:space="preserve">значения </w:t>
      </w:r>
      <w:r w:rsidRPr="000E7526">
        <w:rPr>
          <w:rFonts w:ascii="PT Astra Serif" w:hAnsi="PT Astra Serif" w:cs="Times New Roman"/>
          <w:sz w:val="28"/>
          <w:szCs w:val="28"/>
        </w:rPr>
        <w:t>данн</w:t>
      </w:r>
      <w:r>
        <w:rPr>
          <w:rFonts w:ascii="PT Astra Serif" w:hAnsi="PT Astra Serif" w:cs="Times New Roman"/>
          <w:sz w:val="28"/>
          <w:szCs w:val="28"/>
        </w:rPr>
        <w:t>ого</w:t>
      </w:r>
      <w:r w:rsidRPr="000E7526">
        <w:rPr>
          <w:rFonts w:ascii="PT Astra Serif" w:hAnsi="PT Astra Serif" w:cs="Times New Roman"/>
          <w:sz w:val="28"/>
          <w:szCs w:val="28"/>
        </w:rPr>
        <w:t xml:space="preserve"> показател</w:t>
      </w:r>
      <w:r>
        <w:rPr>
          <w:rFonts w:ascii="PT Astra Serif" w:hAnsi="PT Astra Serif" w:cs="Times New Roman"/>
          <w:sz w:val="28"/>
          <w:szCs w:val="28"/>
        </w:rPr>
        <w:t>я</w:t>
      </w:r>
      <w:r w:rsidRPr="000E7526">
        <w:rPr>
          <w:rFonts w:ascii="PT Astra Serif" w:hAnsi="PT Astra Serif" w:cs="Times New Roman"/>
          <w:sz w:val="28"/>
          <w:szCs w:val="28"/>
        </w:rPr>
        <w:t xml:space="preserve"> снизил</w:t>
      </w:r>
      <w:r>
        <w:rPr>
          <w:rFonts w:ascii="PT Astra Serif" w:hAnsi="PT Astra Serif" w:cs="Times New Roman"/>
          <w:sz w:val="28"/>
          <w:szCs w:val="28"/>
        </w:rPr>
        <w:t>и</w:t>
      </w:r>
      <w:r w:rsidRPr="000E7526">
        <w:rPr>
          <w:rFonts w:ascii="PT Astra Serif" w:hAnsi="PT Astra Serif" w:cs="Times New Roman"/>
          <w:sz w:val="28"/>
          <w:szCs w:val="28"/>
        </w:rPr>
        <w:t>с</w:t>
      </w:r>
      <w:r>
        <w:rPr>
          <w:rFonts w:ascii="PT Astra Serif" w:hAnsi="PT Astra Serif" w:cs="Times New Roman"/>
          <w:sz w:val="28"/>
          <w:szCs w:val="28"/>
        </w:rPr>
        <w:t>ь</w:t>
      </w:r>
      <w:r w:rsidRPr="000E7526">
        <w:rPr>
          <w:rFonts w:ascii="PT Astra Serif" w:hAnsi="PT Astra Serif" w:cs="Times New Roman"/>
          <w:sz w:val="28"/>
          <w:szCs w:val="28"/>
        </w:rPr>
        <w:t xml:space="preserve"> </w:t>
      </w:r>
      <w:r>
        <w:rPr>
          <w:rFonts w:ascii="PT Astra Serif" w:hAnsi="PT Astra Serif" w:cs="Times New Roman"/>
          <w:sz w:val="28"/>
          <w:szCs w:val="28"/>
        </w:rPr>
        <w:t xml:space="preserve">по сравнению с </w:t>
      </w:r>
      <w:r w:rsidRPr="000E7526">
        <w:rPr>
          <w:rFonts w:ascii="PT Astra Serif" w:hAnsi="PT Astra Serif" w:cs="Times New Roman"/>
          <w:sz w:val="28"/>
          <w:szCs w:val="28"/>
        </w:rPr>
        <w:t xml:space="preserve">предыдущим годом. </w:t>
      </w:r>
      <w:proofErr w:type="gramStart"/>
      <w:r w:rsidRPr="000E7526">
        <w:rPr>
          <w:rFonts w:ascii="PT Astra Serif" w:hAnsi="PT Astra Serif" w:cs="Times New Roman"/>
          <w:sz w:val="28"/>
          <w:szCs w:val="28"/>
        </w:rPr>
        <w:t>Наибольшее сокращение отмечено в</w:t>
      </w:r>
      <w:r>
        <w:rPr>
          <w:rFonts w:ascii="PT Astra Serif" w:hAnsi="PT Astra Serif" w:cs="Times New Roman"/>
          <w:sz w:val="28"/>
          <w:szCs w:val="28"/>
        </w:rPr>
        <w:t xml:space="preserve"> Майнском районе (- 4,3 </w:t>
      </w:r>
      <w:proofErr w:type="spellStart"/>
      <w:r>
        <w:rPr>
          <w:rFonts w:ascii="PT Astra Serif" w:hAnsi="PT Astra Serif" w:cs="Times New Roman"/>
          <w:sz w:val="28"/>
          <w:szCs w:val="28"/>
        </w:rPr>
        <w:t>п.п</w:t>
      </w:r>
      <w:proofErr w:type="spellEnd"/>
      <w:r>
        <w:rPr>
          <w:rFonts w:ascii="PT Astra Serif" w:hAnsi="PT Astra Serif" w:cs="Times New Roman"/>
          <w:sz w:val="28"/>
          <w:szCs w:val="28"/>
        </w:rPr>
        <w:t>.),</w:t>
      </w:r>
      <w:r w:rsidRPr="000E7526">
        <w:rPr>
          <w:rFonts w:ascii="PT Astra Serif" w:hAnsi="PT Astra Serif" w:cs="Times New Roman"/>
          <w:sz w:val="28"/>
          <w:szCs w:val="28"/>
        </w:rPr>
        <w:t xml:space="preserve"> </w:t>
      </w:r>
      <w:r>
        <w:rPr>
          <w:rFonts w:ascii="PT Astra Serif" w:hAnsi="PT Astra Serif" w:cs="Times New Roman"/>
          <w:sz w:val="28"/>
          <w:szCs w:val="28"/>
        </w:rPr>
        <w:t xml:space="preserve">Радищевском районе (- 5,2 </w:t>
      </w:r>
      <w:proofErr w:type="spellStart"/>
      <w:r>
        <w:rPr>
          <w:rFonts w:ascii="PT Astra Serif" w:hAnsi="PT Astra Serif" w:cs="Times New Roman"/>
          <w:sz w:val="28"/>
          <w:szCs w:val="28"/>
        </w:rPr>
        <w:t>п.п</w:t>
      </w:r>
      <w:proofErr w:type="spellEnd"/>
      <w:r>
        <w:rPr>
          <w:rFonts w:ascii="PT Astra Serif" w:hAnsi="PT Astra Serif" w:cs="Times New Roman"/>
          <w:sz w:val="28"/>
          <w:szCs w:val="28"/>
        </w:rPr>
        <w:t xml:space="preserve">.), </w:t>
      </w:r>
      <w:r w:rsidRPr="000E7526">
        <w:rPr>
          <w:rFonts w:ascii="PT Astra Serif" w:hAnsi="PT Astra Serif" w:cs="Times New Roman"/>
          <w:sz w:val="28"/>
          <w:szCs w:val="28"/>
        </w:rPr>
        <w:t xml:space="preserve">Сенгилеевском районе (- 6,4 </w:t>
      </w:r>
      <w:proofErr w:type="spellStart"/>
      <w:r w:rsidRPr="000E7526">
        <w:rPr>
          <w:rFonts w:ascii="PT Astra Serif" w:hAnsi="PT Astra Serif" w:cs="Times New Roman"/>
          <w:sz w:val="28"/>
          <w:szCs w:val="28"/>
        </w:rPr>
        <w:t>п.п</w:t>
      </w:r>
      <w:proofErr w:type="spellEnd"/>
      <w:r w:rsidRPr="000E7526">
        <w:rPr>
          <w:rFonts w:ascii="PT Astra Serif" w:hAnsi="PT Astra Serif" w:cs="Times New Roman"/>
          <w:sz w:val="28"/>
          <w:szCs w:val="28"/>
        </w:rPr>
        <w:t>.)</w:t>
      </w:r>
      <w:r>
        <w:rPr>
          <w:rFonts w:ascii="PT Astra Serif" w:hAnsi="PT Astra Serif" w:cs="Times New Roman"/>
          <w:sz w:val="28"/>
          <w:szCs w:val="28"/>
        </w:rPr>
        <w:t xml:space="preserve"> и </w:t>
      </w:r>
      <w:r w:rsidRPr="000E7526">
        <w:rPr>
          <w:rFonts w:ascii="PT Astra Serif" w:hAnsi="PT Astra Serif" w:cs="Times New Roman"/>
          <w:sz w:val="28"/>
          <w:szCs w:val="28"/>
        </w:rPr>
        <w:t>Мелекесском</w:t>
      </w:r>
      <w:r>
        <w:rPr>
          <w:rFonts w:ascii="PT Astra Serif" w:hAnsi="PT Astra Serif" w:cs="Times New Roman"/>
          <w:sz w:val="28"/>
          <w:szCs w:val="28"/>
        </w:rPr>
        <w:t xml:space="preserve"> районе (- </w:t>
      </w:r>
      <w:r w:rsidRPr="000E7526">
        <w:rPr>
          <w:rFonts w:ascii="PT Astra Serif" w:hAnsi="PT Astra Serif" w:cs="Times New Roman"/>
          <w:sz w:val="28"/>
          <w:szCs w:val="28"/>
        </w:rPr>
        <w:t xml:space="preserve">7,1 </w:t>
      </w:r>
      <w:proofErr w:type="spellStart"/>
      <w:r w:rsidRPr="000E7526">
        <w:rPr>
          <w:rFonts w:ascii="PT Astra Serif" w:hAnsi="PT Astra Serif" w:cs="Times New Roman"/>
          <w:sz w:val="28"/>
          <w:szCs w:val="28"/>
        </w:rPr>
        <w:t>п.п</w:t>
      </w:r>
      <w:proofErr w:type="spellEnd"/>
      <w:r w:rsidRPr="000E7526">
        <w:rPr>
          <w:rFonts w:ascii="PT Astra Serif" w:hAnsi="PT Astra Serif" w:cs="Times New Roman"/>
          <w:sz w:val="28"/>
          <w:szCs w:val="28"/>
        </w:rPr>
        <w:t>.)</w:t>
      </w:r>
      <w:r>
        <w:rPr>
          <w:rFonts w:ascii="PT Astra Serif" w:hAnsi="PT Astra Serif" w:cs="Times New Roman"/>
          <w:sz w:val="28"/>
          <w:szCs w:val="28"/>
        </w:rPr>
        <w:t>.</w:t>
      </w:r>
      <w:proofErr w:type="gramEnd"/>
    </w:p>
    <w:p w:rsidR="00FB1A9E" w:rsidRDefault="00FB1A9E" w:rsidP="005F7EF3">
      <w:pPr>
        <w:pStyle w:val="ConsPlusNormal"/>
        <w:spacing w:line="216" w:lineRule="auto"/>
        <w:jc w:val="both"/>
        <w:rPr>
          <w:rFonts w:ascii="PT Astra Serif" w:eastAsiaTheme="minorHAnsi" w:hAnsi="PT Astra Serif" w:cs="Times New Roman"/>
          <w:bCs/>
          <w:sz w:val="28"/>
          <w:szCs w:val="28"/>
          <w:lang w:eastAsia="en-US"/>
        </w:rPr>
      </w:pPr>
    </w:p>
    <w:p w:rsidR="00065D52" w:rsidRPr="009B6C2F" w:rsidRDefault="005F7EF3" w:rsidP="005F7EF3">
      <w:pPr>
        <w:pStyle w:val="ConsPlusNormal"/>
        <w:spacing w:line="216" w:lineRule="auto"/>
        <w:jc w:val="both"/>
        <w:rPr>
          <w:rFonts w:ascii="PT Astra Serif" w:hAnsi="PT Astra Serif"/>
          <w:sz w:val="28"/>
          <w:szCs w:val="28"/>
        </w:rPr>
      </w:pPr>
      <w:r w:rsidRPr="005F7EF3">
        <w:rPr>
          <w:rFonts w:ascii="PT Astra Serif" w:eastAsiaTheme="minorHAnsi" w:hAnsi="PT Astra Serif" w:cs="Times New Roman"/>
          <w:bCs/>
          <w:sz w:val="28"/>
          <w:szCs w:val="28"/>
          <w:lang w:eastAsia="en-US"/>
        </w:rPr>
        <w:lastRenderedPageBreak/>
        <w:t>Т</w:t>
      </w:r>
      <w:r>
        <w:rPr>
          <w:rFonts w:ascii="PT Astra Serif" w:eastAsiaTheme="minorHAnsi" w:hAnsi="PT Astra Serif" w:cs="Times New Roman"/>
          <w:bCs/>
          <w:sz w:val="28"/>
          <w:szCs w:val="28"/>
          <w:lang w:eastAsia="en-US"/>
        </w:rPr>
        <w:t>аблица 2</w:t>
      </w:r>
      <w:r w:rsidR="0056003C">
        <w:rPr>
          <w:rFonts w:ascii="PT Astra Serif" w:eastAsiaTheme="minorHAnsi" w:hAnsi="PT Astra Serif" w:cs="Times New Roman"/>
          <w:bCs/>
          <w:sz w:val="28"/>
          <w:szCs w:val="28"/>
          <w:lang w:eastAsia="en-US"/>
        </w:rPr>
        <w:t>2</w:t>
      </w:r>
      <w:r w:rsidRPr="005F7EF3">
        <w:rPr>
          <w:rFonts w:ascii="PT Astra Serif" w:eastAsiaTheme="minorHAnsi" w:hAnsi="PT Astra Serif" w:cs="Times New Roman"/>
          <w:bCs/>
          <w:sz w:val="28"/>
          <w:szCs w:val="28"/>
          <w:lang w:eastAsia="en-US"/>
        </w:rPr>
        <w:t xml:space="preserve">. </w:t>
      </w:r>
      <w:r w:rsidR="00065D52" w:rsidRPr="005F7EF3">
        <w:rPr>
          <w:rFonts w:ascii="PT Astra Serif" w:hAnsi="PT Astra Serif"/>
          <w:sz w:val="28"/>
          <w:szCs w:val="28"/>
        </w:rPr>
        <w:t xml:space="preserve">Доля налоговых и неналоговых доходов местного бюджета </w:t>
      </w:r>
      <w:r>
        <w:rPr>
          <w:rFonts w:ascii="PT Astra Serif" w:hAnsi="PT Astra Serif"/>
          <w:sz w:val="28"/>
          <w:szCs w:val="28"/>
        </w:rPr>
        <w:br/>
      </w:r>
      <w:r w:rsidR="00065D52" w:rsidRPr="005F7EF3">
        <w:rPr>
          <w:rFonts w:ascii="PT Astra Serif" w:hAnsi="PT Astra Serif"/>
          <w:sz w:val="28"/>
          <w:szCs w:val="28"/>
        </w:rPr>
        <w:t xml:space="preserve">(за исключением поступлений налоговых доходов по дополнительным нормативам </w:t>
      </w:r>
      <w:r w:rsidR="00065D52" w:rsidRPr="009B6C2F">
        <w:rPr>
          <w:rFonts w:ascii="PT Astra Serif" w:hAnsi="PT Astra Serif"/>
          <w:sz w:val="28"/>
          <w:szCs w:val="28"/>
        </w:rPr>
        <w:t>отчислений) в общем объёме собственных доходов бюджета муниципального образования (без учёта субвенций), процентов</w:t>
      </w:r>
      <w:r w:rsidR="00644403">
        <w:rPr>
          <w:rFonts w:ascii="PT Astra Serif" w:hAnsi="PT Astra Serif"/>
          <w:sz w:val="28"/>
          <w:szCs w:val="28"/>
        </w:rPr>
        <w:t>*</w:t>
      </w:r>
    </w:p>
    <w:tbl>
      <w:tblPr>
        <w:tblW w:w="9639" w:type="dxa"/>
        <w:tblInd w:w="108" w:type="dxa"/>
        <w:tblLook w:val="04A0" w:firstRow="1" w:lastRow="0" w:firstColumn="1" w:lastColumn="0" w:noHBand="0" w:noVBand="1"/>
      </w:tblPr>
      <w:tblGrid>
        <w:gridCol w:w="709"/>
        <w:gridCol w:w="3402"/>
        <w:gridCol w:w="1276"/>
        <w:gridCol w:w="1134"/>
        <w:gridCol w:w="3118"/>
      </w:tblGrid>
      <w:tr w:rsidR="00065D52" w:rsidRPr="005F7EF3" w:rsidTr="009951EB">
        <w:trPr>
          <w:trHeight w:val="41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065D52" w:rsidRPr="005F7EF3" w:rsidRDefault="00065D52" w:rsidP="00423570">
            <w:pPr>
              <w:spacing w:after="0" w:line="240" w:lineRule="auto"/>
              <w:ind w:left="-93" w:right="-119"/>
              <w:jc w:val="center"/>
              <w:rPr>
                <w:rFonts w:ascii="PT Astra Serif" w:eastAsia="Times New Roman" w:hAnsi="PT Astra Serif" w:cs="Times New Roman"/>
                <w:b/>
                <w:color w:val="0F243E" w:themeColor="text2" w:themeShade="80"/>
                <w:sz w:val="24"/>
                <w:szCs w:val="24"/>
                <w:lang w:eastAsia="ru-RU"/>
              </w:rPr>
            </w:pPr>
            <w:r w:rsidRPr="005F7EF3">
              <w:rPr>
                <w:rFonts w:ascii="PT Astra Serif" w:eastAsia="Times New Roman" w:hAnsi="PT Astra Serif" w:cs="Times New Roman"/>
                <w:b/>
                <w:color w:val="0F243E" w:themeColor="text2" w:themeShade="80"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5F7EF3">
              <w:rPr>
                <w:rFonts w:ascii="PT Astra Serif" w:eastAsia="Times New Roman" w:hAnsi="PT Astra Serif" w:cs="Times New Roman"/>
                <w:b/>
                <w:color w:val="0F243E" w:themeColor="text2" w:themeShade="80"/>
                <w:sz w:val="24"/>
                <w:szCs w:val="24"/>
                <w:lang w:eastAsia="ru-RU"/>
              </w:rPr>
              <w:t>п</w:t>
            </w:r>
            <w:proofErr w:type="gramEnd"/>
            <w:r w:rsidRPr="005F7EF3">
              <w:rPr>
                <w:rFonts w:ascii="PT Astra Serif" w:eastAsia="Times New Roman" w:hAnsi="PT Astra Serif" w:cs="Times New Roman"/>
                <w:b/>
                <w:color w:val="0F243E" w:themeColor="text2" w:themeShade="80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065D52" w:rsidRPr="005F7EF3" w:rsidRDefault="00065D52" w:rsidP="009951EB">
            <w:pPr>
              <w:spacing w:after="0" w:line="240" w:lineRule="auto"/>
              <w:ind w:left="41" w:right="-128"/>
              <w:rPr>
                <w:rFonts w:ascii="PT Astra Serif" w:eastAsia="Times New Roman" w:hAnsi="PT Astra Serif" w:cs="Times New Roman"/>
                <w:b/>
                <w:color w:val="0F243E" w:themeColor="text2" w:themeShade="80"/>
                <w:sz w:val="24"/>
                <w:szCs w:val="24"/>
                <w:lang w:eastAsia="ru-RU"/>
              </w:rPr>
            </w:pPr>
            <w:r w:rsidRPr="005F7EF3">
              <w:rPr>
                <w:rFonts w:ascii="PT Astra Serif" w:eastAsia="Times New Roman" w:hAnsi="PT Astra Serif" w:cs="Times New Roman"/>
                <w:b/>
                <w:color w:val="0F243E" w:themeColor="text2" w:themeShade="80"/>
                <w:sz w:val="24"/>
                <w:szCs w:val="24"/>
                <w:lang w:eastAsia="ru-RU"/>
              </w:rPr>
              <w:t xml:space="preserve">Муниципальное </w:t>
            </w:r>
            <w:r w:rsidR="009951EB">
              <w:rPr>
                <w:rFonts w:ascii="PT Astra Serif" w:eastAsia="Times New Roman" w:hAnsi="PT Astra Serif" w:cs="Times New Roman"/>
                <w:b/>
                <w:color w:val="0F243E" w:themeColor="text2" w:themeShade="80"/>
                <w:sz w:val="24"/>
                <w:szCs w:val="24"/>
                <w:lang w:eastAsia="ru-RU"/>
              </w:rPr>
              <w:t>о</w:t>
            </w:r>
            <w:r w:rsidRPr="005F7EF3">
              <w:rPr>
                <w:rFonts w:ascii="PT Astra Serif" w:eastAsia="Times New Roman" w:hAnsi="PT Astra Serif" w:cs="Times New Roman"/>
                <w:b/>
                <w:color w:val="0F243E" w:themeColor="text2" w:themeShade="80"/>
                <w:sz w:val="24"/>
                <w:szCs w:val="24"/>
                <w:lang w:eastAsia="ru-RU"/>
              </w:rPr>
              <w:t>бразование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065D52" w:rsidRPr="005F7EF3" w:rsidRDefault="00065D52" w:rsidP="00423570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color w:val="0F243E" w:themeColor="text2" w:themeShade="80"/>
                <w:sz w:val="24"/>
                <w:szCs w:val="24"/>
                <w:lang w:eastAsia="ru-RU"/>
              </w:rPr>
            </w:pPr>
            <w:r w:rsidRPr="005F7EF3">
              <w:rPr>
                <w:rFonts w:ascii="PT Astra Serif" w:eastAsia="Times New Roman" w:hAnsi="PT Astra Serif" w:cs="Times New Roman"/>
                <w:b/>
                <w:color w:val="0F243E" w:themeColor="text2" w:themeShade="80"/>
                <w:sz w:val="24"/>
                <w:szCs w:val="24"/>
                <w:lang w:eastAsia="ru-RU"/>
              </w:rPr>
              <w:t>2021 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065D52" w:rsidRPr="005F7EF3" w:rsidRDefault="00065D52" w:rsidP="00423570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color w:val="0F243E" w:themeColor="text2" w:themeShade="80"/>
                <w:sz w:val="24"/>
                <w:szCs w:val="24"/>
                <w:lang w:eastAsia="ru-RU"/>
              </w:rPr>
            </w:pPr>
            <w:r w:rsidRPr="005F7EF3">
              <w:rPr>
                <w:rFonts w:ascii="PT Astra Serif" w:eastAsia="Times New Roman" w:hAnsi="PT Astra Serif" w:cs="Times New Roman"/>
                <w:b/>
                <w:color w:val="0F243E" w:themeColor="text2" w:themeShade="80"/>
                <w:sz w:val="24"/>
                <w:szCs w:val="24"/>
                <w:lang w:eastAsia="ru-RU"/>
              </w:rPr>
              <w:t>2022 год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065D52" w:rsidRPr="005F7EF3" w:rsidRDefault="00065D52" w:rsidP="009951EB">
            <w:pPr>
              <w:spacing w:after="0" w:line="240" w:lineRule="auto"/>
              <w:ind w:left="-108" w:right="-108"/>
              <w:jc w:val="center"/>
              <w:rPr>
                <w:rFonts w:ascii="PT Astra Serif" w:eastAsia="Times New Roman" w:hAnsi="PT Astra Serif" w:cs="Times New Roman"/>
                <w:b/>
                <w:color w:val="0F243E" w:themeColor="text2" w:themeShade="80"/>
                <w:sz w:val="24"/>
                <w:szCs w:val="24"/>
                <w:lang w:eastAsia="ru-RU"/>
              </w:rPr>
            </w:pPr>
            <w:r w:rsidRPr="005F7EF3">
              <w:rPr>
                <w:rFonts w:ascii="PT Astra Serif" w:eastAsia="Times New Roman" w:hAnsi="PT Astra Serif" w:cs="Times New Roman"/>
                <w:b/>
                <w:color w:val="0F243E" w:themeColor="text2" w:themeShade="80"/>
                <w:sz w:val="24"/>
                <w:szCs w:val="24"/>
                <w:lang w:eastAsia="ru-RU"/>
              </w:rPr>
              <w:t>Абсолютное изменение</w:t>
            </w:r>
            <w:r w:rsidR="000E7526">
              <w:rPr>
                <w:rFonts w:ascii="PT Astra Serif" w:eastAsia="Times New Roman" w:hAnsi="PT Astra Serif" w:cs="Times New Roman"/>
                <w:b/>
                <w:color w:val="0F243E" w:themeColor="text2" w:themeShade="8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="000E7526">
              <w:rPr>
                <w:rFonts w:ascii="PT Astra Serif" w:eastAsia="Times New Roman" w:hAnsi="PT Astra Serif" w:cs="Times New Roman"/>
                <w:b/>
                <w:color w:val="0F243E" w:themeColor="text2" w:themeShade="80"/>
                <w:sz w:val="24"/>
                <w:szCs w:val="24"/>
                <w:lang w:eastAsia="ru-RU"/>
              </w:rPr>
              <w:t>п.п</w:t>
            </w:r>
            <w:proofErr w:type="spellEnd"/>
            <w:r w:rsidR="000E7526">
              <w:rPr>
                <w:rFonts w:ascii="PT Astra Serif" w:eastAsia="Times New Roman" w:hAnsi="PT Astra Serif" w:cs="Times New Roman"/>
                <w:b/>
                <w:color w:val="0F243E" w:themeColor="text2" w:themeShade="80"/>
                <w:sz w:val="24"/>
                <w:szCs w:val="24"/>
                <w:lang w:eastAsia="ru-RU"/>
              </w:rPr>
              <w:t>.</w:t>
            </w:r>
          </w:p>
        </w:tc>
      </w:tr>
      <w:tr w:rsidR="00065D52" w:rsidRPr="005F7EF3" w:rsidTr="009951EB">
        <w:trPr>
          <w:trHeight w:val="21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5D52" w:rsidRPr="005F7EF3" w:rsidRDefault="00065D52" w:rsidP="00423570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5F7EF3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5D52" w:rsidRPr="005F7EF3" w:rsidRDefault="00065D52" w:rsidP="00423570">
            <w:pPr>
              <w:spacing w:after="0" w:line="240" w:lineRule="auto"/>
              <w:ind w:left="41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5F7EF3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город Ульяновск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5D52" w:rsidRPr="005F7EF3" w:rsidRDefault="00065D52" w:rsidP="00423570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5F7EF3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58,1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5D52" w:rsidRPr="005F7EF3" w:rsidRDefault="00065D52" w:rsidP="00423570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5F7EF3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62,3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65D52" w:rsidRPr="005F7EF3" w:rsidRDefault="00065D52" w:rsidP="00423570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5F7EF3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4,2</w:t>
            </w:r>
          </w:p>
        </w:tc>
      </w:tr>
      <w:tr w:rsidR="00065D52" w:rsidRPr="005F7EF3" w:rsidTr="009951EB">
        <w:trPr>
          <w:trHeight w:val="21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5D52" w:rsidRPr="005F7EF3" w:rsidRDefault="00065D52" w:rsidP="00423570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5F7EF3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5D52" w:rsidRPr="005F7EF3" w:rsidRDefault="00065D52" w:rsidP="00423570">
            <w:pPr>
              <w:spacing w:after="0" w:line="240" w:lineRule="auto"/>
              <w:ind w:left="41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5F7EF3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город Димитровград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5D52" w:rsidRPr="005F7EF3" w:rsidRDefault="00065D52" w:rsidP="00423570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5F7EF3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53,3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5D52" w:rsidRPr="005F7EF3" w:rsidRDefault="00065D52" w:rsidP="00423570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5F7EF3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58,2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65D52" w:rsidRPr="005F7EF3" w:rsidRDefault="00065D52" w:rsidP="00423570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5F7EF3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4,9</w:t>
            </w:r>
          </w:p>
        </w:tc>
      </w:tr>
      <w:tr w:rsidR="00065D52" w:rsidRPr="005F7EF3" w:rsidTr="009951EB">
        <w:trPr>
          <w:trHeight w:val="5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5D52" w:rsidRPr="005F7EF3" w:rsidRDefault="00065D52" w:rsidP="00423570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5F7EF3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5D52" w:rsidRPr="005F7EF3" w:rsidRDefault="00065D52" w:rsidP="00423570">
            <w:pPr>
              <w:spacing w:after="0" w:line="240" w:lineRule="auto"/>
              <w:ind w:left="41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5F7EF3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город Новоульяновск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5D52" w:rsidRPr="005F7EF3" w:rsidRDefault="00065D52" w:rsidP="00423570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5F7EF3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25,3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5D52" w:rsidRPr="005F7EF3" w:rsidRDefault="00065D52" w:rsidP="00423570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5F7EF3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41,9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65D52" w:rsidRPr="005F7EF3" w:rsidRDefault="00065D52" w:rsidP="00423570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5F7EF3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16,6</w:t>
            </w:r>
          </w:p>
        </w:tc>
      </w:tr>
      <w:tr w:rsidR="00065D52" w:rsidRPr="005F7EF3" w:rsidTr="009951EB">
        <w:trPr>
          <w:trHeight w:val="21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5D52" w:rsidRPr="005F7EF3" w:rsidRDefault="00065D52" w:rsidP="00423570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5F7EF3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5D52" w:rsidRPr="005F7EF3" w:rsidRDefault="00065D52" w:rsidP="00423570">
            <w:pPr>
              <w:spacing w:after="0" w:line="240" w:lineRule="auto"/>
              <w:ind w:left="41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5F7EF3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Базарносызганский район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65D52" w:rsidRPr="005F7EF3" w:rsidRDefault="00065D52" w:rsidP="00423570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5F7EF3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24,0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65D52" w:rsidRPr="005F7EF3" w:rsidRDefault="00065D52" w:rsidP="00423570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5F7EF3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26,3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65D52" w:rsidRPr="005F7EF3" w:rsidRDefault="00065D52" w:rsidP="00423570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5F7EF3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2,3</w:t>
            </w:r>
          </w:p>
        </w:tc>
      </w:tr>
      <w:tr w:rsidR="00065D52" w:rsidRPr="005F7EF3" w:rsidTr="009951EB">
        <w:trPr>
          <w:trHeight w:val="21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5D52" w:rsidRPr="005F7EF3" w:rsidRDefault="00065D52" w:rsidP="00423570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5F7EF3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5D52" w:rsidRPr="005F7EF3" w:rsidRDefault="00065D52" w:rsidP="00423570">
            <w:pPr>
              <w:spacing w:after="0" w:line="240" w:lineRule="auto"/>
              <w:ind w:left="41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5F7EF3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Барышский район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65D52" w:rsidRPr="005F7EF3" w:rsidRDefault="00065D52" w:rsidP="00423570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5F7EF3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25,1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65D52" w:rsidRPr="005F7EF3" w:rsidRDefault="00065D52" w:rsidP="00423570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5F7EF3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25,7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65D52" w:rsidRPr="005F7EF3" w:rsidRDefault="00065D52" w:rsidP="00423570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5F7EF3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0,6</w:t>
            </w:r>
          </w:p>
        </w:tc>
      </w:tr>
      <w:tr w:rsidR="00065D52" w:rsidRPr="005F7EF3" w:rsidTr="009951EB">
        <w:trPr>
          <w:trHeight w:val="21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5D52" w:rsidRPr="005F7EF3" w:rsidRDefault="00065D52" w:rsidP="00423570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5F7EF3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5D52" w:rsidRPr="005F7EF3" w:rsidRDefault="00065D52" w:rsidP="00423570">
            <w:pPr>
              <w:spacing w:after="0" w:line="240" w:lineRule="auto"/>
              <w:ind w:left="41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5F7EF3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Вешкаймский район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65D52" w:rsidRPr="005F7EF3" w:rsidRDefault="00065D52" w:rsidP="00423570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5F7EF3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29,4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65D52" w:rsidRPr="005F7EF3" w:rsidRDefault="00065D52" w:rsidP="00423570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5F7EF3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26,1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65D52" w:rsidRPr="005F7EF3" w:rsidRDefault="00065D52" w:rsidP="00423570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5F7EF3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-3,3</w:t>
            </w:r>
          </w:p>
        </w:tc>
      </w:tr>
      <w:tr w:rsidR="00065D52" w:rsidRPr="005F7EF3" w:rsidTr="009951EB">
        <w:trPr>
          <w:trHeight w:val="21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5D52" w:rsidRPr="005F7EF3" w:rsidRDefault="00065D52" w:rsidP="00423570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5F7EF3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5D52" w:rsidRPr="005F7EF3" w:rsidRDefault="00065D52" w:rsidP="00423570">
            <w:pPr>
              <w:spacing w:after="0" w:line="240" w:lineRule="auto"/>
              <w:ind w:left="41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5F7EF3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Инзенский район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65D52" w:rsidRPr="005F7EF3" w:rsidRDefault="00065D52" w:rsidP="00423570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5F7EF3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28,6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65D52" w:rsidRPr="005F7EF3" w:rsidRDefault="00065D52" w:rsidP="00423570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5F7EF3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27,7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65D52" w:rsidRPr="005F7EF3" w:rsidRDefault="00065D52" w:rsidP="00423570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5F7EF3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-0,9</w:t>
            </w:r>
          </w:p>
        </w:tc>
      </w:tr>
      <w:tr w:rsidR="00065D52" w:rsidRPr="005F7EF3" w:rsidTr="009951EB">
        <w:trPr>
          <w:trHeight w:val="21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5D52" w:rsidRPr="005F7EF3" w:rsidRDefault="00065D52" w:rsidP="00423570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5F7EF3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8.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5D52" w:rsidRPr="005F7EF3" w:rsidRDefault="00065D52" w:rsidP="00423570">
            <w:pPr>
              <w:spacing w:after="0" w:line="240" w:lineRule="auto"/>
              <w:ind w:left="41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5F7EF3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Карсунский район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65D52" w:rsidRPr="005F7EF3" w:rsidRDefault="00065D52" w:rsidP="00423570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5F7EF3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19,7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65D52" w:rsidRPr="005F7EF3" w:rsidRDefault="00065D52" w:rsidP="00423570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5F7EF3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26,0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65D52" w:rsidRPr="005F7EF3" w:rsidRDefault="00065D52" w:rsidP="00423570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5F7EF3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6,3</w:t>
            </w:r>
          </w:p>
        </w:tc>
      </w:tr>
      <w:tr w:rsidR="00065D52" w:rsidRPr="005F7EF3" w:rsidTr="009951EB">
        <w:trPr>
          <w:trHeight w:val="21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5D52" w:rsidRPr="005F7EF3" w:rsidRDefault="00065D52" w:rsidP="00423570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5F7EF3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9.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5D52" w:rsidRPr="005F7EF3" w:rsidRDefault="00065D52" w:rsidP="00423570">
            <w:pPr>
              <w:spacing w:after="0" w:line="240" w:lineRule="auto"/>
              <w:ind w:left="41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5F7EF3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Кузоватовский район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65D52" w:rsidRPr="005F7EF3" w:rsidRDefault="00065D52" w:rsidP="00423570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5F7EF3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30,4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65D52" w:rsidRPr="005F7EF3" w:rsidRDefault="00065D52" w:rsidP="00423570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5F7EF3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36,4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65D52" w:rsidRPr="005F7EF3" w:rsidRDefault="00065D52" w:rsidP="00423570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5F7EF3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</w:tr>
      <w:tr w:rsidR="00065D52" w:rsidRPr="005F7EF3" w:rsidTr="009951EB">
        <w:trPr>
          <w:trHeight w:val="21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5D52" w:rsidRPr="005F7EF3" w:rsidRDefault="00065D52" w:rsidP="00423570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5F7EF3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10.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5D52" w:rsidRPr="005F7EF3" w:rsidRDefault="00065D52" w:rsidP="00423570">
            <w:pPr>
              <w:spacing w:after="0" w:line="240" w:lineRule="auto"/>
              <w:ind w:left="41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5F7EF3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Майнский район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65D52" w:rsidRPr="005F7EF3" w:rsidRDefault="00065D52" w:rsidP="00423570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5F7EF3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36,5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65D52" w:rsidRPr="005F7EF3" w:rsidRDefault="00065D52" w:rsidP="00423570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5F7EF3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32,2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65D52" w:rsidRPr="005F7EF3" w:rsidRDefault="00065D52" w:rsidP="00423570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5F7EF3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-4,3</w:t>
            </w:r>
          </w:p>
        </w:tc>
      </w:tr>
      <w:tr w:rsidR="00065D52" w:rsidRPr="005F7EF3" w:rsidTr="009951EB">
        <w:trPr>
          <w:trHeight w:val="21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5D52" w:rsidRPr="005F7EF3" w:rsidRDefault="00065D52" w:rsidP="00423570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5F7EF3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11.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5D52" w:rsidRPr="005F7EF3" w:rsidRDefault="00065D52" w:rsidP="00423570">
            <w:pPr>
              <w:spacing w:after="0" w:line="240" w:lineRule="auto"/>
              <w:ind w:left="41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5F7EF3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Мелекесский район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65D52" w:rsidRPr="005F7EF3" w:rsidRDefault="00065D52" w:rsidP="00423570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5F7EF3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32,1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65D52" w:rsidRPr="005F7EF3" w:rsidRDefault="00065D52" w:rsidP="00423570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5F7EF3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25,0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65D52" w:rsidRPr="005F7EF3" w:rsidRDefault="00065D52" w:rsidP="00423570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5F7EF3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-7,1</w:t>
            </w:r>
          </w:p>
        </w:tc>
      </w:tr>
      <w:tr w:rsidR="00065D52" w:rsidRPr="005F7EF3" w:rsidTr="009951EB">
        <w:trPr>
          <w:trHeight w:val="21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5D52" w:rsidRPr="005F7EF3" w:rsidRDefault="00065D52" w:rsidP="00423570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5F7EF3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12.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5D52" w:rsidRPr="005F7EF3" w:rsidRDefault="00065D52" w:rsidP="00423570">
            <w:pPr>
              <w:spacing w:after="0" w:line="240" w:lineRule="auto"/>
              <w:ind w:left="41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5F7EF3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Николаевский район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65D52" w:rsidRPr="005F7EF3" w:rsidRDefault="00065D52" w:rsidP="00423570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5F7EF3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32,3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65D52" w:rsidRPr="005F7EF3" w:rsidRDefault="00065D52" w:rsidP="00423570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5F7EF3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40,1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65D52" w:rsidRPr="005F7EF3" w:rsidRDefault="00065D52" w:rsidP="00423570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5F7EF3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7,8</w:t>
            </w:r>
          </w:p>
        </w:tc>
      </w:tr>
      <w:tr w:rsidR="00065D52" w:rsidRPr="005F7EF3" w:rsidTr="009951EB">
        <w:trPr>
          <w:trHeight w:val="21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5D52" w:rsidRPr="005F7EF3" w:rsidRDefault="00065D52" w:rsidP="00423570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5F7EF3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13.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5D52" w:rsidRPr="005F7EF3" w:rsidRDefault="00065D52" w:rsidP="00423570">
            <w:pPr>
              <w:spacing w:after="0" w:line="240" w:lineRule="auto"/>
              <w:ind w:left="41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5F7EF3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Новомалыклинский район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65D52" w:rsidRPr="005F7EF3" w:rsidRDefault="00065D52" w:rsidP="00423570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5F7EF3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26,4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65D52" w:rsidRPr="005F7EF3" w:rsidRDefault="00065D52" w:rsidP="00423570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5F7EF3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23,8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65D52" w:rsidRPr="005F7EF3" w:rsidRDefault="00065D52" w:rsidP="00423570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5F7EF3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-2,6</w:t>
            </w:r>
          </w:p>
        </w:tc>
      </w:tr>
      <w:tr w:rsidR="00065D52" w:rsidRPr="005F7EF3" w:rsidTr="009951EB">
        <w:trPr>
          <w:trHeight w:val="21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5D52" w:rsidRPr="005F7EF3" w:rsidRDefault="00065D52" w:rsidP="00423570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5F7EF3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14.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5D52" w:rsidRPr="005F7EF3" w:rsidRDefault="00065D52" w:rsidP="00423570">
            <w:pPr>
              <w:spacing w:after="0" w:line="240" w:lineRule="auto"/>
              <w:ind w:left="41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5F7EF3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Новоспасский район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65D52" w:rsidRPr="005F7EF3" w:rsidRDefault="00065D52" w:rsidP="00423570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5F7EF3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40,9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65D52" w:rsidRPr="005F7EF3" w:rsidRDefault="00065D52" w:rsidP="00423570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5F7EF3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45,9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65D52" w:rsidRPr="005F7EF3" w:rsidRDefault="00065D52" w:rsidP="00423570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5F7EF3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</w:tr>
      <w:tr w:rsidR="00065D52" w:rsidRPr="005F7EF3" w:rsidTr="009951EB">
        <w:trPr>
          <w:trHeight w:val="21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5D52" w:rsidRPr="005F7EF3" w:rsidRDefault="00065D52" w:rsidP="00423570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5F7EF3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15.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5D52" w:rsidRPr="005F7EF3" w:rsidRDefault="00065D52" w:rsidP="00423570">
            <w:pPr>
              <w:spacing w:after="0" w:line="240" w:lineRule="auto"/>
              <w:ind w:left="41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5F7EF3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Павловский район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65D52" w:rsidRPr="005F7EF3" w:rsidRDefault="00065D52" w:rsidP="00423570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5F7EF3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26,8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65D52" w:rsidRPr="005F7EF3" w:rsidRDefault="00065D52" w:rsidP="00423570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5F7EF3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31,1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65D52" w:rsidRPr="005F7EF3" w:rsidRDefault="00065D52" w:rsidP="00423570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5F7EF3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4,3</w:t>
            </w:r>
          </w:p>
        </w:tc>
      </w:tr>
      <w:tr w:rsidR="00065D52" w:rsidRPr="005F7EF3" w:rsidTr="009951EB">
        <w:trPr>
          <w:trHeight w:val="21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5D52" w:rsidRPr="005F7EF3" w:rsidRDefault="00065D52" w:rsidP="00423570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5F7EF3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16.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5D52" w:rsidRPr="005F7EF3" w:rsidRDefault="00065D52" w:rsidP="00423570">
            <w:pPr>
              <w:spacing w:after="0" w:line="240" w:lineRule="auto"/>
              <w:ind w:left="41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5F7EF3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Радищевский район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65D52" w:rsidRPr="005F7EF3" w:rsidRDefault="00065D52" w:rsidP="00423570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5F7EF3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26,8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65D52" w:rsidRPr="005F7EF3" w:rsidRDefault="00065D52" w:rsidP="00423570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5F7EF3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21,6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65D52" w:rsidRPr="005F7EF3" w:rsidRDefault="00065D52" w:rsidP="00423570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5F7EF3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-5,2</w:t>
            </w:r>
          </w:p>
        </w:tc>
      </w:tr>
      <w:tr w:rsidR="00065D52" w:rsidRPr="005F7EF3" w:rsidTr="009951EB">
        <w:trPr>
          <w:trHeight w:val="21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5D52" w:rsidRPr="005F7EF3" w:rsidRDefault="00065D52" w:rsidP="00423570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5F7EF3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17.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5D52" w:rsidRPr="005F7EF3" w:rsidRDefault="00065D52" w:rsidP="00423570">
            <w:pPr>
              <w:spacing w:after="0" w:line="240" w:lineRule="auto"/>
              <w:ind w:left="41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5F7EF3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Сенгилеевский район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65D52" w:rsidRPr="005F7EF3" w:rsidRDefault="00065D52" w:rsidP="00423570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5F7EF3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35,2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65D52" w:rsidRPr="005F7EF3" w:rsidRDefault="00065D52" w:rsidP="00423570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5F7EF3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28,8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65D52" w:rsidRPr="005F7EF3" w:rsidRDefault="00065D52" w:rsidP="00423570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5F7EF3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-6,4</w:t>
            </w:r>
          </w:p>
        </w:tc>
      </w:tr>
      <w:tr w:rsidR="00065D52" w:rsidRPr="005F7EF3" w:rsidTr="009951EB">
        <w:trPr>
          <w:trHeight w:val="21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5D52" w:rsidRPr="005F7EF3" w:rsidRDefault="00065D52" w:rsidP="00423570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5F7EF3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18.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5D52" w:rsidRPr="005F7EF3" w:rsidRDefault="00065D52" w:rsidP="00423570">
            <w:pPr>
              <w:spacing w:after="0" w:line="240" w:lineRule="auto"/>
              <w:ind w:left="41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5F7EF3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Старокулаткинский район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65D52" w:rsidRPr="005F7EF3" w:rsidRDefault="00065D52" w:rsidP="00423570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5F7EF3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19,6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65D52" w:rsidRPr="005F7EF3" w:rsidRDefault="00065D52" w:rsidP="00423570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5F7EF3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21,5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65D52" w:rsidRPr="005F7EF3" w:rsidRDefault="00065D52" w:rsidP="00423570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5F7EF3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1,9</w:t>
            </w:r>
          </w:p>
        </w:tc>
      </w:tr>
      <w:tr w:rsidR="00065D52" w:rsidRPr="005F7EF3" w:rsidTr="009951EB">
        <w:trPr>
          <w:trHeight w:val="21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5D52" w:rsidRPr="005F7EF3" w:rsidRDefault="00065D52" w:rsidP="00423570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5F7EF3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19.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5D52" w:rsidRPr="005F7EF3" w:rsidRDefault="00065D52" w:rsidP="00423570">
            <w:pPr>
              <w:spacing w:after="0" w:line="240" w:lineRule="auto"/>
              <w:ind w:left="41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5F7EF3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Старомайнский район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65D52" w:rsidRPr="005F7EF3" w:rsidRDefault="00065D52" w:rsidP="00423570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5F7EF3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32,4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65D52" w:rsidRPr="005F7EF3" w:rsidRDefault="00065D52" w:rsidP="00423570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5F7EF3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35,6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65D52" w:rsidRPr="005F7EF3" w:rsidRDefault="00065D52" w:rsidP="00423570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5F7EF3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3,2</w:t>
            </w:r>
          </w:p>
        </w:tc>
      </w:tr>
      <w:tr w:rsidR="00065D52" w:rsidRPr="005F7EF3" w:rsidTr="009951EB">
        <w:trPr>
          <w:trHeight w:val="21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5D52" w:rsidRPr="005F7EF3" w:rsidRDefault="00065D52" w:rsidP="00423570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5F7EF3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20.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5D52" w:rsidRPr="005F7EF3" w:rsidRDefault="00065D52" w:rsidP="00423570">
            <w:pPr>
              <w:spacing w:after="0" w:line="240" w:lineRule="auto"/>
              <w:ind w:left="41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5F7EF3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Сурский район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65D52" w:rsidRPr="005F7EF3" w:rsidRDefault="00065D52" w:rsidP="00423570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5F7EF3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22,1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65D52" w:rsidRPr="005F7EF3" w:rsidRDefault="00065D52" w:rsidP="00423570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5F7EF3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25,1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65D52" w:rsidRPr="005F7EF3" w:rsidRDefault="00065D52" w:rsidP="00423570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5F7EF3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</w:tr>
      <w:tr w:rsidR="00065D52" w:rsidRPr="005F7EF3" w:rsidTr="009951EB">
        <w:trPr>
          <w:trHeight w:val="21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5D52" w:rsidRPr="005F7EF3" w:rsidRDefault="00065D52" w:rsidP="00423570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5F7EF3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21.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5D52" w:rsidRPr="005F7EF3" w:rsidRDefault="00065D52" w:rsidP="00423570">
            <w:pPr>
              <w:spacing w:after="0" w:line="240" w:lineRule="auto"/>
              <w:ind w:left="41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5F7EF3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Тереньгульский район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65D52" w:rsidRPr="005F7EF3" w:rsidRDefault="00065D52" w:rsidP="00423570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5F7EF3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29,1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65D52" w:rsidRPr="005F7EF3" w:rsidRDefault="00065D52" w:rsidP="00423570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5F7EF3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26,7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65D52" w:rsidRPr="005F7EF3" w:rsidRDefault="00065D52" w:rsidP="00423570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5F7EF3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-2,4</w:t>
            </w:r>
          </w:p>
        </w:tc>
      </w:tr>
      <w:tr w:rsidR="00065D52" w:rsidRPr="005F7EF3" w:rsidTr="009951EB">
        <w:trPr>
          <w:trHeight w:val="21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5D52" w:rsidRPr="005F7EF3" w:rsidRDefault="00065D52" w:rsidP="00423570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5F7EF3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22.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5D52" w:rsidRPr="005F7EF3" w:rsidRDefault="00065D52" w:rsidP="00423570">
            <w:pPr>
              <w:spacing w:after="0" w:line="240" w:lineRule="auto"/>
              <w:ind w:left="41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5F7EF3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Ульяновский район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65D52" w:rsidRPr="005F7EF3" w:rsidRDefault="00065D52" w:rsidP="00423570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5F7EF3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31,3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65D52" w:rsidRPr="005F7EF3" w:rsidRDefault="00065D52" w:rsidP="00423570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5F7EF3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32,7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65D52" w:rsidRPr="005F7EF3" w:rsidRDefault="00065D52" w:rsidP="00423570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5F7EF3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1,4</w:t>
            </w:r>
          </w:p>
        </w:tc>
      </w:tr>
      <w:tr w:rsidR="00065D52" w:rsidRPr="005F7EF3" w:rsidTr="009951EB">
        <w:trPr>
          <w:trHeight w:val="21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5D52" w:rsidRPr="005F7EF3" w:rsidRDefault="00065D52" w:rsidP="00423570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5F7EF3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23.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5D52" w:rsidRPr="005F7EF3" w:rsidRDefault="00065D52" w:rsidP="00423570">
            <w:pPr>
              <w:spacing w:after="0" w:line="240" w:lineRule="auto"/>
              <w:ind w:left="41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5F7EF3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Цильнинский район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65D52" w:rsidRPr="005F7EF3" w:rsidRDefault="00065D52" w:rsidP="00423570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5F7EF3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36,3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65D52" w:rsidRPr="005F7EF3" w:rsidRDefault="00065D52" w:rsidP="00423570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5F7EF3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37,6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65D52" w:rsidRPr="005F7EF3" w:rsidRDefault="00065D52" w:rsidP="00423570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5F7EF3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1,3</w:t>
            </w:r>
          </w:p>
        </w:tc>
      </w:tr>
      <w:tr w:rsidR="00065D52" w:rsidRPr="005F7EF3" w:rsidTr="009951EB">
        <w:trPr>
          <w:trHeight w:val="7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5D52" w:rsidRPr="005F7EF3" w:rsidRDefault="00065D52" w:rsidP="00423570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5F7EF3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24.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5D52" w:rsidRPr="005F7EF3" w:rsidRDefault="00065D52" w:rsidP="00423570">
            <w:pPr>
              <w:spacing w:after="0" w:line="240" w:lineRule="auto"/>
              <w:ind w:left="41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5F7EF3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Чердаклинский район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65D52" w:rsidRPr="005F7EF3" w:rsidRDefault="00065D52" w:rsidP="00423570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5F7EF3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47,7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65D52" w:rsidRPr="005F7EF3" w:rsidRDefault="00065D52" w:rsidP="00423570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5F7EF3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57,0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65D52" w:rsidRPr="005F7EF3" w:rsidRDefault="00065D52" w:rsidP="00423570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5F7EF3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9,3</w:t>
            </w:r>
          </w:p>
        </w:tc>
      </w:tr>
    </w:tbl>
    <w:p w:rsidR="005F7EF3" w:rsidRDefault="005F7EF3" w:rsidP="00FA57D9">
      <w:pPr>
        <w:spacing w:after="0" w:line="240" w:lineRule="auto"/>
        <w:jc w:val="both"/>
        <w:rPr>
          <w:rFonts w:ascii="PT Astra Serif" w:hAnsi="PT Astra Serif"/>
          <w:b/>
          <w:bCs/>
          <w:sz w:val="24"/>
          <w:szCs w:val="24"/>
        </w:rPr>
      </w:pPr>
      <w:r>
        <w:rPr>
          <w:rFonts w:ascii="PT Astra Serif" w:hAnsi="PT Astra Serif"/>
          <w:i/>
          <w:sz w:val="24"/>
          <w:szCs w:val="24"/>
        </w:rPr>
        <w:t>* по данным Министерства финансов</w:t>
      </w:r>
      <w:r w:rsidRPr="00A4508C">
        <w:rPr>
          <w:rFonts w:ascii="PT Astra Serif" w:hAnsi="PT Astra Serif"/>
          <w:i/>
          <w:iCs/>
          <w:sz w:val="24"/>
          <w:szCs w:val="24"/>
        </w:rPr>
        <w:t xml:space="preserve"> Ульяновской области</w:t>
      </w:r>
    </w:p>
    <w:p w:rsidR="00FB1A9E" w:rsidRDefault="00FB1A9E" w:rsidP="0077747D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</w:p>
    <w:p w:rsidR="00065D52" w:rsidRPr="00FA57D9" w:rsidRDefault="00065D52" w:rsidP="009951EB">
      <w:pPr>
        <w:pStyle w:val="ConsPlusNormal"/>
        <w:spacing w:line="216" w:lineRule="auto"/>
        <w:jc w:val="center"/>
        <w:rPr>
          <w:rFonts w:ascii="PT Astra Serif" w:hAnsi="PT Astra Serif"/>
          <w:b/>
          <w:color w:val="0F243E" w:themeColor="text2" w:themeShade="80"/>
          <w:sz w:val="28"/>
          <w:szCs w:val="28"/>
        </w:rPr>
      </w:pPr>
      <w:r w:rsidRPr="00FA57D9">
        <w:rPr>
          <w:rFonts w:ascii="PT Astra Serif" w:hAnsi="PT Astra Serif"/>
          <w:b/>
          <w:color w:val="0F243E" w:themeColor="text2" w:themeShade="80"/>
          <w:sz w:val="28"/>
          <w:szCs w:val="28"/>
        </w:rPr>
        <w:t xml:space="preserve">32. Доля основных фондов организаций муниципальной формы собственности, находящихся в стадии банкротства, в основных </w:t>
      </w:r>
      <w:r w:rsidR="00EF656D">
        <w:rPr>
          <w:rFonts w:ascii="PT Astra Serif" w:hAnsi="PT Astra Serif"/>
          <w:b/>
          <w:color w:val="0F243E" w:themeColor="text2" w:themeShade="80"/>
          <w:sz w:val="28"/>
          <w:szCs w:val="28"/>
        </w:rPr>
        <w:br/>
      </w:r>
      <w:r w:rsidRPr="00FA57D9">
        <w:rPr>
          <w:rFonts w:ascii="PT Astra Serif" w:hAnsi="PT Astra Serif"/>
          <w:b/>
          <w:color w:val="0F243E" w:themeColor="text2" w:themeShade="80"/>
          <w:sz w:val="28"/>
          <w:szCs w:val="28"/>
        </w:rPr>
        <w:t xml:space="preserve">фондах организаций муниципальной формы собственности </w:t>
      </w:r>
      <w:r w:rsidR="00EF656D">
        <w:rPr>
          <w:rFonts w:ascii="PT Astra Serif" w:hAnsi="PT Astra Serif"/>
          <w:b/>
          <w:color w:val="0F243E" w:themeColor="text2" w:themeShade="80"/>
          <w:sz w:val="28"/>
          <w:szCs w:val="28"/>
        </w:rPr>
        <w:br/>
      </w:r>
      <w:r w:rsidRPr="00FA57D9">
        <w:rPr>
          <w:rFonts w:ascii="PT Astra Serif" w:hAnsi="PT Astra Serif"/>
          <w:b/>
          <w:color w:val="0F243E" w:themeColor="text2" w:themeShade="80"/>
          <w:sz w:val="28"/>
          <w:szCs w:val="28"/>
        </w:rPr>
        <w:t>(на конец года по полной учётной стоимости)</w:t>
      </w:r>
    </w:p>
    <w:p w:rsidR="00065D52" w:rsidRPr="009951EB" w:rsidRDefault="00065D52" w:rsidP="00FA57D9">
      <w:pPr>
        <w:spacing w:after="0" w:line="240" w:lineRule="auto"/>
        <w:ind w:firstLine="709"/>
        <w:jc w:val="center"/>
        <w:rPr>
          <w:rFonts w:ascii="PT Astra Serif" w:hAnsi="PT Astra Serif"/>
          <w:b/>
          <w:color w:val="0F243E" w:themeColor="text2" w:themeShade="80"/>
          <w:sz w:val="24"/>
          <w:szCs w:val="28"/>
        </w:rPr>
      </w:pPr>
    </w:p>
    <w:p w:rsidR="00065D52" w:rsidRPr="00022F95" w:rsidRDefault="00065D52" w:rsidP="00022F95">
      <w:pPr>
        <w:pStyle w:val="Default"/>
        <w:ind w:firstLine="709"/>
        <w:jc w:val="both"/>
        <w:rPr>
          <w:sz w:val="28"/>
          <w:szCs w:val="28"/>
        </w:rPr>
      </w:pPr>
      <w:r w:rsidRPr="00022F95">
        <w:rPr>
          <w:sz w:val="28"/>
          <w:szCs w:val="28"/>
        </w:rPr>
        <w:t>В 20 муниципальн</w:t>
      </w:r>
      <w:r w:rsidR="003E4811">
        <w:rPr>
          <w:sz w:val="28"/>
          <w:szCs w:val="28"/>
        </w:rPr>
        <w:t>ых</w:t>
      </w:r>
      <w:r w:rsidRPr="00022F95">
        <w:rPr>
          <w:sz w:val="28"/>
          <w:szCs w:val="28"/>
        </w:rPr>
        <w:t xml:space="preserve"> образовани</w:t>
      </w:r>
      <w:r w:rsidR="003E4811">
        <w:rPr>
          <w:sz w:val="28"/>
          <w:szCs w:val="28"/>
        </w:rPr>
        <w:t>ях</w:t>
      </w:r>
      <w:r w:rsidRPr="00022F95">
        <w:rPr>
          <w:sz w:val="28"/>
          <w:szCs w:val="28"/>
        </w:rPr>
        <w:t xml:space="preserve"> Ульяновской области отсутствуют организации муниципальной формы собственности, находящиеся в стадии банкротства. </w:t>
      </w:r>
    </w:p>
    <w:p w:rsidR="00065D52" w:rsidRPr="00385936" w:rsidRDefault="00065D52" w:rsidP="00022F95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022F95">
        <w:rPr>
          <w:rFonts w:ascii="PT Astra Serif" w:hAnsi="PT Astra Serif"/>
          <w:bCs/>
          <w:sz w:val="28"/>
          <w:szCs w:val="28"/>
        </w:rPr>
        <w:t xml:space="preserve">В г. Новоульяновске </w:t>
      </w:r>
      <w:r w:rsidRPr="00022F95">
        <w:rPr>
          <w:rFonts w:ascii="PT Astra Serif" w:hAnsi="PT Astra Serif"/>
          <w:sz w:val="28"/>
          <w:szCs w:val="28"/>
        </w:rPr>
        <w:t xml:space="preserve">доля основных фондов организаций муниципальной формы </w:t>
      </w:r>
      <w:r w:rsidRPr="00353821">
        <w:rPr>
          <w:rFonts w:ascii="PT Astra Serif" w:hAnsi="PT Astra Serif"/>
          <w:sz w:val="28"/>
          <w:szCs w:val="28"/>
        </w:rPr>
        <w:t xml:space="preserve">собственности, </w:t>
      </w:r>
      <w:r w:rsidRPr="00385936">
        <w:rPr>
          <w:rFonts w:ascii="PT Astra Serif" w:hAnsi="PT Astra Serif"/>
          <w:sz w:val="28"/>
          <w:szCs w:val="28"/>
        </w:rPr>
        <w:t xml:space="preserve">находящихся в стадии банкротства, в основных фондах организаций муниципальной формы собственности составила </w:t>
      </w:r>
      <w:r w:rsidRPr="00385936">
        <w:rPr>
          <w:rFonts w:ascii="PT Astra Serif" w:hAnsi="PT Astra Serif"/>
          <w:bCs/>
          <w:sz w:val="28"/>
          <w:szCs w:val="28"/>
        </w:rPr>
        <w:t xml:space="preserve">20 % </w:t>
      </w:r>
      <w:r w:rsidRPr="00385936">
        <w:rPr>
          <w:rFonts w:ascii="PT Astra Serif" w:hAnsi="PT Astra Serif"/>
          <w:sz w:val="28"/>
          <w:szCs w:val="28"/>
        </w:rPr>
        <w:t xml:space="preserve">и держится на таком уровне с 2014 года. </w:t>
      </w:r>
      <w:r w:rsidR="00295B94" w:rsidRPr="00385936">
        <w:rPr>
          <w:rFonts w:ascii="PT Astra Serif" w:hAnsi="PT Astra Serif"/>
          <w:sz w:val="28"/>
          <w:szCs w:val="28"/>
        </w:rPr>
        <w:t>Наход</w:t>
      </w:r>
      <w:r w:rsidR="006D309E" w:rsidRPr="00385936">
        <w:rPr>
          <w:rFonts w:ascii="PT Astra Serif" w:hAnsi="PT Astra Serif"/>
          <w:sz w:val="28"/>
          <w:szCs w:val="28"/>
        </w:rPr>
        <w:t>и</w:t>
      </w:r>
      <w:r w:rsidR="00295B94" w:rsidRPr="00385936">
        <w:rPr>
          <w:rFonts w:ascii="PT Astra Serif" w:hAnsi="PT Astra Serif"/>
          <w:sz w:val="28"/>
          <w:szCs w:val="28"/>
        </w:rPr>
        <w:t xml:space="preserve">тся в стадии банкротства предприятие </w:t>
      </w:r>
      <w:r w:rsidRPr="00385936">
        <w:rPr>
          <w:rFonts w:ascii="PT Astra Serif" w:hAnsi="PT Astra Serif"/>
          <w:sz w:val="28"/>
          <w:szCs w:val="28"/>
        </w:rPr>
        <w:t>МУП «</w:t>
      </w:r>
      <w:proofErr w:type="spellStart"/>
      <w:r w:rsidRPr="00385936">
        <w:rPr>
          <w:rFonts w:ascii="PT Astra Serif" w:hAnsi="PT Astra Serif"/>
          <w:sz w:val="28"/>
          <w:szCs w:val="28"/>
        </w:rPr>
        <w:t>Жилсервис</w:t>
      </w:r>
      <w:proofErr w:type="spellEnd"/>
      <w:r w:rsidRPr="00385936">
        <w:rPr>
          <w:rFonts w:ascii="PT Astra Serif" w:hAnsi="PT Astra Serif"/>
          <w:sz w:val="28"/>
          <w:szCs w:val="28"/>
        </w:rPr>
        <w:t xml:space="preserve">». </w:t>
      </w:r>
    </w:p>
    <w:p w:rsidR="00065D52" w:rsidRPr="00385936" w:rsidRDefault="00065D52" w:rsidP="00022F95">
      <w:pPr>
        <w:pStyle w:val="Default"/>
        <w:ind w:firstLine="709"/>
        <w:jc w:val="both"/>
        <w:rPr>
          <w:sz w:val="28"/>
          <w:szCs w:val="28"/>
        </w:rPr>
      </w:pPr>
      <w:r w:rsidRPr="00385936">
        <w:rPr>
          <w:sz w:val="28"/>
          <w:szCs w:val="28"/>
        </w:rPr>
        <w:t xml:space="preserve">В </w:t>
      </w:r>
      <w:r w:rsidRPr="00385936">
        <w:rPr>
          <w:bCs/>
          <w:sz w:val="28"/>
          <w:szCs w:val="28"/>
        </w:rPr>
        <w:t xml:space="preserve">Инзенском районе </w:t>
      </w:r>
      <w:r w:rsidRPr="00385936">
        <w:rPr>
          <w:sz w:val="28"/>
          <w:szCs w:val="28"/>
        </w:rPr>
        <w:t xml:space="preserve">значение показателя составило </w:t>
      </w:r>
      <w:r w:rsidRPr="00385936">
        <w:rPr>
          <w:bCs/>
          <w:sz w:val="28"/>
          <w:szCs w:val="28"/>
        </w:rPr>
        <w:t>5,8</w:t>
      </w:r>
      <w:r w:rsidR="006D309E" w:rsidRPr="00385936">
        <w:rPr>
          <w:bCs/>
          <w:sz w:val="28"/>
          <w:szCs w:val="28"/>
        </w:rPr>
        <w:t> </w:t>
      </w:r>
      <w:r w:rsidRPr="00385936">
        <w:rPr>
          <w:bCs/>
          <w:sz w:val="28"/>
          <w:szCs w:val="28"/>
        </w:rPr>
        <w:t>%</w:t>
      </w:r>
      <w:r w:rsidRPr="00385936">
        <w:rPr>
          <w:sz w:val="28"/>
          <w:szCs w:val="28"/>
        </w:rPr>
        <w:t>. В стадии банкротства находится предприятие МУП «</w:t>
      </w:r>
      <w:proofErr w:type="spellStart"/>
      <w:r w:rsidR="00D3765B" w:rsidRPr="00385936">
        <w:rPr>
          <w:sz w:val="28"/>
          <w:szCs w:val="28"/>
        </w:rPr>
        <w:t>Т</w:t>
      </w:r>
      <w:r w:rsidRPr="00385936">
        <w:rPr>
          <w:sz w:val="28"/>
          <w:szCs w:val="28"/>
        </w:rPr>
        <w:t>еплоком</w:t>
      </w:r>
      <w:proofErr w:type="spellEnd"/>
      <w:r w:rsidRPr="00385936">
        <w:rPr>
          <w:sz w:val="28"/>
          <w:szCs w:val="28"/>
        </w:rPr>
        <w:t xml:space="preserve">». </w:t>
      </w:r>
    </w:p>
    <w:p w:rsidR="00065D52" w:rsidRPr="00385936" w:rsidRDefault="00065D52" w:rsidP="00022F95">
      <w:pPr>
        <w:pStyle w:val="Default"/>
        <w:ind w:firstLine="709"/>
        <w:jc w:val="both"/>
        <w:rPr>
          <w:sz w:val="28"/>
          <w:szCs w:val="28"/>
        </w:rPr>
      </w:pPr>
      <w:r w:rsidRPr="00385936">
        <w:rPr>
          <w:sz w:val="28"/>
          <w:szCs w:val="28"/>
        </w:rPr>
        <w:t xml:space="preserve">В </w:t>
      </w:r>
      <w:r w:rsidRPr="00385936">
        <w:rPr>
          <w:bCs/>
          <w:sz w:val="28"/>
          <w:szCs w:val="28"/>
        </w:rPr>
        <w:t xml:space="preserve">Чердаклинском районе </w:t>
      </w:r>
      <w:r w:rsidRPr="00385936">
        <w:rPr>
          <w:sz w:val="28"/>
          <w:szCs w:val="28"/>
        </w:rPr>
        <w:t xml:space="preserve">значение показателя составило </w:t>
      </w:r>
      <w:r w:rsidRPr="00385936">
        <w:rPr>
          <w:bCs/>
          <w:sz w:val="28"/>
          <w:szCs w:val="28"/>
        </w:rPr>
        <w:t>33 %</w:t>
      </w:r>
      <w:r w:rsidRPr="00385936">
        <w:rPr>
          <w:sz w:val="28"/>
          <w:szCs w:val="28"/>
        </w:rPr>
        <w:t xml:space="preserve">. </w:t>
      </w:r>
      <w:r w:rsidR="00022F95" w:rsidRPr="00385936">
        <w:rPr>
          <w:sz w:val="28"/>
          <w:szCs w:val="28"/>
        </w:rPr>
        <w:t>Н</w:t>
      </w:r>
      <w:r w:rsidRPr="00385936">
        <w:rPr>
          <w:sz w:val="28"/>
          <w:szCs w:val="28"/>
        </w:rPr>
        <w:t>аходятся в стадии банкротства</w:t>
      </w:r>
      <w:r w:rsidR="00022F95" w:rsidRPr="00385936">
        <w:rPr>
          <w:sz w:val="28"/>
          <w:szCs w:val="28"/>
        </w:rPr>
        <w:t xml:space="preserve"> 3 </w:t>
      </w:r>
      <w:proofErr w:type="gramStart"/>
      <w:r w:rsidR="00022F95" w:rsidRPr="00385936">
        <w:rPr>
          <w:sz w:val="28"/>
          <w:szCs w:val="28"/>
        </w:rPr>
        <w:t>муниципальных</w:t>
      </w:r>
      <w:proofErr w:type="gramEnd"/>
      <w:r w:rsidR="00022F95" w:rsidRPr="00385936">
        <w:rPr>
          <w:sz w:val="28"/>
          <w:szCs w:val="28"/>
        </w:rPr>
        <w:t xml:space="preserve"> предприятия</w:t>
      </w:r>
      <w:r w:rsidRPr="00385936">
        <w:rPr>
          <w:sz w:val="28"/>
          <w:szCs w:val="28"/>
        </w:rPr>
        <w:t xml:space="preserve">. </w:t>
      </w:r>
    </w:p>
    <w:p w:rsidR="00065D52" w:rsidRPr="00385936" w:rsidRDefault="00065D52" w:rsidP="00353821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385936">
        <w:rPr>
          <w:rFonts w:ascii="PT Astra Serif" w:hAnsi="PT Astra Serif"/>
          <w:sz w:val="28"/>
          <w:szCs w:val="28"/>
        </w:rPr>
        <w:lastRenderedPageBreak/>
        <w:t>В г</w:t>
      </w:r>
      <w:r w:rsidRPr="00385936">
        <w:rPr>
          <w:rFonts w:ascii="PT Astra Serif" w:hAnsi="PT Astra Serif"/>
          <w:bCs/>
          <w:sz w:val="28"/>
          <w:szCs w:val="28"/>
        </w:rPr>
        <w:t>.</w:t>
      </w:r>
      <w:r w:rsidR="00022F95" w:rsidRPr="00385936">
        <w:rPr>
          <w:rFonts w:ascii="PT Astra Serif" w:hAnsi="PT Astra Serif"/>
          <w:bCs/>
          <w:sz w:val="28"/>
          <w:szCs w:val="28"/>
        </w:rPr>
        <w:t> </w:t>
      </w:r>
      <w:r w:rsidRPr="00385936">
        <w:rPr>
          <w:rFonts w:ascii="PT Astra Serif" w:hAnsi="PT Astra Serif"/>
          <w:bCs/>
          <w:sz w:val="28"/>
          <w:szCs w:val="28"/>
        </w:rPr>
        <w:t xml:space="preserve">Ульяновске </w:t>
      </w:r>
      <w:r w:rsidRPr="00385936">
        <w:rPr>
          <w:rFonts w:ascii="PT Astra Serif" w:hAnsi="PT Astra Serif"/>
          <w:sz w:val="28"/>
          <w:szCs w:val="28"/>
        </w:rPr>
        <w:t xml:space="preserve">значение показателя составило </w:t>
      </w:r>
      <w:r w:rsidRPr="00385936">
        <w:rPr>
          <w:rFonts w:ascii="PT Astra Serif" w:hAnsi="PT Astra Serif"/>
          <w:bCs/>
          <w:sz w:val="28"/>
          <w:szCs w:val="28"/>
        </w:rPr>
        <w:t>6,03</w:t>
      </w:r>
      <w:r w:rsidR="000A045E">
        <w:rPr>
          <w:rFonts w:ascii="PT Astra Serif" w:hAnsi="PT Astra Serif"/>
          <w:bCs/>
          <w:sz w:val="28"/>
          <w:szCs w:val="28"/>
        </w:rPr>
        <w:t> </w:t>
      </w:r>
      <w:r w:rsidRPr="00385936">
        <w:rPr>
          <w:rFonts w:ascii="PT Astra Serif" w:hAnsi="PT Astra Serif"/>
          <w:bCs/>
          <w:sz w:val="28"/>
          <w:szCs w:val="28"/>
        </w:rPr>
        <w:t xml:space="preserve">% </w:t>
      </w:r>
      <w:r w:rsidRPr="00385936">
        <w:rPr>
          <w:rFonts w:ascii="PT Astra Serif" w:hAnsi="PT Astra Serif"/>
          <w:sz w:val="28"/>
          <w:szCs w:val="28"/>
        </w:rPr>
        <w:t>(в 2021 году значение показателя составляло 0,3</w:t>
      </w:r>
      <w:r w:rsidR="000A045E">
        <w:rPr>
          <w:rFonts w:ascii="PT Astra Serif" w:hAnsi="PT Astra Serif"/>
          <w:sz w:val="28"/>
          <w:szCs w:val="28"/>
        </w:rPr>
        <w:t> </w:t>
      </w:r>
      <w:r w:rsidR="00022F95" w:rsidRPr="00385936">
        <w:rPr>
          <w:rFonts w:ascii="PT Astra Serif" w:hAnsi="PT Astra Serif"/>
          <w:sz w:val="28"/>
          <w:szCs w:val="28"/>
        </w:rPr>
        <w:t>%</w:t>
      </w:r>
      <w:r w:rsidRPr="00385936">
        <w:rPr>
          <w:rFonts w:ascii="PT Astra Serif" w:hAnsi="PT Astra Serif"/>
          <w:sz w:val="28"/>
          <w:szCs w:val="28"/>
        </w:rPr>
        <w:t>).</w:t>
      </w:r>
      <w:r w:rsidR="00353821" w:rsidRPr="00385936">
        <w:rPr>
          <w:sz w:val="28"/>
          <w:szCs w:val="28"/>
        </w:rPr>
        <w:t xml:space="preserve"> </w:t>
      </w:r>
      <w:r w:rsidR="00353821" w:rsidRPr="00385936">
        <w:rPr>
          <w:rFonts w:ascii="PT Astra Serif" w:hAnsi="PT Astra Serif"/>
          <w:sz w:val="28"/>
          <w:szCs w:val="28"/>
        </w:rPr>
        <w:t xml:space="preserve">В стадии банкротства находится предприятие </w:t>
      </w:r>
      <w:r w:rsidR="00D3765B" w:rsidRPr="00385936">
        <w:rPr>
          <w:rFonts w:ascii="PT Astra Serif" w:hAnsi="PT Astra Serif"/>
          <w:sz w:val="28"/>
          <w:szCs w:val="28"/>
        </w:rPr>
        <w:t>У</w:t>
      </w:r>
      <w:r w:rsidR="00353821" w:rsidRPr="00385936">
        <w:rPr>
          <w:rFonts w:ascii="PT Astra Serif" w:hAnsi="PT Astra Serif"/>
          <w:sz w:val="28"/>
          <w:szCs w:val="28"/>
        </w:rPr>
        <w:t>МУП «</w:t>
      </w:r>
      <w:r w:rsidR="00D3765B" w:rsidRPr="00385936">
        <w:rPr>
          <w:rFonts w:ascii="PT Astra Serif" w:hAnsi="PT Astra Serif"/>
          <w:sz w:val="28"/>
          <w:szCs w:val="28"/>
        </w:rPr>
        <w:t xml:space="preserve">Городской </w:t>
      </w:r>
      <w:proofErr w:type="spellStart"/>
      <w:r w:rsidR="00D3765B" w:rsidRPr="00385936">
        <w:rPr>
          <w:rFonts w:ascii="PT Astra Serif" w:hAnsi="PT Astra Serif"/>
          <w:sz w:val="28"/>
          <w:szCs w:val="28"/>
        </w:rPr>
        <w:t>теплосервис</w:t>
      </w:r>
      <w:proofErr w:type="spellEnd"/>
      <w:r w:rsidR="001F3B7A" w:rsidRPr="00385936">
        <w:rPr>
          <w:rFonts w:ascii="PT Astra Serif" w:hAnsi="PT Astra Serif"/>
          <w:sz w:val="28"/>
          <w:szCs w:val="28"/>
        </w:rPr>
        <w:t>»</w:t>
      </w:r>
      <w:r w:rsidR="00353821" w:rsidRPr="00385936">
        <w:rPr>
          <w:rFonts w:ascii="PT Astra Serif" w:hAnsi="PT Astra Serif"/>
          <w:sz w:val="28"/>
          <w:szCs w:val="28"/>
        </w:rPr>
        <w:t>.</w:t>
      </w:r>
    </w:p>
    <w:p w:rsidR="00065D52" w:rsidRPr="00385936" w:rsidRDefault="00065D52" w:rsidP="00013655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</w:p>
    <w:p w:rsidR="00065D52" w:rsidRPr="00385936" w:rsidRDefault="00065D52" w:rsidP="00013655">
      <w:pPr>
        <w:pStyle w:val="ConsPlusNormal"/>
        <w:jc w:val="center"/>
        <w:rPr>
          <w:rFonts w:ascii="PT Astra Serif" w:hAnsi="PT Astra Serif"/>
          <w:b/>
          <w:color w:val="0F243E" w:themeColor="text2" w:themeShade="80"/>
          <w:sz w:val="28"/>
          <w:szCs w:val="28"/>
        </w:rPr>
      </w:pPr>
      <w:r w:rsidRPr="00385936">
        <w:rPr>
          <w:rFonts w:ascii="PT Astra Serif" w:hAnsi="PT Astra Serif"/>
          <w:b/>
          <w:color w:val="0F243E" w:themeColor="text2" w:themeShade="80"/>
          <w:sz w:val="28"/>
          <w:szCs w:val="28"/>
        </w:rPr>
        <w:t>33. Объём не заверш</w:t>
      </w:r>
      <w:r w:rsidR="009447CE" w:rsidRPr="00385936">
        <w:rPr>
          <w:rFonts w:ascii="PT Astra Serif" w:hAnsi="PT Astra Serif"/>
          <w:b/>
          <w:color w:val="0F243E" w:themeColor="text2" w:themeShade="80"/>
          <w:sz w:val="28"/>
          <w:szCs w:val="28"/>
        </w:rPr>
        <w:t>ё</w:t>
      </w:r>
      <w:r w:rsidRPr="00385936">
        <w:rPr>
          <w:rFonts w:ascii="PT Astra Serif" w:hAnsi="PT Astra Serif"/>
          <w:b/>
          <w:color w:val="0F243E" w:themeColor="text2" w:themeShade="80"/>
          <w:sz w:val="28"/>
          <w:szCs w:val="28"/>
        </w:rPr>
        <w:t>нного в установленные сроки строительства, осуществляемого за сч</w:t>
      </w:r>
      <w:r w:rsidR="009447CE" w:rsidRPr="00385936">
        <w:rPr>
          <w:rFonts w:ascii="PT Astra Serif" w:hAnsi="PT Astra Serif"/>
          <w:b/>
          <w:color w:val="0F243E" w:themeColor="text2" w:themeShade="80"/>
          <w:sz w:val="28"/>
          <w:szCs w:val="28"/>
        </w:rPr>
        <w:t>ё</w:t>
      </w:r>
      <w:r w:rsidRPr="00385936">
        <w:rPr>
          <w:rFonts w:ascii="PT Astra Serif" w:hAnsi="PT Astra Serif"/>
          <w:b/>
          <w:color w:val="0F243E" w:themeColor="text2" w:themeShade="80"/>
          <w:sz w:val="28"/>
          <w:szCs w:val="28"/>
        </w:rPr>
        <w:t>т средств бюджета муниципального, городского округа (муниципального района)</w:t>
      </w:r>
    </w:p>
    <w:p w:rsidR="00065D52" w:rsidRPr="00385936" w:rsidRDefault="00065D52" w:rsidP="00013655">
      <w:pPr>
        <w:pStyle w:val="ConsPlusNormal"/>
        <w:ind w:firstLine="709"/>
        <w:jc w:val="both"/>
        <w:rPr>
          <w:rFonts w:ascii="PT Astra Serif" w:hAnsi="PT Astra Serif"/>
          <w:sz w:val="28"/>
          <w:szCs w:val="28"/>
        </w:rPr>
      </w:pPr>
    </w:p>
    <w:p w:rsidR="00211F6C" w:rsidRPr="00385936" w:rsidRDefault="00211F6C" w:rsidP="00255258">
      <w:pPr>
        <w:pStyle w:val="Default"/>
        <w:ind w:firstLine="709"/>
        <w:jc w:val="both"/>
        <w:rPr>
          <w:sz w:val="28"/>
          <w:szCs w:val="28"/>
        </w:rPr>
      </w:pPr>
      <w:r w:rsidRPr="00385936">
        <w:rPr>
          <w:sz w:val="28"/>
          <w:szCs w:val="28"/>
        </w:rPr>
        <w:t xml:space="preserve">По данным Территориального органа Федеральной службы государственной статистики по Ульяновской области в 2022 году </w:t>
      </w:r>
      <w:r w:rsidRPr="00385936">
        <w:rPr>
          <w:sz w:val="28"/>
          <w:szCs w:val="28"/>
        </w:rPr>
        <w:br/>
        <w:t xml:space="preserve">в 23 муниципальных образованиях Ульяновской области не завершённое </w:t>
      </w:r>
      <w:r w:rsidR="000B4B20" w:rsidRPr="00385936">
        <w:rPr>
          <w:sz w:val="28"/>
          <w:szCs w:val="28"/>
        </w:rPr>
        <w:br/>
      </w:r>
      <w:r w:rsidRPr="00385936">
        <w:rPr>
          <w:sz w:val="28"/>
          <w:szCs w:val="28"/>
        </w:rPr>
        <w:t>в установленные сроки строительство, осуществляемое за счёт средств бюджета городского округа (муниципального района), отсутствует.</w:t>
      </w:r>
    </w:p>
    <w:p w:rsidR="009951EB" w:rsidRPr="00385936" w:rsidRDefault="00A873C4" w:rsidP="009951EB">
      <w:pPr>
        <w:pStyle w:val="ConsPlusNormal"/>
        <w:pBdr>
          <w:top w:val="single" w:sz="4" w:space="0" w:color="FFFFFF"/>
          <w:left w:val="single" w:sz="4" w:space="0" w:color="FFFFFF"/>
          <w:bottom w:val="single" w:sz="4" w:space="21" w:color="FFFFFF"/>
          <w:right w:val="single" w:sz="4" w:space="12" w:color="FFFFFF"/>
        </w:pBdr>
        <w:tabs>
          <w:tab w:val="left" w:pos="792"/>
        </w:tabs>
        <w:ind w:firstLine="680"/>
        <w:jc w:val="both"/>
        <w:textAlignment w:val="top"/>
        <w:rPr>
          <w:rStyle w:val="FontStyle12"/>
          <w:rFonts w:ascii="PT Astra Serif" w:eastAsia="Calibri" w:hAnsi="PT Astra Serif"/>
          <w:sz w:val="28"/>
          <w:szCs w:val="28"/>
          <w:lang w:bidi="ru-RU"/>
        </w:rPr>
      </w:pPr>
      <w:proofErr w:type="gramStart"/>
      <w:r w:rsidRPr="00385936">
        <w:rPr>
          <w:rStyle w:val="FontStyle12"/>
          <w:rFonts w:ascii="PT Astra Serif" w:eastAsia="Calibri" w:hAnsi="PT Astra Serif"/>
          <w:sz w:val="28"/>
          <w:szCs w:val="28"/>
          <w:lang w:bidi="ru-RU"/>
        </w:rPr>
        <w:t xml:space="preserve">В </w:t>
      </w:r>
      <w:r w:rsidR="00211F6C" w:rsidRPr="00385936">
        <w:rPr>
          <w:rStyle w:val="FontStyle12"/>
          <w:rFonts w:ascii="PT Astra Serif" w:eastAsia="Calibri" w:hAnsi="PT Astra Serif"/>
          <w:sz w:val="28"/>
          <w:szCs w:val="28"/>
          <w:lang w:bidi="ru-RU"/>
        </w:rPr>
        <w:t xml:space="preserve">г. Ульяновске </w:t>
      </w:r>
      <w:r w:rsidRPr="00385936">
        <w:rPr>
          <w:rStyle w:val="FontStyle12"/>
          <w:rFonts w:ascii="PT Astra Serif" w:eastAsia="Calibri" w:hAnsi="PT Astra Serif"/>
          <w:sz w:val="28"/>
          <w:szCs w:val="28"/>
          <w:lang w:bidi="ru-RU"/>
        </w:rPr>
        <w:t>объём не завершённого в установленные сроки строительства, осуществляемого за счёт средств бюджета городского округа (муниципального района)</w:t>
      </w:r>
      <w:r w:rsidR="000B4B20" w:rsidRPr="00385936">
        <w:rPr>
          <w:rStyle w:val="FontStyle12"/>
          <w:rFonts w:ascii="PT Astra Serif" w:eastAsia="Calibri" w:hAnsi="PT Astra Serif"/>
          <w:sz w:val="28"/>
          <w:szCs w:val="28"/>
          <w:lang w:bidi="ru-RU"/>
        </w:rPr>
        <w:t>,</w:t>
      </w:r>
      <w:r w:rsidRPr="00385936">
        <w:rPr>
          <w:rStyle w:val="FontStyle12"/>
          <w:rFonts w:ascii="PT Astra Serif" w:eastAsia="Calibri" w:hAnsi="PT Astra Serif"/>
          <w:sz w:val="28"/>
          <w:szCs w:val="28"/>
          <w:lang w:bidi="ru-RU"/>
        </w:rPr>
        <w:t xml:space="preserve"> </w:t>
      </w:r>
      <w:r w:rsidR="00211F6C" w:rsidRPr="00385936">
        <w:rPr>
          <w:rStyle w:val="FontStyle12"/>
          <w:rFonts w:ascii="PT Astra Serif" w:eastAsia="Calibri" w:hAnsi="PT Astra Serif"/>
          <w:sz w:val="28"/>
          <w:szCs w:val="28"/>
          <w:lang w:bidi="ru-RU"/>
        </w:rPr>
        <w:t xml:space="preserve">в 2022 году </w:t>
      </w:r>
      <w:r w:rsidRPr="00385936">
        <w:rPr>
          <w:rStyle w:val="FontStyle12"/>
          <w:rFonts w:ascii="PT Astra Serif" w:eastAsia="Calibri" w:hAnsi="PT Astra Serif"/>
          <w:sz w:val="28"/>
          <w:szCs w:val="28"/>
          <w:lang w:bidi="ru-RU"/>
        </w:rPr>
        <w:t xml:space="preserve">составил 468 052,68 тыс. рублей, в связи </w:t>
      </w:r>
      <w:r w:rsidR="00211F6C" w:rsidRPr="00385936">
        <w:rPr>
          <w:rStyle w:val="FontStyle12"/>
          <w:rFonts w:ascii="PT Astra Serif" w:eastAsia="Calibri" w:hAnsi="PT Astra Serif"/>
          <w:sz w:val="28"/>
          <w:szCs w:val="28"/>
          <w:lang w:bidi="ru-RU"/>
        </w:rPr>
        <w:br/>
      </w:r>
      <w:r w:rsidRPr="00385936">
        <w:rPr>
          <w:rStyle w:val="FontStyle12"/>
          <w:rFonts w:ascii="PT Astra Serif" w:eastAsia="Calibri" w:hAnsi="PT Astra Serif"/>
          <w:sz w:val="28"/>
          <w:szCs w:val="28"/>
          <w:lang w:bidi="ru-RU"/>
        </w:rPr>
        <w:t xml:space="preserve">с геополитической ситуацией в Российской Федерации, изменением цен </w:t>
      </w:r>
      <w:r w:rsidR="000B4B20" w:rsidRPr="00385936">
        <w:rPr>
          <w:rStyle w:val="FontStyle12"/>
          <w:rFonts w:ascii="PT Astra Serif" w:eastAsia="Calibri" w:hAnsi="PT Astra Serif"/>
          <w:sz w:val="28"/>
          <w:szCs w:val="28"/>
          <w:lang w:bidi="ru-RU"/>
        </w:rPr>
        <w:br/>
      </w:r>
      <w:r w:rsidRPr="00385936">
        <w:rPr>
          <w:rStyle w:val="FontStyle12"/>
          <w:rFonts w:ascii="PT Astra Serif" w:eastAsia="Calibri" w:hAnsi="PT Astra Serif"/>
          <w:sz w:val="28"/>
          <w:szCs w:val="28"/>
          <w:lang w:bidi="ru-RU"/>
        </w:rPr>
        <w:t xml:space="preserve">на стройматериалы и оборудование, возникла нехватка лимитов бюджетного финансирования, по согласованию с Министерством просвещения </w:t>
      </w:r>
      <w:r w:rsidR="00514635" w:rsidRPr="00385936">
        <w:rPr>
          <w:rStyle w:val="FontStyle12"/>
          <w:rFonts w:ascii="PT Astra Serif" w:eastAsia="Calibri" w:hAnsi="PT Astra Serif"/>
          <w:sz w:val="28"/>
          <w:szCs w:val="28"/>
          <w:lang w:bidi="ru-RU"/>
        </w:rPr>
        <w:br/>
      </w:r>
      <w:r w:rsidRPr="00385936">
        <w:rPr>
          <w:rStyle w:val="FontStyle12"/>
          <w:rFonts w:ascii="PT Astra Serif" w:eastAsia="Calibri" w:hAnsi="PT Astra Serif"/>
          <w:sz w:val="28"/>
          <w:szCs w:val="28"/>
          <w:lang w:bidi="ru-RU"/>
        </w:rPr>
        <w:t>и воспитания Ульяновской области срок сдачи объекта «Детский сад</w:t>
      </w:r>
      <w:proofErr w:type="gramEnd"/>
      <w:r w:rsidR="006D40C6" w:rsidRPr="00385936">
        <w:rPr>
          <w:rStyle w:val="FontStyle12"/>
          <w:rFonts w:ascii="PT Astra Serif" w:eastAsia="Calibri" w:hAnsi="PT Astra Serif"/>
          <w:sz w:val="28"/>
          <w:szCs w:val="28"/>
          <w:lang w:bidi="ru-RU"/>
        </w:rPr>
        <w:br/>
      </w:r>
      <w:r w:rsidRPr="00385936">
        <w:rPr>
          <w:rStyle w:val="FontStyle12"/>
          <w:rFonts w:ascii="PT Astra Serif" w:eastAsia="Calibri" w:hAnsi="PT Astra Serif"/>
          <w:sz w:val="28"/>
          <w:szCs w:val="28"/>
          <w:lang w:bidi="ru-RU"/>
        </w:rPr>
        <w:t xml:space="preserve"> на 160 мест по ул. Шигаева, дом 19 в </w:t>
      </w:r>
      <w:proofErr w:type="spellStart"/>
      <w:r w:rsidRPr="00385936">
        <w:rPr>
          <w:rStyle w:val="FontStyle12"/>
          <w:rFonts w:ascii="PT Astra Serif" w:eastAsia="Calibri" w:hAnsi="PT Astra Serif"/>
          <w:sz w:val="28"/>
          <w:szCs w:val="28"/>
          <w:lang w:bidi="ru-RU"/>
        </w:rPr>
        <w:t>Засвияжском</w:t>
      </w:r>
      <w:proofErr w:type="spellEnd"/>
      <w:r w:rsidRPr="00385936">
        <w:rPr>
          <w:rStyle w:val="FontStyle12"/>
          <w:rFonts w:ascii="PT Astra Serif" w:eastAsia="Calibri" w:hAnsi="PT Astra Serif"/>
          <w:sz w:val="28"/>
          <w:szCs w:val="28"/>
          <w:lang w:bidi="ru-RU"/>
        </w:rPr>
        <w:t xml:space="preserve"> районе города Ульяновска» перенес</w:t>
      </w:r>
      <w:r w:rsidR="009447CE" w:rsidRPr="00385936">
        <w:rPr>
          <w:rStyle w:val="FontStyle12"/>
          <w:rFonts w:ascii="PT Astra Serif" w:eastAsia="Calibri" w:hAnsi="PT Astra Serif"/>
          <w:sz w:val="28"/>
          <w:szCs w:val="28"/>
          <w:lang w:bidi="ru-RU"/>
        </w:rPr>
        <w:t>ё</w:t>
      </w:r>
      <w:r w:rsidRPr="00385936">
        <w:rPr>
          <w:rStyle w:val="FontStyle12"/>
          <w:rFonts w:ascii="PT Astra Serif" w:eastAsia="Calibri" w:hAnsi="PT Astra Serif"/>
          <w:sz w:val="28"/>
          <w:szCs w:val="28"/>
          <w:lang w:bidi="ru-RU"/>
        </w:rPr>
        <w:t>н на июнь 2023 года (в 2021 году отсутств</w:t>
      </w:r>
      <w:r w:rsidR="00211F6C" w:rsidRPr="00385936">
        <w:rPr>
          <w:rStyle w:val="FontStyle12"/>
          <w:rFonts w:ascii="PT Astra Serif" w:eastAsia="Calibri" w:hAnsi="PT Astra Serif"/>
          <w:sz w:val="28"/>
          <w:szCs w:val="28"/>
          <w:lang w:bidi="ru-RU"/>
        </w:rPr>
        <w:t>овало</w:t>
      </w:r>
      <w:r w:rsidRPr="00385936">
        <w:rPr>
          <w:rStyle w:val="FontStyle12"/>
          <w:rFonts w:ascii="PT Astra Serif" w:eastAsia="Calibri" w:hAnsi="PT Astra Serif"/>
          <w:sz w:val="28"/>
          <w:szCs w:val="28"/>
          <w:lang w:bidi="ru-RU"/>
        </w:rPr>
        <w:t xml:space="preserve"> не завершённое строительство).</w:t>
      </w:r>
    </w:p>
    <w:p w:rsidR="009951EB" w:rsidRPr="00385936" w:rsidRDefault="009951EB" w:rsidP="009951EB">
      <w:pPr>
        <w:pStyle w:val="ConsPlusNormal"/>
        <w:pBdr>
          <w:top w:val="single" w:sz="4" w:space="0" w:color="FFFFFF"/>
          <w:left w:val="single" w:sz="4" w:space="0" w:color="FFFFFF"/>
          <w:bottom w:val="single" w:sz="4" w:space="21" w:color="FFFFFF"/>
          <w:right w:val="single" w:sz="4" w:space="12" w:color="FFFFFF"/>
        </w:pBdr>
        <w:tabs>
          <w:tab w:val="left" w:pos="792"/>
        </w:tabs>
        <w:ind w:firstLine="680"/>
        <w:jc w:val="both"/>
        <w:textAlignment w:val="top"/>
        <w:rPr>
          <w:rStyle w:val="FontStyle12"/>
          <w:rFonts w:ascii="PT Astra Serif" w:eastAsia="Calibri" w:hAnsi="PT Astra Serif"/>
          <w:sz w:val="28"/>
          <w:szCs w:val="28"/>
          <w:lang w:bidi="ru-RU"/>
        </w:rPr>
      </w:pPr>
    </w:p>
    <w:p w:rsidR="009951EB" w:rsidRPr="00385936" w:rsidRDefault="00065D52" w:rsidP="009951EB">
      <w:pPr>
        <w:pStyle w:val="ConsPlusNormal"/>
        <w:pBdr>
          <w:top w:val="single" w:sz="4" w:space="0" w:color="FFFFFF"/>
          <w:left w:val="single" w:sz="4" w:space="0" w:color="FFFFFF"/>
          <w:bottom w:val="single" w:sz="4" w:space="21" w:color="FFFFFF"/>
          <w:right w:val="single" w:sz="4" w:space="12" w:color="FFFFFF"/>
        </w:pBdr>
        <w:tabs>
          <w:tab w:val="left" w:pos="792"/>
        </w:tabs>
        <w:ind w:firstLine="680"/>
        <w:jc w:val="center"/>
        <w:textAlignment w:val="top"/>
        <w:rPr>
          <w:rFonts w:ascii="PT Astra Serif" w:hAnsi="PT Astra Serif"/>
          <w:b/>
          <w:color w:val="0F243E" w:themeColor="text2" w:themeShade="80"/>
          <w:sz w:val="28"/>
          <w:szCs w:val="28"/>
        </w:rPr>
      </w:pPr>
      <w:r w:rsidRPr="00385936">
        <w:rPr>
          <w:rFonts w:ascii="PT Astra Serif" w:hAnsi="PT Astra Serif"/>
          <w:b/>
          <w:color w:val="0F243E" w:themeColor="text2" w:themeShade="80"/>
          <w:sz w:val="28"/>
          <w:szCs w:val="28"/>
        </w:rPr>
        <w:t xml:space="preserve">34. Доля просроченной кредиторской задолженности по оплате труда (включая начисления на оплату труда) муниципальных учреждений </w:t>
      </w:r>
      <w:r w:rsidR="00255258" w:rsidRPr="00385936">
        <w:rPr>
          <w:rFonts w:ascii="PT Astra Serif" w:hAnsi="PT Astra Serif"/>
          <w:b/>
          <w:color w:val="0F243E" w:themeColor="text2" w:themeShade="80"/>
          <w:sz w:val="28"/>
          <w:szCs w:val="28"/>
        </w:rPr>
        <w:br/>
      </w:r>
      <w:r w:rsidRPr="00385936">
        <w:rPr>
          <w:rFonts w:ascii="PT Astra Serif" w:hAnsi="PT Astra Serif"/>
          <w:b/>
          <w:color w:val="0F243E" w:themeColor="text2" w:themeShade="80"/>
          <w:sz w:val="28"/>
          <w:szCs w:val="28"/>
        </w:rPr>
        <w:t xml:space="preserve">в общем объёме расходов муниципального образования на оплату </w:t>
      </w:r>
      <w:r w:rsidR="00255258" w:rsidRPr="00385936">
        <w:rPr>
          <w:rFonts w:ascii="PT Astra Serif" w:hAnsi="PT Astra Serif"/>
          <w:b/>
          <w:color w:val="0F243E" w:themeColor="text2" w:themeShade="80"/>
          <w:sz w:val="28"/>
          <w:szCs w:val="28"/>
        </w:rPr>
        <w:br/>
      </w:r>
      <w:r w:rsidRPr="00385936">
        <w:rPr>
          <w:rFonts w:ascii="PT Astra Serif" w:hAnsi="PT Astra Serif"/>
          <w:b/>
          <w:color w:val="0F243E" w:themeColor="text2" w:themeShade="80"/>
          <w:sz w:val="28"/>
          <w:szCs w:val="28"/>
        </w:rPr>
        <w:t xml:space="preserve">труда (включая </w:t>
      </w:r>
      <w:r w:rsidR="00255258" w:rsidRPr="00385936">
        <w:rPr>
          <w:rFonts w:ascii="PT Astra Serif" w:hAnsi="PT Astra Serif"/>
          <w:b/>
          <w:color w:val="0F243E" w:themeColor="text2" w:themeShade="80"/>
          <w:sz w:val="28"/>
          <w:szCs w:val="28"/>
        </w:rPr>
        <w:t>начисления на оплату труда)</w:t>
      </w:r>
    </w:p>
    <w:p w:rsidR="009951EB" w:rsidRPr="00385936" w:rsidRDefault="009951EB" w:rsidP="009951EB">
      <w:pPr>
        <w:pStyle w:val="ConsPlusNormal"/>
        <w:pBdr>
          <w:top w:val="single" w:sz="4" w:space="0" w:color="FFFFFF"/>
          <w:left w:val="single" w:sz="4" w:space="0" w:color="FFFFFF"/>
          <w:bottom w:val="single" w:sz="4" w:space="21" w:color="FFFFFF"/>
          <w:right w:val="single" w:sz="4" w:space="12" w:color="FFFFFF"/>
        </w:pBdr>
        <w:tabs>
          <w:tab w:val="left" w:pos="792"/>
        </w:tabs>
        <w:ind w:firstLine="680"/>
        <w:jc w:val="center"/>
        <w:textAlignment w:val="top"/>
        <w:rPr>
          <w:rFonts w:ascii="PT Astra Serif" w:hAnsi="PT Astra Serif"/>
          <w:b/>
          <w:sz w:val="28"/>
          <w:szCs w:val="28"/>
        </w:rPr>
      </w:pPr>
    </w:p>
    <w:p w:rsidR="009951EB" w:rsidRPr="00385936" w:rsidRDefault="00AA33A2" w:rsidP="009951EB">
      <w:pPr>
        <w:pStyle w:val="ConsPlusNormal"/>
        <w:pBdr>
          <w:top w:val="single" w:sz="4" w:space="0" w:color="FFFFFF"/>
          <w:left w:val="single" w:sz="4" w:space="0" w:color="FFFFFF"/>
          <w:bottom w:val="single" w:sz="4" w:space="21" w:color="FFFFFF"/>
          <w:right w:val="single" w:sz="4" w:space="12" w:color="FFFFFF"/>
        </w:pBdr>
        <w:tabs>
          <w:tab w:val="left" w:pos="792"/>
        </w:tabs>
        <w:ind w:firstLine="680"/>
        <w:jc w:val="both"/>
        <w:textAlignment w:val="top"/>
        <w:rPr>
          <w:rFonts w:ascii="PT Astra Serif" w:hAnsi="PT Astra Serif"/>
          <w:sz w:val="28"/>
          <w:szCs w:val="28"/>
        </w:rPr>
      </w:pPr>
      <w:r w:rsidRPr="00385936">
        <w:rPr>
          <w:rFonts w:ascii="PT Astra Serif" w:hAnsi="PT Astra Serif"/>
          <w:sz w:val="28"/>
          <w:szCs w:val="28"/>
        </w:rPr>
        <w:t>По итогам 2022 года значение показателя «</w:t>
      </w:r>
      <w:r w:rsidRPr="00385936">
        <w:rPr>
          <w:rFonts w:ascii="PT Astra Serif" w:hAnsi="PT Astra Serif" w:cs="Times New Roman"/>
          <w:sz w:val="28"/>
          <w:szCs w:val="28"/>
        </w:rPr>
        <w:t>Доля просроченной кредиторской задолженности по оплате труда (включая начисления на оплату труда) муниципальных учреждений в общем объёме расходов муниципального образования на оплату труда (включая начисления на оплату труда)</w:t>
      </w:r>
      <w:r w:rsidRPr="00385936">
        <w:rPr>
          <w:rFonts w:ascii="PT Astra Serif" w:hAnsi="PT Astra Serif"/>
          <w:sz w:val="28"/>
          <w:szCs w:val="28"/>
        </w:rPr>
        <w:t xml:space="preserve">» </w:t>
      </w:r>
      <w:r w:rsidRPr="00385936">
        <w:rPr>
          <w:rFonts w:ascii="PT Astra Serif" w:hAnsi="PT Astra Serif"/>
          <w:sz w:val="28"/>
          <w:szCs w:val="28"/>
        </w:rPr>
        <w:br/>
        <w:t>по Ульяновской области варьируется от 0 % (г. Ульяновск и Сурский район)</w:t>
      </w:r>
      <w:r w:rsidR="00B02EA5" w:rsidRPr="00385936">
        <w:rPr>
          <w:rFonts w:ascii="PT Astra Serif" w:hAnsi="PT Astra Serif"/>
          <w:sz w:val="28"/>
          <w:szCs w:val="28"/>
        </w:rPr>
        <w:t xml:space="preserve">  </w:t>
      </w:r>
      <w:r w:rsidRPr="00385936">
        <w:rPr>
          <w:rFonts w:ascii="PT Astra Serif" w:hAnsi="PT Astra Serif"/>
          <w:sz w:val="28"/>
          <w:szCs w:val="28"/>
        </w:rPr>
        <w:t xml:space="preserve"> </w:t>
      </w:r>
      <w:r w:rsidR="0027131D" w:rsidRPr="00385936">
        <w:rPr>
          <w:rFonts w:ascii="PT Astra Serif" w:hAnsi="PT Astra Serif"/>
          <w:sz w:val="28"/>
          <w:szCs w:val="28"/>
        </w:rPr>
        <w:br/>
      </w:r>
      <w:r w:rsidRPr="00385936">
        <w:rPr>
          <w:rFonts w:ascii="PT Astra Serif" w:hAnsi="PT Astra Serif"/>
          <w:sz w:val="28"/>
          <w:szCs w:val="28"/>
        </w:rPr>
        <w:t xml:space="preserve">до </w:t>
      </w:r>
      <w:r w:rsidR="00D3765B" w:rsidRPr="00385936">
        <w:rPr>
          <w:rFonts w:ascii="PT Astra Serif" w:hAnsi="PT Astra Serif"/>
          <w:sz w:val="28"/>
          <w:szCs w:val="28"/>
        </w:rPr>
        <w:t>48,8</w:t>
      </w:r>
      <w:r w:rsidRPr="00385936">
        <w:rPr>
          <w:rFonts w:ascii="PT Astra Serif" w:hAnsi="PT Astra Serif"/>
          <w:sz w:val="28"/>
          <w:szCs w:val="28"/>
        </w:rPr>
        <w:t xml:space="preserve"> % </w:t>
      </w:r>
      <w:r w:rsidR="00D3765B" w:rsidRPr="00385936">
        <w:rPr>
          <w:rFonts w:ascii="PT Astra Serif" w:hAnsi="PT Astra Serif"/>
          <w:sz w:val="28"/>
          <w:szCs w:val="28"/>
        </w:rPr>
        <w:t>(Сенгилеевский район).</w:t>
      </w:r>
    </w:p>
    <w:p w:rsidR="009951EB" w:rsidRPr="00385936" w:rsidRDefault="00AA33A2" w:rsidP="009951EB">
      <w:pPr>
        <w:pStyle w:val="ConsPlusNormal"/>
        <w:pBdr>
          <w:top w:val="single" w:sz="4" w:space="0" w:color="FFFFFF"/>
          <w:left w:val="single" w:sz="4" w:space="0" w:color="FFFFFF"/>
          <w:bottom w:val="single" w:sz="4" w:space="21" w:color="FFFFFF"/>
          <w:right w:val="single" w:sz="4" w:space="12" w:color="FFFFFF"/>
        </w:pBdr>
        <w:tabs>
          <w:tab w:val="left" w:pos="792"/>
        </w:tabs>
        <w:ind w:firstLine="680"/>
        <w:jc w:val="both"/>
        <w:textAlignment w:val="top"/>
        <w:rPr>
          <w:rFonts w:ascii="PT Astra Serif" w:hAnsi="PT Astra Serif"/>
          <w:sz w:val="28"/>
          <w:szCs w:val="28"/>
        </w:rPr>
      </w:pPr>
      <w:r w:rsidRPr="00385936">
        <w:rPr>
          <w:rFonts w:ascii="PT Astra Serif" w:hAnsi="PT Astra Serif" w:cs="Times New Roman"/>
          <w:sz w:val="28"/>
          <w:szCs w:val="28"/>
        </w:rPr>
        <w:t xml:space="preserve">Наибольшая доля просроченной кредиторской задолженности по оплате труда (включая начисления на оплату труда) муниципальных учреждений </w:t>
      </w:r>
      <w:r w:rsidR="00483317" w:rsidRPr="00385936">
        <w:rPr>
          <w:rFonts w:ascii="PT Astra Serif" w:hAnsi="PT Astra Serif" w:cs="Times New Roman"/>
          <w:sz w:val="28"/>
          <w:szCs w:val="28"/>
        </w:rPr>
        <w:br/>
      </w:r>
      <w:r w:rsidRPr="00385936">
        <w:rPr>
          <w:rFonts w:ascii="PT Astra Serif" w:hAnsi="PT Astra Serif" w:cs="Times New Roman"/>
          <w:sz w:val="28"/>
          <w:szCs w:val="28"/>
        </w:rPr>
        <w:t xml:space="preserve">в общем объёме расходов муниципального образования на оплату труда (включая начисления на оплату труда) зафиксирована в </w:t>
      </w:r>
      <w:r w:rsidR="00D3765B" w:rsidRPr="00385936">
        <w:rPr>
          <w:rFonts w:ascii="PT Astra Serif" w:hAnsi="PT Astra Serif"/>
          <w:sz w:val="28"/>
          <w:szCs w:val="28"/>
        </w:rPr>
        <w:t xml:space="preserve">Сенгилеевском </w:t>
      </w:r>
      <w:r w:rsidR="00D3765B" w:rsidRPr="00385936">
        <w:rPr>
          <w:rFonts w:ascii="PT Astra Serif" w:hAnsi="PT Astra Serif"/>
          <w:sz w:val="28"/>
          <w:szCs w:val="28"/>
        </w:rPr>
        <w:br/>
        <w:t xml:space="preserve">районе – 48,8 %, Базарносызганском районе – 42,9 %, Старокулаткинском </w:t>
      </w:r>
      <w:r w:rsidR="00FB6C66" w:rsidRPr="00385936">
        <w:rPr>
          <w:rFonts w:ascii="PT Astra Serif" w:hAnsi="PT Astra Serif"/>
          <w:sz w:val="28"/>
          <w:szCs w:val="28"/>
        </w:rPr>
        <w:t>р</w:t>
      </w:r>
      <w:r w:rsidR="00D3765B" w:rsidRPr="00385936">
        <w:rPr>
          <w:rFonts w:ascii="PT Astra Serif" w:hAnsi="PT Astra Serif"/>
          <w:sz w:val="28"/>
          <w:szCs w:val="28"/>
        </w:rPr>
        <w:t>айоне – 39,1 %, Радищевском районе – 35 % и Павловском районе – 25,2 %.</w:t>
      </w:r>
    </w:p>
    <w:p w:rsidR="0077747D" w:rsidRPr="009C68B6" w:rsidRDefault="00242051" w:rsidP="0077747D">
      <w:pPr>
        <w:pStyle w:val="ConsPlusNormal"/>
        <w:pBdr>
          <w:top w:val="single" w:sz="4" w:space="0" w:color="FFFFFF"/>
          <w:left w:val="single" w:sz="4" w:space="0" w:color="FFFFFF"/>
          <w:bottom w:val="single" w:sz="4" w:space="21" w:color="FFFFFF"/>
          <w:right w:val="single" w:sz="4" w:space="12" w:color="FFFFFF"/>
        </w:pBdr>
        <w:tabs>
          <w:tab w:val="left" w:pos="792"/>
        </w:tabs>
        <w:ind w:firstLine="680"/>
        <w:jc w:val="both"/>
        <w:textAlignment w:val="top"/>
        <w:rPr>
          <w:rFonts w:ascii="PT Astra Serif" w:hAnsi="PT Astra Serif" w:cs="Times New Roman"/>
          <w:sz w:val="28"/>
          <w:szCs w:val="28"/>
        </w:rPr>
      </w:pPr>
      <w:r w:rsidRPr="00385936">
        <w:rPr>
          <w:rFonts w:ascii="PT Astra Serif" w:hAnsi="PT Astra Serif" w:cs="PT Astra Serif"/>
          <w:color w:val="000000"/>
          <w:sz w:val="28"/>
          <w:szCs w:val="28"/>
        </w:rPr>
        <w:t xml:space="preserve">Наименьшие значения показателя (менее 5 %) зафиксированы </w:t>
      </w:r>
      <w:r w:rsidRPr="00385936">
        <w:rPr>
          <w:rFonts w:ascii="PT Astra Serif" w:hAnsi="PT Astra Serif" w:cs="PT Astra Serif"/>
          <w:color w:val="000000"/>
          <w:sz w:val="28"/>
          <w:szCs w:val="28"/>
        </w:rPr>
        <w:br/>
        <w:t xml:space="preserve">в </w:t>
      </w:r>
      <w:r w:rsidR="00D3765B" w:rsidRPr="00385936">
        <w:rPr>
          <w:rFonts w:ascii="PT Astra Serif" w:hAnsi="PT Astra Serif" w:cs="PT Astra Serif"/>
          <w:color w:val="000000"/>
          <w:sz w:val="28"/>
          <w:szCs w:val="28"/>
        </w:rPr>
        <w:t>г.</w:t>
      </w:r>
      <w:r w:rsidR="001B2072" w:rsidRPr="00385936">
        <w:rPr>
          <w:rFonts w:ascii="PT Astra Serif" w:hAnsi="PT Astra Serif" w:cs="PT Astra Serif"/>
          <w:color w:val="000000"/>
          <w:sz w:val="28"/>
          <w:szCs w:val="28"/>
        </w:rPr>
        <w:t> </w:t>
      </w:r>
      <w:r w:rsidR="00D3765B" w:rsidRPr="00385936">
        <w:rPr>
          <w:rFonts w:ascii="PT Astra Serif" w:hAnsi="PT Astra Serif" w:cs="PT Astra Serif"/>
          <w:color w:val="000000"/>
          <w:sz w:val="28"/>
          <w:szCs w:val="28"/>
        </w:rPr>
        <w:t>Новоульяновске – 1,3</w:t>
      </w:r>
      <w:r w:rsidR="001B2072" w:rsidRPr="00385936">
        <w:rPr>
          <w:rFonts w:ascii="PT Astra Serif" w:hAnsi="PT Astra Serif" w:cs="PT Astra Serif"/>
          <w:color w:val="000000"/>
          <w:sz w:val="28"/>
          <w:szCs w:val="28"/>
        </w:rPr>
        <w:t> </w:t>
      </w:r>
      <w:r w:rsidR="00D3765B" w:rsidRPr="00385936">
        <w:rPr>
          <w:rFonts w:ascii="PT Astra Serif" w:hAnsi="PT Astra Serif" w:cs="PT Astra Serif"/>
          <w:color w:val="000000"/>
          <w:sz w:val="28"/>
          <w:szCs w:val="28"/>
        </w:rPr>
        <w:t>%, г. Димитровграде – 2 %</w:t>
      </w:r>
      <w:r w:rsidR="002A798B" w:rsidRPr="00385936">
        <w:rPr>
          <w:rFonts w:ascii="PT Astra Serif" w:hAnsi="PT Astra Serif" w:cs="PT Astra Serif"/>
          <w:color w:val="000000"/>
          <w:sz w:val="28"/>
          <w:szCs w:val="28"/>
        </w:rPr>
        <w:t>,</w:t>
      </w:r>
      <w:r w:rsidR="00D3765B" w:rsidRPr="00385936">
        <w:rPr>
          <w:rFonts w:ascii="PT Astra Serif" w:hAnsi="PT Astra Serif" w:cs="PT Astra Serif"/>
          <w:color w:val="000000"/>
          <w:sz w:val="28"/>
          <w:szCs w:val="28"/>
        </w:rPr>
        <w:t xml:space="preserve"> </w:t>
      </w:r>
      <w:r w:rsidR="002A798B" w:rsidRPr="00385936">
        <w:rPr>
          <w:rFonts w:ascii="PT Astra Serif" w:hAnsi="PT Astra Serif" w:cs="PT Astra Serif"/>
          <w:color w:val="000000"/>
          <w:sz w:val="28"/>
          <w:szCs w:val="28"/>
        </w:rPr>
        <w:t>Николаевском районе –</w:t>
      </w:r>
      <w:r w:rsidR="002A798B" w:rsidRPr="009C68B6">
        <w:rPr>
          <w:rFonts w:ascii="PT Astra Serif" w:hAnsi="PT Astra Serif" w:cs="PT Astra Serif"/>
          <w:color w:val="000000"/>
          <w:sz w:val="28"/>
          <w:szCs w:val="28"/>
        </w:rPr>
        <w:t xml:space="preserve"> </w:t>
      </w:r>
      <w:r w:rsidR="002A798B" w:rsidRPr="009C68B6">
        <w:rPr>
          <w:rFonts w:ascii="PT Astra Serif" w:hAnsi="PT Astra Serif" w:cs="PT Astra Serif"/>
          <w:color w:val="000000"/>
          <w:sz w:val="28"/>
          <w:szCs w:val="28"/>
        </w:rPr>
        <w:lastRenderedPageBreak/>
        <w:t>3,6</w:t>
      </w:r>
      <w:r w:rsidR="001B2072">
        <w:rPr>
          <w:rFonts w:ascii="PT Astra Serif" w:hAnsi="PT Astra Serif" w:cs="PT Astra Serif"/>
          <w:color w:val="000000"/>
          <w:sz w:val="28"/>
          <w:szCs w:val="28"/>
        </w:rPr>
        <w:t> </w:t>
      </w:r>
      <w:r w:rsidR="002A798B" w:rsidRPr="009C68B6">
        <w:rPr>
          <w:rFonts w:ascii="PT Astra Serif" w:hAnsi="PT Astra Serif" w:cs="PT Astra Serif"/>
          <w:color w:val="000000"/>
          <w:sz w:val="28"/>
          <w:szCs w:val="28"/>
        </w:rPr>
        <w:t>%</w:t>
      </w:r>
      <w:r w:rsidR="00E327C8" w:rsidRPr="009C68B6">
        <w:rPr>
          <w:rFonts w:ascii="PT Astra Serif" w:hAnsi="PT Astra Serif" w:cs="PT Astra Serif"/>
          <w:color w:val="000000"/>
          <w:sz w:val="28"/>
          <w:szCs w:val="28"/>
        </w:rPr>
        <w:t>.</w:t>
      </w:r>
      <w:r w:rsidR="002A798B" w:rsidRPr="009C68B6">
        <w:rPr>
          <w:rFonts w:ascii="PT Astra Serif" w:hAnsi="PT Astra Serif" w:cs="PT Astra Serif"/>
          <w:color w:val="000000"/>
          <w:sz w:val="28"/>
          <w:szCs w:val="28"/>
        </w:rPr>
        <w:t xml:space="preserve"> </w:t>
      </w:r>
      <w:r w:rsidRPr="009C68B6">
        <w:rPr>
          <w:rFonts w:ascii="PT Astra Serif" w:hAnsi="PT Astra Serif" w:cs="PT Astra Serif"/>
          <w:color w:val="000000"/>
          <w:sz w:val="28"/>
          <w:szCs w:val="28"/>
        </w:rPr>
        <w:t>В</w:t>
      </w:r>
      <w:r w:rsidRPr="009C68B6">
        <w:rPr>
          <w:rFonts w:ascii="PT Astra Serif" w:hAnsi="PT Astra Serif"/>
          <w:sz w:val="28"/>
          <w:szCs w:val="28"/>
        </w:rPr>
        <w:t xml:space="preserve"> г. Ульяновске и Сурском районе </w:t>
      </w:r>
      <w:r w:rsidRPr="009C68B6">
        <w:rPr>
          <w:rFonts w:ascii="PT Astra Serif" w:hAnsi="PT Astra Serif" w:cs="Times New Roman"/>
          <w:sz w:val="28"/>
          <w:szCs w:val="28"/>
        </w:rPr>
        <w:t>просроченная кредиторская задолженность по оплате труда в муниципальных учреждениях</w:t>
      </w:r>
      <w:r w:rsidRPr="009C68B6">
        <w:rPr>
          <w:rFonts w:ascii="PT Astra Serif" w:hAnsi="PT Astra Serif"/>
          <w:sz w:val="28"/>
          <w:szCs w:val="28"/>
        </w:rPr>
        <w:t xml:space="preserve"> отсутствует</w:t>
      </w:r>
      <w:r w:rsidRPr="009C68B6">
        <w:rPr>
          <w:rFonts w:ascii="PT Astra Serif" w:hAnsi="PT Astra Serif" w:cs="Times New Roman"/>
          <w:sz w:val="28"/>
          <w:szCs w:val="28"/>
        </w:rPr>
        <w:t>.</w:t>
      </w:r>
    </w:p>
    <w:p w:rsidR="0027131D" w:rsidRDefault="0027131D" w:rsidP="009951EB">
      <w:pPr>
        <w:pStyle w:val="ConsPlusNormal"/>
        <w:spacing w:line="216" w:lineRule="auto"/>
        <w:jc w:val="both"/>
        <w:rPr>
          <w:rFonts w:ascii="PT Astra Serif" w:hAnsi="PT Astra Serif"/>
          <w:sz w:val="24"/>
          <w:szCs w:val="24"/>
        </w:rPr>
      </w:pPr>
      <w:r w:rsidRPr="009C68B6">
        <w:rPr>
          <w:rFonts w:ascii="PT Astra Serif" w:hAnsi="PT Astra Serif"/>
          <w:sz w:val="28"/>
          <w:szCs w:val="28"/>
        </w:rPr>
        <w:t>Таблица 2</w:t>
      </w:r>
      <w:r w:rsidR="0056003C" w:rsidRPr="009C68B6">
        <w:rPr>
          <w:rFonts w:ascii="PT Astra Serif" w:hAnsi="PT Astra Serif"/>
          <w:sz w:val="28"/>
          <w:szCs w:val="28"/>
        </w:rPr>
        <w:t>3</w:t>
      </w:r>
      <w:r w:rsidRPr="009C68B6">
        <w:rPr>
          <w:rFonts w:ascii="PT Astra Serif" w:hAnsi="PT Astra Serif"/>
          <w:sz w:val="28"/>
          <w:szCs w:val="28"/>
        </w:rPr>
        <w:t>. Доля просроченной кредиторской задолженности по оплате труда (включая начисления на оплату труда) муниципальных учреждений в общем объёме расходов муниципального образования</w:t>
      </w:r>
      <w:r w:rsidRPr="00255258">
        <w:rPr>
          <w:rFonts w:ascii="PT Astra Serif" w:hAnsi="PT Astra Serif"/>
          <w:sz w:val="28"/>
          <w:szCs w:val="28"/>
        </w:rPr>
        <w:t xml:space="preserve"> на оплату труда (включая начисления на оплату труда), процентов</w:t>
      </w:r>
      <w:r>
        <w:rPr>
          <w:rFonts w:ascii="PT Astra Serif" w:hAnsi="PT Astra Serif"/>
          <w:sz w:val="28"/>
          <w:szCs w:val="28"/>
        </w:rPr>
        <w:t>*</w:t>
      </w:r>
    </w:p>
    <w:tbl>
      <w:tblPr>
        <w:tblW w:w="9639" w:type="dxa"/>
        <w:tblInd w:w="108" w:type="dxa"/>
        <w:tblLook w:val="04A0" w:firstRow="1" w:lastRow="0" w:firstColumn="1" w:lastColumn="0" w:noHBand="0" w:noVBand="1"/>
      </w:tblPr>
      <w:tblGrid>
        <w:gridCol w:w="811"/>
        <w:gridCol w:w="3347"/>
        <w:gridCol w:w="1484"/>
        <w:gridCol w:w="1559"/>
        <w:gridCol w:w="2438"/>
      </w:tblGrid>
      <w:tr w:rsidR="0027131D" w:rsidRPr="008D19C6" w:rsidTr="00433AFB">
        <w:trPr>
          <w:trHeight w:val="322"/>
        </w:trPr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27131D" w:rsidRPr="008D19C6" w:rsidRDefault="0027131D" w:rsidP="00CE6306">
            <w:pPr>
              <w:spacing w:after="0" w:line="240" w:lineRule="auto"/>
              <w:ind w:left="-93" w:right="-119"/>
              <w:jc w:val="center"/>
              <w:rPr>
                <w:rFonts w:ascii="PT Astra Serif" w:eastAsia="Times New Roman" w:hAnsi="PT Astra Serif" w:cs="Times New Roman"/>
                <w:b/>
                <w:color w:val="0F243E" w:themeColor="text2" w:themeShade="80"/>
                <w:sz w:val="24"/>
                <w:szCs w:val="24"/>
                <w:lang w:eastAsia="ru-RU"/>
              </w:rPr>
            </w:pPr>
            <w:r w:rsidRPr="008D19C6">
              <w:rPr>
                <w:rFonts w:ascii="PT Astra Serif" w:eastAsia="Times New Roman" w:hAnsi="PT Astra Serif" w:cs="Times New Roman"/>
                <w:b/>
                <w:color w:val="0F243E" w:themeColor="text2" w:themeShade="80"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8D19C6">
              <w:rPr>
                <w:rFonts w:ascii="PT Astra Serif" w:eastAsia="Times New Roman" w:hAnsi="PT Astra Serif" w:cs="Times New Roman"/>
                <w:b/>
                <w:color w:val="0F243E" w:themeColor="text2" w:themeShade="80"/>
                <w:sz w:val="24"/>
                <w:szCs w:val="24"/>
                <w:lang w:eastAsia="ru-RU"/>
              </w:rPr>
              <w:t>п</w:t>
            </w:r>
            <w:proofErr w:type="gramEnd"/>
            <w:r w:rsidRPr="008D19C6">
              <w:rPr>
                <w:rFonts w:ascii="PT Astra Serif" w:eastAsia="Times New Roman" w:hAnsi="PT Astra Serif" w:cs="Times New Roman"/>
                <w:b/>
                <w:color w:val="0F243E" w:themeColor="text2" w:themeShade="80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3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27131D" w:rsidRPr="008D19C6" w:rsidRDefault="0027131D" w:rsidP="00CE6306">
            <w:pPr>
              <w:spacing w:after="0" w:line="240" w:lineRule="auto"/>
              <w:ind w:left="41"/>
              <w:rPr>
                <w:rFonts w:ascii="PT Astra Serif" w:eastAsia="Times New Roman" w:hAnsi="PT Astra Serif" w:cs="Times New Roman"/>
                <w:b/>
                <w:color w:val="0F243E" w:themeColor="text2" w:themeShade="80"/>
                <w:sz w:val="24"/>
                <w:szCs w:val="24"/>
                <w:lang w:eastAsia="ru-RU"/>
              </w:rPr>
            </w:pPr>
            <w:r w:rsidRPr="008D19C6">
              <w:rPr>
                <w:rFonts w:ascii="PT Astra Serif" w:eastAsia="Times New Roman" w:hAnsi="PT Astra Serif" w:cs="Times New Roman"/>
                <w:b/>
                <w:color w:val="0F243E" w:themeColor="text2" w:themeShade="80"/>
                <w:sz w:val="24"/>
                <w:szCs w:val="24"/>
                <w:lang w:eastAsia="ru-RU"/>
              </w:rPr>
              <w:t>Муниципальное образование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27131D" w:rsidRPr="008D19C6" w:rsidRDefault="0027131D" w:rsidP="00CE630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color w:val="0F243E" w:themeColor="text2" w:themeShade="80"/>
                <w:sz w:val="24"/>
                <w:szCs w:val="24"/>
                <w:lang w:eastAsia="ru-RU"/>
              </w:rPr>
            </w:pPr>
            <w:r w:rsidRPr="008D19C6">
              <w:rPr>
                <w:rFonts w:ascii="PT Astra Serif" w:eastAsia="Times New Roman" w:hAnsi="PT Astra Serif" w:cs="Times New Roman"/>
                <w:b/>
                <w:color w:val="0F243E" w:themeColor="text2" w:themeShade="80"/>
                <w:sz w:val="24"/>
                <w:szCs w:val="24"/>
                <w:lang w:eastAsia="ru-RU"/>
              </w:rPr>
              <w:t>2021 год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27131D" w:rsidRPr="008D19C6" w:rsidRDefault="0027131D" w:rsidP="00CE630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color w:val="0F243E" w:themeColor="text2" w:themeShade="80"/>
                <w:sz w:val="24"/>
                <w:szCs w:val="24"/>
                <w:lang w:eastAsia="ru-RU"/>
              </w:rPr>
            </w:pPr>
            <w:r w:rsidRPr="008D19C6">
              <w:rPr>
                <w:rFonts w:ascii="PT Astra Serif" w:eastAsia="Times New Roman" w:hAnsi="PT Astra Serif" w:cs="Times New Roman"/>
                <w:b/>
                <w:color w:val="0F243E" w:themeColor="text2" w:themeShade="80"/>
                <w:sz w:val="24"/>
                <w:szCs w:val="24"/>
                <w:lang w:eastAsia="ru-RU"/>
              </w:rPr>
              <w:t>2022 год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27131D" w:rsidRPr="008D19C6" w:rsidRDefault="0027131D" w:rsidP="00CE630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color w:val="0F243E" w:themeColor="text2" w:themeShade="80"/>
                <w:sz w:val="24"/>
                <w:szCs w:val="24"/>
                <w:lang w:eastAsia="ru-RU"/>
              </w:rPr>
            </w:pPr>
            <w:r w:rsidRPr="008D19C6">
              <w:rPr>
                <w:rFonts w:ascii="PT Astra Serif" w:eastAsia="Times New Roman" w:hAnsi="PT Astra Serif" w:cs="Times New Roman"/>
                <w:b/>
                <w:color w:val="0F243E" w:themeColor="text2" w:themeShade="80"/>
                <w:sz w:val="24"/>
                <w:szCs w:val="24"/>
                <w:lang w:eastAsia="ru-RU"/>
              </w:rPr>
              <w:t>Абсолютное изменение</w:t>
            </w:r>
            <w:r>
              <w:rPr>
                <w:rFonts w:ascii="PT Astra Serif" w:eastAsia="Times New Roman" w:hAnsi="PT Astra Serif" w:cs="Times New Roman"/>
                <w:b/>
                <w:color w:val="0F243E" w:themeColor="text2" w:themeShade="80"/>
                <w:sz w:val="24"/>
                <w:szCs w:val="24"/>
                <w:lang w:eastAsia="ru-RU"/>
              </w:rPr>
              <w:t xml:space="preserve">, </w:t>
            </w:r>
            <w:proofErr w:type="spellStart"/>
            <w:r>
              <w:rPr>
                <w:rFonts w:ascii="PT Astra Serif" w:eastAsia="Times New Roman" w:hAnsi="PT Astra Serif" w:cs="Times New Roman"/>
                <w:b/>
                <w:color w:val="0F243E" w:themeColor="text2" w:themeShade="80"/>
                <w:sz w:val="24"/>
                <w:szCs w:val="24"/>
                <w:lang w:eastAsia="ru-RU"/>
              </w:rPr>
              <w:t>п.п</w:t>
            </w:r>
            <w:proofErr w:type="spellEnd"/>
            <w:r>
              <w:rPr>
                <w:rFonts w:ascii="PT Astra Serif" w:eastAsia="Times New Roman" w:hAnsi="PT Astra Serif" w:cs="Times New Roman"/>
                <w:b/>
                <w:color w:val="0F243E" w:themeColor="text2" w:themeShade="80"/>
                <w:sz w:val="24"/>
                <w:szCs w:val="24"/>
                <w:lang w:eastAsia="ru-RU"/>
              </w:rPr>
              <w:t>.</w:t>
            </w:r>
          </w:p>
        </w:tc>
      </w:tr>
      <w:tr w:rsidR="00D3765B" w:rsidRPr="009C68B6" w:rsidTr="00433AFB">
        <w:trPr>
          <w:trHeight w:val="212"/>
        </w:trPr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765B" w:rsidRPr="009C68B6" w:rsidRDefault="00D3765B" w:rsidP="00CE630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9C68B6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3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65B" w:rsidRPr="009C68B6" w:rsidRDefault="00D3765B" w:rsidP="00CE6306">
            <w:pPr>
              <w:spacing w:after="0" w:line="240" w:lineRule="auto"/>
              <w:ind w:left="41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9C68B6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город Ульяновск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765B" w:rsidRPr="009C68B6" w:rsidRDefault="00D3765B" w:rsidP="00FE3ADF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9C68B6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765B" w:rsidRPr="009C68B6" w:rsidRDefault="00D3765B" w:rsidP="00FE3ADF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9C68B6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765B" w:rsidRPr="009C68B6" w:rsidRDefault="00D3765B" w:rsidP="00FE3ADF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9C68B6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D3765B" w:rsidRPr="009C68B6" w:rsidTr="00433AFB">
        <w:trPr>
          <w:trHeight w:val="212"/>
        </w:trPr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765B" w:rsidRPr="009C68B6" w:rsidRDefault="00D3765B" w:rsidP="00CE630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9C68B6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3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65B" w:rsidRPr="009C68B6" w:rsidRDefault="00D3765B" w:rsidP="00CE6306">
            <w:pPr>
              <w:spacing w:after="0" w:line="240" w:lineRule="auto"/>
              <w:ind w:left="41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9C68B6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город Димитровград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765B" w:rsidRPr="009C68B6" w:rsidRDefault="00D3765B" w:rsidP="00FE3AD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</w:pPr>
            <w:r w:rsidRPr="009C68B6"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  <w:t>7,8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765B" w:rsidRPr="009C68B6" w:rsidRDefault="00D3765B" w:rsidP="00FE3AD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</w:pPr>
            <w:r w:rsidRPr="009C68B6"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765B" w:rsidRPr="009C68B6" w:rsidRDefault="00D3765B" w:rsidP="00FE3AD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</w:pPr>
            <w:r w:rsidRPr="009C68B6"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  <w:t>-5,8</w:t>
            </w:r>
          </w:p>
        </w:tc>
      </w:tr>
      <w:tr w:rsidR="00D3765B" w:rsidRPr="009C68B6" w:rsidTr="00433AFB">
        <w:trPr>
          <w:trHeight w:val="59"/>
        </w:trPr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765B" w:rsidRPr="009C68B6" w:rsidRDefault="00D3765B" w:rsidP="00CE630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9C68B6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3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65B" w:rsidRPr="009C68B6" w:rsidRDefault="00D3765B" w:rsidP="00CE6306">
            <w:pPr>
              <w:spacing w:after="0" w:line="240" w:lineRule="auto"/>
              <w:ind w:left="41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9C68B6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город Новоульяновск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765B" w:rsidRPr="009C68B6" w:rsidRDefault="00D3765B" w:rsidP="00FE3AD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</w:pPr>
            <w:r w:rsidRPr="009C68B6"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  <w:t>3,3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765B" w:rsidRPr="009C68B6" w:rsidRDefault="00D3765B" w:rsidP="00FE3AD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</w:pPr>
            <w:r w:rsidRPr="009C68B6"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  <w:t>1,3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765B" w:rsidRPr="009C68B6" w:rsidRDefault="00D3765B" w:rsidP="00FE3AD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</w:pPr>
            <w:r w:rsidRPr="009C68B6"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  <w:t>-2</w:t>
            </w:r>
          </w:p>
        </w:tc>
      </w:tr>
      <w:tr w:rsidR="00D3765B" w:rsidRPr="009C68B6" w:rsidTr="00FE3ADF">
        <w:trPr>
          <w:trHeight w:val="212"/>
        </w:trPr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765B" w:rsidRPr="009C68B6" w:rsidRDefault="00D3765B" w:rsidP="00CE630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9C68B6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3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65B" w:rsidRPr="009C68B6" w:rsidRDefault="00D3765B" w:rsidP="00CE6306">
            <w:pPr>
              <w:spacing w:after="0" w:line="240" w:lineRule="auto"/>
              <w:ind w:left="41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9C68B6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Базарносызганский район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765B" w:rsidRPr="009C68B6" w:rsidRDefault="00D3765B" w:rsidP="00FE3AD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</w:pPr>
            <w:r w:rsidRPr="009C68B6"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  <w:t>6,2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765B" w:rsidRPr="009C68B6" w:rsidRDefault="00D3765B" w:rsidP="00FE3AD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</w:pPr>
            <w:r w:rsidRPr="009C68B6"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  <w:t>42,9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765B" w:rsidRPr="009C68B6" w:rsidRDefault="00D3765B" w:rsidP="00FE3AD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</w:pPr>
            <w:r w:rsidRPr="009C68B6"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  <w:t>36,7</w:t>
            </w:r>
          </w:p>
        </w:tc>
      </w:tr>
      <w:tr w:rsidR="00D3765B" w:rsidRPr="009C68B6" w:rsidTr="00FE3ADF">
        <w:trPr>
          <w:trHeight w:val="212"/>
        </w:trPr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765B" w:rsidRPr="009C68B6" w:rsidRDefault="00D3765B" w:rsidP="00CE630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9C68B6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3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65B" w:rsidRPr="009C68B6" w:rsidRDefault="00D3765B" w:rsidP="00CE6306">
            <w:pPr>
              <w:spacing w:after="0" w:line="240" w:lineRule="auto"/>
              <w:ind w:left="41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9C68B6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Барышский район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765B" w:rsidRPr="009C68B6" w:rsidRDefault="00D3765B" w:rsidP="00FE3AD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</w:pPr>
            <w:r w:rsidRPr="009C68B6"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  <w:t>17,6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765B" w:rsidRPr="009C68B6" w:rsidRDefault="00D3765B" w:rsidP="00FE3AD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</w:pPr>
            <w:r w:rsidRPr="009C68B6"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  <w:t>20,2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765B" w:rsidRPr="009C68B6" w:rsidRDefault="00D3765B" w:rsidP="00FE3AD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</w:pPr>
            <w:r w:rsidRPr="009C68B6"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  <w:t>2,6</w:t>
            </w:r>
          </w:p>
        </w:tc>
      </w:tr>
      <w:tr w:rsidR="00D3765B" w:rsidRPr="009C68B6" w:rsidTr="00FE3ADF">
        <w:trPr>
          <w:trHeight w:val="212"/>
        </w:trPr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765B" w:rsidRPr="009C68B6" w:rsidRDefault="00D3765B" w:rsidP="00CE630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9C68B6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3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65B" w:rsidRPr="009C68B6" w:rsidRDefault="00D3765B" w:rsidP="00CE6306">
            <w:pPr>
              <w:spacing w:after="0" w:line="240" w:lineRule="auto"/>
              <w:ind w:left="41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9C68B6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Вешкаймский район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765B" w:rsidRPr="009C68B6" w:rsidRDefault="00D3765B" w:rsidP="00FE3AD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</w:pPr>
            <w:r w:rsidRPr="009C68B6"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  <w:t>17,7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765B" w:rsidRPr="009C68B6" w:rsidRDefault="00D3765B" w:rsidP="00FE3AD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</w:pPr>
            <w:r w:rsidRPr="009C68B6"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  <w:t>20,6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765B" w:rsidRPr="009C68B6" w:rsidRDefault="00D3765B" w:rsidP="00FE3AD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</w:pPr>
            <w:r w:rsidRPr="009C68B6"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  <w:t>2,9</w:t>
            </w:r>
          </w:p>
        </w:tc>
      </w:tr>
      <w:tr w:rsidR="00D3765B" w:rsidRPr="009C68B6" w:rsidTr="00FE3ADF">
        <w:trPr>
          <w:trHeight w:val="212"/>
        </w:trPr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765B" w:rsidRPr="009C68B6" w:rsidRDefault="00D3765B" w:rsidP="00CE630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9C68B6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3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65B" w:rsidRPr="009C68B6" w:rsidRDefault="00D3765B" w:rsidP="00CE6306">
            <w:pPr>
              <w:spacing w:after="0" w:line="240" w:lineRule="auto"/>
              <w:ind w:left="41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9C68B6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Инзенский район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765B" w:rsidRPr="009C68B6" w:rsidRDefault="00D3765B" w:rsidP="00FE3AD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</w:pPr>
            <w:r w:rsidRPr="009C68B6"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  <w:t>0,4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765B" w:rsidRPr="009C68B6" w:rsidRDefault="00D3765B" w:rsidP="00FE3AD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</w:pPr>
            <w:r w:rsidRPr="009C68B6"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  <w:t>7,4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765B" w:rsidRPr="009C68B6" w:rsidRDefault="00D3765B" w:rsidP="00FE3AD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</w:pPr>
            <w:r w:rsidRPr="009C68B6"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  <w:t>7</w:t>
            </w:r>
          </w:p>
        </w:tc>
      </w:tr>
      <w:tr w:rsidR="00D3765B" w:rsidRPr="009C68B6" w:rsidTr="00FE3ADF">
        <w:trPr>
          <w:trHeight w:val="212"/>
        </w:trPr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765B" w:rsidRPr="009C68B6" w:rsidRDefault="00D3765B" w:rsidP="00CE630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9C68B6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8.</w:t>
            </w:r>
          </w:p>
        </w:tc>
        <w:tc>
          <w:tcPr>
            <w:tcW w:w="3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65B" w:rsidRPr="009C68B6" w:rsidRDefault="00D3765B" w:rsidP="00CE6306">
            <w:pPr>
              <w:spacing w:after="0" w:line="240" w:lineRule="auto"/>
              <w:ind w:left="41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9C68B6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Карсунский район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765B" w:rsidRPr="009C68B6" w:rsidRDefault="00D3765B" w:rsidP="00FE3AD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</w:pPr>
            <w:r w:rsidRPr="009C68B6"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  <w:t>13,1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765B" w:rsidRPr="009C68B6" w:rsidRDefault="00D3765B" w:rsidP="00FE3AD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</w:pPr>
            <w:r w:rsidRPr="009C68B6"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  <w:t>10,1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765B" w:rsidRPr="009C68B6" w:rsidRDefault="00D3765B" w:rsidP="00FE3AD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</w:pPr>
            <w:r w:rsidRPr="009C68B6"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  <w:t>-3</w:t>
            </w:r>
          </w:p>
        </w:tc>
      </w:tr>
      <w:tr w:rsidR="00D3765B" w:rsidRPr="009C68B6" w:rsidTr="00FE3ADF">
        <w:trPr>
          <w:trHeight w:val="212"/>
        </w:trPr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765B" w:rsidRPr="009C68B6" w:rsidRDefault="00D3765B" w:rsidP="00CE630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9C68B6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9.</w:t>
            </w:r>
          </w:p>
        </w:tc>
        <w:tc>
          <w:tcPr>
            <w:tcW w:w="3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65B" w:rsidRPr="009C68B6" w:rsidRDefault="00D3765B" w:rsidP="00CE6306">
            <w:pPr>
              <w:spacing w:after="0" w:line="240" w:lineRule="auto"/>
              <w:ind w:left="41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9C68B6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Кузоватовский район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765B" w:rsidRPr="009C68B6" w:rsidRDefault="00D3765B" w:rsidP="00FE3AD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</w:pPr>
            <w:r w:rsidRPr="009C68B6"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  <w:t>14,3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765B" w:rsidRPr="009C68B6" w:rsidRDefault="00D3765B" w:rsidP="00FE3AD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</w:pPr>
            <w:r w:rsidRPr="009C68B6"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  <w:t>24,3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765B" w:rsidRPr="009C68B6" w:rsidRDefault="00D3765B" w:rsidP="00FE3AD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</w:pPr>
            <w:r w:rsidRPr="009C68B6"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  <w:t>10</w:t>
            </w:r>
          </w:p>
        </w:tc>
      </w:tr>
      <w:tr w:rsidR="00D3765B" w:rsidRPr="009C68B6" w:rsidTr="00FE3ADF">
        <w:trPr>
          <w:trHeight w:val="212"/>
        </w:trPr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765B" w:rsidRPr="009C68B6" w:rsidRDefault="00D3765B" w:rsidP="00CE630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9C68B6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10.</w:t>
            </w:r>
          </w:p>
        </w:tc>
        <w:tc>
          <w:tcPr>
            <w:tcW w:w="3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65B" w:rsidRPr="009C68B6" w:rsidRDefault="00D3765B" w:rsidP="00CE6306">
            <w:pPr>
              <w:spacing w:after="0" w:line="240" w:lineRule="auto"/>
              <w:ind w:left="41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9C68B6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Майнский район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765B" w:rsidRPr="009C68B6" w:rsidRDefault="00D3765B" w:rsidP="00FE3AD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</w:pPr>
            <w:r w:rsidRPr="009C68B6"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  <w:t>10,6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765B" w:rsidRPr="009C68B6" w:rsidRDefault="00D3765B" w:rsidP="00FE3AD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</w:pPr>
            <w:r w:rsidRPr="009C68B6"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  <w:t>16,5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765B" w:rsidRPr="009C68B6" w:rsidRDefault="00D3765B" w:rsidP="00FE3AD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</w:pPr>
            <w:r w:rsidRPr="009C68B6"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  <w:t>5,9</w:t>
            </w:r>
          </w:p>
        </w:tc>
      </w:tr>
      <w:tr w:rsidR="00D3765B" w:rsidRPr="009C68B6" w:rsidTr="00FE3ADF">
        <w:trPr>
          <w:trHeight w:val="212"/>
        </w:trPr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765B" w:rsidRPr="009C68B6" w:rsidRDefault="00D3765B" w:rsidP="00CE630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9C68B6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11.</w:t>
            </w:r>
          </w:p>
        </w:tc>
        <w:tc>
          <w:tcPr>
            <w:tcW w:w="3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65B" w:rsidRPr="009C68B6" w:rsidRDefault="00D3765B" w:rsidP="00CE6306">
            <w:pPr>
              <w:spacing w:after="0" w:line="240" w:lineRule="auto"/>
              <w:ind w:left="41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9C68B6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Мелекесский район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765B" w:rsidRPr="009C68B6" w:rsidRDefault="00D3765B" w:rsidP="00FE3AD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</w:pPr>
            <w:r w:rsidRPr="009C68B6"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  <w:t>14,8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765B" w:rsidRPr="009C68B6" w:rsidRDefault="00D3765B" w:rsidP="00FE3AD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</w:pPr>
            <w:r w:rsidRPr="009C68B6"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765B" w:rsidRPr="009C68B6" w:rsidRDefault="00D3765B" w:rsidP="00FE3AD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</w:pPr>
            <w:r w:rsidRPr="009C68B6"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  <w:t>-4,8</w:t>
            </w:r>
          </w:p>
        </w:tc>
      </w:tr>
      <w:tr w:rsidR="00D3765B" w:rsidRPr="009C68B6" w:rsidTr="00FE3ADF">
        <w:trPr>
          <w:trHeight w:val="212"/>
        </w:trPr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765B" w:rsidRPr="009C68B6" w:rsidRDefault="00D3765B" w:rsidP="00CE630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9C68B6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12.</w:t>
            </w:r>
          </w:p>
        </w:tc>
        <w:tc>
          <w:tcPr>
            <w:tcW w:w="3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65B" w:rsidRPr="009C68B6" w:rsidRDefault="00D3765B" w:rsidP="00CE6306">
            <w:pPr>
              <w:spacing w:after="0" w:line="240" w:lineRule="auto"/>
              <w:ind w:left="41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9C68B6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Николаевский район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765B" w:rsidRPr="009C68B6" w:rsidRDefault="00D3765B" w:rsidP="00FE3AD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</w:pPr>
            <w:r w:rsidRPr="009C68B6"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  <w:t>6,3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765B" w:rsidRPr="009C68B6" w:rsidRDefault="00D3765B" w:rsidP="00FE3AD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</w:pPr>
            <w:r w:rsidRPr="009C68B6"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  <w:t>3,6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765B" w:rsidRPr="009C68B6" w:rsidRDefault="00D3765B" w:rsidP="00FE3AD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</w:pPr>
            <w:r w:rsidRPr="009C68B6"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  <w:t>-2,7</w:t>
            </w:r>
          </w:p>
        </w:tc>
      </w:tr>
      <w:tr w:rsidR="00D3765B" w:rsidRPr="009C68B6" w:rsidTr="00FE3ADF">
        <w:trPr>
          <w:trHeight w:val="212"/>
        </w:trPr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765B" w:rsidRPr="009C68B6" w:rsidRDefault="00D3765B" w:rsidP="00CE630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9C68B6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13.</w:t>
            </w:r>
          </w:p>
        </w:tc>
        <w:tc>
          <w:tcPr>
            <w:tcW w:w="3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65B" w:rsidRPr="009C68B6" w:rsidRDefault="00D3765B" w:rsidP="00CE6306">
            <w:pPr>
              <w:spacing w:after="0" w:line="240" w:lineRule="auto"/>
              <w:ind w:left="41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9C68B6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Новомалыклинский район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765B" w:rsidRPr="009C68B6" w:rsidRDefault="00D3765B" w:rsidP="00FE3AD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</w:pPr>
            <w:r w:rsidRPr="009C68B6"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  <w:t>9,9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765B" w:rsidRPr="009C68B6" w:rsidRDefault="00D3765B" w:rsidP="00FE3AD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</w:pPr>
            <w:r w:rsidRPr="009C68B6"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  <w:t>14,8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765B" w:rsidRPr="009C68B6" w:rsidRDefault="00D3765B" w:rsidP="00FE3AD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</w:pPr>
            <w:r w:rsidRPr="009C68B6"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  <w:t>4,9</w:t>
            </w:r>
          </w:p>
        </w:tc>
      </w:tr>
      <w:tr w:rsidR="00D3765B" w:rsidRPr="009C68B6" w:rsidTr="00FE3ADF">
        <w:trPr>
          <w:trHeight w:val="212"/>
        </w:trPr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765B" w:rsidRPr="009C68B6" w:rsidRDefault="00D3765B" w:rsidP="00CE630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9C68B6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14.</w:t>
            </w:r>
          </w:p>
        </w:tc>
        <w:tc>
          <w:tcPr>
            <w:tcW w:w="3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65B" w:rsidRPr="009C68B6" w:rsidRDefault="00D3765B" w:rsidP="00CE6306">
            <w:pPr>
              <w:spacing w:after="0" w:line="240" w:lineRule="auto"/>
              <w:ind w:left="41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9C68B6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Новоспасский район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765B" w:rsidRPr="009C68B6" w:rsidRDefault="00D3765B" w:rsidP="00FE3AD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</w:pPr>
            <w:r w:rsidRPr="009C68B6"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  <w:t>8,3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765B" w:rsidRPr="009C68B6" w:rsidRDefault="00D3765B" w:rsidP="00FE3AD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</w:pPr>
            <w:r w:rsidRPr="009C68B6"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  <w:t>9,8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765B" w:rsidRPr="009C68B6" w:rsidRDefault="00D3765B" w:rsidP="00FE3AD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</w:pPr>
            <w:r w:rsidRPr="009C68B6"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  <w:t>1,5</w:t>
            </w:r>
          </w:p>
        </w:tc>
      </w:tr>
      <w:tr w:rsidR="00D3765B" w:rsidRPr="009C68B6" w:rsidTr="00FE3ADF">
        <w:trPr>
          <w:trHeight w:val="212"/>
        </w:trPr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765B" w:rsidRPr="009C68B6" w:rsidRDefault="00D3765B" w:rsidP="00CE630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9C68B6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15.</w:t>
            </w:r>
          </w:p>
        </w:tc>
        <w:tc>
          <w:tcPr>
            <w:tcW w:w="3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65B" w:rsidRPr="009C68B6" w:rsidRDefault="00D3765B" w:rsidP="00CE6306">
            <w:pPr>
              <w:spacing w:after="0" w:line="240" w:lineRule="auto"/>
              <w:ind w:left="41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9C68B6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Павловский район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765B" w:rsidRPr="009C68B6" w:rsidRDefault="00D3765B" w:rsidP="00FE3AD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</w:pPr>
            <w:r w:rsidRPr="009C68B6"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  <w:t>25,9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765B" w:rsidRPr="009C68B6" w:rsidRDefault="00D3765B" w:rsidP="00FE3AD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</w:pPr>
            <w:r w:rsidRPr="009C68B6"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  <w:t>25,2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765B" w:rsidRPr="009C68B6" w:rsidRDefault="00D3765B" w:rsidP="00FE3AD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</w:pPr>
            <w:r w:rsidRPr="009C68B6"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  <w:t>-0,7</w:t>
            </w:r>
          </w:p>
        </w:tc>
      </w:tr>
      <w:tr w:rsidR="00D3765B" w:rsidRPr="009C68B6" w:rsidTr="00FE3ADF">
        <w:trPr>
          <w:trHeight w:val="212"/>
        </w:trPr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765B" w:rsidRPr="009C68B6" w:rsidRDefault="00D3765B" w:rsidP="00CE630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9C68B6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16.</w:t>
            </w:r>
          </w:p>
        </w:tc>
        <w:tc>
          <w:tcPr>
            <w:tcW w:w="3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65B" w:rsidRPr="009C68B6" w:rsidRDefault="00D3765B" w:rsidP="00CE6306">
            <w:pPr>
              <w:spacing w:after="0" w:line="240" w:lineRule="auto"/>
              <w:ind w:left="41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9C68B6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Радищевский район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765B" w:rsidRPr="009C68B6" w:rsidRDefault="00D3765B" w:rsidP="00FE3AD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</w:pPr>
            <w:r w:rsidRPr="009C68B6"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  <w:t>46,9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765B" w:rsidRPr="009C68B6" w:rsidRDefault="00D3765B" w:rsidP="00FE3AD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</w:pPr>
            <w:r w:rsidRPr="009C68B6"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765B" w:rsidRPr="009C68B6" w:rsidRDefault="00D3765B" w:rsidP="00FE3AD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</w:pPr>
            <w:r w:rsidRPr="009C68B6"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  <w:t>-11,9</w:t>
            </w:r>
          </w:p>
        </w:tc>
      </w:tr>
      <w:tr w:rsidR="00D3765B" w:rsidRPr="009C68B6" w:rsidTr="00FE3ADF">
        <w:trPr>
          <w:trHeight w:val="212"/>
        </w:trPr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765B" w:rsidRPr="009C68B6" w:rsidRDefault="00D3765B" w:rsidP="00CE630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9C68B6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17.</w:t>
            </w:r>
          </w:p>
        </w:tc>
        <w:tc>
          <w:tcPr>
            <w:tcW w:w="3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65B" w:rsidRPr="009C68B6" w:rsidRDefault="00D3765B" w:rsidP="00CE6306">
            <w:pPr>
              <w:spacing w:after="0" w:line="240" w:lineRule="auto"/>
              <w:ind w:left="41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9C68B6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Сенгилеевский район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765B" w:rsidRPr="009C68B6" w:rsidRDefault="00D3765B" w:rsidP="00FE3AD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</w:pPr>
            <w:r w:rsidRPr="009C68B6"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  <w:t>42,3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765B" w:rsidRPr="009C68B6" w:rsidRDefault="00D3765B" w:rsidP="00FE3AD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</w:pPr>
            <w:r w:rsidRPr="009C68B6"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  <w:t>48,8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765B" w:rsidRPr="009C68B6" w:rsidRDefault="00D3765B" w:rsidP="00FE3AD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</w:pPr>
            <w:r w:rsidRPr="009C68B6"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  <w:t>6,5</w:t>
            </w:r>
          </w:p>
        </w:tc>
      </w:tr>
      <w:tr w:rsidR="00D3765B" w:rsidRPr="009C68B6" w:rsidTr="00FE3ADF">
        <w:trPr>
          <w:trHeight w:val="212"/>
        </w:trPr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765B" w:rsidRPr="009C68B6" w:rsidRDefault="00D3765B" w:rsidP="00CE630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9C68B6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18.</w:t>
            </w:r>
          </w:p>
        </w:tc>
        <w:tc>
          <w:tcPr>
            <w:tcW w:w="3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65B" w:rsidRPr="009C68B6" w:rsidRDefault="00D3765B" w:rsidP="00CE6306">
            <w:pPr>
              <w:spacing w:after="0" w:line="240" w:lineRule="auto"/>
              <w:ind w:left="41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9C68B6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Старокулаткинский район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765B" w:rsidRPr="009C68B6" w:rsidRDefault="00D3765B" w:rsidP="00FE3AD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</w:pPr>
            <w:r w:rsidRPr="009C68B6"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  <w:t>36,8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765B" w:rsidRPr="009C68B6" w:rsidRDefault="00D3765B" w:rsidP="00FE3AD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</w:pPr>
            <w:r w:rsidRPr="009C68B6"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  <w:t>39,1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765B" w:rsidRPr="009C68B6" w:rsidRDefault="00D3765B" w:rsidP="00FE3AD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</w:pPr>
            <w:r w:rsidRPr="009C68B6"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  <w:t>2,3</w:t>
            </w:r>
          </w:p>
        </w:tc>
      </w:tr>
      <w:tr w:rsidR="00D3765B" w:rsidRPr="009C68B6" w:rsidTr="00FE3ADF">
        <w:trPr>
          <w:trHeight w:val="212"/>
        </w:trPr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765B" w:rsidRPr="009C68B6" w:rsidRDefault="00D3765B" w:rsidP="00CE630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9C68B6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19.</w:t>
            </w:r>
          </w:p>
        </w:tc>
        <w:tc>
          <w:tcPr>
            <w:tcW w:w="3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65B" w:rsidRPr="009C68B6" w:rsidRDefault="00D3765B" w:rsidP="00CE6306">
            <w:pPr>
              <w:spacing w:after="0" w:line="240" w:lineRule="auto"/>
              <w:ind w:left="41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9C68B6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Старомайнский район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765B" w:rsidRPr="009C68B6" w:rsidRDefault="00D3765B" w:rsidP="00FE3AD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</w:pPr>
            <w:r w:rsidRPr="009C68B6"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  <w:t>8,1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765B" w:rsidRPr="009C68B6" w:rsidRDefault="00D3765B" w:rsidP="00FE3AD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</w:pPr>
            <w:r w:rsidRPr="009C68B6"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  <w:t>7,7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765B" w:rsidRPr="009C68B6" w:rsidRDefault="00D3765B" w:rsidP="00FE3AD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</w:pPr>
            <w:r w:rsidRPr="009C68B6"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  <w:t>-0,4</w:t>
            </w:r>
          </w:p>
        </w:tc>
      </w:tr>
      <w:tr w:rsidR="00D3765B" w:rsidRPr="009C68B6" w:rsidTr="00FE3ADF">
        <w:trPr>
          <w:trHeight w:val="212"/>
        </w:trPr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765B" w:rsidRPr="009C68B6" w:rsidRDefault="00D3765B" w:rsidP="00CE630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9C68B6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20.</w:t>
            </w:r>
          </w:p>
        </w:tc>
        <w:tc>
          <w:tcPr>
            <w:tcW w:w="3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65B" w:rsidRPr="009C68B6" w:rsidRDefault="00D3765B" w:rsidP="00CE6306">
            <w:pPr>
              <w:spacing w:after="0" w:line="240" w:lineRule="auto"/>
              <w:ind w:left="41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9C68B6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Сурский район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765B" w:rsidRPr="009C68B6" w:rsidRDefault="00D3765B" w:rsidP="00FE3AD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</w:pPr>
            <w:r w:rsidRPr="009C68B6"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  <w:t>3,8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765B" w:rsidRPr="009C68B6" w:rsidRDefault="00D3765B" w:rsidP="00FE3AD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</w:pPr>
            <w:r w:rsidRPr="009C68B6"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765B" w:rsidRPr="009C68B6" w:rsidRDefault="00D3765B" w:rsidP="00FE3AD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</w:pPr>
            <w:r w:rsidRPr="009C68B6"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  <w:t>-3,8</w:t>
            </w:r>
          </w:p>
        </w:tc>
      </w:tr>
      <w:tr w:rsidR="00D3765B" w:rsidRPr="009C68B6" w:rsidTr="00FE3ADF">
        <w:trPr>
          <w:trHeight w:val="212"/>
        </w:trPr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765B" w:rsidRPr="009C68B6" w:rsidRDefault="00D3765B" w:rsidP="00CE630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9C68B6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21.</w:t>
            </w:r>
          </w:p>
        </w:tc>
        <w:tc>
          <w:tcPr>
            <w:tcW w:w="3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65B" w:rsidRPr="009C68B6" w:rsidRDefault="00D3765B" w:rsidP="00CE6306">
            <w:pPr>
              <w:spacing w:after="0" w:line="240" w:lineRule="auto"/>
              <w:ind w:left="41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9C68B6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Тереньгульский район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765B" w:rsidRPr="009C68B6" w:rsidRDefault="00D3765B" w:rsidP="00FE3AD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</w:pPr>
            <w:r w:rsidRPr="009C68B6"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  <w:t>9,6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765B" w:rsidRPr="009C68B6" w:rsidRDefault="00D3765B" w:rsidP="00FE3AD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</w:pPr>
            <w:r w:rsidRPr="009C68B6"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  <w:t>11,1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765B" w:rsidRPr="009C68B6" w:rsidRDefault="00D3765B" w:rsidP="00FE3AD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</w:pPr>
            <w:r w:rsidRPr="009C68B6"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  <w:t>1,5</w:t>
            </w:r>
          </w:p>
        </w:tc>
      </w:tr>
      <w:tr w:rsidR="00D3765B" w:rsidRPr="009C68B6" w:rsidTr="00FE3ADF">
        <w:trPr>
          <w:trHeight w:val="212"/>
        </w:trPr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765B" w:rsidRPr="009C68B6" w:rsidRDefault="00D3765B" w:rsidP="00CE630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9C68B6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22.</w:t>
            </w:r>
          </w:p>
        </w:tc>
        <w:tc>
          <w:tcPr>
            <w:tcW w:w="3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65B" w:rsidRPr="009C68B6" w:rsidRDefault="00D3765B" w:rsidP="00CE6306">
            <w:pPr>
              <w:spacing w:after="0" w:line="240" w:lineRule="auto"/>
              <w:ind w:left="41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9C68B6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Ульяновский район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765B" w:rsidRPr="009C68B6" w:rsidRDefault="00D3765B" w:rsidP="00FE3AD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</w:pPr>
            <w:r w:rsidRPr="009C68B6"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  <w:t>18,5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765B" w:rsidRPr="009C68B6" w:rsidRDefault="00D3765B" w:rsidP="00FE3AD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</w:pPr>
            <w:r w:rsidRPr="009C68B6"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  <w:t>21,6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765B" w:rsidRPr="009C68B6" w:rsidRDefault="00D3765B" w:rsidP="00FE3AD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</w:pPr>
            <w:r w:rsidRPr="009C68B6"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  <w:t>3,1</w:t>
            </w:r>
          </w:p>
        </w:tc>
      </w:tr>
      <w:tr w:rsidR="00D3765B" w:rsidRPr="009C68B6" w:rsidTr="00FE3ADF">
        <w:trPr>
          <w:trHeight w:val="212"/>
        </w:trPr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765B" w:rsidRPr="009C68B6" w:rsidRDefault="00D3765B" w:rsidP="00CE630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9C68B6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23.</w:t>
            </w:r>
          </w:p>
        </w:tc>
        <w:tc>
          <w:tcPr>
            <w:tcW w:w="3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65B" w:rsidRPr="009C68B6" w:rsidRDefault="00D3765B" w:rsidP="00CE6306">
            <w:pPr>
              <w:spacing w:after="0" w:line="240" w:lineRule="auto"/>
              <w:ind w:left="41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9C68B6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Цильнинский район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765B" w:rsidRPr="009C68B6" w:rsidRDefault="00D3765B" w:rsidP="00FE3AD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</w:pPr>
            <w:r w:rsidRPr="009C68B6"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  <w:t>7,4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765B" w:rsidRPr="009C68B6" w:rsidRDefault="00D3765B" w:rsidP="00FE3AD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</w:pPr>
            <w:r w:rsidRPr="009C68B6"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  <w:t>7,1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765B" w:rsidRPr="009C68B6" w:rsidRDefault="00D3765B" w:rsidP="00FE3AD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</w:pPr>
            <w:r w:rsidRPr="009C68B6"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  <w:t>-0,3</w:t>
            </w:r>
          </w:p>
        </w:tc>
      </w:tr>
      <w:tr w:rsidR="00D3765B" w:rsidRPr="009C68B6" w:rsidTr="00FE3ADF">
        <w:trPr>
          <w:trHeight w:val="70"/>
        </w:trPr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765B" w:rsidRPr="009C68B6" w:rsidRDefault="00D3765B" w:rsidP="00CE630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9C68B6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24.</w:t>
            </w:r>
          </w:p>
        </w:tc>
        <w:tc>
          <w:tcPr>
            <w:tcW w:w="3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65B" w:rsidRPr="009C68B6" w:rsidRDefault="00D3765B" w:rsidP="00CE6306">
            <w:pPr>
              <w:spacing w:after="0" w:line="240" w:lineRule="auto"/>
              <w:ind w:left="41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9C68B6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Чердаклинский район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765B" w:rsidRPr="009C68B6" w:rsidRDefault="00D3765B" w:rsidP="00FE3AD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</w:pPr>
            <w:r w:rsidRPr="009C68B6"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  <w:t>6,2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765B" w:rsidRPr="009C68B6" w:rsidRDefault="00D3765B" w:rsidP="00FE3AD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</w:pPr>
            <w:r w:rsidRPr="009C68B6"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  <w:t>6,7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765B" w:rsidRPr="009C68B6" w:rsidRDefault="00D3765B" w:rsidP="00FE3AD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</w:pPr>
            <w:r w:rsidRPr="009C68B6"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  <w:t>0,5</w:t>
            </w:r>
          </w:p>
        </w:tc>
      </w:tr>
    </w:tbl>
    <w:p w:rsidR="0027131D" w:rsidRPr="009C68B6" w:rsidRDefault="0027131D" w:rsidP="001F060E">
      <w:pPr>
        <w:spacing w:after="0" w:line="216" w:lineRule="auto"/>
        <w:jc w:val="both"/>
        <w:rPr>
          <w:rFonts w:ascii="PT Astra Serif" w:hAnsi="PT Astra Serif"/>
          <w:b/>
          <w:bCs/>
          <w:sz w:val="24"/>
          <w:szCs w:val="24"/>
        </w:rPr>
      </w:pPr>
      <w:r w:rsidRPr="009C68B6">
        <w:rPr>
          <w:rFonts w:ascii="PT Astra Serif" w:hAnsi="PT Astra Serif"/>
          <w:i/>
          <w:sz w:val="24"/>
          <w:szCs w:val="24"/>
        </w:rPr>
        <w:t xml:space="preserve">* по данным Территориального органа </w:t>
      </w:r>
      <w:r w:rsidRPr="009C68B6">
        <w:rPr>
          <w:rFonts w:ascii="PT Astra Serif" w:hAnsi="PT Astra Serif"/>
          <w:i/>
          <w:iCs/>
          <w:sz w:val="24"/>
          <w:szCs w:val="24"/>
        </w:rPr>
        <w:t>Федеральной службы государственной статистики по Ульяновской области</w:t>
      </w:r>
    </w:p>
    <w:p w:rsidR="00054B4C" w:rsidRPr="009C68B6" w:rsidRDefault="00054B4C" w:rsidP="00054B4C">
      <w:pPr>
        <w:pStyle w:val="ConsPlusNormal"/>
        <w:pBdr>
          <w:top w:val="single" w:sz="4" w:space="0" w:color="FFFFFF"/>
          <w:left w:val="single" w:sz="4" w:space="0" w:color="FFFFFF"/>
          <w:bottom w:val="single" w:sz="4" w:space="21" w:color="FFFFFF"/>
          <w:right w:val="single" w:sz="4" w:space="12" w:color="FFFFFF"/>
        </w:pBdr>
        <w:tabs>
          <w:tab w:val="left" w:pos="792"/>
        </w:tabs>
        <w:ind w:firstLine="680"/>
        <w:jc w:val="both"/>
        <w:textAlignment w:val="top"/>
        <w:rPr>
          <w:rFonts w:ascii="PT Astra Serif" w:hAnsi="PT Astra Serif"/>
          <w:sz w:val="26"/>
          <w:szCs w:val="28"/>
        </w:rPr>
      </w:pPr>
    </w:p>
    <w:p w:rsidR="00054B4C" w:rsidRPr="00385936" w:rsidRDefault="00054B4C" w:rsidP="00054B4C">
      <w:pPr>
        <w:pStyle w:val="ConsPlusNormal"/>
        <w:pBdr>
          <w:top w:val="single" w:sz="4" w:space="0" w:color="FFFFFF"/>
          <w:left w:val="single" w:sz="4" w:space="0" w:color="FFFFFF"/>
          <w:bottom w:val="single" w:sz="4" w:space="21" w:color="FFFFFF"/>
          <w:right w:val="single" w:sz="4" w:space="12" w:color="FFFFFF"/>
        </w:pBdr>
        <w:tabs>
          <w:tab w:val="left" w:pos="792"/>
        </w:tabs>
        <w:ind w:firstLine="680"/>
        <w:jc w:val="both"/>
        <w:textAlignment w:val="top"/>
        <w:rPr>
          <w:rFonts w:ascii="PT Astra Serif" w:hAnsi="PT Astra Serif"/>
          <w:sz w:val="28"/>
          <w:szCs w:val="28"/>
        </w:rPr>
      </w:pPr>
      <w:proofErr w:type="gramStart"/>
      <w:r w:rsidRPr="009C68B6">
        <w:rPr>
          <w:rFonts w:ascii="PT Astra Serif" w:hAnsi="PT Astra Serif"/>
          <w:sz w:val="28"/>
          <w:szCs w:val="28"/>
        </w:rPr>
        <w:t xml:space="preserve">Снижение </w:t>
      </w:r>
      <w:r w:rsidRPr="009C68B6">
        <w:rPr>
          <w:rFonts w:ascii="PT Astra Serif" w:hAnsi="PT Astra Serif" w:cs="Times New Roman"/>
          <w:sz w:val="28"/>
          <w:szCs w:val="28"/>
        </w:rPr>
        <w:t xml:space="preserve">доли просроченной кредиторской задолженности по оплате труда (включая начисления на оплату труда) муниципальных учреждений </w:t>
      </w:r>
      <w:r w:rsidRPr="009C68B6">
        <w:rPr>
          <w:rFonts w:ascii="PT Astra Serif" w:hAnsi="PT Astra Serif" w:cs="Times New Roman"/>
          <w:sz w:val="28"/>
          <w:szCs w:val="28"/>
        </w:rPr>
        <w:br/>
        <w:t>в общем объёме расходов муниципального образования на оплату труда (включая начисления на оплату труда)</w:t>
      </w:r>
      <w:r w:rsidRPr="009C68B6">
        <w:rPr>
          <w:rFonts w:ascii="PT Astra Serif" w:hAnsi="PT Astra Serif"/>
          <w:sz w:val="28"/>
          <w:szCs w:val="28"/>
        </w:rPr>
        <w:t xml:space="preserve"> отмечено в 10 муниципальных образованиях, в наибольшей степени – в Радищевском районе (- 11,9 </w:t>
      </w:r>
      <w:proofErr w:type="spellStart"/>
      <w:r w:rsidR="00693FFB">
        <w:rPr>
          <w:rFonts w:ascii="PT Astra Serif" w:hAnsi="PT Astra Serif"/>
          <w:sz w:val="28"/>
          <w:szCs w:val="28"/>
        </w:rPr>
        <w:t>п.п</w:t>
      </w:r>
      <w:proofErr w:type="spellEnd"/>
      <w:r w:rsidR="00693FFB">
        <w:rPr>
          <w:rFonts w:ascii="PT Astra Serif" w:hAnsi="PT Astra Serif"/>
          <w:sz w:val="28"/>
          <w:szCs w:val="28"/>
        </w:rPr>
        <w:t>.</w:t>
      </w:r>
      <w:r w:rsidRPr="009C68B6">
        <w:rPr>
          <w:rFonts w:ascii="PT Astra Serif" w:hAnsi="PT Astra Serif"/>
          <w:sz w:val="28"/>
          <w:szCs w:val="28"/>
        </w:rPr>
        <w:t xml:space="preserve">), </w:t>
      </w:r>
      <w:r w:rsidRPr="009C68B6">
        <w:rPr>
          <w:rFonts w:ascii="PT Astra Serif" w:hAnsi="PT Astra Serif"/>
          <w:sz w:val="28"/>
          <w:szCs w:val="28"/>
        </w:rPr>
        <w:br/>
        <w:t xml:space="preserve">г. Димитровграде (- 5,8 </w:t>
      </w:r>
      <w:proofErr w:type="spellStart"/>
      <w:r w:rsidRPr="009C68B6">
        <w:rPr>
          <w:rFonts w:ascii="PT Astra Serif" w:hAnsi="PT Astra Serif"/>
          <w:sz w:val="28"/>
          <w:szCs w:val="28"/>
        </w:rPr>
        <w:t>п.п</w:t>
      </w:r>
      <w:proofErr w:type="spellEnd"/>
      <w:r w:rsidRPr="009C68B6">
        <w:rPr>
          <w:rFonts w:ascii="PT Astra Serif" w:hAnsi="PT Astra Serif"/>
          <w:sz w:val="28"/>
          <w:szCs w:val="28"/>
        </w:rPr>
        <w:t xml:space="preserve">.), Мелекесском районе (- 4,8 </w:t>
      </w:r>
      <w:proofErr w:type="spellStart"/>
      <w:r w:rsidRPr="009C68B6">
        <w:rPr>
          <w:rFonts w:ascii="PT Astra Serif" w:hAnsi="PT Astra Serif"/>
          <w:sz w:val="28"/>
          <w:szCs w:val="28"/>
        </w:rPr>
        <w:t>п.п</w:t>
      </w:r>
      <w:proofErr w:type="spellEnd"/>
      <w:r w:rsidRPr="009C68B6">
        <w:rPr>
          <w:rFonts w:ascii="PT Astra Serif" w:hAnsi="PT Astra Serif"/>
          <w:sz w:val="28"/>
          <w:szCs w:val="28"/>
        </w:rPr>
        <w:t xml:space="preserve">.), Сурском районе (- 3,8 </w:t>
      </w:r>
      <w:proofErr w:type="spellStart"/>
      <w:r w:rsidRPr="009C68B6">
        <w:rPr>
          <w:rFonts w:ascii="PT Astra Serif" w:hAnsi="PT Astra Serif"/>
          <w:sz w:val="28"/>
          <w:szCs w:val="28"/>
        </w:rPr>
        <w:t>п.п</w:t>
      </w:r>
      <w:proofErr w:type="spellEnd"/>
      <w:r w:rsidRPr="009C68B6">
        <w:rPr>
          <w:rFonts w:ascii="PT Astra Serif" w:hAnsi="PT Astra Serif"/>
          <w:sz w:val="28"/>
          <w:szCs w:val="28"/>
        </w:rPr>
        <w:t>.) и Карсун</w:t>
      </w:r>
      <w:r w:rsidR="00510CF2">
        <w:rPr>
          <w:rFonts w:ascii="PT Astra Serif" w:hAnsi="PT Astra Serif"/>
          <w:sz w:val="28"/>
          <w:szCs w:val="28"/>
        </w:rPr>
        <w:t>ском</w:t>
      </w:r>
      <w:proofErr w:type="gramEnd"/>
      <w:r w:rsidR="00510CF2">
        <w:rPr>
          <w:rFonts w:ascii="PT Astra Serif" w:hAnsi="PT Astra Serif"/>
          <w:sz w:val="28"/>
          <w:szCs w:val="28"/>
        </w:rPr>
        <w:t xml:space="preserve"> </w:t>
      </w:r>
      <w:proofErr w:type="gramStart"/>
      <w:r w:rsidR="00510CF2" w:rsidRPr="00385936">
        <w:rPr>
          <w:rFonts w:ascii="PT Astra Serif" w:hAnsi="PT Astra Serif"/>
          <w:sz w:val="28"/>
          <w:szCs w:val="28"/>
        </w:rPr>
        <w:t>районе</w:t>
      </w:r>
      <w:proofErr w:type="gramEnd"/>
      <w:r w:rsidR="00510CF2" w:rsidRPr="00385936">
        <w:rPr>
          <w:rFonts w:ascii="PT Astra Serif" w:hAnsi="PT Astra Serif"/>
          <w:sz w:val="28"/>
          <w:szCs w:val="28"/>
        </w:rPr>
        <w:t xml:space="preserve"> (- 3</w:t>
      </w:r>
      <w:r w:rsidRPr="00385936">
        <w:rPr>
          <w:rFonts w:ascii="PT Astra Serif" w:hAnsi="PT Astra Serif"/>
          <w:sz w:val="28"/>
          <w:szCs w:val="28"/>
        </w:rPr>
        <w:t xml:space="preserve"> </w:t>
      </w:r>
      <w:proofErr w:type="spellStart"/>
      <w:r w:rsidRPr="00385936">
        <w:rPr>
          <w:rFonts w:ascii="PT Astra Serif" w:hAnsi="PT Astra Serif"/>
          <w:sz w:val="28"/>
          <w:szCs w:val="28"/>
        </w:rPr>
        <w:t>п.п</w:t>
      </w:r>
      <w:proofErr w:type="spellEnd"/>
      <w:r w:rsidRPr="00385936">
        <w:rPr>
          <w:rFonts w:ascii="PT Astra Serif" w:hAnsi="PT Astra Serif"/>
          <w:sz w:val="28"/>
          <w:szCs w:val="28"/>
        </w:rPr>
        <w:t>.).</w:t>
      </w:r>
    </w:p>
    <w:p w:rsidR="00AA33A2" w:rsidRPr="00054B4C" w:rsidRDefault="00AA33A2" w:rsidP="00054B4C">
      <w:pPr>
        <w:pStyle w:val="ConsPlusNormal"/>
        <w:pBdr>
          <w:top w:val="single" w:sz="4" w:space="0" w:color="FFFFFF"/>
          <w:left w:val="single" w:sz="4" w:space="0" w:color="FFFFFF"/>
          <w:bottom w:val="single" w:sz="4" w:space="21" w:color="FFFFFF"/>
          <w:right w:val="single" w:sz="4" w:space="12" w:color="FFFFFF"/>
        </w:pBdr>
        <w:tabs>
          <w:tab w:val="left" w:pos="792"/>
        </w:tabs>
        <w:ind w:firstLine="680"/>
        <w:jc w:val="both"/>
        <w:textAlignment w:val="top"/>
        <w:rPr>
          <w:rFonts w:ascii="PT Astra Serif" w:hAnsi="PT Astra Serif"/>
          <w:sz w:val="28"/>
          <w:szCs w:val="28"/>
        </w:rPr>
      </w:pPr>
      <w:r w:rsidRPr="00385936">
        <w:rPr>
          <w:rFonts w:ascii="PT Astra Serif" w:hAnsi="PT Astra Serif" w:cs="Times New Roman"/>
          <w:sz w:val="28"/>
          <w:szCs w:val="28"/>
        </w:rPr>
        <w:t>В целях снижения просроченной кредиторской</w:t>
      </w:r>
      <w:r w:rsidRPr="009031AD">
        <w:rPr>
          <w:rFonts w:ascii="PT Astra Serif" w:hAnsi="PT Astra Serif" w:cs="Times New Roman"/>
          <w:sz w:val="28"/>
          <w:szCs w:val="28"/>
        </w:rPr>
        <w:t xml:space="preserve"> задолженности Министерством финансов Ульяновской области ежеквартально осуществляется мониторинг изменения кредиторской задолженности в бюджетах муниципальных образований области.</w:t>
      </w:r>
    </w:p>
    <w:p w:rsidR="00065D52" w:rsidRPr="00C06FCA" w:rsidRDefault="00065D52" w:rsidP="008227A7">
      <w:pPr>
        <w:pStyle w:val="ConsPlusNormal"/>
        <w:spacing w:line="216" w:lineRule="auto"/>
        <w:ind w:firstLine="709"/>
        <w:jc w:val="center"/>
        <w:rPr>
          <w:rFonts w:ascii="PT Astra Serif" w:hAnsi="PT Astra Serif"/>
          <w:b/>
          <w:color w:val="0F243E" w:themeColor="text2" w:themeShade="80"/>
          <w:sz w:val="28"/>
          <w:szCs w:val="28"/>
        </w:rPr>
      </w:pPr>
      <w:r w:rsidRPr="00C06FCA">
        <w:rPr>
          <w:rFonts w:ascii="PT Astra Serif" w:hAnsi="PT Astra Serif"/>
          <w:b/>
          <w:color w:val="0F243E" w:themeColor="text2" w:themeShade="80"/>
          <w:sz w:val="28"/>
          <w:szCs w:val="28"/>
        </w:rPr>
        <w:lastRenderedPageBreak/>
        <w:t xml:space="preserve">35. Расходы бюджета муниципального образования на содержание работников органов местного самоуправления в расчёте на одного </w:t>
      </w:r>
      <w:r w:rsidR="00C06FCA">
        <w:rPr>
          <w:rFonts w:ascii="PT Astra Serif" w:hAnsi="PT Astra Serif"/>
          <w:b/>
          <w:color w:val="0F243E" w:themeColor="text2" w:themeShade="80"/>
          <w:sz w:val="28"/>
          <w:szCs w:val="28"/>
        </w:rPr>
        <w:br/>
      </w:r>
      <w:r w:rsidRPr="00C06FCA">
        <w:rPr>
          <w:rFonts w:ascii="PT Astra Serif" w:hAnsi="PT Astra Serif"/>
          <w:b/>
          <w:color w:val="0F243E" w:themeColor="text2" w:themeShade="80"/>
          <w:sz w:val="28"/>
          <w:szCs w:val="28"/>
        </w:rPr>
        <w:t>жит</w:t>
      </w:r>
      <w:r w:rsidR="00C06FCA">
        <w:rPr>
          <w:rFonts w:ascii="PT Astra Serif" w:hAnsi="PT Astra Serif"/>
          <w:b/>
          <w:color w:val="0F243E" w:themeColor="text2" w:themeShade="80"/>
          <w:sz w:val="28"/>
          <w:szCs w:val="28"/>
        </w:rPr>
        <w:t>еля муниципального образования</w:t>
      </w:r>
    </w:p>
    <w:p w:rsidR="00A517C1" w:rsidRDefault="00A517C1" w:rsidP="003B051B">
      <w:pPr>
        <w:pStyle w:val="ConsPlusNormal"/>
        <w:ind w:firstLine="709"/>
        <w:jc w:val="both"/>
        <w:rPr>
          <w:rFonts w:ascii="PT Astra Serif" w:hAnsi="PT Astra Serif"/>
          <w:sz w:val="28"/>
          <w:szCs w:val="28"/>
        </w:rPr>
      </w:pPr>
    </w:p>
    <w:p w:rsidR="00CE6306" w:rsidRPr="00CE6306" w:rsidRDefault="003B051B" w:rsidP="00CE6306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</w:pPr>
      <w:proofErr w:type="gramStart"/>
      <w:r w:rsidRPr="0035780B">
        <w:rPr>
          <w:rFonts w:ascii="PT Astra Serif" w:hAnsi="PT Astra Serif"/>
          <w:sz w:val="28"/>
          <w:szCs w:val="28"/>
        </w:rPr>
        <w:t xml:space="preserve">По </w:t>
      </w:r>
      <w:r w:rsidRPr="00CE6306">
        <w:rPr>
          <w:rFonts w:ascii="PT Astra Serif" w:hAnsi="PT Astra Serif"/>
          <w:sz w:val="28"/>
          <w:szCs w:val="28"/>
        </w:rPr>
        <w:t xml:space="preserve">данным Территориального органа </w:t>
      </w:r>
      <w:r w:rsidRPr="00CE6306">
        <w:rPr>
          <w:rFonts w:ascii="PT Astra Serif" w:hAnsi="PT Astra Serif"/>
          <w:iCs/>
          <w:sz w:val="28"/>
          <w:szCs w:val="28"/>
        </w:rPr>
        <w:t>Федеральной службы государственной статистики по Ульяновской области</w:t>
      </w:r>
      <w:r w:rsidR="00CE6306" w:rsidRPr="00CE6306">
        <w:rPr>
          <w:rFonts w:ascii="PT Astra Serif" w:hAnsi="PT Astra Serif"/>
          <w:iCs/>
          <w:sz w:val="28"/>
          <w:szCs w:val="28"/>
        </w:rPr>
        <w:t>,</w:t>
      </w:r>
      <w:r w:rsidR="00CE6306" w:rsidRPr="00CE6306">
        <w:rPr>
          <w:rFonts w:ascii="PT Astra Serif" w:hAnsi="PT Astra Serif" w:cs="PT Astra Serif"/>
          <w:color w:val="000000"/>
          <w:sz w:val="28"/>
          <w:szCs w:val="28"/>
        </w:rPr>
        <w:t xml:space="preserve"> в разрезе муниципальных образований показатель </w:t>
      </w:r>
      <w:r w:rsidR="00CE6306" w:rsidRPr="00CE6306">
        <w:rPr>
          <w:rFonts w:ascii="PT Astra Serif" w:hAnsi="PT Astra Serif"/>
          <w:iCs/>
          <w:sz w:val="28"/>
          <w:szCs w:val="28"/>
        </w:rPr>
        <w:t>«Р</w:t>
      </w:r>
      <w:r w:rsidR="00CE6306" w:rsidRPr="00CE6306">
        <w:rPr>
          <w:rFonts w:ascii="PT Astra Serif" w:hAnsi="PT Astra Serif" w:cs="Times New Roman"/>
          <w:sz w:val="28"/>
          <w:szCs w:val="28"/>
        </w:rPr>
        <w:t xml:space="preserve">асходы бюджета муниципального образования на содержание работников органов местного самоуправления </w:t>
      </w:r>
      <w:r w:rsidR="008227A7">
        <w:rPr>
          <w:rFonts w:ascii="PT Astra Serif" w:hAnsi="PT Astra Serif" w:cs="Times New Roman"/>
          <w:sz w:val="28"/>
          <w:szCs w:val="28"/>
        </w:rPr>
        <w:br/>
      </w:r>
      <w:r w:rsidR="00CE6306" w:rsidRPr="00CE6306">
        <w:rPr>
          <w:rFonts w:ascii="PT Astra Serif" w:hAnsi="PT Astra Serif" w:cs="Times New Roman"/>
          <w:sz w:val="28"/>
          <w:szCs w:val="28"/>
        </w:rPr>
        <w:t xml:space="preserve">в расчёте на одного жителя муниципального образования» </w:t>
      </w:r>
      <w:r w:rsidR="006153DD">
        <w:rPr>
          <w:rFonts w:ascii="PT Astra Serif" w:hAnsi="PT Astra Serif" w:cs="Times New Roman"/>
          <w:sz w:val="28"/>
          <w:szCs w:val="28"/>
        </w:rPr>
        <w:t>по итогам</w:t>
      </w:r>
      <w:r w:rsidR="00CE6306">
        <w:rPr>
          <w:rFonts w:ascii="PT Astra Serif" w:hAnsi="PT Astra Serif" w:cs="Times New Roman"/>
          <w:sz w:val="28"/>
          <w:szCs w:val="28"/>
        </w:rPr>
        <w:t xml:space="preserve"> 2022 год</w:t>
      </w:r>
      <w:r w:rsidR="006153DD">
        <w:rPr>
          <w:rFonts w:ascii="PT Astra Serif" w:hAnsi="PT Astra Serif" w:cs="Times New Roman"/>
          <w:sz w:val="28"/>
          <w:szCs w:val="28"/>
        </w:rPr>
        <w:t>а</w:t>
      </w:r>
      <w:r w:rsidR="00CE6306" w:rsidRPr="00CE6306">
        <w:rPr>
          <w:rFonts w:ascii="PT Astra Serif" w:hAnsi="PT Astra Serif" w:cs="PT Astra Serif"/>
          <w:color w:val="000000"/>
          <w:sz w:val="28"/>
          <w:szCs w:val="28"/>
        </w:rPr>
        <w:t xml:space="preserve"> варьируется от </w:t>
      </w:r>
      <w:r w:rsidR="00F54AC1"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  <w:t>884</w:t>
      </w:r>
      <w:r w:rsidR="00CE6306" w:rsidRPr="00CE6306"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  <w:t xml:space="preserve"> рублей в г.</w:t>
      </w:r>
      <w:r w:rsidR="001F2F8E"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  <w:t> </w:t>
      </w:r>
      <w:r w:rsidR="00CE6306" w:rsidRPr="00CE6306"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  <w:t xml:space="preserve">Ульяновске до </w:t>
      </w:r>
      <w:r w:rsidR="00F54AC1">
        <w:rPr>
          <w:rFonts w:ascii="PT Astra Serif" w:eastAsia="Times New Roman" w:hAnsi="PT Astra Serif" w:cs="Times New Roman"/>
          <w:sz w:val="28"/>
          <w:szCs w:val="28"/>
          <w:lang w:eastAsia="ru-RU"/>
        </w:rPr>
        <w:t>3 489,1</w:t>
      </w:r>
      <w:r w:rsidR="00CE6306" w:rsidRPr="00CE6306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рублей </w:t>
      </w:r>
      <w:r w:rsidR="00483317">
        <w:rPr>
          <w:rFonts w:ascii="PT Astra Serif" w:eastAsia="Times New Roman" w:hAnsi="PT Astra Serif" w:cs="Times New Roman"/>
          <w:sz w:val="28"/>
          <w:szCs w:val="28"/>
          <w:lang w:eastAsia="ru-RU"/>
        </w:rPr>
        <w:br/>
      </w:r>
      <w:r w:rsidR="00CE6306" w:rsidRPr="00CE6306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в </w:t>
      </w:r>
      <w:r w:rsidR="00F54AC1">
        <w:rPr>
          <w:rFonts w:ascii="PT Astra Serif" w:eastAsia="Times New Roman" w:hAnsi="PT Astra Serif" w:cs="Times New Roman"/>
          <w:sz w:val="28"/>
          <w:szCs w:val="28"/>
          <w:lang w:eastAsia="ru-RU"/>
        </w:rPr>
        <w:t>Николаевском</w:t>
      </w:r>
      <w:r w:rsidR="00CE6306" w:rsidRPr="00CE6306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районе</w:t>
      </w:r>
      <w:r w:rsidR="00CE6306">
        <w:rPr>
          <w:rFonts w:ascii="PT Astra Serif" w:eastAsia="Times New Roman" w:hAnsi="PT Astra Serif" w:cs="Times New Roman"/>
          <w:sz w:val="28"/>
          <w:szCs w:val="28"/>
          <w:lang w:eastAsia="ru-RU"/>
        </w:rPr>
        <w:t>.</w:t>
      </w:r>
      <w:proofErr w:type="gramEnd"/>
    </w:p>
    <w:p w:rsidR="00C17297" w:rsidRPr="008227A7" w:rsidRDefault="00C17297" w:rsidP="007C1548">
      <w:pPr>
        <w:pStyle w:val="Default"/>
        <w:ind w:firstLine="709"/>
        <w:jc w:val="both"/>
        <w:rPr>
          <w:color w:val="auto"/>
          <w:szCs w:val="28"/>
        </w:rPr>
      </w:pPr>
    </w:p>
    <w:p w:rsidR="00065D52" w:rsidRPr="00C06FCA" w:rsidRDefault="00A517C1" w:rsidP="008227A7">
      <w:pPr>
        <w:pStyle w:val="ConsPlusNormal"/>
        <w:spacing w:line="216" w:lineRule="auto"/>
        <w:jc w:val="both"/>
        <w:rPr>
          <w:rFonts w:ascii="PT Astra Serif" w:hAnsi="PT Astra Serif"/>
          <w:sz w:val="28"/>
          <w:szCs w:val="28"/>
        </w:rPr>
      </w:pPr>
      <w:r w:rsidRPr="00483317">
        <w:rPr>
          <w:rFonts w:ascii="PT Astra Serif" w:hAnsi="PT Astra Serif"/>
          <w:sz w:val="28"/>
          <w:szCs w:val="28"/>
        </w:rPr>
        <w:t>Таблица 2</w:t>
      </w:r>
      <w:r w:rsidR="0056003C">
        <w:rPr>
          <w:rFonts w:ascii="PT Astra Serif" w:hAnsi="PT Astra Serif"/>
          <w:sz w:val="28"/>
          <w:szCs w:val="28"/>
        </w:rPr>
        <w:t>4</w:t>
      </w:r>
      <w:r w:rsidRPr="00483317">
        <w:rPr>
          <w:rFonts w:ascii="PT Astra Serif" w:hAnsi="PT Astra Serif"/>
          <w:sz w:val="28"/>
          <w:szCs w:val="28"/>
        </w:rPr>
        <w:t>. Расходы</w:t>
      </w:r>
      <w:r w:rsidRPr="00C06FCA">
        <w:rPr>
          <w:rFonts w:ascii="PT Astra Serif" w:hAnsi="PT Astra Serif"/>
          <w:sz w:val="28"/>
          <w:szCs w:val="28"/>
        </w:rPr>
        <w:t xml:space="preserve"> бюджета муниципального образования на содержание работников органов местного самоуправления в расчёте на одного жителя муниципального образования, руб</w:t>
      </w:r>
      <w:r w:rsidR="001F3B7A">
        <w:rPr>
          <w:rFonts w:ascii="PT Astra Serif" w:hAnsi="PT Astra Serif"/>
          <w:sz w:val="28"/>
          <w:szCs w:val="28"/>
        </w:rPr>
        <w:t>.</w:t>
      </w:r>
      <w:r w:rsidRPr="00C06FCA">
        <w:rPr>
          <w:rFonts w:ascii="PT Astra Serif" w:hAnsi="PT Astra Serif"/>
          <w:sz w:val="28"/>
          <w:szCs w:val="28"/>
        </w:rPr>
        <w:t>*</w:t>
      </w:r>
    </w:p>
    <w:tbl>
      <w:tblPr>
        <w:tblW w:w="9639" w:type="dxa"/>
        <w:tblInd w:w="108" w:type="dxa"/>
        <w:tblLook w:val="04A0" w:firstRow="1" w:lastRow="0" w:firstColumn="1" w:lastColumn="0" w:noHBand="0" w:noVBand="1"/>
      </w:tblPr>
      <w:tblGrid>
        <w:gridCol w:w="709"/>
        <w:gridCol w:w="3449"/>
        <w:gridCol w:w="1512"/>
        <w:gridCol w:w="1418"/>
        <w:gridCol w:w="2551"/>
      </w:tblGrid>
      <w:tr w:rsidR="00065D52" w:rsidRPr="00A517C1" w:rsidTr="001E3DA0">
        <w:trPr>
          <w:trHeight w:val="39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065D52" w:rsidRPr="00A517C1" w:rsidRDefault="00065D52" w:rsidP="00423570">
            <w:pPr>
              <w:spacing w:after="0" w:line="240" w:lineRule="auto"/>
              <w:ind w:left="-93" w:right="-119"/>
              <w:jc w:val="center"/>
              <w:rPr>
                <w:rFonts w:ascii="PT Astra Serif" w:eastAsia="Times New Roman" w:hAnsi="PT Astra Serif" w:cs="Times New Roman"/>
                <w:b/>
                <w:color w:val="0F243E" w:themeColor="text2" w:themeShade="80"/>
                <w:sz w:val="24"/>
                <w:szCs w:val="24"/>
                <w:lang w:eastAsia="ru-RU"/>
              </w:rPr>
            </w:pPr>
            <w:r w:rsidRPr="00A517C1">
              <w:rPr>
                <w:rFonts w:ascii="PT Astra Serif" w:eastAsia="Times New Roman" w:hAnsi="PT Astra Serif" w:cs="Times New Roman"/>
                <w:b/>
                <w:color w:val="0F243E" w:themeColor="text2" w:themeShade="80"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A517C1">
              <w:rPr>
                <w:rFonts w:ascii="PT Astra Serif" w:eastAsia="Times New Roman" w:hAnsi="PT Astra Serif" w:cs="Times New Roman"/>
                <w:b/>
                <w:color w:val="0F243E" w:themeColor="text2" w:themeShade="80"/>
                <w:sz w:val="24"/>
                <w:szCs w:val="24"/>
                <w:lang w:eastAsia="ru-RU"/>
              </w:rPr>
              <w:t>п</w:t>
            </w:r>
            <w:proofErr w:type="gramEnd"/>
            <w:r w:rsidRPr="00A517C1">
              <w:rPr>
                <w:rFonts w:ascii="PT Astra Serif" w:eastAsia="Times New Roman" w:hAnsi="PT Astra Serif" w:cs="Times New Roman"/>
                <w:b/>
                <w:color w:val="0F243E" w:themeColor="text2" w:themeShade="80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3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065D52" w:rsidRPr="00A517C1" w:rsidRDefault="00065D52" w:rsidP="00423570">
            <w:pPr>
              <w:spacing w:after="0" w:line="240" w:lineRule="auto"/>
              <w:ind w:left="41"/>
              <w:rPr>
                <w:rFonts w:ascii="PT Astra Serif" w:eastAsia="Times New Roman" w:hAnsi="PT Astra Serif" w:cs="Times New Roman"/>
                <w:b/>
                <w:color w:val="0F243E" w:themeColor="text2" w:themeShade="80"/>
                <w:sz w:val="24"/>
                <w:szCs w:val="24"/>
                <w:lang w:eastAsia="ru-RU"/>
              </w:rPr>
            </w:pPr>
            <w:r w:rsidRPr="00A517C1">
              <w:rPr>
                <w:rFonts w:ascii="PT Astra Serif" w:eastAsia="Times New Roman" w:hAnsi="PT Astra Serif" w:cs="Times New Roman"/>
                <w:b/>
                <w:color w:val="0F243E" w:themeColor="text2" w:themeShade="80"/>
                <w:sz w:val="24"/>
                <w:szCs w:val="24"/>
                <w:lang w:eastAsia="ru-RU"/>
              </w:rPr>
              <w:t>Муниципальное образование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065D52" w:rsidRPr="00A517C1" w:rsidRDefault="00065D52" w:rsidP="00423570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color w:val="0F243E" w:themeColor="text2" w:themeShade="80"/>
                <w:sz w:val="24"/>
                <w:szCs w:val="24"/>
                <w:lang w:eastAsia="ru-RU"/>
              </w:rPr>
            </w:pPr>
            <w:r w:rsidRPr="00A517C1">
              <w:rPr>
                <w:rFonts w:ascii="PT Astra Serif" w:eastAsia="Times New Roman" w:hAnsi="PT Astra Serif" w:cs="Times New Roman"/>
                <w:b/>
                <w:color w:val="0F243E" w:themeColor="text2" w:themeShade="80"/>
                <w:sz w:val="24"/>
                <w:szCs w:val="24"/>
                <w:lang w:eastAsia="ru-RU"/>
              </w:rPr>
              <w:t>2021 год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065D52" w:rsidRPr="00A517C1" w:rsidRDefault="00065D52" w:rsidP="00423570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color w:val="0F243E" w:themeColor="text2" w:themeShade="80"/>
                <w:sz w:val="24"/>
                <w:szCs w:val="24"/>
                <w:lang w:eastAsia="ru-RU"/>
              </w:rPr>
            </w:pPr>
            <w:r w:rsidRPr="00A517C1">
              <w:rPr>
                <w:rFonts w:ascii="PT Astra Serif" w:eastAsia="Times New Roman" w:hAnsi="PT Astra Serif" w:cs="Times New Roman"/>
                <w:b/>
                <w:color w:val="0F243E" w:themeColor="text2" w:themeShade="80"/>
                <w:sz w:val="24"/>
                <w:szCs w:val="24"/>
                <w:lang w:eastAsia="ru-RU"/>
              </w:rPr>
              <w:t>2022 год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065D52" w:rsidRPr="00A517C1" w:rsidRDefault="00197328" w:rsidP="00423570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color w:val="0F243E" w:themeColor="text2" w:themeShade="80"/>
                <w:sz w:val="24"/>
                <w:szCs w:val="24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b/>
                <w:color w:val="0F243E" w:themeColor="text2" w:themeShade="80"/>
                <w:sz w:val="24"/>
                <w:szCs w:val="24"/>
                <w:lang w:eastAsia="ru-RU"/>
              </w:rPr>
              <w:t>Темп роста, %</w:t>
            </w:r>
          </w:p>
        </w:tc>
      </w:tr>
      <w:tr w:rsidR="00F54AC1" w:rsidRPr="009C68B6" w:rsidTr="00FE3ADF">
        <w:trPr>
          <w:trHeight w:val="21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4AC1" w:rsidRPr="009C68B6" w:rsidRDefault="00F54AC1" w:rsidP="00423570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9C68B6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3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AC1" w:rsidRPr="009C68B6" w:rsidRDefault="00F54AC1" w:rsidP="00423570">
            <w:pPr>
              <w:spacing w:after="0" w:line="240" w:lineRule="auto"/>
              <w:ind w:left="41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9C68B6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город Ульяновск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4AC1" w:rsidRPr="009C68B6" w:rsidRDefault="00F54AC1" w:rsidP="00FE3ADF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9C68B6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636,5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4AC1" w:rsidRPr="009C68B6" w:rsidRDefault="00F54AC1" w:rsidP="00FE3ADF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9C68B6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884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54AC1" w:rsidRPr="009C68B6" w:rsidRDefault="00F54AC1" w:rsidP="00FE3AD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</w:pPr>
            <w:r w:rsidRPr="009C68B6"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  <w:t>138,9</w:t>
            </w:r>
          </w:p>
        </w:tc>
      </w:tr>
      <w:tr w:rsidR="00F54AC1" w:rsidRPr="009C68B6" w:rsidTr="00FE3ADF">
        <w:trPr>
          <w:trHeight w:val="21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4AC1" w:rsidRPr="009C68B6" w:rsidRDefault="00F54AC1" w:rsidP="00423570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9C68B6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3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AC1" w:rsidRPr="009C68B6" w:rsidRDefault="00F54AC1" w:rsidP="00423570">
            <w:pPr>
              <w:spacing w:after="0" w:line="240" w:lineRule="auto"/>
              <w:ind w:left="41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9C68B6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город Димитровград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4AC1" w:rsidRPr="009C68B6" w:rsidRDefault="00F54AC1" w:rsidP="00FE3ADF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9C68B6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1023,8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4AC1" w:rsidRPr="009C68B6" w:rsidRDefault="00F54AC1" w:rsidP="00FE3ADF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9C68B6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1408,3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54AC1" w:rsidRPr="009C68B6" w:rsidRDefault="00F54AC1" w:rsidP="00FE3AD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</w:pPr>
            <w:r w:rsidRPr="009C68B6"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  <w:t>137,6</w:t>
            </w:r>
          </w:p>
        </w:tc>
      </w:tr>
      <w:tr w:rsidR="00F54AC1" w:rsidRPr="009C68B6" w:rsidTr="00FE3ADF">
        <w:trPr>
          <w:trHeight w:val="5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4AC1" w:rsidRPr="009C68B6" w:rsidRDefault="00F54AC1" w:rsidP="00423570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9C68B6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3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AC1" w:rsidRPr="009C68B6" w:rsidRDefault="00F54AC1" w:rsidP="00423570">
            <w:pPr>
              <w:spacing w:after="0" w:line="240" w:lineRule="auto"/>
              <w:ind w:left="41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9C68B6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город Новоульяновск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4AC1" w:rsidRPr="009C68B6" w:rsidRDefault="00F54AC1" w:rsidP="00FE3ADF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9C68B6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2226,7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4AC1" w:rsidRPr="009C68B6" w:rsidRDefault="00F54AC1" w:rsidP="00FE3ADF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9C68B6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2527,3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54AC1" w:rsidRPr="009C68B6" w:rsidRDefault="00F54AC1" w:rsidP="00FE3AD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</w:pPr>
            <w:r w:rsidRPr="009C68B6"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  <w:t>113,5</w:t>
            </w:r>
          </w:p>
        </w:tc>
      </w:tr>
      <w:tr w:rsidR="00F54AC1" w:rsidRPr="009C68B6" w:rsidTr="00FE3ADF">
        <w:trPr>
          <w:trHeight w:val="21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4AC1" w:rsidRPr="009C68B6" w:rsidRDefault="00F54AC1" w:rsidP="00423570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9C68B6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3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AC1" w:rsidRPr="009C68B6" w:rsidRDefault="00F54AC1" w:rsidP="00423570">
            <w:pPr>
              <w:spacing w:after="0" w:line="240" w:lineRule="auto"/>
              <w:ind w:left="41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9C68B6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Базарносызганский район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4AC1" w:rsidRPr="009C68B6" w:rsidRDefault="00F54AC1" w:rsidP="00FE3ADF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9C68B6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2130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4AC1" w:rsidRPr="009C68B6" w:rsidRDefault="00F54AC1" w:rsidP="00FE3ADF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9C68B6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2700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54AC1" w:rsidRPr="009C68B6" w:rsidRDefault="00F54AC1" w:rsidP="00FE3AD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</w:pPr>
            <w:r w:rsidRPr="009C68B6"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  <w:t>126,8</w:t>
            </w:r>
          </w:p>
        </w:tc>
      </w:tr>
      <w:tr w:rsidR="00F54AC1" w:rsidRPr="009C68B6" w:rsidTr="00FE3ADF">
        <w:trPr>
          <w:trHeight w:val="21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4AC1" w:rsidRPr="009C68B6" w:rsidRDefault="00F54AC1" w:rsidP="00423570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9C68B6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3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AC1" w:rsidRPr="009C68B6" w:rsidRDefault="00F54AC1" w:rsidP="00423570">
            <w:pPr>
              <w:spacing w:after="0" w:line="240" w:lineRule="auto"/>
              <w:ind w:left="41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9C68B6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Барышский район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4AC1" w:rsidRPr="009C68B6" w:rsidRDefault="00F54AC1" w:rsidP="00FE3ADF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9C68B6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981,9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4AC1" w:rsidRPr="009C68B6" w:rsidRDefault="00F54AC1" w:rsidP="00FE3ADF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9C68B6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1695,3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54AC1" w:rsidRPr="009C68B6" w:rsidRDefault="00F54AC1" w:rsidP="00FE3AD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</w:pPr>
            <w:r w:rsidRPr="009C68B6"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  <w:t>172,7</w:t>
            </w:r>
          </w:p>
        </w:tc>
      </w:tr>
      <w:tr w:rsidR="00F54AC1" w:rsidRPr="009C68B6" w:rsidTr="00FE3ADF">
        <w:trPr>
          <w:trHeight w:val="21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4AC1" w:rsidRPr="009C68B6" w:rsidRDefault="00F54AC1" w:rsidP="00423570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9C68B6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3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AC1" w:rsidRPr="009C68B6" w:rsidRDefault="00F54AC1" w:rsidP="00423570">
            <w:pPr>
              <w:spacing w:after="0" w:line="240" w:lineRule="auto"/>
              <w:ind w:left="41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9C68B6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Вешкаймский район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4AC1" w:rsidRPr="009C68B6" w:rsidRDefault="00F54AC1" w:rsidP="00FE3ADF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9C68B6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1963,2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4AC1" w:rsidRPr="009C68B6" w:rsidRDefault="00F54AC1" w:rsidP="00FE3ADF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9C68B6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2860,6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54AC1" w:rsidRPr="009C68B6" w:rsidRDefault="00F54AC1" w:rsidP="00FE3AD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</w:pPr>
            <w:r w:rsidRPr="009C68B6"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  <w:t>145,7</w:t>
            </w:r>
          </w:p>
        </w:tc>
      </w:tr>
      <w:tr w:rsidR="00F54AC1" w:rsidRPr="009C68B6" w:rsidTr="00FE3ADF">
        <w:trPr>
          <w:trHeight w:val="21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4AC1" w:rsidRPr="009C68B6" w:rsidRDefault="00F54AC1" w:rsidP="00423570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9C68B6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3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AC1" w:rsidRPr="009C68B6" w:rsidRDefault="00F54AC1" w:rsidP="00423570">
            <w:pPr>
              <w:spacing w:after="0" w:line="240" w:lineRule="auto"/>
              <w:ind w:left="41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9C68B6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Инзенский район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4AC1" w:rsidRPr="009C68B6" w:rsidRDefault="00F54AC1" w:rsidP="00FE3ADF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9C68B6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1869,3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4AC1" w:rsidRPr="009C68B6" w:rsidRDefault="00F54AC1" w:rsidP="00FE3ADF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9C68B6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1649,6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54AC1" w:rsidRPr="009C68B6" w:rsidRDefault="00F54AC1" w:rsidP="00FE3AD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</w:pPr>
            <w:r w:rsidRPr="009C68B6"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  <w:t>88,2</w:t>
            </w:r>
          </w:p>
        </w:tc>
      </w:tr>
      <w:tr w:rsidR="00F54AC1" w:rsidRPr="009C68B6" w:rsidTr="00FE3ADF">
        <w:trPr>
          <w:trHeight w:val="21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4AC1" w:rsidRPr="009C68B6" w:rsidRDefault="00F54AC1" w:rsidP="00423570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9C68B6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8.</w:t>
            </w:r>
          </w:p>
        </w:tc>
        <w:tc>
          <w:tcPr>
            <w:tcW w:w="3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AC1" w:rsidRPr="009C68B6" w:rsidRDefault="00F54AC1" w:rsidP="00423570">
            <w:pPr>
              <w:spacing w:after="0" w:line="240" w:lineRule="auto"/>
              <w:ind w:left="41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9C68B6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Карсунский район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4AC1" w:rsidRPr="009C68B6" w:rsidRDefault="00F54AC1" w:rsidP="00FE3ADF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9C68B6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1599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4AC1" w:rsidRPr="009C68B6" w:rsidRDefault="00F54AC1" w:rsidP="00FE3ADF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9C68B6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1879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54AC1" w:rsidRPr="009C68B6" w:rsidRDefault="00F54AC1" w:rsidP="00FE3AD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</w:pPr>
            <w:r w:rsidRPr="009C68B6"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  <w:t>117,5</w:t>
            </w:r>
          </w:p>
        </w:tc>
      </w:tr>
      <w:tr w:rsidR="00F54AC1" w:rsidRPr="009C68B6" w:rsidTr="00FE3ADF">
        <w:trPr>
          <w:trHeight w:val="21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4AC1" w:rsidRPr="009C68B6" w:rsidRDefault="00F54AC1" w:rsidP="00423570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9C68B6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9.</w:t>
            </w:r>
          </w:p>
        </w:tc>
        <w:tc>
          <w:tcPr>
            <w:tcW w:w="3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AC1" w:rsidRPr="009C68B6" w:rsidRDefault="00F54AC1" w:rsidP="00423570">
            <w:pPr>
              <w:spacing w:after="0" w:line="240" w:lineRule="auto"/>
              <w:ind w:left="41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9C68B6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Кузоватовский район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4AC1" w:rsidRPr="009C68B6" w:rsidRDefault="00F54AC1" w:rsidP="00FE3ADF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9C68B6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2494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4AC1" w:rsidRPr="009C68B6" w:rsidRDefault="00F54AC1" w:rsidP="00FE3ADF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9C68B6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2871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54AC1" w:rsidRPr="009C68B6" w:rsidRDefault="00F54AC1" w:rsidP="00FE3AD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</w:pPr>
            <w:r w:rsidRPr="009C68B6"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  <w:t>115,1</w:t>
            </w:r>
          </w:p>
        </w:tc>
      </w:tr>
      <w:tr w:rsidR="00F54AC1" w:rsidRPr="009C68B6" w:rsidTr="00FE3ADF">
        <w:trPr>
          <w:trHeight w:val="21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4AC1" w:rsidRPr="009C68B6" w:rsidRDefault="00F54AC1" w:rsidP="00423570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9C68B6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10.</w:t>
            </w:r>
          </w:p>
        </w:tc>
        <w:tc>
          <w:tcPr>
            <w:tcW w:w="3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AC1" w:rsidRPr="009C68B6" w:rsidRDefault="00F54AC1" w:rsidP="00423570">
            <w:pPr>
              <w:spacing w:after="0" w:line="240" w:lineRule="auto"/>
              <w:ind w:left="41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9C68B6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Майнский район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4AC1" w:rsidRPr="009C68B6" w:rsidRDefault="00F54AC1" w:rsidP="00FE3ADF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9C68B6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1890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4AC1" w:rsidRPr="009C68B6" w:rsidRDefault="00F54AC1" w:rsidP="00FE3ADF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9C68B6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1796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54AC1" w:rsidRPr="009C68B6" w:rsidRDefault="00F54AC1" w:rsidP="00FE3AD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</w:pPr>
            <w:r w:rsidRPr="009C68B6"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  <w:t>95,0</w:t>
            </w:r>
          </w:p>
        </w:tc>
      </w:tr>
      <w:tr w:rsidR="00F54AC1" w:rsidRPr="009C68B6" w:rsidTr="00FE3ADF">
        <w:trPr>
          <w:trHeight w:val="21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4AC1" w:rsidRPr="009C68B6" w:rsidRDefault="00F54AC1" w:rsidP="00423570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9C68B6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11.</w:t>
            </w:r>
          </w:p>
        </w:tc>
        <w:tc>
          <w:tcPr>
            <w:tcW w:w="3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AC1" w:rsidRPr="009C68B6" w:rsidRDefault="00F54AC1" w:rsidP="00423570">
            <w:pPr>
              <w:spacing w:after="0" w:line="240" w:lineRule="auto"/>
              <w:ind w:left="41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9C68B6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Мелекесский район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4AC1" w:rsidRPr="009C68B6" w:rsidRDefault="00F54AC1" w:rsidP="00FE3ADF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9C68B6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2100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4AC1" w:rsidRPr="009C68B6" w:rsidRDefault="00F54AC1" w:rsidP="00FE3ADF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9C68B6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3306,5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54AC1" w:rsidRPr="009C68B6" w:rsidRDefault="00F54AC1" w:rsidP="00FE3AD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</w:pPr>
            <w:r w:rsidRPr="009C68B6"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  <w:t>157,5</w:t>
            </w:r>
          </w:p>
        </w:tc>
      </w:tr>
      <w:tr w:rsidR="00F54AC1" w:rsidRPr="009C68B6" w:rsidTr="00FE3ADF">
        <w:trPr>
          <w:trHeight w:val="21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4AC1" w:rsidRPr="009C68B6" w:rsidRDefault="00F54AC1" w:rsidP="00423570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9C68B6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12.</w:t>
            </w:r>
          </w:p>
        </w:tc>
        <w:tc>
          <w:tcPr>
            <w:tcW w:w="3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AC1" w:rsidRPr="009C68B6" w:rsidRDefault="00F54AC1" w:rsidP="00423570">
            <w:pPr>
              <w:spacing w:after="0" w:line="240" w:lineRule="auto"/>
              <w:ind w:left="41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9C68B6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Николаевский район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4AC1" w:rsidRPr="009C68B6" w:rsidRDefault="00F54AC1" w:rsidP="00FE3ADF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9C68B6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2972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4AC1" w:rsidRPr="009C68B6" w:rsidRDefault="00F54AC1" w:rsidP="00FE3ADF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9C68B6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3489,1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54AC1" w:rsidRPr="009C68B6" w:rsidRDefault="00F54AC1" w:rsidP="00FE3AD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</w:pPr>
            <w:r w:rsidRPr="009C68B6"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  <w:t>117,4</w:t>
            </w:r>
          </w:p>
        </w:tc>
      </w:tr>
      <w:tr w:rsidR="00F54AC1" w:rsidRPr="009C68B6" w:rsidTr="00FE3ADF">
        <w:trPr>
          <w:trHeight w:val="21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4AC1" w:rsidRPr="009C68B6" w:rsidRDefault="00F54AC1" w:rsidP="00423570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9C68B6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13.</w:t>
            </w:r>
          </w:p>
        </w:tc>
        <w:tc>
          <w:tcPr>
            <w:tcW w:w="3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AC1" w:rsidRPr="009C68B6" w:rsidRDefault="00F54AC1" w:rsidP="00423570">
            <w:pPr>
              <w:spacing w:after="0" w:line="240" w:lineRule="auto"/>
              <w:ind w:left="41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9C68B6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Новомалыклинский район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4AC1" w:rsidRPr="009C68B6" w:rsidRDefault="00F54AC1" w:rsidP="00FE3ADF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9C68B6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1851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4AC1" w:rsidRPr="009C68B6" w:rsidRDefault="00F54AC1" w:rsidP="00FE3ADF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9C68B6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3101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54AC1" w:rsidRPr="009C68B6" w:rsidRDefault="00F54AC1" w:rsidP="00FE3AD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</w:pPr>
            <w:r w:rsidRPr="009C68B6"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  <w:t>167,5</w:t>
            </w:r>
          </w:p>
        </w:tc>
      </w:tr>
      <w:tr w:rsidR="00F54AC1" w:rsidRPr="009C68B6" w:rsidTr="00FE3ADF">
        <w:trPr>
          <w:trHeight w:val="21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4AC1" w:rsidRPr="009C68B6" w:rsidRDefault="00F54AC1" w:rsidP="00423570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9C68B6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14.</w:t>
            </w:r>
          </w:p>
        </w:tc>
        <w:tc>
          <w:tcPr>
            <w:tcW w:w="3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AC1" w:rsidRPr="009C68B6" w:rsidRDefault="00F54AC1" w:rsidP="00423570">
            <w:pPr>
              <w:spacing w:after="0" w:line="240" w:lineRule="auto"/>
              <w:ind w:left="41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9C68B6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Новоспасский район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4AC1" w:rsidRPr="009C68B6" w:rsidRDefault="00F54AC1" w:rsidP="00FE3ADF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9C68B6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1756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4AC1" w:rsidRPr="009C68B6" w:rsidRDefault="00F54AC1" w:rsidP="00FE3ADF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9C68B6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1922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54AC1" w:rsidRPr="009C68B6" w:rsidRDefault="00F54AC1" w:rsidP="00FE3AD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</w:pPr>
            <w:r w:rsidRPr="009C68B6"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  <w:t>109,5</w:t>
            </w:r>
          </w:p>
        </w:tc>
      </w:tr>
      <w:tr w:rsidR="00F54AC1" w:rsidRPr="009C68B6" w:rsidTr="00FE3ADF">
        <w:trPr>
          <w:trHeight w:val="21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4AC1" w:rsidRPr="009C68B6" w:rsidRDefault="00F54AC1" w:rsidP="00423570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9C68B6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15.</w:t>
            </w:r>
          </w:p>
        </w:tc>
        <w:tc>
          <w:tcPr>
            <w:tcW w:w="3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AC1" w:rsidRPr="009C68B6" w:rsidRDefault="00F54AC1" w:rsidP="00423570">
            <w:pPr>
              <w:spacing w:after="0" w:line="240" w:lineRule="auto"/>
              <w:ind w:left="41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9C68B6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Павловский район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4AC1" w:rsidRPr="009C68B6" w:rsidRDefault="00F54AC1" w:rsidP="00FE3ADF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9C68B6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3070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4AC1" w:rsidRPr="009C68B6" w:rsidRDefault="00F54AC1" w:rsidP="00FE3ADF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9C68B6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3300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54AC1" w:rsidRPr="009C68B6" w:rsidRDefault="00F54AC1" w:rsidP="00FE3AD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</w:pPr>
            <w:r w:rsidRPr="009C68B6"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  <w:t>107,5</w:t>
            </w:r>
          </w:p>
        </w:tc>
      </w:tr>
      <w:tr w:rsidR="00F54AC1" w:rsidRPr="009C68B6" w:rsidTr="00FE3ADF">
        <w:trPr>
          <w:trHeight w:val="21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4AC1" w:rsidRPr="009C68B6" w:rsidRDefault="00F54AC1" w:rsidP="00423570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9C68B6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16.</w:t>
            </w:r>
          </w:p>
        </w:tc>
        <w:tc>
          <w:tcPr>
            <w:tcW w:w="3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AC1" w:rsidRPr="009C68B6" w:rsidRDefault="00F54AC1" w:rsidP="00423570">
            <w:pPr>
              <w:spacing w:after="0" w:line="240" w:lineRule="auto"/>
              <w:ind w:left="41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9C68B6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Радищевский район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4AC1" w:rsidRPr="009C68B6" w:rsidRDefault="00F54AC1" w:rsidP="00FE3ADF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9C68B6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2094,9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4AC1" w:rsidRPr="009C68B6" w:rsidRDefault="00F54AC1" w:rsidP="00FE3ADF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9C68B6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2500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54AC1" w:rsidRPr="009C68B6" w:rsidRDefault="00F54AC1" w:rsidP="00FE3AD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</w:pPr>
            <w:r w:rsidRPr="009C68B6"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  <w:t>119,3</w:t>
            </w:r>
          </w:p>
        </w:tc>
      </w:tr>
      <w:tr w:rsidR="00F54AC1" w:rsidRPr="009C68B6" w:rsidTr="00FE3ADF">
        <w:trPr>
          <w:trHeight w:val="21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4AC1" w:rsidRPr="009C68B6" w:rsidRDefault="00F54AC1" w:rsidP="00423570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9C68B6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17.</w:t>
            </w:r>
          </w:p>
        </w:tc>
        <w:tc>
          <w:tcPr>
            <w:tcW w:w="3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AC1" w:rsidRPr="009C68B6" w:rsidRDefault="00F54AC1" w:rsidP="00423570">
            <w:pPr>
              <w:spacing w:after="0" w:line="240" w:lineRule="auto"/>
              <w:ind w:left="41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9C68B6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Сенгилеевский район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4AC1" w:rsidRPr="009C68B6" w:rsidRDefault="00F54AC1" w:rsidP="00FE3ADF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9C68B6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1826,4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4AC1" w:rsidRPr="009C68B6" w:rsidRDefault="00F54AC1" w:rsidP="00FE3ADF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9C68B6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2854,6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54AC1" w:rsidRPr="009C68B6" w:rsidRDefault="00F54AC1" w:rsidP="00FE3AD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</w:pPr>
            <w:r w:rsidRPr="009C68B6"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  <w:t>156,3</w:t>
            </w:r>
          </w:p>
        </w:tc>
      </w:tr>
      <w:tr w:rsidR="00F54AC1" w:rsidRPr="009C68B6" w:rsidTr="00FE3ADF">
        <w:trPr>
          <w:trHeight w:val="21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4AC1" w:rsidRPr="009C68B6" w:rsidRDefault="00F54AC1" w:rsidP="00423570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9C68B6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18.</w:t>
            </w:r>
          </w:p>
        </w:tc>
        <w:tc>
          <w:tcPr>
            <w:tcW w:w="3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AC1" w:rsidRPr="009C68B6" w:rsidRDefault="00F54AC1" w:rsidP="00423570">
            <w:pPr>
              <w:spacing w:after="0" w:line="240" w:lineRule="auto"/>
              <w:ind w:left="41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9C68B6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Старокулаткинский район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4AC1" w:rsidRPr="009C68B6" w:rsidRDefault="00F54AC1" w:rsidP="00FE3ADF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9C68B6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2511,8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4AC1" w:rsidRPr="009C68B6" w:rsidRDefault="00F54AC1" w:rsidP="00FE3ADF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9C68B6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2894,9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54AC1" w:rsidRPr="009C68B6" w:rsidRDefault="00F54AC1" w:rsidP="00FE3AD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</w:pPr>
            <w:r w:rsidRPr="009C68B6"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  <w:t>115,3</w:t>
            </w:r>
          </w:p>
        </w:tc>
      </w:tr>
      <w:tr w:rsidR="00F54AC1" w:rsidRPr="009C68B6" w:rsidTr="00FE3ADF">
        <w:trPr>
          <w:trHeight w:val="21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4AC1" w:rsidRPr="009C68B6" w:rsidRDefault="00F54AC1" w:rsidP="00423570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9C68B6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19.</w:t>
            </w:r>
          </w:p>
        </w:tc>
        <w:tc>
          <w:tcPr>
            <w:tcW w:w="3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AC1" w:rsidRPr="009C68B6" w:rsidRDefault="00F54AC1" w:rsidP="00423570">
            <w:pPr>
              <w:spacing w:after="0" w:line="240" w:lineRule="auto"/>
              <w:ind w:left="41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9C68B6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Старомайнский район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4AC1" w:rsidRPr="009C68B6" w:rsidRDefault="00F54AC1" w:rsidP="00FE3ADF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9C68B6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2151,3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4AC1" w:rsidRPr="009C68B6" w:rsidRDefault="00F54AC1" w:rsidP="00FE3ADF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9C68B6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2734,5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54AC1" w:rsidRPr="009C68B6" w:rsidRDefault="00F54AC1" w:rsidP="00FE3AD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</w:pPr>
            <w:r w:rsidRPr="009C68B6"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  <w:t>127,1</w:t>
            </w:r>
          </w:p>
        </w:tc>
      </w:tr>
      <w:tr w:rsidR="00F54AC1" w:rsidRPr="009C68B6" w:rsidTr="00FE3ADF">
        <w:trPr>
          <w:trHeight w:val="21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4AC1" w:rsidRPr="009C68B6" w:rsidRDefault="00F54AC1" w:rsidP="00423570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9C68B6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20.</w:t>
            </w:r>
          </w:p>
        </w:tc>
        <w:tc>
          <w:tcPr>
            <w:tcW w:w="3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AC1" w:rsidRPr="009C68B6" w:rsidRDefault="00F54AC1" w:rsidP="00423570">
            <w:pPr>
              <w:spacing w:after="0" w:line="240" w:lineRule="auto"/>
              <w:ind w:left="41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9C68B6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Сурский район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4AC1" w:rsidRPr="009C68B6" w:rsidRDefault="00F54AC1" w:rsidP="00FE3ADF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9C68B6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2087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4AC1" w:rsidRPr="009C68B6" w:rsidRDefault="00F54AC1" w:rsidP="00FE3ADF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9C68B6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2449,5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54AC1" w:rsidRPr="009C68B6" w:rsidRDefault="00F54AC1" w:rsidP="00FE3AD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</w:pPr>
            <w:r w:rsidRPr="009C68B6"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  <w:t>117,4</w:t>
            </w:r>
          </w:p>
        </w:tc>
      </w:tr>
      <w:tr w:rsidR="00F54AC1" w:rsidRPr="009C68B6" w:rsidTr="00FE3ADF">
        <w:trPr>
          <w:trHeight w:val="21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4AC1" w:rsidRPr="009C68B6" w:rsidRDefault="00F54AC1" w:rsidP="00423570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9C68B6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21.</w:t>
            </w:r>
          </w:p>
        </w:tc>
        <w:tc>
          <w:tcPr>
            <w:tcW w:w="3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AC1" w:rsidRPr="009C68B6" w:rsidRDefault="00F54AC1" w:rsidP="00423570">
            <w:pPr>
              <w:spacing w:after="0" w:line="240" w:lineRule="auto"/>
              <w:ind w:left="41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9C68B6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Тереньгульский район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4AC1" w:rsidRPr="009C68B6" w:rsidRDefault="00F54AC1" w:rsidP="00FE3ADF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9C68B6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2370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4AC1" w:rsidRPr="009C68B6" w:rsidRDefault="00F54AC1" w:rsidP="00FE3ADF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9C68B6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2811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54AC1" w:rsidRPr="009C68B6" w:rsidRDefault="00F54AC1" w:rsidP="00FE3AD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</w:pPr>
            <w:r w:rsidRPr="009C68B6"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  <w:t>118,6</w:t>
            </w:r>
          </w:p>
        </w:tc>
      </w:tr>
      <w:tr w:rsidR="00F54AC1" w:rsidRPr="009C68B6" w:rsidTr="00FE3ADF">
        <w:trPr>
          <w:trHeight w:val="21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4AC1" w:rsidRPr="009C68B6" w:rsidRDefault="00F54AC1" w:rsidP="00423570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9C68B6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22.</w:t>
            </w:r>
          </w:p>
        </w:tc>
        <w:tc>
          <w:tcPr>
            <w:tcW w:w="3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AC1" w:rsidRPr="009C68B6" w:rsidRDefault="00F54AC1" w:rsidP="00423570">
            <w:pPr>
              <w:spacing w:after="0" w:line="240" w:lineRule="auto"/>
              <w:ind w:left="41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9C68B6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Ульяновский район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4AC1" w:rsidRPr="009C68B6" w:rsidRDefault="00F54AC1" w:rsidP="00FE3ADF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9C68B6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1500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4AC1" w:rsidRPr="009C68B6" w:rsidRDefault="00F54AC1" w:rsidP="00FE3ADF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9C68B6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1880,8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54AC1" w:rsidRPr="009C68B6" w:rsidRDefault="00F54AC1" w:rsidP="00FE3AD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</w:pPr>
            <w:r w:rsidRPr="009C68B6"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  <w:t>125,4</w:t>
            </w:r>
          </w:p>
        </w:tc>
      </w:tr>
      <w:tr w:rsidR="00F54AC1" w:rsidRPr="009C68B6" w:rsidTr="00FE3ADF">
        <w:trPr>
          <w:trHeight w:val="21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4AC1" w:rsidRPr="009C68B6" w:rsidRDefault="00F54AC1" w:rsidP="00423570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9C68B6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23.</w:t>
            </w:r>
          </w:p>
        </w:tc>
        <w:tc>
          <w:tcPr>
            <w:tcW w:w="3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AC1" w:rsidRPr="009C68B6" w:rsidRDefault="00F54AC1" w:rsidP="00423570">
            <w:pPr>
              <w:spacing w:after="0" w:line="240" w:lineRule="auto"/>
              <w:ind w:left="41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9C68B6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Цильнинский район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4AC1" w:rsidRPr="009C68B6" w:rsidRDefault="00F54AC1" w:rsidP="00FE3ADF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9C68B6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2733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4AC1" w:rsidRPr="009C68B6" w:rsidRDefault="00F54AC1" w:rsidP="00FE3ADF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9C68B6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2781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54AC1" w:rsidRPr="009C68B6" w:rsidRDefault="00F54AC1" w:rsidP="00FE3AD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</w:pPr>
            <w:r w:rsidRPr="009C68B6"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  <w:t>101,8</w:t>
            </w:r>
          </w:p>
        </w:tc>
      </w:tr>
      <w:tr w:rsidR="00F54AC1" w:rsidRPr="009C68B6" w:rsidTr="00FE3ADF">
        <w:trPr>
          <w:trHeight w:val="7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4AC1" w:rsidRPr="009C68B6" w:rsidRDefault="00F54AC1" w:rsidP="00423570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9C68B6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24.</w:t>
            </w:r>
          </w:p>
        </w:tc>
        <w:tc>
          <w:tcPr>
            <w:tcW w:w="3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AC1" w:rsidRPr="009C68B6" w:rsidRDefault="00F54AC1" w:rsidP="00423570">
            <w:pPr>
              <w:spacing w:after="0" w:line="240" w:lineRule="auto"/>
              <w:ind w:left="41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9C68B6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Чердаклинский район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4AC1" w:rsidRPr="009C68B6" w:rsidRDefault="00F54AC1" w:rsidP="00FE3ADF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9C68B6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1983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4AC1" w:rsidRPr="009C68B6" w:rsidRDefault="00F54AC1" w:rsidP="00FE3ADF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9C68B6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1384,3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54AC1" w:rsidRPr="009C68B6" w:rsidRDefault="00F54AC1" w:rsidP="00FE3AD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</w:pPr>
            <w:r w:rsidRPr="009C68B6"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  <w:t>69,8</w:t>
            </w:r>
          </w:p>
        </w:tc>
      </w:tr>
    </w:tbl>
    <w:p w:rsidR="005F7EF3" w:rsidRPr="009C68B6" w:rsidRDefault="005F7EF3" w:rsidP="008227A7">
      <w:pPr>
        <w:spacing w:after="0" w:line="216" w:lineRule="auto"/>
        <w:jc w:val="both"/>
        <w:rPr>
          <w:rFonts w:ascii="PT Astra Serif" w:hAnsi="PT Astra Serif"/>
          <w:b/>
          <w:bCs/>
          <w:sz w:val="24"/>
          <w:szCs w:val="24"/>
        </w:rPr>
      </w:pPr>
      <w:r w:rsidRPr="009C68B6">
        <w:rPr>
          <w:rFonts w:ascii="PT Astra Serif" w:hAnsi="PT Astra Serif"/>
          <w:i/>
          <w:sz w:val="24"/>
          <w:szCs w:val="24"/>
        </w:rPr>
        <w:t xml:space="preserve">* по данным Территориального органа </w:t>
      </w:r>
      <w:r w:rsidRPr="009C68B6">
        <w:rPr>
          <w:rFonts w:ascii="PT Astra Serif" w:hAnsi="PT Astra Serif"/>
          <w:i/>
          <w:iCs/>
          <w:sz w:val="24"/>
          <w:szCs w:val="24"/>
        </w:rPr>
        <w:t>Федеральной службы государственной статистики по Ульяновской области</w:t>
      </w:r>
    </w:p>
    <w:p w:rsidR="00585210" w:rsidRPr="009C68B6" w:rsidRDefault="00585210" w:rsidP="00F16CC1">
      <w:pPr>
        <w:spacing w:after="0" w:line="240" w:lineRule="auto"/>
        <w:ind w:firstLine="709"/>
        <w:jc w:val="both"/>
        <w:rPr>
          <w:rFonts w:ascii="PT Astra Serif" w:hAnsi="PT Astra Serif" w:cs="Times New Roman"/>
          <w:sz w:val="24"/>
          <w:szCs w:val="28"/>
        </w:rPr>
      </w:pPr>
    </w:p>
    <w:p w:rsidR="001E3DA0" w:rsidRDefault="008227A7" w:rsidP="00F54AC1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9C68B6">
        <w:rPr>
          <w:rFonts w:ascii="PT Astra Serif" w:hAnsi="PT Astra Serif" w:cs="Times New Roman"/>
          <w:sz w:val="28"/>
          <w:szCs w:val="28"/>
        </w:rPr>
        <w:t>В 23 муниципальных образованиях Ульяновской области в 2022 году отмечается увеличение</w:t>
      </w:r>
      <w:r w:rsidRPr="009C68B6">
        <w:rPr>
          <w:rFonts w:ascii="PT Astra Serif" w:hAnsi="PT Astra Serif"/>
          <w:sz w:val="28"/>
          <w:szCs w:val="28"/>
        </w:rPr>
        <w:t xml:space="preserve"> значения</w:t>
      </w:r>
      <w:r w:rsidRPr="009C68B6">
        <w:rPr>
          <w:rFonts w:ascii="PT Astra Serif" w:hAnsi="PT Astra Serif"/>
          <w:iCs/>
          <w:sz w:val="28"/>
          <w:szCs w:val="28"/>
        </w:rPr>
        <w:t xml:space="preserve"> </w:t>
      </w:r>
      <w:r w:rsidRPr="00385936">
        <w:rPr>
          <w:rFonts w:ascii="PT Astra Serif" w:hAnsi="PT Astra Serif"/>
          <w:iCs/>
          <w:sz w:val="28"/>
          <w:szCs w:val="28"/>
        </w:rPr>
        <w:t xml:space="preserve">данного показателя. </w:t>
      </w:r>
      <w:r w:rsidR="001F3B7A" w:rsidRPr="00385936">
        <w:rPr>
          <w:rFonts w:ascii="PT Astra Serif" w:hAnsi="PT Astra Serif"/>
          <w:bCs/>
          <w:sz w:val="28"/>
          <w:szCs w:val="28"/>
        </w:rPr>
        <w:t xml:space="preserve">Наибольшее </w:t>
      </w:r>
      <w:r w:rsidR="001F3B7A" w:rsidRPr="00385936">
        <w:rPr>
          <w:rFonts w:ascii="PT Astra Serif" w:hAnsi="PT Astra Serif"/>
          <w:sz w:val="28"/>
          <w:szCs w:val="28"/>
        </w:rPr>
        <w:t xml:space="preserve">значение данного показателя по итогам 2022 года зафиксировано </w:t>
      </w:r>
      <w:r w:rsidR="00F54AC1" w:rsidRPr="00385936">
        <w:rPr>
          <w:rFonts w:ascii="PT Astra Serif" w:hAnsi="PT Astra Serif"/>
          <w:sz w:val="28"/>
          <w:szCs w:val="28"/>
        </w:rPr>
        <w:t xml:space="preserve">в Николаевском районе (3 489,1 руб.), </w:t>
      </w:r>
      <w:r w:rsidR="00F54AC1" w:rsidRPr="00385936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Мелекесском районе (3 306,5 руб.), Павловском районе </w:t>
      </w:r>
      <w:r w:rsidR="00510CF2" w:rsidRPr="00385936">
        <w:rPr>
          <w:rFonts w:ascii="PT Astra Serif" w:eastAsia="Times New Roman" w:hAnsi="PT Astra Serif" w:cs="Times New Roman"/>
          <w:sz w:val="28"/>
          <w:szCs w:val="28"/>
          <w:lang w:eastAsia="ru-RU"/>
        </w:rPr>
        <w:br/>
      </w:r>
      <w:r w:rsidR="00F54AC1" w:rsidRPr="00385936">
        <w:rPr>
          <w:rFonts w:ascii="PT Astra Serif" w:eastAsia="Times New Roman" w:hAnsi="PT Astra Serif" w:cs="Times New Roman"/>
          <w:sz w:val="28"/>
          <w:szCs w:val="28"/>
          <w:lang w:eastAsia="ru-RU"/>
        </w:rPr>
        <w:t>(3 300 руб.) и Новомалыклинском районе (3 101 руб.).</w:t>
      </w:r>
      <w:r w:rsidR="00F54AC1" w:rsidRPr="008227A7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</w:t>
      </w:r>
    </w:p>
    <w:p w:rsidR="00F54AC1" w:rsidRPr="00385936" w:rsidRDefault="001F3B7A" w:rsidP="00F54AC1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385936">
        <w:rPr>
          <w:rFonts w:ascii="PT Astra Serif" w:eastAsia="Times New Roman" w:hAnsi="PT Astra Serif" w:cs="Times New Roman"/>
          <w:sz w:val="28"/>
          <w:szCs w:val="28"/>
          <w:lang w:eastAsia="ru-RU"/>
        </w:rPr>
        <w:lastRenderedPageBreak/>
        <w:t>Н</w:t>
      </w:r>
      <w:r w:rsidRPr="00385936">
        <w:rPr>
          <w:rFonts w:ascii="PT Astra Serif" w:hAnsi="PT Astra Serif"/>
          <w:bCs/>
          <w:sz w:val="28"/>
          <w:szCs w:val="28"/>
        </w:rPr>
        <w:t>аименьш</w:t>
      </w:r>
      <w:r w:rsidR="009447CE" w:rsidRPr="00385936">
        <w:rPr>
          <w:rFonts w:ascii="PT Astra Serif" w:hAnsi="PT Astra Serif"/>
          <w:bCs/>
          <w:sz w:val="28"/>
          <w:szCs w:val="28"/>
        </w:rPr>
        <w:t>ее значение</w:t>
      </w:r>
      <w:r w:rsidRPr="00385936">
        <w:rPr>
          <w:rFonts w:ascii="PT Astra Serif" w:hAnsi="PT Astra Serif"/>
          <w:bCs/>
          <w:sz w:val="28"/>
          <w:szCs w:val="28"/>
        </w:rPr>
        <w:t xml:space="preserve"> показател</w:t>
      </w:r>
      <w:r w:rsidR="009447CE" w:rsidRPr="00385936">
        <w:rPr>
          <w:rFonts w:ascii="PT Astra Serif" w:hAnsi="PT Astra Serif"/>
          <w:bCs/>
          <w:sz w:val="28"/>
          <w:szCs w:val="28"/>
        </w:rPr>
        <w:t>я</w:t>
      </w:r>
      <w:r w:rsidRPr="00385936">
        <w:rPr>
          <w:rFonts w:ascii="PT Astra Serif" w:hAnsi="PT Astra Serif"/>
          <w:bCs/>
          <w:sz w:val="28"/>
          <w:szCs w:val="28"/>
        </w:rPr>
        <w:t xml:space="preserve"> расхода бюджета </w:t>
      </w:r>
      <w:r w:rsidRPr="00385936">
        <w:rPr>
          <w:rFonts w:ascii="PT Astra Serif" w:hAnsi="PT Astra Serif" w:cs="Times New Roman"/>
          <w:sz w:val="28"/>
          <w:szCs w:val="28"/>
        </w:rPr>
        <w:t xml:space="preserve">муниципального образования </w:t>
      </w:r>
      <w:r w:rsidRPr="00385936">
        <w:rPr>
          <w:rFonts w:ascii="PT Astra Serif" w:hAnsi="PT Astra Serif"/>
          <w:sz w:val="28"/>
          <w:szCs w:val="28"/>
        </w:rPr>
        <w:t>отмечен</w:t>
      </w:r>
      <w:r w:rsidR="000146E4" w:rsidRPr="00385936">
        <w:rPr>
          <w:rFonts w:ascii="PT Astra Serif" w:hAnsi="PT Astra Serif"/>
          <w:sz w:val="28"/>
          <w:szCs w:val="28"/>
        </w:rPr>
        <w:t>о</w:t>
      </w:r>
      <w:r w:rsidRPr="00385936">
        <w:rPr>
          <w:rFonts w:ascii="PT Astra Serif" w:hAnsi="PT Astra Serif"/>
          <w:sz w:val="28"/>
          <w:szCs w:val="28"/>
        </w:rPr>
        <w:t xml:space="preserve"> в г. Ульяновске </w:t>
      </w:r>
      <w:r w:rsidR="00F54AC1" w:rsidRPr="00385936">
        <w:rPr>
          <w:rFonts w:ascii="PT Astra Serif" w:hAnsi="PT Astra Serif"/>
          <w:sz w:val="28"/>
          <w:szCs w:val="28"/>
        </w:rPr>
        <w:t xml:space="preserve">(884 руб.), Чердаклинском районе </w:t>
      </w:r>
      <w:r w:rsidR="00F54AC1" w:rsidRPr="00385936">
        <w:rPr>
          <w:rFonts w:ascii="PT Astra Serif" w:hAnsi="PT Astra Serif"/>
          <w:sz w:val="28"/>
          <w:szCs w:val="28"/>
        </w:rPr>
        <w:br/>
        <w:t xml:space="preserve">(1 384,3 руб.), г. Димитровграде (1 408,3 руб.), Инзенском районе (1 649,6 руб.) и Барышском районе (1 695,3 руб.). </w:t>
      </w:r>
    </w:p>
    <w:p w:rsidR="00F16CC1" w:rsidRPr="009C68B6" w:rsidRDefault="00F16CC1" w:rsidP="003A031E">
      <w:pPr>
        <w:pStyle w:val="Default"/>
        <w:ind w:firstLine="709"/>
        <w:jc w:val="both"/>
        <w:rPr>
          <w:sz w:val="28"/>
          <w:szCs w:val="28"/>
        </w:rPr>
      </w:pPr>
      <w:proofErr w:type="gramStart"/>
      <w:r w:rsidRPr="00385936">
        <w:rPr>
          <w:sz w:val="28"/>
          <w:szCs w:val="28"/>
        </w:rPr>
        <w:t xml:space="preserve">Самые высокие темпы роста </w:t>
      </w:r>
      <w:r w:rsidRPr="00385936">
        <w:rPr>
          <w:color w:val="auto"/>
          <w:sz w:val="28"/>
          <w:szCs w:val="28"/>
        </w:rPr>
        <w:t>расходов сложились в</w:t>
      </w:r>
      <w:r w:rsidRPr="00385936">
        <w:rPr>
          <w:sz w:val="28"/>
          <w:szCs w:val="28"/>
        </w:rPr>
        <w:t xml:space="preserve"> </w:t>
      </w:r>
      <w:r w:rsidR="00F54AC1" w:rsidRPr="00385936">
        <w:rPr>
          <w:color w:val="auto"/>
          <w:sz w:val="28"/>
          <w:szCs w:val="28"/>
        </w:rPr>
        <w:t>Барышском районе – 172,7 % (с 981,9 руб. до 1</w:t>
      </w:r>
      <w:r w:rsidR="00F22D9D">
        <w:rPr>
          <w:color w:val="auto"/>
          <w:sz w:val="28"/>
          <w:szCs w:val="28"/>
        </w:rPr>
        <w:t> </w:t>
      </w:r>
      <w:r w:rsidR="00F54AC1" w:rsidRPr="00385936">
        <w:rPr>
          <w:color w:val="auto"/>
          <w:sz w:val="28"/>
          <w:szCs w:val="28"/>
        </w:rPr>
        <w:t xml:space="preserve">695,3 руб.), </w:t>
      </w:r>
      <w:r w:rsidR="00F54AC1" w:rsidRPr="00385936">
        <w:rPr>
          <w:sz w:val="28"/>
          <w:szCs w:val="28"/>
        </w:rPr>
        <w:t xml:space="preserve">Новомалыклинском районе – 167,5 % </w:t>
      </w:r>
      <w:r w:rsidR="00FF15D3" w:rsidRPr="00385936">
        <w:rPr>
          <w:sz w:val="28"/>
          <w:szCs w:val="28"/>
        </w:rPr>
        <w:br/>
      </w:r>
      <w:r w:rsidR="00F54AC1" w:rsidRPr="00385936">
        <w:rPr>
          <w:sz w:val="28"/>
          <w:szCs w:val="28"/>
        </w:rPr>
        <w:t>(с 1 851 руб. до 3</w:t>
      </w:r>
      <w:r w:rsidR="00F22D9D">
        <w:rPr>
          <w:sz w:val="28"/>
          <w:szCs w:val="28"/>
        </w:rPr>
        <w:t> </w:t>
      </w:r>
      <w:r w:rsidR="00F54AC1" w:rsidRPr="00385936">
        <w:rPr>
          <w:sz w:val="28"/>
          <w:szCs w:val="28"/>
        </w:rPr>
        <w:t>101 руб.), Мелекесском районе – 157,5 % (с 2</w:t>
      </w:r>
      <w:r w:rsidR="00A8324E" w:rsidRPr="00385936">
        <w:rPr>
          <w:sz w:val="28"/>
          <w:szCs w:val="28"/>
        </w:rPr>
        <w:t> </w:t>
      </w:r>
      <w:r w:rsidR="00F54AC1" w:rsidRPr="00385936">
        <w:rPr>
          <w:sz w:val="28"/>
          <w:szCs w:val="28"/>
        </w:rPr>
        <w:t xml:space="preserve">100 руб. </w:t>
      </w:r>
      <w:r w:rsidR="00FF15D3" w:rsidRPr="00385936">
        <w:rPr>
          <w:sz w:val="28"/>
          <w:szCs w:val="28"/>
        </w:rPr>
        <w:br/>
      </w:r>
      <w:r w:rsidR="00F54AC1" w:rsidRPr="00385936">
        <w:rPr>
          <w:sz w:val="28"/>
          <w:szCs w:val="28"/>
        </w:rPr>
        <w:t>до 3 306,5 руб.), Сенгилеевском районе – 156,3 % (с 1 826,4 руб. до 2</w:t>
      </w:r>
      <w:r w:rsidR="00A8324E" w:rsidRPr="00385936">
        <w:rPr>
          <w:sz w:val="28"/>
          <w:szCs w:val="28"/>
        </w:rPr>
        <w:t> </w:t>
      </w:r>
      <w:r w:rsidR="00F54AC1" w:rsidRPr="00385936">
        <w:rPr>
          <w:sz w:val="28"/>
          <w:szCs w:val="28"/>
        </w:rPr>
        <w:t xml:space="preserve">854,6 руб.) </w:t>
      </w:r>
      <w:r w:rsidR="00FF15D3" w:rsidRPr="00385936">
        <w:rPr>
          <w:sz w:val="28"/>
          <w:szCs w:val="28"/>
        </w:rPr>
        <w:br/>
      </w:r>
      <w:r w:rsidR="00F54AC1" w:rsidRPr="00385936">
        <w:rPr>
          <w:sz w:val="28"/>
          <w:szCs w:val="28"/>
        </w:rPr>
        <w:t xml:space="preserve">и Вешкаймском районе </w:t>
      </w:r>
      <w:r w:rsidR="007F751D">
        <w:rPr>
          <w:sz w:val="28"/>
          <w:szCs w:val="28"/>
        </w:rPr>
        <w:t xml:space="preserve">– </w:t>
      </w:r>
      <w:r w:rsidR="00F54AC1" w:rsidRPr="00385936">
        <w:rPr>
          <w:sz w:val="28"/>
          <w:szCs w:val="28"/>
        </w:rPr>
        <w:t>145,7 % (с 1 963,2 руб. до 2</w:t>
      </w:r>
      <w:proofErr w:type="gramEnd"/>
      <w:r w:rsidR="00F54AC1" w:rsidRPr="00385936">
        <w:rPr>
          <w:sz w:val="28"/>
          <w:szCs w:val="28"/>
        </w:rPr>
        <w:t xml:space="preserve"> </w:t>
      </w:r>
      <w:proofErr w:type="gramStart"/>
      <w:r w:rsidR="00F54AC1" w:rsidRPr="00385936">
        <w:rPr>
          <w:sz w:val="28"/>
          <w:szCs w:val="28"/>
        </w:rPr>
        <w:t>860,6</w:t>
      </w:r>
      <w:proofErr w:type="gramEnd"/>
      <w:r w:rsidR="00F54AC1" w:rsidRPr="00385936">
        <w:rPr>
          <w:sz w:val="28"/>
          <w:szCs w:val="28"/>
        </w:rPr>
        <w:t xml:space="preserve"> руб.).</w:t>
      </w:r>
    </w:p>
    <w:p w:rsidR="00065D52" w:rsidRPr="009C68B6" w:rsidRDefault="00065D52" w:rsidP="003A031E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</w:p>
    <w:p w:rsidR="00065D52" w:rsidRPr="003A031E" w:rsidRDefault="00065D52" w:rsidP="008227A7">
      <w:pPr>
        <w:pStyle w:val="ConsPlusNormal"/>
        <w:spacing w:line="18" w:lineRule="atLeast"/>
        <w:jc w:val="center"/>
        <w:rPr>
          <w:rFonts w:ascii="PT Astra Serif" w:hAnsi="PT Astra Serif"/>
          <w:b/>
          <w:color w:val="0F243E" w:themeColor="text2" w:themeShade="80"/>
          <w:sz w:val="28"/>
          <w:szCs w:val="28"/>
        </w:rPr>
      </w:pPr>
      <w:r w:rsidRPr="009C68B6">
        <w:rPr>
          <w:rFonts w:ascii="PT Astra Serif" w:hAnsi="PT Astra Serif"/>
          <w:b/>
          <w:color w:val="0F243E" w:themeColor="text2" w:themeShade="80"/>
          <w:sz w:val="28"/>
          <w:szCs w:val="28"/>
        </w:rPr>
        <w:t>36. Наличие в муниципальном, городском округе (муниципальном районе) утвержд</w:t>
      </w:r>
      <w:r w:rsidR="009447CE" w:rsidRPr="009C68B6">
        <w:rPr>
          <w:rFonts w:ascii="PT Astra Serif" w:hAnsi="PT Astra Serif"/>
          <w:b/>
          <w:color w:val="0F243E" w:themeColor="text2" w:themeShade="80"/>
          <w:sz w:val="28"/>
          <w:szCs w:val="28"/>
        </w:rPr>
        <w:t>ё</w:t>
      </w:r>
      <w:r w:rsidRPr="009C68B6">
        <w:rPr>
          <w:rFonts w:ascii="PT Astra Serif" w:hAnsi="PT Astra Serif"/>
          <w:b/>
          <w:color w:val="0F243E" w:themeColor="text2" w:themeShade="80"/>
          <w:sz w:val="28"/>
          <w:szCs w:val="28"/>
        </w:rPr>
        <w:t>нного генерального плана муниципального, городского округа</w:t>
      </w:r>
      <w:r w:rsidR="003A031E" w:rsidRPr="009C68B6">
        <w:rPr>
          <w:rFonts w:ascii="PT Astra Serif" w:hAnsi="PT Astra Serif"/>
          <w:b/>
          <w:color w:val="0F243E" w:themeColor="text2" w:themeShade="80"/>
          <w:sz w:val="28"/>
          <w:szCs w:val="28"/>
        </w:rPr>
        <w:br/>
      </w:r>
      <w:r w:rsidRPr="009C68B6">
        <w:rPr>
          <w:rFonts w:ascii="PT Astra Serif" w:hAnsi="PT Astra Serif"/>
          <w:b/>
          <w:color w:val="0F243E" w:themeColor="text2" w:themeShade="80"/>
          <w:sz w:val="28"/>
          <w:szCs w:val="28"/>
        </w:rPr>
        <w:t>(схемы территориального планирования</w:t>
      </w:r>
      <w:r w:rsidRPr="003A031E">
        <w:rPr>
          <w:rFonts w:ascii="PT Astra Serif" w:hAnsi="PT Astra Serif"/>
          <w:b/>
          <w:color w:val="0F243E" w:themeColor="text2" w:themeShade="80"/>
          <w:sz w:val="28"/>
          <w:szCs w:val="28"/>
        </w:rPr>
        <w:t xml:space="preserve"> муниципального района)</w:t>
      </w:r>
    </w:p>
    <w:p w:rsidR="00065D52" w:rsidRPr="003A031E" w:rsidRDefault="00065D52" w:rsidP="008227A7">
      <w:pPr>
        <w:pStyle w:val="ConsPlusNormal"/>
        <w:spacing w:line="18" w:lineRule="atLeast"/>
        <w:ind w:firstLine="709"/>
        <w:jc w:val="both"/>
        <w:rPr>
          <w:rFonts w:ascii="PT Astra Serif" w:hAnsi="PT Astra Serif"/>
          <w:sz w:val="28"/>
          <w:szCs w:val="28"/>
        </w:rPr>
      </w:pPr>
    </w:p>
    <w:p w:rsidR="00065D52" w:rsidRPr="003A031E" w:rsidRDefault="00065D52" w:rsidP="003A031E">
      <w:pPr>
        <w:pStyle w:val="ConsPlusNormal"/>
        <w:ind w:firstLine="709"/>
        <w:jc w:val="both"/>
        <w:rPr>
          <w:rFonts w:ascii="PT Astra Serif" w:hAnsi="PT Astra Serif"/>
          <w:sz w:val="28"/>
          <w:szCs w:val="28"/>
        </w:rPr>
      </w:pPr>
      <w:r w:rsidRPr="003A031E">
        <w:rPr>
          <w:rFonts w:ascii="PT Astra Serif" w:hAnsi="PT Astra Serif"/>
          <w:sz w:val="28"/>
          <w:szCs w:val="28"/>
        </w:rPr>
        <w:t xml:space="preserve">Схема территориального планирования Ульяновской области утверждена постановлением Правительства Ульяновской области от 30.11.2012 № 564-П </w:t>
      </w:r>
      <w:r w:rsidR="003A031E">
        <w:rPr>
          <w:rFonts w:ascii="PT Astra Serif" w:hAnsi="PT Astra Serif"/>
          <w:sz w:val="28"/>
          <w:szCs w:val="28"/>
        </w:rPr>
        <w:br/>
      </w:r>
      <w:r w:rsidRPr="003A031E">
        <w:rPr>
          <w:rFonts w:ascii="PT Astra Serif" w:hAnsi="PT Astra Serif"/>
          <w:sz w:val="28"/>
          <w:szCs w:val="28"/>
        </w:rPr>
        <w:t>«</w:t>
      </w:r>
      <w:r w:rsidRPr="003A031E">
        <w:rPr>
          <w:rFonts w:ascii="PT Astra Serif" w:hAnsi="PT Astra Serif"/>
          <w:sz w:val="28"/>
          <w:szCs w:val="28"/>
          <w:shd w:val="clear" w:color="auto" w:fill="FFFFFF"/>
        </w:rPr>
        <w:t xml:space="preserve">Об </w:t>
      </w:r>
      <w:r w:rsidR="009951EB">
        <w:rPr>
          <w:rFonts w:ascii="PT Astra Serif" w:hAnsi="PT Astra Serif"/>
          <w:sz w:val="28"/>
          <w:szCs w:val="28"/>
          <w:shd w:val="clear" w:color="auto" w:fill="FFFFFF"/>
        </w:rPr>
        <w:t xml:space="preserve">утверждении </w:t>
      </w:r>
      <w:r w:rsidRPr="003A031E">
        <w:rPr>
          <w:rFonts w:ascii="PT Astra Serif" w:hAnsi="PT Astra Serif"/>
          <w:bCs/>
          <w:sz w:val="28"/>
          <w:szCs w:val="28"/>
          <w:shd w:val="clear" w:color="auto" w:fill="FFFFFF"/>
        </w:rPr>
        <w:t>схемы</w:t>
      </w:r>
      <w:r w:rsidR="009951EB">
        <w:rPr>
          <w:rFonts w:ascii="PT Astra Serif" w:hAnsi="PT Astra Serif"/>
          <w:bCs/>
          <w:sz w:val="28"/>
          <w:szCs w:val="28"/>
          <w:shd w:val="clear" w:color="auto" w:fill="FFFFFF"/>
        </w:rPr>
        <w:t xml:space="preserve"> </w:t>
      </w:r>
      <w:r w:rsidRPr="003A031E">
        <w:rPr>
          <w:rFonts w:ascii="PT Astra Serif" w:hAnsi="PT Astra Serif"/>
          <w:bCs/>
          <w:sz w:val="28"/>
          <w:szCs w:val="28"/>
          <w:shd w:val="clear" w:color="auto" w:fill="FFFFFF"/>
        </w:rPr>
        <w:t>территориального</w:t>
      </w:r>
      <w:r w:rsidR="009951EB">
        <w:rPr>
          <w:rFonts w:ascii="PT Astra Serif" w:hAnsi="PT Astra Serif"/>
          <w:sz w:val="28"/>
          <w:szCs w:val="28"/>
          <w:shd w:val="clear" w:color="auto" w:fill="FFFFFF"/>
        </w:rPr>
        <w:t xml:space="preserve"> </w:t>
      </w:r>
      <w:r w:rsidRPr="003A031E">
        <w:rPr>
          <w:rFonts w:ascii="PT Astra Serif" w:hAnsi="PT Astra Serif"/>
          <w:bCs/>
          <w:sz w:val="28"/>
          <w:szCs w:val="28"/>
          <w:shd w:val="clear" w:color="auto" w:fill="FFFFFF"/>
        </w:rPr>
        <w:t>планирования</w:t>
      </w:r>
      <w:r w:rsidR="009951EB">
        <w:rPr>
          <w:rFonts w:ascii="PT Astra Serif" w:hAnsi="PT Astra Serif"/>
          <w:sz w:val="28"/>
          <w:szCs w:val="28"/>
          <w:shd w:val="clear" w:color="auto" w:fill="FFFFFF"/>
        </w:rPr>
        <w:t xml:space="preserve"> </w:t>
      </w:r>
      <w:r w:rsidRPr="003A031E">
        <w:rPr>
          <w:rFonts w:ascii="PT Astra Serif" w:hAnsi="PT Astra Serif"/>
          <w:bCs/>
          <w:sz w:val="28"/>
          <w:szCs w:val="28"/>
          <w:shd w:val="clear" w:color="auto" w:fill="FFFFFF"/>
        </w:rPr>
        <w:t>Ульяновской</w:t>
      </w:r>
      <w:r w:rsidR="009951EB">
        <w:rPr>
          <w:rFonts w:ascii="PT Astra Serif" w:hAnsi="PT Astra Serif"/>
          <w:sz w:val="28"/>
          <w:szCs w:val="28"/>
          <w:shd w:val="clear" w:color="auto" w:fill="FFFFFF"/>
        </w:rPr>
        <w:t xml:space="preserve"> </w:t>
      </w:r>
      <w:r w:rsidRPr="003A031E">
        <w:rPr>
          <w:rFonts w:ascii="PT Astra Serif" w:hAnsi="PT Astra Serif"/>
          <w:bCs/>
          <w:sz w:val="28"/>
          <w:szCs w:val="28"/>
          <w:shd w:val="clear" w:color="auto" w:fill="FFFFFF"/>
        </w:rPr>
        <w:t>области</w:t>
      </w:r>
      <w:r w:rsidRPr="003A031E">
        <w:rPr>
          <w:rFonts w:ascii="PT Astra Serif" w:hAnsi="PT Astra Serif"/>
          <w:sz w:val="28"/>
          <w:szCs w:val="28"/>
          <w:shd w:val="clear" w:color="auto" w:fill="FFFFFF"/>
        </w:rPr>
        <w:t>»</w:t>
      </w:r>
      <w:r w:rsidRPr="003A031E">
        <w:rPr>
          <w:rFonts w:ascii="PT Astra Serif" w:hAnsi="PT Astra Serif"/>
          <w:sz w:val="28"/>
          <w:szCs w:val="28"/>
        </w:rPr>
        <w:t>. На территории всех муниципальных образований Ульяновской области также</w:t>
      </w:r>
      <w:r w:rsidRPr="003A031E">
        <w:rPr>
          <w:rFonts w:ascii="PT Astra Serif" w:hAnsi="PT Astra Serif"/>
          <w:bCs/>
          <w:sz w:val="28"/>
          <w:szCs w:val="28"/>
        </w:rPr>
        <w:t xml:space="preserve"> утверждены генеральные планы городских округов и схемы территориального планирования муниципальных районов</w:t>
      </w:r>
      <w:r w:rsidRPr="003A031E">
        <w:rPr>
          <w:rFonts w:ascii="PT Astra Serif" w:hAnsi="PT Astra Serif"/>
          <w:sz w:val="28"/>
          <w:szCs w:val="28"/>
        </w:rPr>
        <w:t>:</w:t>
      </w:r>
    </w:p>
    <w:p w:rsidR="00065D52" w:rsidRPr="003A031E" w:rsidRDefault="00065D52" w:rsidP="001E3DA0">
      <w:pPr>
        <w:pStyle w:val="Default"/>
        <w:spacing w:line="216" w:lineRule="auto"/>
        <w:ind w:firstLine="709"/>
        <w:jc w:val="both"/>
        <w:rPr>
          <w:color w:val="auto"/>
          <w:sz w:val="28"/>
          <w:szCs w:val="28"/>
        </w:rPr>
      </w:pPr>
      <w:r w:rsidRPr="003A031E">
        <w:rPr>
          <w:color w:val="auto"/>
          <w:sz w:val="28"/>
          <w:szCs w:val="28"/>
        </w:rPr>
        <w:t xml:space="preserve">г. Ульяновск </w:t>
      </w:r>
      <w:r w:rsidR="000D5AE4">
        <w:rPr>
          <w:color w:val="auto"/>
          <w:sz w:val="28"/>
          <w:szCs w:val="28"/>
        </w:rPr>
        <w:t>–</w:t>
      </w:r>
      <w:r w:rsidRPr="003A031E">
        <w:rPr>
          <w:color w:val="auto"/>
          <w:sz w:val="28"/>
          <w:szCs w:val="28"/>
        </w:rPr>
        <w:t xml:space="preserve"> решение Ульяновской Городской Думы от 27.06.2007 </w:t>
      </w:r>
      <w:r w:rsidR="00E327C8">
        <w:rPr>
          <w:color w:val="auto"/>
          <w:sz w:val="28"/>
          <w:szCs w:val="28"/>
        </w:rPr>
        <w:t>№ 83;</w:t>
      </w:r>
    </w:p>
    <w:p w:rsidR="00065D52" w:rsidRPr="003A031E" w:rsidRDefault="00065D52" w:rsidP="003A031E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A26754">
        <w:rPr>
          <w:color w:val="auto"/>
          <w:sz w:val="28"/>
          <w:szCs w:val="28"/>
        </w:rPr>
        <w:t xml:space="preserve">г. Димитровград </w:t>
      </w:r>
      <w:r w:rsidR="000D5AE4" w:rsidRPr="00A26754">
        <w:rPr>
          <w:color w:val="auto"/>
          <w:sz w:val="28"/>
          <w:szCs w:val="28"/>
        </w:rPr>
        <w:t>–</w:t>
      </w:r>
      <w:r w:rsidRPr="00A26754">
        <w:rPr>
          <w:color w:val="auto"/>
          <w:sz w:val="28"/>
          <w:szCs w:val="28"/>
        </w:rPr>
        <w:t xml:space="preserve"> решение Городской Думы г. Димитровграда </w:t>
      </w:r>
      <w:r w:rsidR="003A031E" w:rsidRPr="00A26754">
        <w:rPr>
          <w:color w:val="auto"/>
          <w:sz w:val="28"/>
          <w:szCs w:val="28"/>
        </w:rPr>
        <w:br/>
      </w:r>
      <w:r w:rsidR="00F54AC1" w:rsidRPr="00A26754">
        <w:rPr>
          <w:color w:val="auto"/>
          <w:sz w:val="28"/>
          <w:szCs w:val="28"/>
        </w:rPr>
        <w:t>Ульяновской области от 22.06.2022 № 85/724;</w:t>
      </w:r>
    </w:p>
    <w:p w:rsidR="00065D52" w:rsidRPr="003A031E" w:rsidRDefault="00065D52" w:rsidP="003A031E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3A031E">
        <w:rPr>
          <w:color w:val="auto"/>
          <w:sz w:val="28"/>
          <w:szCs w:val="28"/>
        </w:rPr>
        <w:t xml:space="preserve">г. Новоульяновск </w:t>
      </w:r>
      <w:r w:rsidR="000D5AE4">
        <w:rPr>
          <w:color w:val="auto"/>
          <w:sz w:val="28"/>
          <w:szCs w:val="28"/>
        </w:rPr>
        <w:t>–</w:t>
      </w:r>
      <w:r w:rsidRPr="003A031E">
        <w:rPr>
          <w:color w:val="auto"/>
          <w:sz w:val="28"/>
          <w:szCs w:val="28"/>
        </w:rPr>
        <w:t xml:space="preserve"> решение Совета депутатов г. Новоульяновска Ульяновской области от 18.01.2013 № 33; </w:t>
      </w:r>
    </w:p>
    <w:p w:rsidR="00065D52" w:rsidRPr="003A031E" w:rsidRDefault="00065D52" w:rsidP="003A031E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3A031E">
        <w:rPr>
          <w:color w:val="auto"/>
          <w:sz w:val="28"/>
          <w:szCs w:val="28"/>
        </w:rPr>
        <w:t xml:space="preserve">Базарносызганский район </w:t>
      </w:r>
      <w:r w:rsidR="000D5AE4">
        <w:rPr>
          <w:color w:val="auto"/>
          <w:sz w:val="28"/>
          <w:szCs w:val="28"/>
        </w:rPr>
        <w:t>–</w:t>
      </w:r>
      <w:r w:rsidRPr="003A031E">
        <w:rPr>
          <w:color w:val="auto"/>
          <w:sz w:val="28"/>
          <w:szCs w:val="28"/>
        </w:rPr>
        <w:t xml:space="preserve"> решение Совета депутатов муниципального образования «Базарносызганский район» </w:t>
      </w:r>
      <w:r w:rsidR="00B51B55" w:rsidRPr="003A031E">
        <w:rPr>
          <w:color w:val="auto"/>
          <w:sz w:val="28"/>
          <w:szCs w:val="28"/>
        </w:rPr>
        <w:t xml:space="preserve">Ульяновской области </w:t>
      </w:r>
      <w:r w:rsidRPr="003A031E">
        <w:rPr>
          <w:color w:val="auto"/>
          <w:sz w:val="28"/>
          <w:szCs w:val="28"/>
        </w:rPr>
        <w:t>от 31.10.</w:t>
      </w:r>
      <w:r w:rsidR="00B51B55">
        <w:rPr>
          <w:color w:val="auto"/>
          <w:sz w:val="28"/>
          <w:szCs w:val="28"/>
        </w:rPr>
        <w:t>20</w:t>
      </w:r>
      <w:r w:rsidRPr="003A031E">
        <w:rPr>
          <w:color w:val="auto"/>
          <w:sz w:val="28"/>
          <w:szCs w:val="28"/>
        </w:rPr>
        <w:t xml:space="preserve">11 № 189; </w:t>
      </w:r>
    </w:p>
    <w:p w:rsidR="00065D52" w:rsidRPr="003A031E" w:rsidRDefault="00065D52" w:rsidP="003A031E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3A031E">
        <w:rPr>
          <w:color w:val="auto"/>
          <w:sz w:val="28"/>
          <w:szCs w:val="28"/>
        </w:rPr>
        <w:t xml:space="preserve">Барышский район </w:t>
      </w:r>
      <w:r w:rsidR="000D5AE4">
        <w:rPr>
          <w:color w:val="auto"/>
          <w:sz w:val="28"/>
          <w:szCs w:val="28"/>
        </w:rPr>
        <w:t>–</w:t>
      </w:r>
      <w:r w:rsidRPr="003A031E">
        <w:rPr>
          <w:color w:val="auto"/>
          <w:sz w:val="28"/>
          <w:szCs w:val="28"/>
        </w:rPr>
        <w:t xml:space="preserve"> решение Совета депутатов муниципального образования «Барышский район» Ульяновской области от 16.12.2009 № 18/117; </w:t>
      </w:r>
    </w:p>
    <w:p w:rsidR="00065D52" w:rsidRPr="003A031E" w:rsidRDefault="00065D52" w:rsidP="003A031E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3A031E">
        <w:rPr>
          <w:color w:val="auto"/>
          <w:sz w:val="28"/>
          <w:szCs w:val="28"/>
        </w:rPr>
        <w:t xml:space="preserve">Вешкаймский район </w:t>
      </w:r>
      <w:r w:rsidR="000D5AE4">
        <w:rPr>
          <w:color w:val="auto"/>
          <w:sz w:val="28"/>
          <w:szCs w:val="28"/>
        </w:rPr>
        <w:t>–</w:t>
      </w:r>
      <w:r w:rsidRPr="003A031E">
        <w:rPr>
          <w:color w:val="auto"/>
          <w:sz w:val="28"/>
          <w:szCs w:val="28"/>
        </w:rPr>
        <w:t xml:space="preserve"> решение Совета депутатов муниципального образования «Вешкаймский район» от 06.03.2014 № 9/97; </w:t>
      </w:r>
    </w:p>
    <w:p w:rsidR="00065D52" w:rsidRPr="003A031E" w:rsidRDefault="00065D52" w:rsidP="003A031E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3A031E">
        <w:rPr>
          <w:color w:val="auto"/>
          <w:sz w:val="28"/>
          <w:szCs w:val="28"/>
        </w:rPr>
        <w:t xml:space="preserve">Инзенский район </w:t>
      </w:r>
      <w:r w:rsidR="000D5AE4">
        <w:rPr>
          <w:color w:val="auto"/>
          <w:sz w:val="28"/>
          <w:szCs w:val="28"/>
        </w:rPr>
        <w:t>–</w:t>
      </w:r>
      <w:r w:rsidRPr="003A031E">
        <w:rPr>
          <w:color w:val="auto"/>
          <w:sz w:val="28"/>
          <w:szCs w:val="28"/>
        </w:rPr>
        <w:t xml:space="preserve"> решение Совета депутатов муниципального образования «Инзенский район» Ульяновской области от 31.01.</w:t>
      </w:r>
      <w:r w:rsidR="00B51B55">
        <w:rPr>
          <w:color w:val="auto"/>
          <w:sz w:val="28"/>
          <w:szCs w:val="28"/>
        </w:rPr>
        <w:t>20</w:t>
      </w:r>
      <w:r w:rsidRPr="003A031E">
        <w:rPr>
          <w:color w:val="auto"/>
          <w:sz w:val="28"/>
          <w:szCs w:val="28"/>
        </w:rPr>
        <w:t xml:space="preserve">13 № 4; </w:t>
      </w:r>
    </w:p>
    <w:p w:rsidR="00065D52" w:rsidRPr="003A031E" w:rsidRDefault="00065D52" w:rsidP="003A031E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3A031E">
        <w:rPr>
          <w:color w:val="auto"/>
          <w:sz w:val="28"/>
          <w:szCs w:val="28"/>
        </w:rPr>
        <w:t xml:space="preserve">Карсунский район </w:t>
      </w:r>
      <w:r w:rsidR="000D5AE4">
        <w:rPr>
          <w:color w:val="auto"/>
          <w:sz w:val="28"/>
          <w:szCs w:val="28"/>
        </w:rPr>
        <w:t>–</w:t>
      </w:r>
      <w:r w:rsidRPr="003A031E">
        <w:rPr>
          <w:color w:val="auto"/>
          <w:sz w:val="28"/>
          <w:szCs w:val="28"/>
        </w:rPr>
        <w:t xml:space="preserve"> решение Совета депутатов муниципального образования «Карсунский район» Ульяновской области от 13.12.2012 № 84; </w:t>
      </w:r>
    </w:p>
    <w:p w:rsidR="00065D52" w:rsidRPr="003A031E" w:rsidRDefault="00065D52" w:rsidP="003A031E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3A031E">
        <w:rPr>
          <w:color w:val="auto"/>
          <w:sz w:val="28"/>
          <w:szCs w:val="28"/>
        </w:rPr>
        <w:t xml:space="preserve">Кузоватовский район </w:t>
      </w:r>
      <w:r w:rsidR="000D5AE4">
        <w:rPr>
          <w:color w:val="auto"/>
          <w:sz w:val="28"/>
          <w:szCs w:val="28"/>
        </w:rPr>
        <w:t>–</w:t>
      </w:r>
      <w:r w:rsidRPr="003A031E">
        <w:rPr>
          <w:color w:val="auto"/>
          <w:sz w:val="28"/>
          <w:szCs w:val="28"/>
        </w:rPr>
        <w:t xml:space="preserve"> решение Совета депутатов муниципального образования «Кузоватовский район» Ульяновской области от 25.03.2011 </w:t>
      </w:r>
      <w:r w:rsidR="008227A7">
        <w:rPr>
          <w:color w:val="auto"/>
          <w:sz w:val="28"/>
          <w:szCs w:val="28"/>
        </w:rPr>
        <w:t>№</w:t>
      </w:r>
      <w:r w:rsidRPr="003A031E">
        <w:rPr>
          <w:color w:val="auto"/>
          <w:sz w:val="28"/>
          <w:szCs w:val="28"/>
        </w:rPr>
        <w:t xml:space="preserve"> 17/14; </w:t>
      </w:r>
    </w:p>
    <w:p w:rsidR="00065D52" w:rsidRPr="003A031E" w:rsidRDefault="00065D52" w:rsidP="003A031E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3A031E">
        <w:rPr>
          <w:color w:val="auto"/>
          <w:sz w:val="28"/>
          <w:szCs w:val="28"/>
        </w:rPr>
        <w:t xml:space="preserve">Майнский район </w:t>
      </w:r>
      <w:r w:rsidR="000D5AE4">
        <w:rPr>
          <w:color w:val="auto"/>
          <w:sz w:val="28"/>
          <w:szCs w:val="28"/>
        </w:rPr>
        <w:t>–</w:t>
      </w:r>
      <w:r w:rsidRPr="003A031E">
        <w:rPr>
          <w:color w:val="auto"/>
          <w:sz w:val="28"/>
          <w:szCs w:val="28"/>
        </w:rPr>
        <w:t xml:space="preserve"> решение Совета депутатов муниципального образования «Майнский район» Ульяновской области от 19.02.2010 № 6/23; </w:t>
      </w:r>
    </w:p>
    <w:p w:rsidR="00065D52" w:rsidRPr="003A031E" w:rsidRDefault="00065D52" w:rsidP="003A031E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3A031E">
        <w:rPr>
          <w:color w:val="auto"/>
          <w:sz w:val="28"/>
          <w:szCs w:val="28"/>
        </w:rPr>
        <w:t xml:space="preserve">Мелекесский район </w:t>
      </w:r>
      <w:r w:rsidR="000D5AE4">
        <w:rPr>
          <w:color w:val="auto"/>
          <w:sz w:val="28"/>
          <w:szCs w:val="28"/>
        </w:rPr>
        <w:t>–</w:t>
      </w:r>
      <w:r w:rsidRPr="003A031E">
        <w:rPr>
          <w:color w:val="auto"/>
          <w:sz w:val="28"/>
          <w:szCs w:val="28"/>
        </w:rPr>
        <w:t xml:space="preserve"> решение Совета депутатов муниципального образования «Мелекесский район» Ульяновской области от 08.11.2012 № 45/424; </w:t>
      </w:r>
    </w:p>
    <w:p w:rsidR="00065D52" w:rsidRPr="003A031E" w:rsidRDefault="00065D52" w:rsidP="003A031E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3A031E">
        <w:rPr>
          <w:color w:val="auto"/>
          <w:sz w:val="28"/>
          <w:szCs w:val="28"/>
        </w:rPr>
        <w:lastRenderedPageBreak/>
        <w:t xml:space="preserve">Николаевский район </w:t>
      </w:r>
      <w:r w:rsidR="000D5AE4">
        <w:rPr>
          <w:color w:val="auto"/>
          <w:sz w:val="28"/>
          <w:szCs w:val="28"/>
        </w:rPr>
        <w:t>–</w:t>
      </w:r>
      <w:r w:rsidRPr="003A031E">
        <w:rPr>
          <w:color w:val="auto"/>
          <w:sz w:val="28"/>
          <w:szCs w:val="28"/>
        </w:rPr>
        <w:t xml:space="preserve"> решение Совета депутатов муниципального образования «Николаевский район» Ульяновской области от 15.02.2011 № 142; </w:t>
      </w:r>
    </w:p>
    <w:p w:rsidR="00065D52" w:rsidRPr="003A031E" w:rsidRDefault="00065D52" w:rsidP="003A031E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3A031E">
        <w:rPr>
          <w:color w:val="auto"/>
          <w:sz w:val="28"/>
          <w:szCs w:val="28"/>
        </w:rPr>
        <w:t xml:space="preserve">Новомалыклинский район </w:t>
      </w:r>
      <w:r w:rsidR="000D5AE4">
        <w:rPr>
          <w:color w:val="auto"/>
          <w:sz w:val="28"/>
          <w:szCs w:val="28"/>
        </w:rPr>
        <w:t>–</w:t>
      </w:r>
      <w:r w:rsidRPr="003A031E">
        <w:rPr>
          <w:color w:val="auto"/>
          <w:sz w:val="28"/>
          <w:szCs w:val="28"/>
        </w:rPr>
        <w:t xml:space="preserve"> решение Совета депутатов муниципального образования «Новомалыклинский район» Ульяновской области от 28.09.2012 № 37/84; </w:t>
      </w:r>
    </w:p>
    <w:p w:rsidR="00065D52" w:rsidRPr="003A031E" w:rsidRDefault="00065D52" w:rsidP="003A031E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3A031E">
        <w:rPr>
          <w:color w:val="auto"/>
          <w:sz w:val="28"/>
          <w:szCs w:val="28"/>
        </w:rPr>
        <w:t xml:space="preserve">Новоспасский район </w:t>
      </w:r>
      <w:r w:rsidR="000D5AE4">
        <w:rPr>
          <w:color w:val="auto"/>
          <w:sz w:val="28"/>
          <w:szCs w:val="28"/>
        </w:rPr>
        <w:t>–</w:t>
      </w:r>
      <w:r w:rsidRPr="003A031E">
        <w:rPr>
          <w:color w:val="auto"/>
          <w:sz w:val="28"/>
          <w:szCs w:val="28"/>
        </w:rPr>
        <w:t xml:space="preserve"> решение Совета депутатов муниципального образования «Новоспасский район» Ульяновской области от 11.11.2010 № 11/54; </w:t>
      </w:r>
    </w:p>
    <w:p w:rsidR="00065D52" w:rsidRPr="003A031E" w:rsidRDefault="00065D52" w:rsidP="003A031E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3A031E">
        <w:rPr>
          <w:color w:val="auto"/>
          <w:sz w:val="28"/>
          <w:szCs w:val="28"/>
        </w:rPr>
        <w:t xml:space="preserve">Павловский район </w:t>
      </w:r>
      <w:r w:rsidR="000D5AE4">
        <w:rPr>
          <w:color w:val="auto"/>
          <w:sz w:val="28"/>
          <w:szCs w:val="28"/>
        </w:rPr>
        <w:t>–</w:t>
      </w:r>
      <w:r w:rsidRPr="003A031E">
        <w:rPr>
          <w:color w:val="auto"/>
          <w:sz w:val="28"/>
          <w:szCs w:val="28"/>
        </w:rPr>
        <w:t xml:space="preserve"> решение Совета депутатов муниципального образования «Павловский район» </w:t>
      </w:r>
      <w:r w:rsidR="00B51B55" w:rsidRPr="003A031E">
        <w:rPr>
          <w:color w:val="auto"/>
          <w:sz w:val="28"/>
          <w:szCs w:val="28"/>
        </w:rPr>
        <w:t xml:space="preserve">Ульяновской области </w:t>
      </w:r>
      <w:r w:rsidRPr="003A031E">
        <w:rPr>
          <w:color w:val="auto"/>
          <w:sz w:val="28"/>
          <w:szCs w:val="28"/>
        </w:rPr>
        <w:t xml:space="preserve">от 16.02.2010 № 27; </w:t>
      </w:r>
    </w:p>
    <w:p w:rsidR="00065D52" w:rsidRPr="003A031E" w:rsidRDefault="00065D52" w:rsidP="003A031E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3A031E">
        <w:rPr>
          <w:color w:val="auto"/>
          <w:sz w:val="28"/>
          <w:szCs w:val="28"/>
        </w:rPr>
        <w:t xml:space="preserve">Радищевский район </w:t>
      </w:r>
      <w:r w:rsidR="000D5AE4">
        <w:rPr>
          <w:color w:val="auto"/>
          <w:sz w:val="28"/>
          <w:szCs w:val="28"/>
        </w:rPr>
        <w:t>–</w:t>
      </w:r>
      <w:r w:rsidRPr="003A031E">
        <w:rPr>
          <w:color w:val="auto"/>
          <w:sz w:val="28"/>
          <w:szCs w:val="28"/>
        </w:rPr>
        <w:t xml:space="preserve"> решение Совета депутатов муниципального образования «Радищевский район» </w:t>
      </w:r>
      <w:r w:rsidR="00B51B55" w:rsidRPr="003A031E">
        <w:rPr>
          <w:color w:val="auto"/>
          <w:sz w:val="28"/>
          <w:szCs w:val="28"/>
        </w:rPr>
        <w:t xml:space="preserve">Ульяновской области </w:t>
      </w:r>
      <w:r w:rsidRPr="003A031E">
        <w:rPr>
          <w:color w:val="auto"/>
          <w:sz w:val="28"/>
          <w:szCs w:val="28"/>
        </w:rPr>
        <w:t xml:space="preserve">от 18.11.2009 № 2/15; </w:t>
      </w:r>
    </w:p>
    <w:p w:rsidR="00065D52" w:rsidRPr="003A031E" w:rsidRDefault="00065D52" w:rsidP="003A031E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3A031E">
        <w:rPr>
          <w:color w:val="auto"/>
          <w:sz w:val="28"/>
          <w:szCs w:val="28"/>
        </w:rPr>
        <w:t xml:space="preserve">Сенгилеевский район </w:t>
      </w:r>
      <w:r w:rsidR="000D5AE4">
        <w:rPr>
          <w:color w:val="auto"/>
          <w:sz w:val="28"/>
          <w:szCs w:val="28"/>
        </w:rPr>
        <w:t>–</w:t>
      </w:r>
      <w:r w:rsidRPr="003A031E">
        <w:rPr>
          <w:color w:val="auto"/>
          <w:sz w:val="28"/>
          <w:szCs w:val="28"/>
        </w:rPr>
        <w:t xml:space="preserve"> решение Совета депутатов муниципального образования «Сенгилеевский район» </w:t>
      </w:r>
      <w:r w:rsidR="00B51B55" w:rsidRPr="003A031E">
        <w:rPr>
          <w:color w:val="auto"/>
          <w:sz w:val="28"/>
          <w:szCs w:val="28"/>
        </w:rPr>
        <w:t xml:space="preserve">Ульяновской области </w:t>
      </w:r>
      <w:r w:rsidRPr="003A031E">
        <w:rPr>
          <w:color w:val="auto"/>
          <w:sz w:val="28"/>
          <w:szCs w:val="28"/>
        </w:rPr>
        <w:t>от 23.06.2010 №</w:t>
      </w:r>
      <w:r w:rsidR="00AA059B">
        <w:rPr>
          <w:color w:val="auto"/>
          <w:sz w:val="28"/>
          <w:szCs w:val="28"/>
        </w:rPr>
        <w:t xml:space="preserve"> </w:t>
      </w:r>
      <w:r w:rsidRPr="003A031E">
        <w:rPr>
          <w:color w:val="auto"/>
          <w:sz w:val="28"/>
          <w:szCs w:val="28"/>
        </w:rPr>
        <w:t xml:space="preserve">107; </w:t>
      </w:r>
    </w:p>
    <w:p w:rsidR="00065D52" w:rsidRPr="003A031E" w:rsidRDefault="00065D52" w:rsidP="003A031E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3A031E">
        <w:rPr>
          <w:color w:val="auto"/>
          <w:sz w:val="28"/>
          <w:szCs w:val="28"/>
        </w:rPr>
        <w:t xml:space="preserve">Старокулаткинский район </w:t>
      </w:r>
      <w:r w:rsidR="000D5AE4">
        <w:rPr>
          <w:color w:val="auto"/>
          <w:sz w:val="28"/>
          <w:szCs w:val="28"/>
        </w:rPr>
        <w:t>–</w:t>
      </w:r>
      <w:r w:rsidRPr="003A031E">
        <w:rPr>
          <w:color w:val="auto"/>
          <w:sz w:val="28"/>
          <w:szCs w:val="28"/>
        </w:rPr>
        <w:t xml:space="preserve"> решение Совета депутатов муниципального образования «Старокулаткинский район»</w:t>
      </w:r>
      <w:r w:rsidR="00B51B55">
        <w:rPr>
          <w:color w:val="auto"/>
          <w:sz w:val="28"/>
          <w:szCs w:val="28"/>
        </w:rPr>
        <w:t xml:space="preserve"> </w:t>
      </w:r>
      <w:r w:rsidR="00B51B55" w:rsidRPr="003A031E">
        <w:rPr>
          <w:color w:val="auto"/>
          <w:sz w:val="28"/>
          <w:szCs w:val="28"/>
        </w:rPr>
        <w:t>Ульяновской области</w:t>
      </w:r>
      <w:r w:rsidRPr="003A031E">
        <w:rPr>
          <w:color w:val="auto"/>
          <w:sz w:val="28"/>
          <w:szCs w:val="28"/>
        </w:rPr>
        <w:t xml:space="preserve"> от 19.12.2009 № 7/3; </w:t>
      </w:r>
    </w:p>
    <w:p w:rsidR="00065D52" w:rsidRPr="003A031E" w:rsidRDefault="00065D52" w:rsidP="003A031E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3A031E">
        <w:rPr>
          <w:color w:val="auto"/>
          <w:sz w:val="28"/>
          <w:szCs w:val="28"/>
        </w:rPr>
        <w:t xml:space="preserve">Старомайнский район </w:t>
      </w:r>
      <w:r w:rsidR="000D5AE4">
        <w:rPr>
          <w:color w:val="auto"/>
          <w:sz w:val="28"/>
          <w:szCs w:val="28"/>
        </w:rPr>
        <w:t>–</w:t>
      </w:r>
      <w:r w:rsidRPr="003A031E">
        <w:rPr>
          <w:color w:val="auto"/>
          <w:sz w:val="28"/>
          <w:szCs w:val="28"/>
        </w:rPr>
        <w:t xml:space="preserve"> решение Совета депутатов муниципального образования «Старомайнский район» </w:t>
      </w:r>
      <w:r w:rsidR="00B51B55" w:rsidRPr="003A031E">
        <w:rPr>
          <w:color w:val="auto"/>
          <w:sz w:val="28"/>
          <w:szCs w:val="28"/>
        </w:rPr>
        <w:t xml:space="preserve">Ульяновской области </w:t>
      </w:r>
      <w:r w:rsidRPr="003A031E">
        <w:rPr>
          <w:color w:val="auto"/>
          <w:sz w:val="28"/>
          <w:szCs w:val="28"/>
        </w:rPr>
        <w:t xml:space="preserve">от 17.11.2009 № 082; </w:t>
      </w:r>
    </w:p>
    <w:p w:rsidR="00065D52" w:rsidRPr="00385936" w:rsidRDefault="00065D52" w:rsidP="003A031E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385936">
        <w:rPr>
          <w:color w:val="auto"/>
          <w:sz w:val="28"/>
          <w:szCs w:val="28"/>
        </w:rPr>
        <w:t xml:space="preserve">Сурский район </w:t>
      </w:r>
      <w:r w:rsidR="000D5AE4" w:rsidRPr="00385936">
        <w:rPr>
          <w:color w:val="auto"/>
          <w:sz w:val="28"/>
          <w:szCs w:val="28"/>
        </w:rPr>
        <w:t>–</w:t>
      </w:r>
      <w:r w:rsidRPr="00385936">
        <w:rPr>
          <w:color w:val="auto"/>
          <w:sz w:val="28"/>
          <w:szCs w:val="28"/>
        </w:rPr>
        <w:t xml:space="preserve"> решение Совета депутатов муниципального образования «Сурский район» </w:t>
      </w:r>
      <w:r w:rsidR="000146E4" w:rsidRPr="00385936">
        <w:rPr>
          <w:color w:val="auto"/>
          <w:sz w:val="28"/>
          <w:szCs w:val="28"/>
        </w:rPr>
        <w:t xml:space="preserve">Ульяновской области </w:t>
      </w:r>
      <w:r w:rsidRPr="00385936">
        <w:rPr>
          <w:color w:val="auto"/>
          <w:sz w:val="28"/>
          <w:szCs w:val="28"/>
        </w:rPr>
        <w:t xml:space="preserve">от 22.09.2010 № 27/60; </w:t>
      </w:r>
    </w:p>
    <w:p w:rsidR="00065D52" w:rsidRPr="00385936" w:rsidRDefault="00065D52" w:rsidP="003A031E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385936">
        <w:rPr>
          <w:color w:val="auto"/>
          <w:sz w:val="28"/>
          <w:szCs w:val="28"/>
        </w:rPr>
        <w:t xml:space="preserve">Тереньгульский район </w:t>
      </w:r>
      <w:r w:rsidR="000D5AE4" w:rsidRPr="00385936">
        <w:rPr>
          <w:color w:val="auto"/>
          <w:sz w:val="28"/>
          <w:szCs w:val="28"/>
        </w:rPr>
        <w:t>–</w:t>
      </w:r>
      <w:r w:rsidRPr="00385936">
        <w:rPr>
          <w:color w:val="auto"/>
          <w:sz w:val="28"/>
          <w:szCs w:val="28"/>
        </w:rPr>
        <w:t xml:space="preserve"> решение Совета депутатов муниципального образования «Тереньгульский район»</w:t>
      </w:r>
      <w:r w:rsidR="00B51B55" w:rsidRPr="00385936">
        <w:rPr>
          <w:color w:val="auto"/>
          <w:sz w:val="28"/>
          <w:szCs w:val="28"/>
        </w:rPr>
        <w:t xml:space="preserve"> Ульяновской области</w:t>
      </w:r>
      <w:r w:rsidRPr="00385936">
        <w:rPr>
          <w:color w:val="auto"/>
          <w:sz w:val="28"/>
          <w:szCs w:val="28"/>
        </w:rPr>
        <w:t xml:space="preserve"> от 14.12.2012 № 47/127; </w:t>
      </w:r>
    </w:p>
    <w:p w:rsidR="00065D52" w:rsidRPr="00385936" w:rsidRDefault="00065D52" w:rsidP="003A031E">
      <w:pPr>
        <w:pStyle w:val="Default"/>
        <w:ind w:firstLine="709"/>
        <w:jc w:val="both"/>
        <w:rPr>
          <w:rFonts w:cstheme="minorBidi"/>
          <w:color w:val="auto"/>
          <w:sz w:val="28"/>
          <w:szCs w:val="28"/>
        </w:rPr>
      </w:pPr>
      <w:r w:rsidRPr="00385936">
        <w:rPr>
          <w:rFonts w:cstheme="minorBidi"/>
          <w:color w:val="auto"/>
          <w:sz w:val="28"/>
          <w:szCs w:val="28"/>
        </w:rPr>
        <w:t xml:space="preserve">Ульяновский район </w:t>
      </w:r>
      <w:r w:rsidR="000D5AE4" w:rsidRPr="00385936">
        <w:rPr>
          <w:color w:val="auto"/>
          <w:sz w:val="28"/>
          <w:szCs w:val="28"/>
        </w:rPr>
        <w:t>–</w:t>
      </w:r>
      <w:r w:rsidRPr="00385936">
        <w:rPr>
          <w:rFonts w:cstheme="minorBidi"/>
          <w:color w:val="auto"/>
          <w:sz w:val="28"/>
          <w:szCs w:val="28"/>
        </w:rPr>
        <w:t xml:space="preserve"> решение Совета депутатов муниципального образования «Ульяновский район» Ульяновской области от 19.12.2012 № 248; </w:t>
      </w:r>
    </w:p>
    <w:p w:rsidR="00065D52" w:rsidRPr="00385936" w:rsidRDefault="00065D52" w:rsidP="003A031E">
      <w:pPr>
        <w:pStyle w:val="Default"/>
        <w:ind w:firstLine="709"/>
        <w:jc w:val="both"/>
        <w:rPr>
          <w:rFonts w:cstheme="minorBidi"/>
          <w:color w:val="auto"/>
          <w:sz w:val="28"/>
          <w:szCs w:val="28"/>
        </w:rPr>
      </w:pPr>
      <w:r w:rsidRPr="00385936">
        <w:rPr>
          <w:rFonts w:cstheme="minorBidi"/>
          <w:color w:val="auto"/>
          <w:sz w:val="28"/>
          <w:szCs w:val="28"/>
        </w:rPr>
        <w:t xml:space="preserve">Цильнинский район </w:t>
      </w:r>
      <w:r w:rsidR="000D5AE4" w:rsidRPr="00385936">
        <w:rPr>
          <w:color w:val="auto"/>
          <w:sz w:val="28"/>
          <w:szCs w:val="28"/>
        </w:rPr>
        <w:t>–</w:t>
      </w:r>
      <w:r w:rsidRPr="00385936">
        <w:rPr>
          <w:rFonts w:cstheme="minorBidi"/>
          <w:color w:val="auto"/>
          <w:sz w:val="28"/>
          <w:szCs w:val="28"/>
        </w:rPr>
        <w:t xml:space="preserve"> решение Совета депутатов муниципального образования «Цильнинский район» Ульяновской области от 01.04.2010 № 073; </w:t>
      </w:r>
    </w:p>
    <w:p w:rsidR="00065D52" w:rsidRPr="00385936" w:rsidRDefault="00065D52" w:rsidP="003A031E">
      <w:pPr>
        <w:pStyle w:val="ConsPlusNormal"/>
        <w:ind w:firstLine="709"/>
        <w:jc w:val="both"/>
        <w:rPr>
          <w:rFonts w:ascii="PT Astra Serif" w:hAnsi="PT Astra Serif"/>
          <w:sz w:val="28"/>
          <w:szCs w:val="28"/>
        </w:rPr>
      </w:pPr>
      <w:r w:rsidRPr="00385936">
        <w:rPr>
          <w:rFonts w:ascii="PT Astra Serif" w:hAnsi="PT Astra Serif" w:cstheme="minorBidi"/>
          <w:sz w:val="28"/>
          <w:szCs w:val="28"/>
        </w:rPr>
        <w:t xml:space="preserve">Чердаклинский район </w:t>
      </w:r>
      <w:r w:rsidR="00870319" w:rsidRPr="00385936">
        <w:rPr>
          <w:rFonts w:ascii="PT Astra Serif" w:hAnsi="PT Astra Serif" w:cstheme="minorBidi"/>
          <w:sz w:val="28"/>
          <w:szCs w:val="28"/>
        </w:rPr>
        <w:t>–</w:t>
      </w:r>
      <w:r w:rsidRPr="00385936">
        <w:rPr>
          <w:rFonts w:ascii="PT Astra Serif" w:hAnsi="PT Astra Serif" w:cstheme="minorBidi"/>
          <w:sz w:val="28"/>
          <w:szCs w:val="28"/>
        </w:rPr>
        <w:t xml:space="preserve"> решение Совет</w:t>
      </w:r>
      <w:r w:rsidRPr="00385936">
        <w:rPr>
          <w:rFonts w:ascii="PT Astra Serif" w:hAnsi="PT Astra Serif"/>
          <w:sz w:val="28"/>
          <w:szCs w:val="28"/>
        </w:rPr>
        <w:t>а депутатов муниципального обра</w:t>
      </w:r>
      <w:r w:rsidRPr="00385936">
        <w:rPr>
          <w:rFonts w:ascii="PT Astra Serif" w:hAnsi="PT Astra Serif" w:cstheme="minorBidi"/>
          <w:sz w:val="28"/>
          <w:szCs w:val="28"/>
        </w:rPr>
        <w:t>зования «Чердаклинский район» Ульяновской области от 18.11.2010 № 83.</w:t>
      </w:r>
    </w:p>
    <w:p w:rsidR="009951EB" w:rsidRPr="00385936" w:rsidRDefault="009951EB" w:rsidP="003A031E">
      <w:pPr>
        <w:pStyle w:val="ConsPlusNormal"/>
        <w:ind w:firstLine="709"/>
        <w:jc w:val="both"/>
        <w:rPr>
          <w:rFonts w:ascii="PT Astra Serif" w:hAnsi="PT Astra Serif"/>
          <w:sz w:val="28"/>
          <w:szCs w:val="28"/>
        </w:rPr>
      </w:pPr>
    </w:p>
    <w:p w:rsidR="00065D52" w:rsidRPr="00385936" w:rsidRDefault="00065D52" w:rsidP="008227A7">
      <w:pPr>
        <w:pStyle w:val="ConsPlusNormal"/>
        <w:spacing w:line="18" w:lineRule="atLeast"/>
        <w:jc w:val="center"/>
        <w:rPr>
          <w:rFonts w:ascii="PT Astra Serif" w:hAnsi="PT Astra Serif"/>
          <w:b/>
          <w:color w:val="0F243E" w:themeColor="text2" w:themeShade="80"/>
          <w:sz w:val="28"/>
          <w:szCs w:val="28"/>
        </w:rPr>
      </w:pPr>
      <w:r w:rsidRPr="00385936">
        <w:rPr>
          <w:rFonts w:ascii="PT Astra Serif" w:hAnsi="PT Astra Serif"/>
          <w:b/>
          <w:color w:val="0F243E" w:themeColor="text2" w:themeShade="80"/>
          <w:sz w:val="28"/>
          <w:szCs w:val="28"/>
        </w:rPr>
        <w:t xml:space="preserve">37. Удовлетворённость населения деятельностью органов местного самоуправления муниципального, городского округа </w:t>
      </w:r>
      <w:r w:rsidR="00117DE1" w:rsidRPr="00385936">
        <w:rPr>
          <w:rFonts w:ascii="PT Astra Serif" w:hAnsi="PT Astra Serif"/>
          <w:b/>
          <w:color w:val="0F243E" w:themeColor="text2" w:themeShade="80"/>
          <w:sz w:val="28"/>
          <w:szCs w:val="28"/>
        </w:rPr>
        <w:br/>
      </w:r>
      <w:r w:rsidRPr="00385936">
        <w:rPr>
          <w:rFonts w:ascii="PT Astra Serif" w:hAnsi="PT Astra Serif"/>
          <w:b/>
          <w:color w:val="0F243E" w:themeColor="text2" w:themeShade="80"/>
          <w:sz w:val="28"/>
          <w:szCs w:val="28"/>
        </w:rPr>
        <w:t>(муниципального района)</w:t>
      </w:r>
    </w:p>
    <w:p w:rsidR="00755D20" w:rsidRPr="00385936" w:rsidRDefault="00755D20" w:rsidP="008227A7">
      <w:pPr>
        <w:pStyle w:val="ConsPlusNormal"/>
        <w:spacing w:line="18" w:lineRule="atLeast"/>
        <w:jc w:val="both"/>
        <w:rPr>
          <w:rFonts w:ascii="PT Astra Serif" w:hAnsi="PT Astra Serif"/>
          <w:sz w:val="28"/>
          <w:szCs w:val="28"/>
        </w:rPr>
      </w:pPr>
    </w:p>
    <w:p w:rsidR="007F614F" w:rsidRPr="007F614F" w:rsidRDefault="00175AAB" w:rsidP="00361EBC">
      <w:pPr>
        <w:pStyle w:val="ConsPlusNormal"/>
        <w:spacing w:line="18" w:lineRule="atLeast"/>
        <w:ind w:firstLine="709"/>
        <w:jc w:val="both"/>
        <w:rPr>
          <w:rFonts w:ascii="PT Astra Serif" w:hAnsi="PT Astra Serif"/>
          <w:sz w:val="28"/>
          <w:szCs w:val="28"/>
        </w:rPr>
      </w:pPr>
      <w:r w:rsidRPr="00385936">
        <w:rPr>
          <w:rFonts w:ascii="PT Astra Serif" w:hAnsi="PT Astra Serif"/>
          <w:sz w:val="28"/>
          <w:szCs w:val="28"/>
        </w:rPr>
        <w:t>В</w:t>
      </w:r>
      <w:r w:rsidR="00361EBC" w:rsidRPr="00385936">
        <w:rPr>
          <w:rFonts w:ascii="PT Astra Serif" w:hAnsi="PT Astra Serif"/>
          <w:sz w:val="28"/>
          <w:szCs w:val="28"/>
        </w:rPr>
        <w:t xml:space="preserve"> 2022 год</w:t>
      </w:r>
      <w:r w:rsidRPr="00385936">
        <w:rPr>
          <w:rFonts w:ascii="PT Astra Serif" w:hAnsi="PT Astra Serif"/>
          <w:sz w:val="28"/>
          <w:szCs w:val="28"/>
        </w:rPr>
        <w:t>у</w:t>
      </w:r>
      <w:r w:rsidR="00361EBC" w:rsidRPr="00385936">
        <w:rPr>
          <w:rFonts w:ascii="PT Astra Serif" w:hAnsi="PT Astra Serif"/>
          <w:sz w:val="28"/>
          <w:szCs w:val="28"/>
        </w:rPr>
        <w:t xml:space="preserve"> уровень удовлетворённости населения деятельностью органов местного самоуправления городского округа (муниципального района) составил</w:t>
      </w:r>
      <w:r w:rsidR="007F614F" w:rsidRPr="00385936">
        <w:rPr>
          <w:rFonts w:ascii="PT Astra Serif" w:hAnsi="PT Astra Serif"/>
          <w:sz w:val="28"/>
          <w:szCs w:val="28"/>
          <w:lang w:bidi="en-US"/>
        </w:rPr>
        <w:t xml:space="preserve"> 82,39 % (</w:t>
      </w:r>
      <w:r w:rsidR="007F614F" w:rsidRPr="00385936">
        <w:rPr>
          <w:rFonts w:ascii="PT Astra Serif" w:hAnsi="PT Astra Serif"/>
          <w:sz w:val="28"/>
          <w:szCs w:val="28"/>
        </w:rPr>
        <w:t>на 0,92 % меньше по сравнению с</w:t>
      </w:r>
      <w:r w:rsidR="007F614F" w:rsidRPr="00385936">
        <w:rPr>
          <w:rFonts w:ascii="PT Astra Serif" w:hAnsi="PT Astra Serif"/>
          <w:sz w:val="28"/>
          <w:szCs w:val="28"/>
          <w:lang w:bidi="en-US"/>
        </w:rPr>
        <w:t xml:space="preserve"> 2021 годом – 83,3</w:t>
      </w:r>
      <w:r w:rsidR="00F54AC1" w:rsidRPr="00385936">
        <w:rPr>
          <w:rFonts w:ascii="PT Astra Serif" w:hAnsi="PT Astra Serif"/>
          <w:sz w:val="28"/>
          <w:szCs w:val="28"/>
          <w:lang w:bidi="en-US"/>
        </w:rPr>
        <w:t>4</w:t>
      </w:r>
      <w:r w:rsidR="007F614F" w:rsidRPr="00385936">
        <w:rPr>
          <w:rFonts w:ascii="PT Astra Serif" w:hAnsi="PT Astra Serif"/>
          <w:sz w:val="28"/>
          <w:szCs w:val="28"/>
          <w:lang w:bidi="en-US"/>
        </w:rPr>
        <w:t xml:space="preserve"> %) </w:t>
      </w:r>
      <w:r w:rsidRPr="00385936">
        <w:rPr>
          <w:rFonts w:ascii="PT Astra Serif" w:hAnsi="PT Astra Serif"/>
          <w:sz w:val="28"/>
          <w:szCs w:val="28"/>
          <w:lang w:bidi="en-US"/>
        </w:rPr>
        <w:br/>
      </w:r>
      <w:r w:rsidR="007F614F" w:rsidRPr="00385936">
        <w:rPr>
          <w:rFonts w:ascii="PT Astra Serif" w:hAnsi="PT Astra Serif"/>
          <w:sz w:val="28"/>
          <w:szCs w:val="28"/>
          <w:lang w:bidi="en-US"/>
        </w:rPr>
        <w:t xml:space="preserve">и </w:t>
      </w:r>
      <w:r w:rsidR="007F614F" w:rsidRPr="00385936">
        <w:rPr>
          <w:rFonts w:ascii="PT Astra Serif" w:hAnsi="PT Astra Serif"/>
          <w:sz w:val="28"/>
          <w:szCs w:val="28"/>
        </w:rPr>
        <w:t>варьируется от 92,18 </w:t>
      </w:r>
      <w:r w:rsidR="007F614F" w:rsidRPr="00385936">
        <w:rPr>
          <w:rFonts w:ascii="PT Astra Serif" w:hAnsi="PT Astra Serif"/>
          <w:sz w:val="28"/>
          <w:szCs w:val="28"/>
          <w:lang w:bidi="en-US"/>
        </w:rPr>
        <w:t>% (Мелекесский район)</w:t>
      </w:r>
      <w:r w:rsidRPr="00385936">
        <w:rPr>
          <w:rFonts w:ascii="PT Astra Serif" w:hAnsi="PT Astra Serif"/>
          <w:sz w:val="28"/>
          <w:szCs w:val="28"/>
          <w:lang w:bidi="en-US"/>
        </w:rPr>
        <w:t xml:space="preserve"> </w:t>
      </w:r>
      <w:r w:rsidR="007F614F" w:rsidRPr="00385936">
        <w:rPr>
          <w:rFonts w:ascii="PT Astra Serif" w:hAnsi="PT Astra Serif"/>
          <w:sz w:val="28"/>
          <w:szCs w:val="28"/>
          <w:lang w:bidi="en-US"/>
        </w:rPr>
        <w:t>до 54,21 % (г. Димитровград).</w:t>
      </w:r>
      <w:r w:rsidR="007F614F" w:rsidRPr="00385936">
        <w:rPr>
          <w:rFonts w:ascii="PT Astra Serif" w:hAnsi="PT Astra Serif"/>
          <w:sz w:val="28"/>
          <w:szCs w:val="28"/>
        </w:rPr>
        <w:t xml:space="preserve"> Значение показателя выше среднего наблюдается в 1</w:t>
      </w:r>
      <w:r w:rsidR="00F54AC1" w:rsidRPr="00385936">
        <w:rPr>
          <w:rFonts w:ascii="PT Astra Serif" w:hAnsi="PT Astra Serif"/>
          <w:sz w:val="28"/>
          <w:szCs w:val="28"/>
        </w:rPr>
        <w:t>5</w:t>
      </w:r>
      <w:r w:rsidR="007F614F" w:rsidRPr="00385936">
        <w:rPr>
          <w:rFonts w:ascii="PT Astra Serif" w:hAnsi="PT Astra Serif"/>
          <w:sz w:val="28"/>
          <w:szCs w:val="28"/>
        </w:rPr>
        <w:t xml:space="preserve"> из 24 муниципальных образований области.</w:t>
      </w:r>
    </w:p>
    <w:p w:rsidR="00ED652B" w:rsidRDefault="00ED652B" w:rsidP="008441ED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Наибольший рост уровня удовлетворённости населения деятельностью органов местного самоуправления по итогам 2022 года зафиксирован </w:t>
      </w:r>
      <w:r w:rsidR="00236CD1">
        <w:rPr>
          <w:rFonts w:ascii="PT Astra Serif" w:hAnsi="PT Astra Serif"/>
          <w:sz w:val="28"/>
          <w:szCs w:val="28"/>
        </w:rPr>
        <w:br/>
      </w:r>
      <w:r>
        <w:rPr>
          <w:rFonts w:ascii="PT Astra Serif" w:hAnsi="PT Astra Serif"/>
          <w:sz w:val="28"/>
          <w:szCs w:val="28"/>
        </w:rPr>
        <w:t xml:space="preserve">в </w:t>
      </w:r>
      <w:proofErr w:type="spellStart"/>
      <w:r>
        <w:rPr>
          <w:rFonts w:ascii="PT Astra Serif" w:hAnsi="PT Astra Serif"/>
          <w:sz w:val="28"/>
          <w:szCs w:val="28"/>
        </w:rPr>
        <w:t>Теренгульском</w:t>
      </w:r>
      <w:proofErr w:type="spellEnd"/>
      <w:r>
        <w:rPr>
          <w:rFonts w:ascii="PT Astra Serif" w:hAnsi="PT Astra Serif"/>
          <w:sz w:val="28"/>
          <w:szCs w:val="28"/>
        </w:rPr>
        <w:t xml:space="preserve"> районе (на 9,15 </w:t>
      </w:r>
      <w:proofErr w:type="spellStart"/>
      <w:r>
        <w:rPr>
          <w:rFonts w:ascii="PT Astra Serif" w:hAnsi="PT Astra Serif"/>
          <w:sz w:val="28"/>
          <w:szCs w:val="28"/>
        </w:rPr>
        <w:t>п.п</w:t>
      </w:r>
      <w:proofErr w:type="spellEnd"/>
      <w:r>
        <w:rPr>
          <w:rFonts w:ascii="PT Astra Serif" w:hAnsi="PT Astra Serif"/>
          <w:sz w:val="28"/>
          <w:szCs w:val="28"/>
        </w:rPr>
        <w:t xml:space="preserve">.) и Ульяновском районе (на 9,55 </w:t>
      </w:r>
      <w:proofErr w:type="spellStart"/>
      <w:r>
        <w:rPr>
          <w:rFonts w:ascii="PT Astra Serif" w:hAnsi="PT Astra Serif"/>
          <w:sz w:val="28"/>
          <w:szCs w:val="28"/>
        </w:rPr>
        <w:t>п.п</w:t>
      </w:r>
      <w:proofErr w:type="spellEnd"/>
      <w:r>
        <w:rPr>
          <w:rFonts w:ascii="PT Astra Serif" w:hAnsi="PT Astra Serif"/>
          <w:sz w:val="28"/>
          <w:szCs w:val="28"/>
        </w:rPr>
        <w:t>.).</w:t>
      </w:r>
      <w:r w:rsidR="00236CD1">
        <w:rPr>
          <w:rFonts w:ascii="PT Astra Serif" w:hAnsi="PT Astra Serif"/>
          <w:sz w:val="28"/>
          <w:szCs w:val="28"/>
        </w:rPr>
        <w:t xml:space="preserve"> </w:t>
      </w:r>
      <w:r w:rsidR="00236CD1">
        <w:rPr>
          <w:rFonts w:ascii="PT Astra Serif" w:hAnsi="PT Astra Serif"/>
          <w:sz w:val="28"/>
          <w:szCs w:val="28"/>
        </w:rPr>
        <w:lastRenderedPageBreak/>
        <w:t xml:space="preserve">Снижение показателя отмечается в 13 муниципальных образованиях, наибольшее </w:t>
      </w:r>
      <w:r w:rsidR="00B1246B">
        <w:rPr>
          <w:rFonts w:ascii="PT Astra Serif" w:hAnsi="PT Astra Serif"/>
          <w:sz w:val="28"/>
          <w:szCs w:val="28"/>
        </w:rPr>
        <w:t>–</w:t>
      </w:r>
      <w:r w:rsidR="00236CD1">
        <w:rPr>
          <w:rFonts w:ascii="PT Astra Serif" w:hAnsi="PT Astra Serif"/>
          <w:sz w:val="28"/>
          <w:szCs w:val="28"/>
        </w:rPr>
        <w:t xml:space="preserve"> в Вешкаймском районе (на 12,79 </w:t>
      </w:r>
      <w:proofErr w:type="spellStart"/>
      <w:r w:rsidR="00236CD1">
        <w:rPr>
          <w:rFonts w:ascii="PT Astra Serif" w:hAnsi="PT Astra Serif"/>
          <w:sz w:val="28"/>
          <w:szCs w:val="28"/>
        </w:rPr>
        <w:t>п.п</w:t>
      </w:r>
      <w:proofErr w:type="spellEnd"/>
      <w:r w:rsidR="00236CD1">
        <w:rPr>
          <w:rFonts w:ascii="PT Astra Serif" w:hAnsi="PT Astra Serif"/>
          <w:sz w:val="28"/>
          <w:szCs w:val="28"/>
        </w:rPr>
        <w:t>.).</w:t>
      </w:r>
    </w:p>
    <w:p w:rsidR="007F614F" w:rsidRDefault="007F614F" w:rsidP="008227A7">
      <w:pPr>
        <w:pStyle w:val="ConsPlusNormal"/>
        <w:spacing w:line="216" w:lineRule="auto"/>
        <w:jc w:val="both"/>
        <w:rPr>
          <w:rFonts w:ascii="PT Astra Serif" w:hAnsi="PT Astra Serif"/>
          <w:sz w:val="28"/>
          <w:szCs w:val="28"/>
        </w:rPr>
      </w:pPr>
    </w:p>
    <w:p w:rsidR="00065D52" w:rsidRPr="00755D20" w:rsidRDefault="00755D20" w:rsidP="008227A7">
      <w:pPr>
        <w:pStyle w:val="ConsPlusNormal"/>
        <w:spacing w:line="216" w:lineRule="auto"/>
        <w:jc w:val="both"/>
        <w:rPr>
          <w:rFonts w:ascii="PT Astra Serif" w:hAnsi="PT Astra Serif"/>
          <w:sz w:val="28"/>
          <w:szCs w:val="28"/>
        </w:rPr>
      </w:pPr>
      <w:r w:rsidRPr="00483317">
        <w:rPr>
          <w:rFonts w:ascii="PT Astra Serif" w:hAnsi="PT Astra Serif"/>
          <w:sz w:val="28"/>
          <w:szCs w:val="28"/>
        </w:rPr>
        <w:t xml:space="preserve">Таблица </w:t>
      </w:r>
      <w:r w:rsidR="00483317" w:rsidRPr="00483317">
        <w:rPr>
          <w:rFonts w:ascii="PT Astra Serif" w:hAnsi="PT Astra Serif"/>
          <w:sz w:val="28"/>
          <w:szCs w:val="28"/>
        </w:rPr>
        <w:t>2</w:t>
      </w:r>
      <w:r w:rsidR="0056003C">
        <w:rPr>
          <w:rFonts w:ascii="PT Astra Serif" w:hAnsi="PT Astra Serif"/>
          <w:sz w:val="28"/>
          <w:szCs w:val="28"/>
        </w:rPr>
        <w:t>5</w:t>
      </w:r>
      <w:r w:rsidRPr="00483317">
        <w:rPr>
          <w:rFonts w:ascii="PT Astra Serif" w:hAnsi="PT Astra Serif"/>
          <w:sz w:val="28"/>
          <w:szCs w:val="28"/>
        </w:rPr>
        <w:t>. Удовлетворённость населения деятельностью органов местного самоуправления муниципального, городского округа (муниципального района), процентов от</w:t>
      </w:r>
      <w:r w:rsidRPr="00755D20">
        <w:rPr>
          <w:rFonts w:ascii="PT Astra Serif" w:hAnsi="PT Astra Serif"/>
          <w:sz w:val="28"/>
          <w:szCs w:val="28"/>
        </w:rPr>
        <w:t xml:space="preserve"> числа опрошенных</w:t>
      </w:r>
      <w:r w:rsidR="004B3B15">
        <w:rPr>
          <w:rFonts w:ascii="PT Astra Serif" w:hAnsi="PT Astra Serif"/>
          <w:sz w:val="28"/>
          <w:szCs w:val="28"/>
        </w:rPr>
        <w:t>*</w:t>
      </w:r>
    </w:p>
    <w:tbl>
      <w:tblPr>
        <w:tblW w:w="9654" w:type="dxa"/>
        <w:tblInd w:w="93" w:type="dxa"/>
        <w:tblLook w:val="04A0" w:firstRow="1" w:lastRow="0" w:firstColumn="1" w:lastColumn="0" w:noHBand="0" w:noVBand="1"/>
      </w:tblPr>
      <w:tblGrid>
        <w:gridCol w:w="724"/>
        <w:gridCol w:w="3402"/>
        <w:gridCol w:w="1134"/>
        <w:gridCol w:w="1134"/>
        <w:gridCol w:w="3260"/>
      </w:tblGrid>
      <w:tr w:rsidR="00065D52" w:rsidRPr="00755D20" w:rsidTr="008227A7">
        <w:trPr>
          <w:trHeight w:val="483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065D52" w:rsidRPr="00755D20" w:rsidRDefault="00065D52" w:rsidP="00423570">
            <w:pPr>
              <w:spacing w:after="0" w:line="240" w:lineRule="auto"/>
              <w:ind w:left="-93" w:right="-119"/>
              <w:jc w:val="center"/>
              <w:rPr>
                <w:rFonts w:ascii="Times New Roman" w:eastAsia="Times New Roman" w:hAnsi="Times New Roman" w:cs="Times New Roman"/>
                <w:b/>
                <w:color w:val="0F243E" w:themeColor="text2" w:themeShade="80"/>
                <w:sz w:val="24"/>
                <w:szCs w:val="24"/>
                <w:lang w:eastAsia="ru-RU"/>
              </w:rPr>
            </w:pPr>
            <w:r w:rsidRPr="00755D20">
              <w:rPr>
                <w:rFonts w:ascii="Times New Roman" w:eastAsia="Times New Roman" w:hAnsi="Times New Roman" w:cs="Times New Roman"/>
                <w:b/>
                <w:color w:val="0F243E" w:themeColor="text2" w:themeShade="80"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755D20">
              <w:rPr>
                <w:rFonts w:ascii="Times New Roman" w:eastAsia="Times New Roman" w:hAnsi="Times New Roman" w:cs="Times New Roman"/>
                <w:b/>
                <w:color w:val="0F243E" w:themeColor="text2" w:themeShade="80"/>
                <w:sz w:val="24"/>
                <w:szCs w:val="24"/>
                <w:lang w:eastAsia="ru-RU"/>
              </w:rPr>
              <w:t>п</w:t>
            </w:r>
            <w:proofErr w:type="gramEnd"/>
            <w:r w:rsidRPr="00755D20">
              <w:rPr>
                <w:rFonts w:ascii="Times New Roman" w:eastAsia="Times New Roman" w:hAnsi="Times New Roman" w:cs="Times New Roman"/>
                <w:b/>
                <w:color w:val="0F243E" w:themeColor="text2" w:themeShade="80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065D52" w:rsidRPr="00755D20" w:rsidRDefault="00065D52" w:rsidP="008227A7">
            <w:pPr>
              <w:spacing w:after="0" w:line="240" w:lineRule="auto"/>
              <w:ind w:left="41" w:right="-108"/>
              <w:rPr>
                <w:rFonts w:ascii="Times New Roman" w:eastAsia="Times New Roman" w:hAnsi="Times New Roman" w:cs="Times New Roman"/>
                <w:b/>
                <w:color w:val="0F243E" w:themeColor="text2" w:themeShade="80"/>
                <w:sz w:val="24"/>
                <w:szCs w:val="24"/>
                <w:lang w:eastAsia="ru-RU"/>
              </w:rPr>
            </w:pPr>
            <w:r w:rsidRPr="00755D20">
              <w:rPr>
                <w:rFonts w:ascii="Times New Roman" w:eastAsia="Times New Roman" w:hAnsi="Times New Roman" w:cs="Times New Roman"/>
                <w:b/>
                <w:color w:val="0F243E" w:themeColor="text2" w:themeShade="80"/>
                <w:sz w:val="24"/>
                <w:szCs w:val="24"/>
                <w:lang w:eastAsia="ru-RU"/>
              </w:rPr>
              <w:t>Муниципальное образование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065D52" w:rsidRPr="00755D20" w:rsidRDefault="00065D52" w:rsidP="00423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F243E" w:themeColor="text2" w:themeShade="80"/>
                <w:sz w:val="24"/>
                <w:szCs w:val="24"/>
                <w:lang w:eastAsia="ru-RU"/>
              </w:rPr>
            </w:pPr>
            <w:r w:rsidRPr="00755D20">
              <w:rPr>
                <w:rFonts w:ascii="Times New Roman" w:eastAsia="Times New Roman" w:hAnsi="Times New Roman" w:cs="Times New Roman"/>
                <w:b/>
                <w:color w:val="0F243E" w:themeColor="text2" w:themeShade="80"/>
                <w:sz w:val="24"/>
                <w:szCs w:val="24"/>
                <w:lang w:eastAsia="ru-RU"/>
              </w:rPr>
              <w:t>2021 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065D52" w:rsidRPr="00755D20" w:rsidRDefault="00065D52" w:rsidP="00423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F243E" w:themeColor="text2" w:themeShade="80"/>
                <w:sz w:val="24"/>
                <w:szCs w:val="24"/>
                <w:lang w:eastAsia="ru-RU"/>
              </w:rPr>
            </w:pPr>
            <w:r w:rsidRPr="00755D20">
              <w:rPr>
                <w:rFonts w:ascii="Times New Roman" w:eastAsia="Times New Roman" w:hAnsi="Times New Roman" w:cs="Times New Roman"/>
                <w:b/>
                <w:color w:val="0F243E" w:themeColor="text2" w:themeShade="80"/>
                <w:sz w:val="24"/>
                <w:szCs w:val="24"/>
                <w:lang w:eastAsia="ru-RU"/>
              </w:rPr>
              <w:t>2022 год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065D52" w:rsidRPr="00755D20" w:rsidRDefault="00065D52" w:rsidP="00423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F243E" w:themeColor="text2" w:themeShade="80"/>
                <w:sz w:val="24"/>
                <w:szCs w:val="24"/>
                <w:lang w:eastAsia="ru-RU"/>
              </w:rPr>
            </w:pPr>
            <w:r w:rsidRPr="00755D20">
              <w:rPr>
                <w:rFonts w:ascii="Times New Roman" w:eastAsia="Times New Roman" w:hAnsi="Times New Roman" w:cs="Times New Roman"/>
                <w:b/>
                <w:color w:val="0F243E" w:themeColor="text2" w:themeShade="80"/>
                <w:sz w:val="24"/>
                <w:szCs w:val="24"/>
                <w:lang w:eastAsia="ru-RU"/>
              </w:rPr>
              <w:t>Абсолютное изменение</w:t>
            </w:r>
            <w:r w:rsidR="00ED652B">
              <w:rPr>
                <w:rFonts w:ascii="Times New Roman" w:eastAsia="Times New Roman" w:hAnsi="Times New Roman" w:cs="Times New Roman"/>
                <w:b/>
                <w:color w:val="0F243E" w:themeColor="text2" w:themeShade="8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="00ED652B">
              <w:rPr>
                <w:rFonts w:ascii="Times New Roman" w:eastAsia="Times New Roman" w:hAnsi="Times New Roman" w:cs="Times New Roman"/>
                <w:b/>
                <w:color w:val="0F243E" w:themeColor="text2" w:themeShade="80"/>
                <w:sz w:val="24"/>
                <w:szCs w:val="24"/>
                <w:lang w:eastAsia="ru-RU"/>
              </w:rPr>
              <w:t>п.п</w:t>
            </w:r>
            <w:proofErr w:type="spellEnd"/>
            <w:r w:rsidR="00ED652B">
              <w:rPr>
                <w:rFonts w:ascii="Times New Roman" w:eastAsia="Times New Roman" w:hAnsi="Times New Roman" w:cs="Times New Roman"/>
                <w:b/>
                <w:color w:val="0F243E" w:themeColor="text2" w:themeShade="80"/>
                <w:sz w:val="24"/>
                <w:szCs w:val="24"/>
                <w:lang w:eastAsia="ru-RU"/>
              </w:rPr>
              <w:t>.</w:t>
            </w:r>
          </w:p>
        </w:tc>
      </w:tr>
      <w:tr w:rsidR="00065D52" w:rsidRPr="00755D20" w:rsidTr="008227A7">
        <w:trPr>
          <w:trHeight w:val="212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5D52" w:rsidRPr="00755D20" w:rsidRDefault="00065D52" w:rsidP="00423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5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5D52" w:rsidRPr="00755D20" w:rsidRDefault="00065D52" w:rsidP="00423570">
            <w:pPr>
              <w:spacing w:after="0" w:line="240" w:lineRule="auto"/>
              <w:ind w:left="4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5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город Ульяновск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5D52" w:rsidRPr="00755D20" w:rsidRDefault="00065D52" w:rsidP="00423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5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73,64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5D52" w:rsidRPr="00755D20" w:rsidRDefault="00065D52" w:rsidP="00423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55D2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66,55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5D52" w:rsidRPr="00755D20" w:rsidRDefault="00065D52" w:rsidP="00423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5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-7,09</w:t>
            </w:r>
          </w:p>
        </w:tc>
      </w:tr>
      <w:tr w:rsidR="00065D52" w:rsidRPr="00755D20" w:rsidTr="008227A7">
        <w:trPr>
          <w:trHeight w:val="212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5D52" w:rsidRPr="00755D20" w:rsidRDefault="00065D52" w:rsidP="00423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5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5D52" w:rsidRPr="00755D20" w:rsidRDefault="00065D52" w:rsidP="00423570">
            <w:pPr>
              <w:spacing w:after="0" w:line="240" w:lineRule="auto"/>
              <w:ind w:left="4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5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город Димитровград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5D52" w:rsidRPr="00755D20" w:rsidRDefault="00065D52" w:rsidP="00423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5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50,62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5D52" w:rsidRPr="00755D20" w:rsidRDefault="00065D52" w:rsidP="00423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55D2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54,21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5D52" w:rsidRPr="00755D20" w:rsidRDefault="00065D52" w:rsidP="00423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5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3,59</w:t>
            </w:r>
          </w:p>
        </w:tc>
      </w:tr>
      <w:tr w:rsidR="00065D52" w:rsidRPr="00755D20" w:rsidTr="008227A7">
        <w:trPr>
          <w:trHeight w:val="59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5D52" w:rsidRPr="00755D20" w:rsidRDefault="00065D52" w:rsidP="00423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5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5D52" w:rsidRPr="00755D20" w:rsidRDefault="00065D52" w:rsidP="00423570">
            <w:pPr>
              <w:spacing w:after="0" w:line="240" w:lineRule="auto"/>
              <w:ind w:left="4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5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город Новоульяновск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5D52" w:rsidRPr="00755D20" w:rsidRDefault="00065D52" w:rsidP="00423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5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88,92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5D52" w:rsidRPr="00755D20" w:rsidRDefault="00065D52" w:rsidP="00423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55D2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83,12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5D52" w:rsidRPr="00755D20" w:rsidRDefault="00065D52" w:rsidP="00423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5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-5,8</w:t>
            </w:r>
          </w:p>
        </w:tc>
      </w:tr>
      <w:tr w:rsidR="00065D52" w:rsidRPr="00755D20" w:rsidTr="008227A7">
        <w:trPr>
          <w:trHeight w:val="212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5D52" w:rsidRPr="00755D20" w:rsidRDefault="00065D52" w:rsidP="00423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5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5D52" w:rsidRPr="00755D20" w:rsidRDefault="00065D52" w:rsidP="00423570">
            <w:pPr>
              <w:spacing w:after="0" w:line="240" w:lineRule="auto"/>
              <w:ind w:left="4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5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Базарносызганский район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5D52" w:rsidRPr="00755D20" w:rsidRDefault="00065D52" w:rsidP="00423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5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86,82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5D52" w:rsidRPr="00755D20" w:rsidRDefault="00065D52" w:rsidP="00423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55D2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89,5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5D52" w:rsidRPr="00755D20" w:rsidRDefault="00065D52" w:rsidP="00423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5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2,68</w:t>
            </w:r>
          </w:p>
        </w:tc>
      </w:tr>
      <w:tr w:rsidR="00065D52" w:rsidRPr="00755D20" w:rsidTr="008227A7">
        <w:trPr>
          <w:trHeight w:val="212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5D52" w:rsidRPr="00755D20" w:rsidRDefault="00065D52" w:rsidP="00423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5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5D52" w:rsidRPr="00755D20" w:rsidRDefault="00065D52" w:rsidP="00423570">
            <w:pPr>
              <w:spacing w:after="0" w:line="240" w:lineRule="auto"/>
              <w:ind w:left="4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5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Барышский район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5D52" w:rsidRPr="00755D20" w:rsidRDefault="00065D52" w:rsidP="00423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5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87,1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5D52" w:rsidRPr="00755D20" w:rsidRDefault="00065D52" w:rsidP="00423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55D2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91,16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5D52" w:rsidRPr="00755D20" w:rsidRDefault="00065D52" w:rsidP="00423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5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4,06</w:t>
            </w:r>
          </w:p>
        </w:tc>
      </w:tr>
      <w:tr w:rsidR="00065D52" w:rsidRPr="00755D20" w:rsidTr="008227A7">
        <w:trPr>
          <w:trHeight w:val="212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5D52" w:rsidRPr="00755D20" w:rsidRDefault="00065D52" w:rsidP="00423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5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5D52" w:rsidRPr="00755D20" w:rsidRDefault="00065D52" w:rsidP="00423570">
            <w:pPr>
              <w:spacing w:after="0" w:line="240" w:lineRule="auto"/>
              <w:ind w:left="4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5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Вешкаймский район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5D52" w:rsidRPr="00755D20" w:rsidRDefault="00065D52" w:rsidP="00423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5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87,17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5D52" w:rsidRPr="00755D20" w:rsidRDefault="00065D52" w:rsidP="00423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55D2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74,38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5D52" w:rsidRPr="00755D20" w:rsidRDefault="00065D52" w:rsidP="00423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5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-12,79</w:t>
            </w:r>
          </w:p>
        </w:tc>
      </w:tr>
      <w:tr w:rsidR="00065D52" w:rsidRPr="00755D20" w:rsidTr="008227A7">
        <w:trPr>
          <w:trHeight w:val="212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5D52" w:rsidRPr="00755D20" w:rsidRDefault="00065D52" w:rsidP="00423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5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5D52" w:rsidRPr="00755D20" w:rsidRDefault="00065D52" w:rsidP="00423570">
            <w:pPr>
              <w:spacing w:after="0" w:line="240" w:lineRule="auto"/>
              <w:ind w:left="4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5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Инзенский район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5D52" w:rsidRPr="00755D20" w:rsidRDefault="00065D52" w:rsidP="00423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5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5D52" w:rsidRPr="00755D20" w:rsidRDefault="00065D52" w:rsidP="00423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55D2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77,26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5D52" w:rsidRPr="00755D20" w:rsidRDefault="00065D52" w:rsidP="00423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5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-3,04</w:t>
            </w:r>
          </w:p>
        </w:tc>
      </w:tr>
      <w:tr w:rsidR="00065D52" w:rsidRPr="00755D20" w:rsidTr="008227A7">
        <w:trPr>
          <w:trHeight w:val="212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5D52" w:rsidRPr="00755D20" w:rsidRDefault="00065D52" w:rsidP="00423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5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5D52" w:rsidRPr="00755D20" w:rsidRDefault="00065D52" w:rsidP="00423570">
            <w:pPr>
              <w:spacing w:after="0" w:line="240" w:lineRule="auto"/>
              <w:ind w:left="4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5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Карсунский район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5D52" w:rsidRPr="00755D20" w:rsidRDefault="00065D52" w:rsidP="00423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5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82,73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5D52" w:rsidRPr="00755D20" w:rsidRDefault="00065D52" w:rsidP="00423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55D2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90,26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5D52" w:rsidRPr="00755D20" w:rsidRDefault="00065D52" w:rsidP="00423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5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7,53</w:t>
            </w:r>
          </w:p>
        </w:tc>
      </w:tr>
      <w:tr w:rsidR="00065D52" w:rsidRPr="00755D20" w:rsidTr="008227A7">
        <w:trPr>
          <w:trHeight w:val="212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5D52" w:rsidRPr="00755D20" w:rsidRDefault="00065D52" w:rsidP="00423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5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5D52" w:rsidRPr="00755D20" w:rsidRDefault="00065D52" w:rsidP="00423570">
            <w:pPr>
              <w:spacing w:after="0" w:line="240" w:lineRule="auto"/>
              <w:ind w:left="4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5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Кузоватовский район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5D52" w:rsidRPr="00755D20" w:rsidRDefault="00065D52" w:rsidP="00423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5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88,67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5D52" w:rsidRPr="00755D20" w:rsidRDefault="00065D52" w:rsidP="00423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55D2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84,85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5D52" w:rsidRPr="00755D20" w:rsidRDefault="00065D52" w:rsidP="00423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5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-3,82</w:t>
            </w:r>
          </w:p>
        </w:tc>
      </w:tr>
      <w:tr w:rsidR="00065D52" w:rsidRPr="00755D20" w:rsidTr="008227A7">
        <w:trPr>
          <w:trHeight w:val="212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5D52" w:rsidRPr="00755D20" w:rsidRDefault="00065D52" w:rsidP="00423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5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5D52" w:rsidRPr="00755D20" w:rsidRDefault="00065D52" w:rsidP="00423570">
            <w:pPr>
              <w:spacing w:after="0" w:line="240" w:lineRule="auto"/>
              <w:ind w:left="4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5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Майнский район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5D52" w:rsidRPr="00755D20" w:rsidRDefault="00065D52" w:rsidP="00423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5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5D52" w:rsidRPr="00755D20" w:rsidRDefault="00065D52" w:rsidP="00423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55D2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85,11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5D52" w:rsidRPr="00755D20" w:rsidRDefault="00065D52" w:rsidP="00423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5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1,11</w:t>
            </w:r>
          </w:p>
        </w:tc>
      </w:tr>
      <w:tr w:rsidR="00065D52" w:rsidRPr="00755D20" w:rsidTr="008227A7">
        <w:trPr>
          <w:trHeight w:val="212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5D52" w:rsidRPr="00755D20" w:rsidRDefault="00065D52" w:rsidP="00423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5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5D52" w:rsidRPr="00755D20" w:rsidRDefault="00065D52" w:rsidP="00423570">
            <w:pPr>
              <w:spacing w:after="0" w:line="240" w:lineRule="auto"/>
              <w:ind w:left="4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5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Мелекесский район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5D52" w:rsidRPr="00755D20" w:rsidRDefault="00065D52" w:rsidP="00423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5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88,66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5D52" w:rsidRPr="00755D20" w:rsidRDefault="00065D52" w:rsidP="00423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55D2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92,18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5D52" w:rsidRPr="00755D20" w:rsidRDefault="00065D52" w:rsidP="00423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5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3,52</w:t>
            </w:r>
          </w:p>
        </w:tc>
      </w:tr>
      <w:tr w:rsidR="00065D52" w:rsidRPr="00755D20" w:rsidTr="008227A7">
        <w:trPr>
          <w:trHeight w:val="212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5D52" w:rsidRPr="00755D20" w:rsidRDefault="00065D52" w:rsidP="00423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5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5D52" w:rsidRPr="00755D20" w:rsidRDefault="00065D52" w:rsidP="00423570">
            <w:pPr>
              <w:spacing w:after="0" w:line="240" w:lineRule="auto"/>
              <w:ind w:left="4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5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Николаевский район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5D52" w:rsidRPr="00755D20" w:rsidRDefault="00065D52" w:rsidP="00423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5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86,1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5D52" w:rsidRPr="00755D20" w:rsidRDefault="00065D52" w:rsidP="00423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55D2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87,15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5D52" w:rsidRPr="00755D20" w:rsidRDefault="00065D52" w:rsidP="00423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5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1,05</w:t>
            </w:r>
          </w:p>
        </w:tc>
      </w:tr>
      <w:tr w:rsidR="00065D52" w:rsidRPr="00755D20" w:rsidTr="008227A7">
        <w:trPr>
          <w:trHeight w:val="212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5D52" w:rsidRPr="00755D20" w:rsidRDefault="00065D52" w:rsidP="00423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5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5D52" w:rsidRPr="00755D20" w:rsidRDefault="00065D52" w:rsidP="00423570">
            <w:pPr>
              <w:spacing w:after="0" w:line="240" w:lineRule="auto"/>
              <w:ind w:left="4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5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Новомалыклинский район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5D52" w:rsidRPr="00755D20" w:rsidRDefault="00065D52" w:rsidP="00423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5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90,18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5D52" w:rsidRPr="00755D20" w:rsidRDefault="00065D52" w:rsidP="00423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55D2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87,38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5D52" w:rsidRPr="00755D20" w:rsidRDefault="00065D52" w:rsidP="00423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5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-2,8</w:t>
            </w:r>
          </w:p>
        </w:tc>
      </w:tr>
      <w:tr w:rsidR="00065D52" w:rsidRPr="00755D20" w:rsidTr="008227A7">
        <w:trPr>
          <w:trHeight w:val="212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5D52" w:rsidRPr="00755D20" w:rsidRDefault="00065D52" w:rsidP="00423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5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5D52" w:rsidRPr="00755D20" w:rsidRDefault="00065D52" w:rsidP="00423570">
            <w:pPr>
              <w:spacing w:after="0" w:line="240" w:lineRule="auto"/>
              <w:ind w:left="4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5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Новоспасский район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5D52" w:rsidRPr="00755D20" w:rsidRDefault="00065D52" w:rsidP="00423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5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87,48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5D52" w:rsidRPr="00755D20" w:rsidRDefault="00065D52" w:rsidP="00423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55D2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82,0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5D52" w:rsidRPr="00755D20" w:rsidRDefault="00065D52" w:rsidP="00423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5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-5,48</w:t>
            </w:r>
          </w:p>
        </w:tc>
      </w:tr>
      <w:tr w:rsidR="00065D52" w:rsidRPr="00755D20" w:rsidTr="008227A7">
        <w:trPr>
          <w:trHeight w:val="212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5D52" w:rsidRPr="00755D20" w:rsidRDefault="00065D52" w:rsidP="00423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5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5D52" w:rsidRPr="00755D20" w:rsidRDefault="00065D52" w:rsidP="00423570">
            <w:pPr>
              <w:spacing w:after="0" w:line="240" w:lineRule="auto"/>
              <w:ind w:left="4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5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Павловский район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5D52" w:rsidRPr="00755D20" w:rsidRDefault="00065D52" w:rsidP="00423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5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82,01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5D52" w:rsidRPr="00755D20" w:rsidRDefault="00065D52" w:rsidP="00423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55D2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85,43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5D52" w:rsidRPr="00755D20" w:rsidRDefault="00065D52" w:rsidP="00423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5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3,42</w:t>
            </w:r>
          </w:p>
        </w:tc>
      </w:tr>
      <w:tr w:rsidR="00065D52" w:rsidRPr="00755D20" w:rsidTr="008227A7">
        <w:trPr>
          <w:trHeight w:val="212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5D52" w:rsidRPr="00755D20" w:rsidRDefault="00065D52" w:rsidP="00423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5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5D52" w:rsidRPr="00755D20" w:rsidRDefault="00065D52" w:rsidP="00423570">
            <w:pPr>
              <w:spacing w:after="0" w:line="240" w:lineRule="auto"/>
              <w:ind w:left="4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5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Радищевский район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5D52" w:rsidRPr="00755D20" w:rsidRDefault="00065D52" w:rsidP="00423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5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90,56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5D52" w:rsidRPr="00755D20" w:rsidRDefault="00065D52" w:rsidP="00423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55D2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91,36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5D52" w:rsidRPr="00755D20" w:rsidRDefault="00065D52" w:rsidP="00423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5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0,8</w:t>
            </w:r>
          </w:p>
        </w:tc>
      </w:tr>
      <w:tr w:rsidR="00065D52" w:rsidRPr="00755D20" w:rsidTr="008227A7">
        <w:trPr>
          <w:trHeight w:val="212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5D52" w:rsidRPr="00755D20" w:rsidRDefault="00065D52" w:rsidP="00423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5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5D52" w:rsidRPr="00755D20" w:rsidRDefault="00065D52" w:rsidP="00423570">
            <w:pPr>
              <w:spacing w:after="0" w:line="240" w:lineRule="auto"/>
              <w:ind w:left="4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5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Сенгилеевский район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5D52" w:rsidRPr="00755D20" w:rsidRDefault="00065D52" w:rsidP="00423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5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86,67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5D52" w:rsidRPr="00755D20" w:rsidRDefault="00065D52" w:rsidP="00423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55D2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77,52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5D52" w:rsidRPr="00755D20" w:rsidRDefault="00065D52" w:rsidP="00423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5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-9,15</w:t>
            </w:r>
          </w:p>
        </w:tc>
      </w:tr>
      <w:tr w:rsidR="00065D52" w:rsidRPr="00755D20" w:rsidTr="008227A7">
        <w:trPr>
          <w:trHeight w:val="212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5D52" w:rsidRPr="00755D20" w:rsidRDefault="00065D52" w:rsidP="00423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5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5D52" w:rsidRPr="00236CD1" w:rsidRDefault="00065D52" w:rsidP="00423570">
            <w:pPr>
              <w:spacing w:after="0" w:line="240" w:lineRule="auto"/>
              <w:ind w:left="4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6C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Старокулаткинский район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5D52" w:rsidRPr="00236CD1" w:rsidRDefault="00065D52" w:rsidP="00423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6C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86,87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5D52" w:rsidRPr="00236CD1" w:rsidRDefault="00065D52" w:rsidP="00423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36CD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84,7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5D52" w:rsidRPr="00236CD1" w:rsidRDefault="00065D52" w:rsidP="00423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6C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-2,17</w:t>
            </w:r>
          </w:p>
        </w:tc>
      </w:tr>
      <w:tr w:rsidR="00065D52" w:rsidRPr="00755D20" w:rsidTr="008227A7">
        <w:trPr>
          <w:trHeight w:val="212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5D52" w:rsidRPr="00755D20" w:rsidRDefault="00065D52" w:rsidP="00423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5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5D52" w:rsidRPr="00236CD1" w:rsidRDefault="00065D52" w:rsidP="00423570">
            <w:pPr>
              <w:spacing w:after="0" w:line="240" w:lineRule="auto"/>
              <w:ind w:left="4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6C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Старомайнский район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5D52" w:rsidRPr="00236CD1" w:rsidRDefault="00065D52" w:rsidP="00423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6C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97,55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5D52" w:rsidRPr="00236CD1" w:rsidRDefault="00065D52" w:rsidP="00423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36CD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87,26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5D52" w:rsidRPr="00236CD1" w:rsidRDefault="00065D52" w:rsidP="00423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6C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-10,29</w:t>
            </w:r>
          </w:p>
        </w:tc>
      </w:tr>
      <w:tr w:rsidR="00065D52" w:rsidRPr="00755D20" w:rsidTr="008227A7">
        <w:trPr>
          <w:trHeight w:val="212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5D52" w:rsidRPr="00755D20" w:rsidRDefault="00065D52" w:rsidP="00423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5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5D52" w:rsidRPr="00236CD1" w:rsidRDefault="00065D52" w:rsidP="00423570">
            <w:pPr>
              <w:spacing w:after="0" w:line="240" w:lineRule="auto"/>
              <w:ind w:left="4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6C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Сурский район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5D52" w:rsidRPr="00236CD1" w:rsidRDefault="00065D52" w:rsidP="00423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6C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89,43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5D52" w:rsidRPr="00236CD1" w:rsidRDefault="00065D52" w:rsidP="00423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36CD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84,17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5D52" w:rsidRPr="00236CD1" w:rsidRDefault="00065D52" w:rsidP="00423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6C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-5,26</w:t>
            </w:r>
          </w:p>
        </w:tc>
      </w:tr>
      <w:tr w:rsidR="00065D52" w:rsidRPr="00755D20" w:rsidTr="008227A7">
        <w:trPr>
          <w:trHeight w:val="212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5D52" w:rsidRPr="00755D20" w:rsidRDefault="00065D52" w:rsidP="00423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5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5D52" w:rsidRPr="00236CD1" w:rsidRDefault="00065D52" w:rsidP="00423570">
            <w:pPr>
              <w:spacing w:after="0" w:line="240" w:lineRule="auto"/>
              <w:ind w:left="4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6C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Тереньгульский район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5D52" w:rsidRPr="00236CD1" w:rsidRDefault="00065D52" w:rsidP="00423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6C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75,07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5D52" w:rsidRPr="00236CD1" w:rsidRDefault="00065D52" w:rsidP="00423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36CD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84,22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5D52" w:rsidRPr="00236CD1" w:rsidRDefault="00065D52" w:rsidP="00423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6C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9,15</w:t>
            </w:r>
          </w:p>
        </w:tc>
      </w:tr>
      <w:tr w:rsidR="00065D52" w:rsidRPr="00755D20" w:rsidTr="008227A7">
        <w:trPr>
          <w:trHeight w:val="212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5D52" w:rsidRPr="00755D20" w:rsidRDefault="00065D52" w:rsidP="00423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5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5D52" w:rsidRPr="00236CD1" w:rsidRDefault="00065D52" w:rsidP="00423570">
            <w:pPr>
              <w:spacing w:after="0" w:line="240" w:lineRule="auto"/>
              <w:ind w:left="4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6C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Ульяновский район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5D52" w:rsidRPr="00236CD1" w:rsidRDefault="00065D52" w:rsidP="00423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6C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71,59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5D52" w:rsidRPr="00236CD1" w:rsidRDefault="00065D52" w:rsidP="00423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36CD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81,14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5D52" w:rsidRPr="00236CD1" w:rsidRDefault="00065D52" w:rsidP="00423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6C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9,55</w:t>
            </w:r>
          </w:p>
        </w:tc>
      </w:tr>
      <w:tr w:rsidR="00065D52" w:rsidRPr="00755D20" w:rsidTr="008227A7">
        <w:trPr>
          <w:trHeight w:val="212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5D52" w:rsidRPr="00755D20" w:rsidRDefault="00065D52" w:rsidP="00423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5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5D52" w:rsidRPr="00755D20" w:rsidRDefault="00065D52" w:rsidP="00423570">
            <w:pPr>
              <w:spacing w:after="0" w:line="240" w:lineRule="auto"/>
              <w:ind w:left="4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5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Цильнинский район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5D52" w:rsidRPr="00755D20" w:rsidRDefault="00065D52" w:rsidP="00423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5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5D52" w:rsidRPr="00755D20" w:rsidRDefault="00065D52" w:rsidP="00423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55D2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80,39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5D52" w:rsidRPr="00755D20" w:rsidRDefault="00065D52" w:rsidP="00423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5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-0,61</w:t>
            </w:r>
          </w:p>
        </w:tc>
      </w:tr>
      <w:tr w:rsidR="00065D52" w:rsidRPr="00755D20" w:rsidTr="008227A7">
        <w:trPr>
          <w:trHeight w:val="70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5D52" w:rsidRPr="00755D20" w:rsidRDefault="00065D52" w:rsidP="00423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5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5D52" w:rsidRPr="00755D20" w:rsidRDefault="00065D52" w:rsidP="00423570">
            <w:pPr>
              <w:spacing w:after="0" w:line="240" w:lineRule="auto"/>
              <w:ind w:left="4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5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Чердаклинский район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5D52" w:rsidRPr="00755D20" w:rsidRDefault="00065D52" w:rsidP="00423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5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76,96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5D52" w:rsidRPr="00755D20" w:rsidRDefault="00065D52" w:rsidP="00423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55D2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75,94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5D52" w:rsidRPr="00755D20" w:rsidRDefault="00065D52" w:rsidP="00423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5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-1,02</w:t>
            </w:r>
          </w:p>
        </w:tc>
      </w:tr>
    </w:tbl>
    <w:p w:rsidR="005F7EF3" w:rsidRPr="00711FF9" w:rsidRDefault="005F7EF3" w:rsidP="008227A7">
      <w:pPr>
        <w:spacing w:after="0" w:line="216" w:lineRule="auto"/>
        <w:jc w:val="both"/>
        <w:rPr>
          <w:rFonts w:ascii="PT Astra Serif" w:hAnsi="PT Astra Serif"/>
          <w:b/>
          <w:bCs/>
          <w:i/>
          <w:sz w:val="24"/>
          <w:szCs w:val="24"/>
        </w:rPr>
      </w:pPr>
      <w:r w:rsidRPr="00711FF9">
        <w:rPr>
          <w:rFonts w:ascii="PT Astra Serif" w:hAnsi="PT Astra Serif"/>
          <w:i/>
          <w:sz w:val="24"/>
          <w:szCs w:val="24"/>
        </w:rPr>
        <w:t xml:space="preserve">* по данным </w:t>
      </w:r>
      <w:r w:rsidR="00711FF9" w:rsidRPr="00711FF9">
        <w:rPr>
          <w:rFonts w:ascii="PT Astra Serif" w:hAnsi="PT Astra Serif"/>
          <w:i/>
          <w:sz w:val="24"/>
          <w:szCs w:val="24"/>
        </w:rPr>
        <w:t>управления администрации Губернатора Ульяновской области по социально-экономическому развитию муниципальных образований Ульяновской области</w:t>
      </w:r>
    </w:p>
    <w:p w:rsidR="009951EB" w:rsidRPr="008227A7" w:rsidRDefault="009951EB" w:rsidP="008227A7">
      <w:pPr>
        <w:pStyle w:val="ConsPlusNormal"/>
        <w:spacing w:line="216" w:lineRule="auto"/>
        <w:ind w:firstLine="709"/>
        <w:jc w:val="center"/>
        <w:rPr>
          <w:rFonts w:ascii="PT Astra Serif" w:hAnsi="PT Astra Serif"/>
          <w:b/>
          <w:color w:val="0F243E" w:themeColor="text2" w:themeShade="80"/>
          <w:sz w:val="24"/>
          <w:szCs w:val="28"/>
        </w:rPr>
      </w:pPr>
    </w:p>
    <w:p w:rsidR="008227A7" w:rsidRDefault="008227A7" w:rsidP="008227A7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7F614F">
        <w:rPr>
          <w:rFonts w:ascii="PT Astra Serif" w:hAnsi="PT Astra Serif"/>
          <w:sz w:val="28"/>
          <w:szCs w:val="28"/>
        </w:rPr>
        <w:t xml:space="preserve">Лидерами по уровню удовлетворённости деятельностью </w:t>
      </w:r>
      <w:r w:rsidRPr="004D07D5">
        <w:rPr>
          <w:rFonts w:ascii="PT Astra Serif" w:hAnsi="PT Astra Serif"/>
          <w:sz w:val="28"/>
          <w:szCs w:val="28"/>
        </w:rPr>
        <w:t xml:space="preserve">органов местного самоуправления в 2022 году являются: </w:t>
      </w:r>
      <w:proofErr w:type="gramStart"/>
      <w:r w:rsidRPr="004D07D5">
        <w:rPr>
          <w:rFonts w:ascii="PT Astra Serif" w:hAnsi="PT Astra Serif"/>
          <w:sz w:val="28"/>
          <w:szCs w:val="28"/>
        </w:rPr>
        <w:t xml:space="preserve">Мелекесский район </w:t>
      </w:r>
      <w:r w:rsidR="00B1246B">
        <w:rPr>
          <w:rFonts w:ascii="PT Astra Serif" w:hAnsi="PT Astra Serif"/>
          <w:sz w:val="28"/>
          <w:szCs w:val="28"/>
        </w:rPr>
        <w:br/>
      </w:r>
      <w:r w:rsidRPr="004D07D5">
        <w:rPr>
          <w:rFonts w:ascii="PT Astra Serif" w:hAnsi="PT Astra Serif"/>
          <w:sz w:val="28"/>
          <w:szCs w:val="28"/>
        </w:rPr>
        <w:t>(92,18</w:t>
      </w:r>
      <w:r w:rsidRPr="007F614F">
        <w:rPr>
          <w:rFonts w:ascii="PT Astra Serif" w:hAnsi="PT Astra Serif"/>
          <w:sz w:val="28"/>
          <w:szCs w:val="28"/>
        </w:rPr>
        <w:t xml:space="preserve"> балл</w:t>
      </w:r>
      <w:r>
        <w:rPr>
          <w:rFonts w:ascii="PT Astra Serif" w:hAnsi="PT Astra Serif"/>
          <w:sz w:val="28"/>
          <w:szCs w:val="28"/>
        </w:rPr>
        <w:t>ов</w:t>
      </w:r>
      <w:r w:rsidRPr="007F614F">
        <w:rPr>
          <w:rFonts w:ascii="PT Astra Serif" w:hAnsi="PT Astra Serif"/>
          <w:sz w:val="28"/>
          <w:szCs w:val="28"/>
        </w:rPr>
        <w:t xml:space="preserve">), Радищевский район (91,36 баллов), Барышский район </w:t>
      </w:r>
      <w:r w:rsidR="00B1246B">
        <w:rPr>
          <w:rFonts w:ascii="PT Astra Serif" w:hAnsi="PT Astra Serif"/>
          <w:sz w:val="28"/>
          <w:szCs w:val="28"/>
        </w:rPr>
        <w:br/>
      </w:r>
      <w:r w:rsidRPr="007F614F">
        <w:rPr>
          <w:rFonts w:ascii="PT Astra Serif" w:hAnsi="PT Astra Serif"/>
          <w:sz w:val="28"/>
          <w:szCs w:val="28"/>
        </w:rPr>
        <w:t>(91,16 баллов), Карсунский район (90,26 баллов), Базарносызганский район (89,5 баллов).</w:t>
      </w:r>
      <w:proofErr w:type="gramEnd"/>
    </w:p>
    <w:p w:rsidR="008227A7" w:rsidRPr="00385936" w:rsidRDefault="008227A7" w:rsidP="008227A7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proofErr w:type="gramStart"/>
      <w:r w:rsidRPr="007F614F">
        <w:rPr>
          <w:rFonts w:ascii="PT Astra Serif" w:hAnsi="PT Astra Serif"/>
          <w:sz w:val="28"/>
          <w:szCs w:val="28"/>
          <w:lang w:bidi="en-US"/>
        </w:rPr>
        <w:t xml:space="preserve">Низкий показатель удовлетворённости деятельностью органов местного самоуправления отмечен в </w:t>
      </w:r>
      <w:r w:rsidRPr="007F614F">
        <w:rPr>
          <w:rFonts w:ascii="PT Astra Serif" w:hAnsi="PT Astra Serif"/>
          <w:spacing w:val="-4"/>
          <w:sz w:val="28"/>
          <w:szCs w:val="28"/>
        </w:rPr>
        <w:t xml:space="preserve">Инзенском районе </w:t>
      </w:r>
      <w:r>
        <w:rPr>
          <w:rFonts w:ascii="PT Astra Serif" w:hAnsi="PT Astra Serif"/>
          <w:sz w:val="28"/>
          <w:szCs w:val="28"/>
        </w:rPr>
        <w:t>(</w:t>
      </w:r>
      <w:r w:rsidRPr="007F614F">
        <w:rPr>
          <w:rFonts w:ascii="PT Astra Serif" w:hAnsi="PT Astra Serif"/>
          <w:sz w:val="28"/>
          <w:szCs w:val="28"/>
        </w:rPr>
        <w:t>77</w:t>
      </w:r>
      <w:r>
        <w:rPr>
          <w:rFonts w:ascii="PT Astra Serif" w:hAnsi="PT Astra Serif"/>
          <w:sz w:val="28"/>
          <w:szCs w:val="28"/>
        </w:rPr>
        <w:t>,26</w:t>
      </w:r>
      <w:r w:rsidRPr="007F614F">
        <w:rPr>
          <w:rFonts w:ascii="PT Astra Serif" w:hAnsi="PT Astra Serif"/>
          <w:sz w:val="28"/>
          <w:szCs w:val="28"/>
        </w:rPr>
        <w:t xml:space="preserve"> балл</w:t>
      </w:r>
      <w:r>
        <w:rPr>
          <w:rFonts w:ascii="PT Astra Serif" w:hAnsi="PT Astra Serif"/>
          <w:sz w:val="28"/>
          <w:szCs w:val="28"/>
        </w:rPr>
        <w:t>ов</w:t>
      </w:r>
      <w:r w:rsidRPr="00385936">
        <w:rPr>
          <w:rFonts w:ascii="PT Astra Serif" w:hAnsi="PT Astra Serif"/>
          <w:sz w:val="28"/>
          <w:szCs w:val="28"/>
        </w:rPr>
        <w:t>),</w:t>
      </w:r>
      <w:r w:rsidRPr="00385936">
        <w:rPr>
          <w:rFonts w:ascii="PT Astra Serif" w:hAnsi="PT Astra Serif"/>
          <w:sz w:val="28"/>
          <w:szCs w:val="28"/>
          <w:lang w:bidi="en-US"/>
        </w:rPr>
        <w:t xml:space="preserve"> </w:t>
      </w:r>
      <w:r w:rsidRPr="00385936">
        <w:rPr>
          <w:rFonts w:ascii="PT Astra Serif" w:hAnsi="PT Astra Serif"/>
          <w:sz w:val="28"/>
          <w:szCs w:val="28"/>
        </w:rPr>
        <w:t>Чердаклинском р</w:t>
      </w:r>
      <w:r w:rsidRPr="00385936">
        <w:rPr>
          <w:rFonts w:ascii="PT Astra Serif" w:hAnsi="PT Astra Serif"/>
          <w:spacing w:val="-4"/>
          <w:sz w:val="28"/>
          <w:szCs w:val="28"/>
        </w:rPr>
        <w:t xml:space="preserve">айоне </w:t>
      </w:r>
      <w:r w:rsidRPr="00385936">
        <w:rPr>
          <w:rFonts w:ascii="PT Astra Serif" w:hAnsi="PT Astra Serif"/>
          <w:sz w:val="28"/>
          <w:szCs w:val="28"/>
        </w:rPr>
        <w:t>(75,94 балла), Вешкаймском районе (74,38 баллов), г.</w:t>
      </w:r>
      <w:r w:rsidR="00206421" w:rsidRPr="00385936">
        <w:rPr>
          <w:rFonts w:ascii="PT Astra Serif" w:hAnsi="PT Astra Serif"/>
          <w:sz w:val="28"/>
          <w:szCs w:val="28"/>
        </w:rPr>
        <w:t> </w:t>
      </w:r>
      <w:r w:rsidRPr="00385936">
        <w:rPr>
          <w:rFonts w:ascii="PT Astra Serif" w:hAnsi="PT Astra Serif"/>
          <w:sz w:val="28"/>
          <w:szCs w:val="28"/>
        </w:rPr>
        <w:t>Ульяновске</w:t>
      </w:r>
      <w:r w:rsidRPr="00385936">
        <w:rPr>
          <w:rFonts w:ascii="PT Astra Serif" w:hAnsi="PT Astra Serif"/>
          <w:spacing w:val="-4"/>
          <w:sz w:val="28"/>
          <w:szCs w:val="28"/>
        </w:rPr>
        <w:t xml:space="preserve"> </w:t>
      </w:r>
      <w:r w:rsidRPr="00385936">
        <w:rPr>
          <w:rFonts w:ascii="PT Astra Serif" w:hAnsi="PT Astra Serif"/>
          <w:spacing w:val="-4"/>
          <w:sz w:val="28"/>
          <w:szCs w:val="28"/>
        </w:rPr>
        <w:br/>
        <w:t xml:space="preserve">(66,55 </w:t>
      </w:r>
      <w:r w:rsidRPr="00385936">
        <w:rPr>
          <w:rFonts w:ascii="PT Astra Serif" w:hAnsi="PT Astra Serif"/>
          <w:sz w:val="28"/>
          <w:szCs w:val="28"/>
        </w:rPr>
        <w:t xml:space="preserve">баллов) и </w:t>
      </w:r>
      <w:r w:rsidRPr="00385936">
        <w:rPr>
          <w:rFonts w:ascii="PT Astra Serif" w:hAnsi="PT Astra Serif"/>
          <w:spacing w:val="-4"/>
          <w:sz w:val="28"/>
          <w:szCs w:val="28"/>
        </w:rPr>
        <w:t xml:space="preserve">г. Димитровграде (54,21 </w:t>
      </w:r>
      <w:r w:rsidRPr="00385936">
        <w:rPr>
          <w:rFonts w:ascii="PT Astra Serif" w:hAnsi="PT Astra Serif"/>
          <w:sz w:val="28"/>
          <w:szCs w:val="28"/>
        </w:rPr>
        <w:t>балла).</w:t>
      </w:r>
      <w:proofErr w:type="gramEnd"/>
    </w:p>
    <w:p w:rsidR="008227A7" w:rsidRDefault="008227A7" w:rsidP="008227A7">
      <w:pPr>
        <w:pStyle w:val="ConsPlusNormal"/>
        <w:ind w:firstLine="709"/>
        <w:jc w:val="both"/>
        <w:rPr>
          <w:rFonts w:ascii="PT Astra Serif" w:hAnsi="PT Astra Serif"/>
          <w:sz w:val="28"/>
          <w:szCs w:val="28"/>
        </w:rPr>
      </w:pPr>
      <w:r w:rsidRPr="00385936">
        <w:rPr>
          <w:rFonts w:ascii="PT Astra Serif" w:hAnsi="PT Astra Serif"/>
          <w:sz w:val="28"/>
          <w:szCs w:val="28"/>
        </w:rPr>
        <w:t>Основными причинами</w:t>
      </w:r>
      <w:r w:rsidR="007F751D">
        <w:rPr>
          <w:rFonts w:ascii="PT Astra Serif" w:hAnsi="PT Astra Serif"/>
          <w:sz w:val="28"/>
          <w:szCs w:val="28"/>
        </w:rPr>
        <w:t>,</w:t>
      </w:r>
      <w:r w:rsidRPr="00385936">
        <w:rPr>
          <w:rFonts w:ascii="PT Astra Serif" w:hAnsi="PT Astra Serif"/>
          <w:sz w:val="28"/>
          <w:szCs w:val="28"/>
        </w:rPr>
        <w:t xml:space="preserve"> повлиявшими на среднее значение</w:t>
      </w:r>
      <w:r w:rsidRPr="007F614F">
        <w:rPr>
          <w:rFonts w:ascii="PT Astra Serif" w:hAnsi="PT Astra Serif"/>
          <w:sz w:val="28"/>
          <w:szCs w:val="28"/>
        </w:rPr>
        <w:t xml:space="preserve"> показателя, согласно результатам опроса населения, является неудовлетворённость организацией транспортного обслуживания населения, качеством автомобильных дорог, уровнем организации водоснабжения (водоотведения), </w:t>
      </w:r>
      <w:r>
        <w:rPr>
          <w:rFonts w:ascii="PT Astra Serif" w:hAnsi="PT Astra Serif"/>
          <w:sz w:val="28"/>
          <w:szCs w:val="28"/>
        </w:rPr>
        <w:br/>
      </w:r>
      <w:r w:rsidRPr="007F614F">
        <w:rPr>
          <w:rFonts w:ascii="PT Astra Serif" w:hAnsi="PT Astra Serif"/>
          <w:sz w:val="28"/>
          <w:szCs w:val="28"/>
        </w:rPr>
        <w:t>а также деятельностью главы городского округа (г</w:t>
      </w:r>
      <w:r>
        <w:rPr>
          <w:rFonts w:ascii="PT Astra Serif" w:hAnsi="PT Astra Serif"/>
          <w:sz w:val="28"/>
          <w:szCs w:val="28"/>
        </w:rPr>
        <w:t>.</w:t>
      </w:r>
      <w:r w:rsidRPr="007F614F">
        <w:rPr>
          <w:rFonts w:ascii="PT Astra Serif" w:hAnsi="PT Astra Serif"/>
          <w:sz w:val="28"/>
          <w:szCs w:val="28"/>
        </w:rPr>
        <w:t xml:space="preserve"> Димитровград).</w:t>
      </w:r>
    </w:p>
    <w:p w:rsidR="00065D52" w:rsidRPr="00A24B2C" w:rsidRDefault="00065D52" w:rsidP="00BB5943">
      <w:pPr>
        <w:pStyle w:val="ConsPlusNormal"/>
        <w:ind w:firstLine="709"/>
        <w:jc w:val="center"/>
        <w:rPr>
          <w:rFonts w:ascii="PT Astra Serif" w:hAnsi="PT Astra Serif"/>
          <w:b/>
          <w:color w:val="0F243E" w:themeColor="text2" w:themeShade="80"/>
          <w:sz w:val="28"/>
          <w:szCs w:val="28"/>
        </w:rPr>
      </w:pPr>
      <w:r w:rsidRPr="00A24B2C">
        <w:rPr>
          <w:rFonts w:ascii="PT Astra Serif" w:hAnsi="PT Astra Serif"/>
          <w:b/>
          <w:color w:val="0F243E" w:themeColor="text2" w:themeShade="80"/>
          <w:sz w:val="28"/>
          <w:szCs w:val="28"/>
        </w:rPr>
        <w:lastRenderedPageBreak/>
        <w:t>38. Среднегодовая численность постоянного населения</w:t>
      </w:r>
    </w:p>
    <w:p w:rsidR="00A24B2C" w:rsidRDefault="00A24B2C" w:rsidP="00A24B2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 w:cs="PT Astra Serif"/>
          <w:bCs/>
          <w:sz w:val="28"/>
          <w:szCs w:val="28"/>
        </w:rPr>
      </w:pPr>
    </w:p>
    <w:p w:rsidR="00A24B2C" w:rsidRPr="00A24B2C" w:rsidRDefault="00A24B2C" w:rsidP="00A24B2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 w:rsidRPr="00A24B2C">
        <w:rPr>
          <w:rFonts w:ascii="PT Astra Serif" w:hAnsi="PT Astra Serif" w:cs="PT Astra Serif"/>
          <w:bCs/>
          <w:sz w:val="28"/>
          <w:szCs w:val="28"/>
        </w:rPr>
        <w:t xml:space="preserve">Среднегодовая численность населения Ульяновской области </w:t>
      </w:r>
      <w:r w:rsidRPr="00A24B2C">
        <w:rPr>
          <w:rFonts w:ascii="PT Astra Serif" w:hAnsi="PT Astra Serif" w:cs="PT Astra Serif"/>
          <w:sz w:val="28"/>
          <w:szCs w:val="28"/>
        </w:rPr>
        <w:t xml:space="preserve">в 2022 году </w:t>
      </w:r>
      <w:r w:rsidRPr="00385936">
        <w:rPr>
          <w:rFonts w:ascii="PT Astra Serif" w:hAnsi="PT Astra Serif" w:cs="PT Astra Serif"/>
          <w:sz w:val="28"/>
          <w:szCs w:val="28"/>
        </w:rPr>
        <w:t xml:space="preserve">составила </w:t>
      </w:r>
      <w:r w:rsidRPr="00385936">
        <w:rPr>
          <w:rFonts w:ascii="PT Astra Serif" w:hAnsi="PT Astra Serif" w:cs="PT Astra Serif"/>
          <w:bCs/>
          <w:sz w:val="28"/>
          <w:szCs w:val="28"/>
        </w:rPr>
        <w:t>1</w:t>
      </w:r>
      <w:r w:rsidR="009036AB" w:rsidRPr="00385936">
        <w:rPr>
          <w:rFonts w:ascii="PT Astra Serif" w:hAnsi="PT Astra Serif" w:cs="PT Astra Serif"/>
          <w:bCs/>
          <w:sz w:val="28"/>
          <w:szCs w:val="28"/>
        </w:rPr>
        <w:t> </w:t>
      </w:r>
      <w:r w:rsidRPr="00385936">
        <w:rPr>
          <w:rFonts w:ascii="PT Astra Serif" w:hAnsi="PT Astra Serif" w:cs="PT Astra Serif"/>
          <w:bCs/>
          <w:sz w:val="28"/>
          <w:szCs w:val="28"/>
        </w:rPr>
        <w:t>186,3 тыс. человек</w:t>
      </w:r>
      <w:r w:rsidRPr="00385936">
        <w:rPr>
          <w:rFonts w:ascii="PT Astra Serif" w:hAnsi="PT Astra Serif" w:cs="PT Astra Serif"/>
          <w:sz w:val="28"/>
          <w:szCs w:val="28"/>
        </w:rPr>
        <w:t xml:space="preserve">. По сравнению с 2021 годом население региона сократилось на 24,8 тыс. человек (на 2 % к уровню 2021 года </w:t>
      </w:r>
      <w:r w:rsidR="009036AB" w:rsidRPr="00385936">
        <w:rPr>
          <w:rFonts w:ascii="PT Astra Serif" w:hAnsi="PT Astra Serif" w:cs="PT Astra Serif"/>
          <w:sz w:val="28"/>
          <w:szCs w:val="28"/>
        </w:rPr>
        <w:t>–</w:t>
      </w:r>
      <w:r w:rsidRPr="00385936">
        <w:rPr>
          <w:rFonts w:ascii="PT Astra Serif" w:hAnsi="PT Astra Serif" w:cs="PT Astra Serif"/>
          <w:sz w:val="28"/>
          <w:szCs w:val="28"/>
        </w:rPr>
        <w:t xml:space="preserve"> 1</w:t>
      </w:r>
      <w:r w:rsidR="009036AB" w:rsidRPr="00385936">
        <w:rPr>
          <w:rFonts w:ascii="PT Astra Serif" w:hAnsi="PT Astra Serif" w:cs="PT Astra Serif"/>
          <w:sz w:val="28"/>
          <w:szCs w:val="28"/>
        </w:rPr>
        <w:t> </w:t>
      </w:r>
      <w:r w:rsidRPr="00385936">
        <w:rPr>
          <w:rFonts w:ascii="PT Astra Serif" w:hAnsi="PT Astra Serif" w:cs="PT Astra Serif"/>
          <w:sz w:val="28"/>
          <w:szCs w:val="28"/>
        </w:rPr>
        <w:t>211,1 тыс. человек). При этом сокращение численности населения по итогам 2022 года зафиксировано во всех муниципальных образованиях.</w:t>
      </w:r>
      <w:r w:rsidRPr="00A24B2C">
        <w:rPr>
          <w:rFonts w:ascii="PT Astra Serif" w:hAnsi="PT Astra Serif" w:cs="PT Astra Serif"/>
          <w:sz w:val="28"/>
          <w:szCs w:val="28"/>
        </w:rPr>
        <w:t xml:space="preserve"> </w:t>
      </w:r>
    </w:p>
    <w:p w:rsidR="00A24B2C" w:rsidRPr="00F41A7F" w:rsidRDefault="00A24B2C" w:rsidP="00A24B2C">
      <w:pPr>
        <w:pStyle w:val="ConsPlusNormal"/>
        <w:jc w:val="both"/>
        <w:rPr>
          <w:rFonts w:ascii="PT Astra Serif" w:hAnsi="PT Astra Serif"/>
          <w:sz w:val="24"/>
          <w:szCs w:val="28"/>
        </w:rPr>
      </w:pPr>
    </w:p>
    <w:p w:rsidR="00A24B2C" w:rsidRPr="00A24B2C" w:rsidRDefault="00A24B2C" w:rsidP="00A24B2C">
      <w:pPr>
        <w:pStyle w:val="ConsPlusNormal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Таблица </w:t>
      </w:r>
      <w:r w:rsidR="00483317">
        <w:rPr>
          <w:rFonts w:ascii="PT Astra Serif" w:hAnsi="PT Astra Serif"/>
          <w:sz w:val="28"/>
          <w:szCs w:val="28"/>
        </w:rPr>
        <w:t>2</w:t>
      </w:r>
      <w:r w:rsidR="0056003C">
        <w:rPr>
          <w:rFonts w:ascii="PT Astra Serif" w:hAnsi="PT Astra Serif"/>
          <w:sz w:val="28"/>
          <w:szCs w:val="28"/>
        </w:rPr>
        <w:t>6</w:t>
      </w:r>
      <w:r w:rsidRPr="00A24B2C">
        <w:rPr>
          <w:rFonts w:ascii="PT Astra Serif" w:hAnsi="PT Astra Serif"/>
          <w:sz w:val="28"/>
          <w:szCs w:val="28"/>
        </w:rPr>
        <w:t>. Среднегодовая численность постоянного населения, тыс. человек</w:t>
      </w:r>
      <w:r w:rsidR="008C3211">
        <w:rPr>
          <w:rFonts w:ascii="PT Astra Serif" w:hAnsi="PT Astra Serif"/>
          <w:sz w:val="28"/>
          <w:szCs w:val="28"/>
        </w:rPr>
        <w:t>*</w:t>
      </w:r>
    </w:p>
    <w:tbl>
      <w:tblPr>
        <w:tblW w:w="9654" w:type="dxa"/>
        <w:tblInd w:w="93" w:type="dxa"/>
        <w:tblLook w:val="04A0" w:firstRow="1" w:lastRow="0" w:firstColumn="1" w:lastColumn="0" w:noHBand="0" w:noVBand="1"/>
      </w:tblPr>
      <w:tblGrid>
        <w:gridCol w:w="895"/>
        <w:gridCol w:w="3515"/>
        <w:gridCol w:w="1588"/>
        <w:gridCol w:w="1559"/>
        <w:gridCol w:w="2097"/>
      </w:tblGrid>
      <w:tr w:rsidR="00065D52" w:rsidRPr="00CF78A0" w:rsidTr="00F41A7F">
        <w:trPr>
          <w:trHeight w:val="386"/>
        </w:trPr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065D52" w:rsidRPr="00CF78A0" w:rsidRDefault="00065D52" w:rsidP="00A24B2C">
            <w:pPr>
              <w:spacing w:after="0" w:line="240" w:lineRule="auto"/>
              <w:ind w:left="-93" w:right="-119"/>
              <w:jc w:val="center"/>
              <w:rPr>
                <w:rFonts w:ascii="PT Astra Serif" w:eastAsia="Times New Roman" w:hAnsi="PT Astra Serif" w:cs="Times New Roman"/>
                <w:b/>
                <w:color w:val="0F243E" w:themeColor="text2" w:themeShade="80"/>
                <w:sz w:val="24"/>
                <w:szCs w:val="24"/>
                <w:lang w:eastAsia="ru-RU"/>
              </w:rPr>
            </w:pPr>
            <w:r w:rsidRPr="00CF78A0">
              <w:rPr>
                <w:rFonts w:ascii="PT Astra Serif" w:eastAsia="Times New Roman" w:hAnsi="PT Astra Serif" w:cs="Times New Roman"/>
                <w:b/>
                <w:color w:val="0F243E" w:themeColor="text2" w:themeShade="80"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CF78A0">
              <w:rPr>
                <w:rFonts w:ascii="PT Astra Serif" w:eastAsia="Times New Roman" w:hAnsi="PT Astra Serif" w:cs="Times New Roman"/>
                <w:b/>
                <w:color w:val="0F243E" w:themeColor="text2" w:themeShade="80"/>
                <w:sz w:val="24"/>
                <w:szCs w:val="24"/>
                <w:lang w:eastAsia="ru-RU"/>
              </w:rPr>
              <w:t>п</w:t>
            </w:r>
            <w:proofErr w:type="gramEnd"/>
            <w:r w:rsidRPr="00CF78A0">
              <w:rPr>
                <w:rFonts w:ascii="PT Astra Serif" w:eastAsia="Times New Roman" w:hAnsi="PT Astra Serif" w:cs="Times New Roman"/>
                <w:b/>
                <w:color w:val="0F243E" w:themeColor="text2" w:themeShade="80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065D52" w:rsidRPr="00CF78A0" w:rsidRDefault="00065D52" w:rsidP="00A24B2C">
            <w:pPr>
              <w:spacing w:after="0" w:line="240" w:lineRule="auto"/>
              <w:ind w:left="41"/>
              <w:rPr>
                <w:rFonts w:ascii="PT Astra Serif" w:eastAsia="Times New Roman" w:hAnsi="PT Astra Serif" w:cs="Times New Roman"/>
                <w:b/>
                <w:color w:val="0F243E" w:themeColor="text2" w:themeShade="80"/>
                <w:sz w:val="24"/>
                <w:szCs w:val="24"/>
                <w:lang w:eastAsia="ru-RU"/>
              </w:rPr>
            </w:pPr>
            <w:r w:rsidRPr="00CF78A0">
              <w:rPr>
                <w:rFonts w:ascii="PT Astra Serif" w:eastAsia="Times New Roman" w:hAnsi="PT Astra Serif" w:cs="Times New Roman"/>
                <w:b/>
                <w:color w:val="0F243E" w:themeColor="text2" w:themeShade="80"/>
                <w:sz w:val="24"/>
                <w:szCs w:val="24"/>
                <w:lang w:eastAsia="ru-RU"/>
              </w:rPr>
              <w:t>Муниципальное образование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065D52" w:rsidRPr="00CF78A0" w:rsidRDefault="00065D52" w:rsidP="00A24B2C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color w:val="0F243E" w:themeColor="text2" w:themeShade="80"/>
                <w:sz w:val="24"/>
                <w:szCs w:val="24"/>
                <w:lang w:eastAsia="ru-RU"/>
              </w:rPr>
            </w:pPr>
            <w:r w:rsidRPr="00CF78A0">
              <w:rPr>
                <w:rFonts w:ascii="PT Astra Serif" w:eastAsia="Times New Roman" w:hAnsi="PT Astra Serif" w:cs="Times New Roman"/>
                <w:b/>
                <w:color w:val="0F243E" w:themeColor="text2" w:themeShade="80"/>
                <w:sz w:val="24"/>
                <w:szCs w:val="24"/>
                <w:lang w:eastAsia="ru-RU"/>
              </w:rPr>
              <w:t>2021 год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065D52" w:rsidRPr="00CF78A0" w:rsidRDefault="00065D52" w:rsidP="00A24B2C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color w:val="0F243E" w:themeColor="text2" w:themeShade="80"/>
                <w:sz w:val="24"/>
                <w:szCs w:val="24"/>
                <w:lang w:eastAsia="ru-RU"/>
              </w:rPr>
            </w:pPr>
            <w:r w:rsidRPr="00CF78A0">
              <w:rPr>
                <w:rFonts w:ascii="PT Astra Serif" w:eastAsia="Times New Roman" w:hAnsi="PT Astra Serif" w:cs="Times New Roman"/>
                <w:b/>
                <w:color w:val="0F243E" w:themeColor="text2" w:themeShade="80"/>
                <w:sz w:val="24"/>
                <w:szCs w:val="24"/>
                <w:lang w:eastAsia="ru-RU"/>
              </w:rPr>
              <w:t>2022 год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065D52" w:rsidRPr="00CF78A0" w:rsidRDefault="00065D52" w:rsidP="00A24B2C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color w:val="0F243E" w:themeColor="text2" w:themeShade="80"/>
                <w:sz w:val="24"/>
                <w:szCs w:val="24"/>
                <w:lang w:eastAsia="ru-RU"/>
              </w:rPr>
            </w:pPr>
            <w:r w:rsidRPr="00CF78A0">
              <w:rPr>
                <w:rFonts w:ascii="PT Astra Serif" w:eastAsia="Times New Roman" w:hAnsi="PT Astra Serif" w:cs="Times New Roman"/>
                <w:b/>
                <w:color w:val="0F243E" w:themeColor="text2" w:themeShade="80"/>
                <w:sz w:val="24"/>
                <w:szCs w:val="24"/>
                <w:lang w:eastAsia="ru-RU"/>
              </w:rPr>
              <w:t>Темп убыли</w:t>
            </w:r>
            <w:r w:rsidR="00CF78A0">
              <w:rPr>
                <w:rFonts w:ascii="PT Astra Serif" w:eastAsia="Times New Roman" w:hAnsi="PT Astra Serif" w:cs="Times New Roman"/>
                <w:b/>
                <w:color w:val="0F243E" w:themeColor="text2" w:themeShade="80"/>
                <w:sz w:val="24"/>
                <w:szCs w:val="24"/>
                <w:lang w:eastAsia="ru-RU"/>
              </w:rPr>
              <w:t>, %</w:t>
            </w:r>
          </w:p>
        </w:tc>
      </w:tr>
      <w:tr w:rsidR="00AC22DB" w:rsidRPr="00CF78A0" w:rsidTr="00F646D6">
        <w:trPr>
          <w:trHeight w:val="212"/>
        </w:trPr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22DB" w:rsidRPr="00CF78A0" w:rsidRDefault="00AC22DB" w:rsidP="00AC22D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CF78A0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22DB" w:rsidRPr="00CF78A0" w:rsidRDefault="00AC22DB" w:rsidP="00AC22DB">
            <w:pPr>
              <w:spacing w:after="0" w:line="240" w:lineRule="auto"/>
              <w:ind w:left="41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CF78A0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город Ульяновск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22DB" w:rsidRPr="00CF78A0" w:rsidRDefault="00AC22DB" w:rsidP="00AC22D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CF78A0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646,2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22DB" w:rsidRPr="00CF78A0" w:rsidRDefault="00AC22DB" w:rsidP="00AC22D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CF78A0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636,1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C22DB" w:rsidRPr="00CF78A0" w:rsidRDefault="00AC22DB" w:rsidP="00CF78A0">
            <w:pPr>
              <w:spacing w:after="0" w:line="240" w:lineRule="auto"/>
              <w:jc w:val="center"/>
              <w:rPr>
                <w:rFonts w:ascii="PT Astra Serif" w:hAnsi="PT Astra Serif" w:cs="Times New Roman"/>
                <w:color w:val="000000"/>
                <w:sz w:val="24"/>
                <w:szCs w:val="24"/>
              </w:rPr>
            </w:pPr>
            <w:r w:rsidRPr="00CF78A0">
              <w:rPr>
                <w:rFonts w:ascii="PT Astra Serif" w:hAnsi="PT Astra Serif" w:cs="Times New Roman"/>
                <w:color w:val="000000"/>
                <w:sz w:val="24"/>
                <w:szCs w:val="24"/>
              </w:rPr>
              <w:t>98,4</w:t>
            </w:r>
          </w:p>
        </w:tc>
      </w:tr>
      <w:tr w:rsidR="00AC22DB" w:rsidRPr="00CF78A0" w:rsidTr="00F646D6">
        <w:trPr>
          <w:trHeight w:val="212"/>
        </w:trPr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22DB" w:rsidRPr="00CF78A0" w:rsidRDefault="00AC22DB" w:rsidP="00AC22D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CF78A0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22DB" w:rsidRPr="00CF78A0" w:rsidRDefault="00AC22DB" w:rsidP="00AC22DB">
            <w:pPr>
              <w:spacing w:after="0" w:line="240" w:lineRule="auto"/>
              <w:ind w:left="41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CF78A0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город Димитровград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22DB" w:rsidRPr="00CF78A0" w:rsidRDefault="00AC22DB" w:rsidP="00AC22D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CF78A0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111,7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22DB" w:rsidRPr="00CF78A0" w:rsidRDefault="00AC22DB" w:rsidP="00AC22D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CF78A0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110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C22DB" w:rsidRPr="00CF78A0" w:rsidRDefault="00AC22DB" w:rsidP="00CF78A0">
            <w:pPr>
              <w:spacing w:after="0" w:line="240" w:lineRule="auto"/>
              <w:jc w:val="center"/>
              <w:rPr>
                <w:rFonts w:ascii="PT Astra Serif" w:hAnsi="PT Astra Serif" w:cs="Times New Roman"/>
                <w:color w:val="000000"/>
                <w:sz w:val="24"/>
                <w:szCs w:val="24"/>
              </w:rPr>
            </w:pPr>
            <w:r w:rsidRPr="00CF78A0">
              <w:rPr>
                <w:rFonts w:ascii="PT Astra Serif" w:hAnsi="PT Astra Serif" w:cs="Times New Roman"/>
                <w:color w:val="000000"/>
                <w:sz w:val="24"/>
                <w:szCs w:val="24"/>
              </w:rPr>
              <w:t>98,5</w:t>
            </w:r>
          </w:p>
        </w:tc>
      </w:tr>
      <w:tr w:rsidR="00AC22DB" w:rsidRPr="00CF78A0" w:rsidTr="00F646D6">
        <w:trPr>
          <w:trHeight w:val="59"/>
        </w:trPr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22DB" w:rsidRPr="00CF78A0" w:rsidRDefault="00AC22DB" w:rsidP="00AC22D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CF78A0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22DB" w:rsidRPr="00CF78A0" w:rsidRDefault="00AC22DB" w:rsidP="00AC22DB">
            <w:pPr>
              <w:spacing w:after="0" w:line="240" w:lineRule="auto"/>
              <w:ind w:left="41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CF78A0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город Новоульяновск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22DB" w:rsidRPr="00CF78A0" w:rsidRDefault="00AC22DB" w:rsidP="00AC22D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CF78A0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17,2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22DB" w:rsidRPr="00CF78A0" w:rsidRDefault="00AC22DB" w:rsidP="00AC22D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CF78A0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16,9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C22DB" w:rsidRPr="00CF78A0" w:rsidRDefault="00AC22DB" w:rsidP="00CF78A0">
            <w:pPr>
              <w:spacing w:after="0" w:line="240" w:lineRule="auto"/>
              <w:jc w:val="center"/>
              <w:rPr>
                <w:rFonts w:ascii="PT Astra Serif" w:hAnsi="PT Astra Serif" w:cs="Times New Roman"/>
                <w:color w:val="000000"/>
                <w:sz w:val="24"/>
                <w:szCs w:val="24"/>
              </w:rPr>
            </w:pPr>
            <w:r w:rsidRPr="00CF78A0">
              <w:rPr>
                <w:rFonts w:ascii="PT Astra Serif" w:hAnsi="PT Astra Serif" w:cs="Times New Roman"/>
                <w:color w:val="000000"/>
                <w:sz w:val="24"/>
                <w:szCs w:val="24"/>
              </w:rPr>
              <w:t>98,3</w:t>
            </w:r>
          </w:p>
        </w:tc>
      </w:tr>
      <w:tr w:rsidR="00AC22DB" w:rsidRPr="00CF78A0" w:rsidTr="00F646D6">
        <w:trPr>
          <w:trHeight w:val="212"/>
        </w:trPr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22DB" w:rsidRPr="00CF78A0" w:rsidRDefault="00AC22DB" w:rsidP="00AC22D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CF78A0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22DB" w:rsidRPr="00CF78A0" w:rsidRDefault="00AC22DB" w:rsidP="00AC22DB">
            <w:pPr>
              <w:spacing w:after="0" w:line="240" w:lineRule="auto"/>
              <w:ind w:left="41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CF78A0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Базарносызганский район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22DB" w:rsidRPr="00CF78A0" w:rsidRDefault="00AC22DB" w:rsidP="00AC22D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CF78A0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7,7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22DB" w:rsidRPr="00CF78A0" w:rsidRDefault="00AC22DB" w:rsidP="00AC22D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CF78A0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7,5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C22DB" w:rsidRPr="00CF78A0" w:rsidRDefault="00AC22DB" w:rsidP="00CF78A0">
            <w:pPr>
              <w:spacing w:after="0" w:line="240" w:lineRule="auto"/>
              <w:jc w:val="center"/>
              <w:rPr>
                <w:rFonts w:ascii="PT Astra Serif" w:hAnsi="PT Astra Serif" w:cs="Times New Roman"/>
                <w:color w:val="000000"/>
                <w:sz w:val="24"/>
                <w:szCs w:val="24"/>
              </w:rPr>
            </w:pPr>
            <w:r w:rsidRPr="00CF78A0">
              <w:rPr>
                <w:rFonts w:ascii="PT Astra Serif" w:hAnsi="PT Astra Serif" w:cs="Times New Roman"/>
                <w:color w:val="000000"/>
                <w:sz w:val="24"/>
                <w:szCs w:val="24"/>
              </w:rPr>
              <w:t>97,4</w:t>
            </w:r>
          </w:p>
        </w:tc>
      </w:tr>
      <w:tr w:rsidR="00AC22DB" w:rsidRPr="00CF78A0" w:rsidTr="00F646D6">
        <w:trPr>
          <w:trHeight w:val="212"/>
        </w:trPr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22DB" w:rsidRPr="00CF78A0" w:rsidRDefault="00AC22DB" w:rsidP="00AC22D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CF78A0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22DB" w:rsidRPr="00CF78A0" w:rsidRDefault="00AC22DB" w:rsidP="00AC22DB">
            <w:pPr>
              <w:spacing w:after="0" w:line="240" w:lineRule="auto"/>
              <w:ind w:left="41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CF78A0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Барышский район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22DB" w:rsidRPr="00CF78A0" w:rsidRDefault="00AC22DB" w:rsidP="00AC22D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CF78A0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36,6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22DB" w:rsidRPr="00CF78A0" w:rsidRDefault="00AC22DB" w:rsidP="00AC22D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CF78A0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35,9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C22DB" w:rsidRPr="00CF78A0" w:rsidRDefault="00AC22DB" w:rsidP="00CF78A0">
            <w:pPr>
              <w:spacing w:after="0" w:line="240" w:lineRule="auto"/>
              <w:jc w:val="center"/>
              <w:rPr>
                <w:rFonts w:ascii="PT Astra Serif" w:hAnsi="PT Astra Serif" w:cs="Times New Roman"/>
                <w:color w:val="000000"/>
                <w:sz w:val="24"/>
                <w:szCs w:val="24"/>
              </w:rPr>
            </w:pPr>
            <w:r w:rsidRPr="00CF78A0">
              <w:rPr>
                <w:rFonts w:ascii="PT Astra Serif" w:hAnsi="PT Astra Serif" w:cs="Times New Roman"/>
                <w:color w:val="000000"/>
                <w:sz w:val="24"/>
                <w:szCs w:val="24"/>
              </w:rPr>
              <w:t>98,1</w:t>
            </w:r>
          </w:p>
        </w:tc>
      </w:tr>
      <w:tr w:rsidR="00AC22DB" w:rsidRPr="00CF78A0" w:rsidTr="00F646D6">
        <w:trPr>
          <w:trHeight w:val="212"/>
        </w:trPr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22DB" w:rsidRPr="00CF78A0" w:rsidRDefault="00AC22DB" w:rsidP="00AC22D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CF78A0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22DB" w:rsidRPr="00CF78A0" w:rsidRDefault="00AC22DB" w:rsidP="00AC22DB">
            <w:pPr>
              <w:spacing w:after="0" w:line="240" w:lineRule="auto"/>
              <w:ind w:left="41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CF78A0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Вешкаймский район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22DB" w:rsidRPr="00CF78A0" w:rsidRDefault="00AC22DB" w:rsidP="00AC22D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CF78A0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15,3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22DB" w:rsidRPr="00CF78A0" w:rsidRDefault="00AC22DB" w:rsidP="00AC22D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CF78A0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14,8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C22DB" w:rsidRPr="00CF78A0" w:rsidRDefault="00AC22DB" w:rsidP="00CF78A0">
            <w:pPr>
              <w:spacing w:after="0" w:line="240" w:lineRule="auto"/>
              <w:jc w:val="center"/>
              <w:rPr>
                <w:rFonts w:ascii="PT Astra Serif" w:hAnsi="PT Astra Serif" w:cs="Times New Roman"/>
                <w:color w:val="000000"/>
                <w:sz w:val="24"/>
                <w:szCs w:val="24"/>
              </w:rPr>
            </w:pPr>
            <w:r w:rsidRPr="00CF78A0">
              <w:rPr>
                <w:rFonts w:ascii="PT Astra Serif" w:hAnsi="PT Astra Serif" w:cs="Times New Roman"/>
                <w:color w:val="000000"/>
                <w:sz w:val="24"/>
                <w:szCs w:val="24"/>
              </w:rPr>
              <w:t>96,7</w:t>
            </w:r>
          </w:p>
        </w:tc>
      </w:tr>
      <w:tr w:rsidR="00AC22DB" w:rsidRPr="00CF78A0" w:rsidTr="00F646D6">
        <w:trPr>
          <w:trHeight w:val="212"/>
        </w:trPr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22DB" w:rsidRPr="00CF78A0" w:rsidRDefault="00AC22DB" w:rsidP="00AC22D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CF78A0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22DB" w:rsidRPr="00CF78A0" w:rsidRDefault="00AC22DB" w:rsidP="00AC22DB">
            <w:pPr>
              <w:spacing w:after="0" w:line="240" w:lineRule="auto"/>
              <w:ind w:left="41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CF78A0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Инзенский район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22DB" w:rsidRPr="00CF78A0" w:rsidRDefault="00AC22DB" w:rsidP="00AC22D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CF78A0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27,6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22DB" w:rsidRPr="00CF78A0" w:rsidRDefault="00AC22DB" w:rsidP="00AC22D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CF78A0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26,5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C22DB" w:rsidRPr="00CF78A0" w:rsidRDefault="00AC22DB" w:rsidP="00CF78A0">
            <w:pPr>
              <w:spacing w:after="0" w:line="240" w:lineRule="auto"/>
              <w:jc w:val="center"/>
              <w:rPr>
                <w:rFonts w:ascii="PT Astra Serif" w:hAnsi="PT Astra Serif" w:cs="Times New Roman"/>
                <w:color w:val="000000"/>
                <w:sz w:val="24"/>
                <w:szCs w:val="24"/>
              </w:rPr>
            </w:pPr>
            <w:r w:rsidRPr="00CF78A0">
              <w:rPr>
                <w:rFonts w:ascii="PT Astra Serif" w:hAnsi="PT Astra Serif" w:cs="Times New Roman"/>
                <w:color w:val="000000"/>
                <w:sz w:val="24"/>
                <w:szCs w:val="24"/>
              </w:rPr>
              <w:t>96,0</w:t>
            </w:r>
          </w:p>
        </w:tc>
      </w:tr>
      <w:tr w:rsidR="00AC22DB" w:rsidRPr="00CF78A0" w:rsidTr="00F646D6">
        <w:trPr>
          <w:trHeight w:val="212"/>
        </w:trPr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22DB" w:rsidRPr="00CF78A0" w:rsidRDefault="00AC22DB" w:rsidP="00AC22D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CF78A0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8.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22DB" w:rsidRPr="00CF78A0" w:rsidRDefault="00AC22DB" w:rsidP="00AC22DB">
            <w:pPr>
              <w:spacing w:after="0" w:line="240" w:lineRule="auto"/>
              <w:ind w:left="41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CF78A0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Карсунский район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22DB" w:rsidRPr="00CF78A0" w:rsidRDefault="00AC22DB" w:rsidP="00AC22D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CF78A0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20,8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22DB" w:rsidRPr="00CF78A0" w:rsidRDefault="00AC22DB" w:rsidP="00AC22D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CF78A0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C22DB" w:rsidRPr="00CF78A0" w:rsidRDefault="00AC22DB" w:rsidP="00CF78A0">
            <w:pPr>
              <w:spacing w:after="0" w:line="240" w:lineRule="auto"/>
              <w:jc w:val="center"/>
              <w:rPr>
                <w:rFonts w:ascii="PT Astra Serif" w:hAnsi="PT Astra Serif" w:cs="Times New Roman"/>
                <w:color w:val="000000"/>
                <w:sz w:val="24"/>
                <w:szCs w:val="24"/>
              </w:rPr>
            </w:pPr>
            <w:r w:rsidRPr="00CF78A0">
              <w:rPr>
                <w:rFonts w:ascii="PT Astra Serif" w:hAnsi="PT Astra Serif" w:cs="Times New Roman"/>
                <w:color w:val="000000"/>
                <w:sz w:val="24"/>
                <w:szCs w:val="24"/>
              </w:rPr>
              <w:t>96,2</w:t>
            </w:r>
          </w:p>
        </w:tc>
      </w:tr>
      <w:tr w:rsidR="00AC22DB" w:rsidRPr="00CF78A0" w:rsidTr="00F646D6">
        <w:trPr>
          <w:trHeight w:val="212"/>
        </w:trPr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22DB" w:rsidRPr="00CF78A0" w:rsidRDefault="00AC22DB" w:rsidP="00AC22D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CF78A0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9.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22DB" w:rsidRPr="00CF78A0" w:rsidRDefault="00AC22DB" w:rsidP="00AC22DB">
            <w:pPr>
              <w:spacing w:after="0" w:line="240" w:lineRule="auto"/>
              <w:ind w:left="41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CF78A0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Кузоватовский район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22DB" w:rsidRPr="00CF78A0" w:rsidRDefault="00AC22DB" w:rsidP="00AC22D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CF78A0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18,5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22DB" w:rsidRPr="00CF78A0" w:rsidRDefault="00AC22DB" w:rsidP="00AC22D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CF78A0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18,3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C22DB" w:rsidRPr="00CF78A0" w:rsidRDefault="00AC22DB" w:rsidP="00CF78A0">
            <w:pPr>
              <w:spacing w:after="0" w:line="240" w:lineRule="auto"/>
              <w:jc w:val="center"/>
              <w:rPr>
                <w:rFonts w:ascii="PT Astra Serif" w:hAnsi="PT Astra Serif" w:cs="Times New Roman"/>
                <w:color w:val="000000"/>
                <w:sz w:val="24"/>
                <w:szCs w:val="24"/>
              </w:rPr>
            </w:pPr>
            <w:r w:rsidRPr="00CF78A0">
              <w:rPr>
                <w:rFonts w:ascii="PT Astra Serif" w:hAnsi="PT Astra Serif" w:cs="Times New Roman"/>
                <w:color w:val="000000"/>
                <w:sz w:val="24"/>
                <w:szCs w:val="24"/>
              </w:rPr>
              <w:t>98,9</w:t>
            </w:r>
          </w:p>
        </w:tc>
      </w:tr>
      <w:tr w:rsidR="00AC22DB" w:rsidRPr="00CF78A0" w:rsidTr="00F646D6">
        <w:trPr>
          <w:trHeight w:val="212"/>
        </w:trPr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22DB" w:rsidRPr="00CF78A0" w:rsidRDefault="00AC22DB" w:rsidP="00AC22D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CF78A0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10.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22DB" w:rsidRPr="00CF78A0" w:rsidRDefault="00AC22DB" w:rsidP="00AC22DB">
            <w:pPr>
              <w:spacing w:after="0" w:line="240" w:lineRule="auto"/>
              <w:ind w:left="41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CF78A0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Майнский район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22DB" w:rsidRPr="00CF78A0" w:rsidRDefault="00AC22DB" w:rsidP="00AC22D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CF78A0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20,8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22DB" w:rsidRPr="00CF78A0" w:rsidRDefault="00AC22DB" w:rsidP="00AC22D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CF78A0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20,2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C22DB" w:rsidRPr="00CF78A0" w:rsidRDefault="00AC22DB" w:rsidP="00CF78A0">
            <w:pPr>
              <w:spacing w:after="0" w:line="240" w:lineRule="auto"/>
              <w:jc w:val="center"/>
              <w:rPr>
                <w:rFonts w:ascii="PT Astra Serif" w:hAnsi="PT Astra Serif" w:cs="Times New Roman"/>
                <w:color w:val="000000"/>
                <w:sz w:val="24"/>
                <w:szCs w:val="24"/>
              </w:rPr>
            </w:pPr>
            <w:r w:rsidRPr="00CF78A0">
              <w:rPr>
                <w:rFonts w:ascii="PT Astra Serif" w:hAnsi="PT Astra Serif" w:cs="Times New Roman"/>
                <w:color w:val="000000"/>
                <w:sz w:val="24"/>
                <w:szCs w:val="24"/>
              </w:rPr>
              <w:t>97,1</w:t>
            </w:r>
          </w:p>
        </w:tc>
      </w:tr>
      <w:tr w:rsidR="00AC22DB" w:rsidRPr="00CF78A0" w:rsidTr="00F646D6">
        <w:trPr>
          <w:trHeight w:val="212"/>
        </w:trPr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22DB" w:rsidRPr="00CF78A0" w:rsidRDefault="00AC22DB" w:rsidP="00AC22D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CF78A0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11.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22DB" w:rsidRPr="00CF78A0" w:rsidRDefault="00AC22DB" w:rsidP="00AC22DB">
            <w:pPr>
              <w:spacing w:after="0" w:line="240" w:lineRule="auto"/>
              <w:ind w:left="41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CF78A0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Мелекесский район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22DB" w:rsidRPr="00CF78A0" w:rsidRDefault="00AC22DB" w:rsidP="00AC22D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CF78A0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30,8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22DB" w:rsidRPr="00CF78A0" w:rsidRDefault="00AC22DB" w:rsidP="00AC22D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CF78A0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30,1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C22DB" w:rsidRPr="00CF78A0" w:rsidRDefault="00AC22DB" w:rsidP="00CF78A0">
            <w:pPr>
              <w:spacing w:after="0" w:line="240" w:lineRule="auto"/>
              <w:jc w:val="center"/>
              <w:rPr>
                <w:rFonts w:ascii="PT Astra Serif" w:hAnsi="PT Astra Serif" w:cs="Times New Roman"/>
                <w:color w:val="000000"/>
                <w:sz w:val="24"/>
                <w:szCs w:val="24"/>
              </w:rPr>
            </w:pPr>
            <w:r w:rsidRPr="00CF78A0">
              <w:rPr>
                <w:rFonts w:ascii="PT Astra Serif" w:hAnsi="PT Astra Serif" w:cs="Times New Roman"/>
                <w:color w:val="000000"/>
                <w:sz w:val="24"/>
                <w:szCs w:val="24"/>
              </w:rPr>
              <w:t>97,7</w:t>
            </w:r>
          </w:p>
        </w:tc>
      </w:tr>
      <w:tr w:rsidR="00AC22DB" w:rsidRPr="00CF78A0" w:rsidTr="00F646D6">
        <w:trPr>
          <w:trHeight w:val="212"/>
        </w:trPr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22DB" w:rsidRPr="00CF78A0" w:rsidRDefault="00AC22DB" w:rsidP="00AC22D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CF78A0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12.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22DB" w:rsidRPr="00CF78A0" w:rsidRDefault="00AC22DB" w:rsidP="00AC22DB">
            <w:pPr>
              <w:spacing w:after="0" w:line="240" w:lineRule="auto"/>
              <w:ind w:left="41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CF78A0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Николаевский район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22DB" w:rsidRPr="00CF78A0" w:rsidRDefault="00AC22DB" w:rsidP="00AC22D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CF78A0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22,2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22DB" w:rsidRPr="00CF78A0" w:rsidRDefault="00AC22DB" w:rsidP="00AC22D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CF78A0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21,7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C22DB" w:rsidRPr="00CF78A0" w:rsidRDefault="00AC22DB" w:rsidP="00CF78A0">
            <w:pPr>
              <w:spacing w:after="0" w:line="240" w:lineRule="auto"/>
              <w:jc w:val="center"/>
              <w:rPr>
                <w:rFonts w:ascii="PT Astra Serif" w:hAnsi="PT Astra Serif" w:cs="Times New Roman"/>
                <w:color w:val="000000"/>
                <w:sz w:val="24"/>
                <w:szCs w:val="24"/>
              </w:rPr>
            </w:pPr>
            <w:r w:rsidRPr="00CF78A0">
              <w:rPr>
                <w:rFonts w:ascii="PT Astra Serif" w:hAnsi="PT Astra Serif" w:cs="Times New Roman"/>
                <w:color w:val="000000"/>
                <w:sz w:val="24"/>
                <w:szCs w:val="24"/>
              </w:rPr>
              <w:t>97,7</w:t>
            </w:r>
          </w:p>
        </w:tc>
      </w:tr>
      <w:tr w:rsidR="00AC22DB" w:rsidRPr="00CF78A0" w:rsidTr="00F646D6">
        <w:trPr>
          <w:trHeight w:val="212"/>
        </w:trPr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22DB" w:rsidRPr="00CF78A0" w:rsidRDefault="00AC22DB" w:rsidP="00AC22D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CF78A0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13.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22DB" w:rsidRPr="00CF78A0" w:rsidRDefault="00AC22DB" w:rsidP="00AC22DB">
            <w:pPr>
              <w:spacing w:after="0" w:line="240" w:lineRule="auto"/>
              <w:ind w:left="41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CF78A0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Новомалыклинский район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22DB" w:rsidRPr="00CF78A0" w:rsidRDefault="00AC22DB" w:rsidP="00AC22D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CF78A0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12,8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22DB" w:rsidRPr="00CF78A0" w:rsidRDefault="00AC22DB" w:rsidP="00AC22D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CF78A0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12,1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C22DB" w:rsidRPr="00CF78A0" w:rsidRDefault="00AC22DB" w:rsidP="00CF78A0">
            <w:pPr>
              <w:spacing w:after="0" w:line="240" w:lineRule="auto"/>
              <w:jc w:val="center"/>
              <w:rPr>
                <w:rFonts w:ascii="PT Astra Serif" w:hAnsi="PT Astra Serif" w:cs="Times New Roman"/>
                <w:color w:val="000000"/>
                <w:sz w:val="24"/>
                <w:szCs w:val="24"/>
              </w:rPr>
            </w:pPr>
            <w:r w:rsidRPr="00CF78A0">
              <w:rPr>
                <w:rFonts w:ascii="PT Astra Serif" w:hAnsi="PT Astra Serif" w:cs="Times New Roman"/>
                <w:color w:val="000000"/>
                <w:sz w:val="24"/>
                <w:szCs w:val="24"/>
              </w:rPr>
              <w:t>94,5</w:t>
            </w:r>
          </w:p>
        </w:tc>
      </w:tr>
      <w:tr w:rsidR="00AC22DB" w:rsidRPr="00CF78A0" w:rsidTr="00F646D6">
        <w:trPr>
          <w:trHeight w:val="212"/>
        </w:trPr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22DB" w:rsidRPr="00CF78A0" w:rsidRDefault="00AC22DB" w:rsidP="00AC22D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CF78A0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14.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22DB" w:rsidRPr="00CF78A0" w:rsidRDefault="00AC22DB" w:rsidP="00AC22DB">
            <w:pPr>
              <w:spacing w:after="0" w:line="240" w:lineRule="auto"/>
              <w:ind w:left="41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CF78A0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Новоспасский район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22DB" w:rsidRPr="00CF78A0" w:rsidRDefault="00AC22DB" w:rsidP="00AC22D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CF78A0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20,5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22DB" w:rsidRPr="00CF78A0" w:rsidRDefault="00AC22DB" w:rsidP="00AC22D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CF78A0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20,3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C22DB" w:rsidRPr="00CF78A0" w:rsidRDefault="00AC22DB" w:rsidP="00CF78A0">
            <w:pPr>
              <w:spacing w:after="0" w:line="240" w:lineRule="auto"/>
              <w:jc w:val="center"/>
              <w:rPr>
                <w:rFonts w:ascii="PT Astra Serif" w:hAnsi="PT Astra Serif" w:cs="Times New Roman"/>
                <w:color w:val="000000"/>
                <w:sz w:val="24"/>
                <w:szCs w:val="24"/>
              </w:rPr>
            </w:pPr>
            <w:r w:rsidRPr="00CF78A0">
              <w:rPr>
                <w:rFonts w:ascii="PT Astra Serif" w:hAnsi="PT Astra Serif" w:cs="Times New Roman"/>
                <w:color w:val="000000"/>
                <w:sz w:val="24"/>
                <w:szCs w:val="24"/>
              </w:rPr>
              <w:t>99,0</w:t>
            </w:r>
          </w:p>
        </w:tc>
      </w:tr>
      <w:tr w:rsidR="00AC22DB" w:rsidRPr="00CF78A0" w:rsidTr="00F646D6">
        <w:trPr>
          <w:trHeight w:val="212"/>
        </w:trPr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22DB" w:rsidRPr="00CF78A0" w:rsidRDefault="00AC22DB" w:rsidP="00AC22D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CF78A0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15.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22DB" w:rsidRPr="00CF78A0" w:rsidRDefault="00AC22DB" w:rsidP="00AC22DB">
            <w:pPr>
              <w:spacing w:after="0" w:line="240" w:lineRule="auto"/>
              <w:ind w:left="41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CF78A0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Павловский район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22DB" w:rsidRPr="00CF78A0" w:rsidRDefault="00AC22DB" w:rsidP="00AC22D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CF78A0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12,3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22DB" w:rsidRPr="00CF78A0" w:rsidRDefault="00AC22DB" w:rsidP="00AC22D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CF78A0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11,9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C22DB" w:rsidRPr="00CF78A0" w:rsidRDefault="00AC22DB" w:rsidP="00CF78A0">
            <w:pPr>
              <w:spacing w:after="0" w:line="240" w:lineRule="auto"/>
              <w:jc w:val="center"/>
              <w:rPr>
                <w:rFonts w:ascii="PT Astra Serif" w:hAnsi="PT Astra Serif" w:cs="Times New Roman"/>
                <w:color w:val="000000"/>
                <w:sz w:val="24"/>
                <w:szCs w:val="24"/>
              </w:rPr>
            </w:pPr>
            <w:r w:rsidRPr="00CF78A0">
              <w:rPr>
                <w:rFonts w:ascii="PT Astra Serif" w:hAnsi="PT Astra Serif" w:cs="Times New Roman"/>
                <w:color w:val="000000"/>
                <w:sz w:val="24"/>
                <w:szCs w:val="24"/>
              </w:rPr>
              <w:t>96,7</w:t>
            </w:r>
          </w:p>
        </w:tc>
      </w:tr>
      <w:tr w:rsidR="00AC22DB" w:rsidRPr="00CF78A0" w:rsidTr="00F646D6">
        <w:trPr>
          <w:trHeight w:val="212"/>
        </w:trPr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22DB" w:rsidRPr="00CF78A0" w:rsidRDefault="00AC22DB" w:rsidP="00AC22D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CF78A0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16.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22DB" w:rsidRPr="00CF78A0" w:rsidRDefault="00AC22DB" w:rsidP="00AC22DB">
            <w:pPr>
              <w:spacing w:after="0" w:line="240" w:lineRule="auto"/>
              <w:ind w:left="41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CF78A0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Радищевский район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22DB" w:rsidRPr="00CF78A0" w:rsidRDefault="00AC22DB" w:rsidP="00AC22D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CF78A0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11,7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22DB" w:rsidRPr="00CF78A0" w:rsidRDefault="00AC22DB" w:rsidP="00AC22D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CF78A0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11,5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C22DB" w:rsidRPr="00CF78A0" w:rsidRDefault="00AC22DB" w:rsidP="00CF78A0">
            <w:pPr>
              <w:spacing w:after="0" w:line="240" w:lineRule="auto"/>
              <w:jc w:val="center"/>
              <w:rPr>
                <w:rFonts w:ascii="PT Astra Serif" w:hAnsi="PT Astra Serif" w:cs="Times New Roman"/>
                <w:color w:val="000000"/>
                <w:sz w:val="24"/>
                <w:szCs w:val="24"/>
              </w:rPr>
            </w:pPr>
            <w:r w:rsidRPr="00CF78A0">
              <w:rPr>
                <w:rFonts w:ascii="PT Astra Serif" w:hAnsi="PT Astra Serif" w:cs="Times New Roman"/>
                <w:color w:val="000000"/>
                <w:sz w:val="24"/>
                <w:szCs w:val="24"/>
              </w:rPr>
              <w:t>98,3</w:t>
            </w:r>
          </w:p>
        </w:tc>
      </w:tr>
      <w:tr w:rsidR="00AC22DB" w:rsidRPr="00CF78A0" w:rsidTr="00F646D6">
        <w:trPr>
          <w:trHeight w:val="212"/>
        </w:trPr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22DB" w:rsidRPr="00CF78A0" w:rsidRDefault="00AC22DB" w:rsidP="00AC22D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CF78A0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17.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22DB" w:rsidRPr="00CF78A0" w:rsidRDefault="00AC22DB" w:rsidP="00AC22DB">
            <w:pPr>
              <w:spacing w:after="0" w:line="240" w:lineRule="auto"/>
              <w:ind w:left="41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CF78A0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Сенгилеевский район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22DB" w:rsidRPr="00CF78A0" w:rsidRDefault="00AC22DB" w:rsidP="00AC22D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CF78A0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20,1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22DB" w:rsidRPr="00CF78A0" w:rsidRDefault="00AC22DB" w:rsidP="00AC22D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CF78A0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19,4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C22DB" w:rsidRPr="00CF78A0" w:rsidRDefault="00AC22DB" w:rsidP="00CF78A0">
            <w:pPr>
              <w:spacing w:after="0" w:line="240" w:lineRule="auto"/>
              <w:jc w:val="center"/>
              <w:rPr>
                <w:rFonts w:ascii="PT Astra Serif" w:hAnsi="PT Astra Serif" w:cs="Times New Roman"/>
                <w:color w:val="000000"/>
                <w:sz w:val="24"/>
                <w:szCs w:val="24"/>
              </w:rPr>
            </w:pPr>
            <w:r w:rsidRPr="00CF78A0">
              <w:rPr>
                <w:rFonts w:ascii="PT Astra Serif" w:hAnsi="PT Astra Serif" w:cs="Times New Roman"/>
                <w:color w:val="000000"/>
                <w:sz w:val="24"/>
                <w:szCs w:val="24"/>
              </w:rPr>
              <w:t>96,5</w:t>
            </w:r>
          </w:p>
        </w:tc>
      </w:tr>
      <w:tr w:rsidR="00AC22DB" w:rsidRPr="00CF78A0" w:rsidTr="00F646D6">
        <w:trPr>
          <w:trHeight w:val="212"/>
        </w:trPr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22DB" w:rsidRPr="00CF78A0" w:rsidRDefault="00AC22DB" w:rsidP="00AC22D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CF78A0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18.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22DB" w:rsidRPr="00CF78A0" w:rsidRDefault="00AC22DB" w:rsidP="00AC22DB">
            <w:pPr>
              <w:spacing w:after="0" w:line="240" w:lineRule="auto"/>
              <w:ind w:left="41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CF78A0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Старокулаткинский район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22DB" w:rsidRPr="00CF78A0" w:rsidRDefault="00AC22DB" w:rsidP="00AC22D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CF78A0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10,4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22DB" w:rsidRPr="00CF78A0" w:rsidRDefault="00AC22DB" w:rsidP="00AC22D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CF78A0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9,9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C22DB" w:rsidRPr="00CF78A0" w:rsidRDefault="00AC22DB" w:rsidP="00CF78A0">
            <w:pPr>
              <w:spacing w:after="0" w:line="240" w:lineRule="auto"/>
              <w:jc w:val="center"/>
              <w:rPr>
                <w:rFonts w:ascii="PT Astra Serif" w:hAnsi="PT Astra Serif" w:cs="Times New Roman"/>
                <w:color w:val="000000"/>
                <w:sz w:val="24"/>
                <w:szCs w:val="24"/>
              </w:rPr>
            </w:pPr>
            <w:r w:rsidRPr="00CF78A0">
              <w:rPr>
                <w:rFonts w:ascii="PT Astra Serif" w:hAnsi="PT Astra Serif" w:cs="Times New Roman"/>
                <w:color w:val="000000"/>
                <w:sz w:val="24"/>
                <w:szCs w:val="24"/>
              </w:rPr>
              <w:t>95,2</w:t>
            </w:r>
          </w:p>
        </w:tc>
      </w:tr>
      <w:tr w:rsidR="00AC22DB" w:rsidRPr="00CF78A0" w:rsidTr="00F646D6">
        <w:trPr>
          <w:trHeight w:val="212"/>
        </w:trPr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22DB" w:rsidRPr="00CF78A0" w:rsidRDefault="00AC22DB" w:rsidP="00AC22D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CF78A0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19.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22DB" w:rsidRPr="00CF78A0" w:rsidRDefault="00AC22DB" w:rsidP="00AC22DB">
            <w:pPr>
              <w:spacing w:after="0" w:line="240" w:lineRule="auto"/>
              <w:ind w:left="41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CF78A0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Старомайнский район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22DB" w:rsidRPr="00CF78A0" w:rsidRDefault="00AC22DB" w:rsidP="00AC22D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CF78A0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15,6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22DB" w:rsidRPr="00CF78A0" w:rsidRDefault="00AC22DB" w:rsidP="00AC22D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CF78A0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14,9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C22DB" w:rsidRPr="00CF78A0" w:rsidRDefault="00AC22DB" w:rsidP="00CF78A0">
            <w:pPr>
              <w:spacing w:after="0" w:line="240" w:lineRule="auto"/>
              <w:jc w:val="center"/>
              <w:rPr>
                <w:rFonts w:ascii="PT Astra Serif" w:hAnsi="PT Astra Serif" w:cs="Times New Roman"/>
                <w:color w:val="000000"/>
                <w:sz w:val="24"/>
                <w:szCs w:val="24"/>
              </w:rPr>
            </w:pPr>
            <w:r w:rsidRPr="00CF78A0">
              <w:rPr>
                <w:rFonts w:ascii="PT Astra Serif" w:hAnsi="PT Astra Serif" w:cs="Times New Roman"/>
                <w:color w:val="000000"/>
                <w:sz w:val="24"/>
                <w:szCs w:val="24"/>
              </w:rPr>
              <w:t>95,5</w:t>
            </w:r>
          </w:p>
        </w:tc>
      </w:tr>
      <w:tr w:rsidR="00AC22DB" w:rsidRPr="00CF78A0" w:rsidTr="00F646D6">
        <w:trPr>
          <w:trHeight w:val="212"/>
        </w:trPr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22DB" w:rsidRPr="00CF78A0" w:rsidRDefault="00AC22DB" w:rsidP="00AC22D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CF78A0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20.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22DB" w:rsidRPr="00CF78A0" w:rsidRDefault="00AC22DB" w:rsidP="00AC22DB">
            <w:pPr>
              <w:spacing w:after="0" w:line="240" w:lineRule="auto"/>
              <w:ind w:left="41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CF78A0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Сурский район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22DB" w:rsidRPr="00CF78A0" w:rsidRDefault="00AC22DB" w:rsidP="00AC22D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CF78A0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15,3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22DB" w:rsidRPr="00CF78A0" w:rsidRDefault="00AC22DB" w:rsidP="00AC22D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CF78A0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14,9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C22DB" w:rsidRPr="00CF78A0" w:rsidRDefault="00AC22DB" w:rsidP="00CF78A0">
            <w:pPr>
              <w:spacing w:after="0" w:line="240" w:lineRule="auto"/>
              <w:jc w:val="center"/>
              <w:rPr>
                <w:rFonts w:ascii="PT Astra Serif" w:hAnsi="PT Astra Serif" w:cs="Times New Roman"/>
                <w:color w:val="000000"/>
                <w:sz w:val="24"/>
                <w:szCs w:val="24"/>
              </w:rPr>
            </w:pPr>
            <w:r w:rsidRPr="00CF78A0">
              <w:rPr>
                <w:rFonts w:ascii="PT Astra Serif" w:hAnsi="PT Astra Serif" w:cs="Times New Roman"/>
                <w:color w:val="000000"/>
                <w:sz w:val="24"/>
                <w:szCs w:val="24"/>
              </w:rPr>
              <w:t>97,4</w:t>
            </w:r>
          </w:p>
        </w:tc>
      </w:tr>
      <w:tr w:rsidR="00AC22DB" w:rsidRPr="00CF78A0" w:rsidTr="00F646D6">
        <w:trPr>
          <w:trHeight w:val="212"/>
        </w:trPr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22DB" w:rsidRPr="00CF78A0" w:rsidRDefault="00AC22DB" w:rsidP="00AC22D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CF78A0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21.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22DB" w:rsidRPr="00CF78A0" w:rsidRDefault="00AC22DB" w:rsidP="00AC22DB">
            <w:pPr>
              <w:spacing w:after="0" w:line="240" w:lineRule="auto"/>
              <w:ind w:left="41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CF78A0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Тереньгульский район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22DB" w:rsidRPr="00CF78A0" w:rsidRDefault="00AC22DB" w:rsidP="00AC22D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CF78A0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16,3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22DB" w:rsidRPr="00CF78A0" w:rsidRDefault="00AC22DB" w:rsidP="00AC22D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CF78A0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15,7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C22DB" w:rsidRPr="00CF78A0" w:rsidRDefault="00AC22DB" w:rsidP="00CF78A0">
            <w:pPr>
              <w:spacing w:after="0" w:line="240" w:lineRule="auto"/>
              <w:jc w:val="center"/>
              <w:rPr>
                <w:rFonts w:ascii="PT Astra Serif" w:hAnsi="PT Astra Serif" w:cs="Times New Roman"/>
                <w:color w:val="000000"/>
                <w:sz w:val="24"/>
                <w:szCs w:val="24"/>
              </w:rPr>
            </w:pPr>
            <w:r w:rsidRPr="00CF78A0">
              <w:rPr>
                <w:rFonts w:ascii="PT Astra Serif" w:hAnsi="PT Astra Serif" w:cs="Times New Roman"/>
                <w:color w:val="000000"/>
                <w:sz w:val="24"/>
                <w:szCs w:val="24"/>
              </w:rPr>
              <w:t>96,3</w:t>
            </w:r>
          </w:p>
        </w:tc>
      </w:tr>
      <w:tr w:rsidR="00AC22DB" w:rsidRPr="00CF78A0" w:rsidTr="00F646D6">
        <w:trPr>
          <w:trHeight w:val="212"/>
        </w:trPr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22DB" w:rsidRPr="00CF78A0" w:rsidRDefault="00AC22DB" w:rsidP="00AC22D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CF78A0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22.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22DB" w:rsidRPr="00CF78A0" w:rsidRDefault="00AC22DB" w:rsidP="00AC22DB">
            <w:pPr>
              <w:spacing w:after="0" w:line="240" w:lineRule="auto"/>
              <w:ind w:left="41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CF78A0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Ульяновский район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22DB" w:rsidRPr="00CF78A0" w:rsidRDefault="00AC22DB" w:rsidP="00AC22D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CF78A0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35,9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22DB" w:rsidRPr="00CF78A0" w:rsidRDefault="00AC22DB" w:rsidP="00AC22D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CF78A0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C22DB" w:rsidRPr="00CF78A0" w:rsidRDefault="00AC22DB" w:rsidP="00CF78A0">
            <w:pPr>
              <w:spacing w:after="0" w:line="240" w:lineRule="auto"/>
              <w:jc w:val="center"/>
              <w:rPr>
                <w:rFonts w:ascii="PT Astra Serif" w:hAnsi="PT Astra Serif" w:cs="Times New Roman"/>
                <w:color w:val="000000"/>
                <w:sz w:val="24"/>
                <w:szCs w:val="24"/>
              </w:rPr>
            </w:pPr>
            <w:r w:rsidRPr="00CF78A0">
              <w:rPr>
                <w:rFonts w:ascii="PT Astra Serif" w:hAnsi="PT Astra Serif" w:cs="Times New Roman"/>
                <w:color w:val="000000"/>
                <w:sz w:val="24"/>
                <w:szCs w:val="24"/>
              </w:rPr>
              <w:t>97,5</w:t>
            </w:r>
          </w:p>
        </w:tc>
      </w:tr>
      <w:tr w:rsidR="00AC22DB" w:rsidRPr="00CF78A0" w:rsidTr="00F646D6">
        <w:trPr>
          <w:trHeight w:val="212"/>
        </w:trPr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22DB" w:rsidRPr="00CF78A0" w:rsidRDefault="00AC22DB" w:rsidP="00AC22D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CF78A0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23.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22DB" w:rsidRPr="00CF78A0" w:rsidRDefault="00AC22DB" w:rsidP="00AC22DB">
            <w:pPr>
              <w:spacing w:after="0" w:line="240" w:lineRule="auto"/>
              <w:ind w:left="41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CF78A0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Цильнинский район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22DB" w:rsidRPr="00CF78A0" w:rsidRDefault="00AC22DB" w:rsidP="00AC22D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CF78A0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23,8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22DB" w:rsidRPr="00CF78A0" w:rsidRDefault="00AC22DB" w:rsidP="00AC22D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CF78A0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23,1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C22DB" w:rsidRPr="00CF78A0" w:rsidRDefault="00AC22DB" w:rsidP="00CF78A0">
            <w:pPr>
              <w:spacing w:after="0" w:line="240" w:lineRule="auto"/>
              <w:jc w:val="center"/>
              <w:rPr>
                <w:rFonts w:ascii="PT Astra Serif" w:hAnsi="PT Astra Serif" w:cs="Times New Roman"/>
                <w:color w:val="000000"/>
                <w:sz w:val="24"/>
                <w:szCs w:val="24"/>
              </w:rPr>
            </w:pPr>
            <w:r w:rsidRPr="00CF78A0">
              <w:rPr>
                <w:rFonts w:ascii="PT Astra Serif" w:hAnsi="PT Astra Serif" w:cs="Times New Roman"/>
                <w:color w:val="000000"/>
                <w:sz w:val="24"/>
                <w:szCs w:val="24"/>
              </w:rPr>
              <w:t>97,1</w:t>
            </w:r>
          </w:p>
        </w:tc>
      </w:tr>
      <w:tr w:rsidR="00AC22DB" w:rsidRPr="00CF78A0" w:rsidTr="00F646D6">
        <w:trPr>
          <w:trHeight w:val="70"/>
        </w:trPr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22DB" w:rsidRPr="00CF78A0" w:rsidRDefault="00AC22DB" w:rsidP="00AC22D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CF78A0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24.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22DB" w:rsidRPr="00CF78A0" w:rsidRDefault="00AC22DB" w:rsidP="00AC22DB">
            <w:pPr>
              <w:spacing w:after="0" w:line="240" w:lineRule="auto"/>
              <w:ind w:left="41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CF78A0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Чердаклинский район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22DB" w:rsidRPr="00CF78A0" w:rsidRDefault="00AC22DB" w:rsidP="00AC22D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CF78A0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41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22DB" w:rsidRPr="00CF78A0" w:rsidRDefault="00AC22DB" w:rsidP="00AC22D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CF78A0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39,6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C22DB" w:rsidRPr="00CF78A0" w:rsidRDefault="00AC22DB" w:rsidP="00CF78A0">
            <w:pPr>
              <w:spacing w:after="0" w:line="240" w:lineRule="auto"/>
              <w:jc w:val="center"/>
              <w:rPr>
                <w:rFonts w:ascii="PT Astra Serif" w:hAnsi="PT Astra Serif" w:cs="Times New Roman"/>
                <w:color w:val="000000"/>
                <w:sz w:val="24"/>
                <w:szCs w:val="24"/>
              </w:rPr>
            </w:pPr>
            <w:r w:rsidRPr="00CF78A0">
              <w:rPr>
                <w:rFonts w:ascii="PT Astra Serif" w:hAnsi="PT Astra Serif" w:cs="Times New Roman"/>
                <w:color w:val="000000"/>
                <w:sz w:val="24"/>
                <w:szCs w:val="24"/>
              </w:rPr>
              <w:t>96,6</w:t>
            </w:r>
          </w:p>
        </w:tc>
      </w:tr>
    </w:tbl>
    <w:p w:rsidR="005F7EF3" w:rsidRDefault="005F7EF3" w:rsidP="008227A7">
      <w:pPr>
        <w:spacing w:after="0" w:line="216" w:lineRule="auto"/>
        <w:jc w:val="both"/>
        <w:rPr>
          <w:rFonts w:ascii="PT Astra Serif" w:hAnsi="PT Astra Serif"/>
          <w:i/>
          <w:iCs/>
          <w:sz w:val="24"/>
          <w:szCs w:val="24"/>
        </w:rPr>
      </w:pPr>
      <w:r>
        <w:rPr>
          <w:rFonts w:ascii="PT Astra Serif" w:hAnsi="PT Astra Serif"/>
          <w:i/>
          <w:sz w:val="24"/>
          <w:szCs w:val="24"/>
        </w:rPr>
        <w:t xml:space="preserve">* по данным </w:t>
      </w:r>
      <w:r w:rsidRPr="00A4508C">
        <w:rPr>
          <w:rFonts w:ascii="PT Astra Serif" w:hAnsi="PT Astra Serif"/>
          <w:i/>
          <w:sz w:val="24"/>
          <w:szCs w:val="24"/>
        </w:rPr>
        <w:t>Территориальн</w:t>
      </w:r>
      <w:r>
        <w:rPr>
          <w:rFonts w:ascii="PT Astra Serif" w:hAnsi="PT Astra Serif"/>
          <w:i/>
          <w:sz w:val="24"/>
          <w:szCs w:val="24"/>
        </w:rPr>
        <w:t xml:space="preserve">ого органа </w:t>
      </w:r>
      <w:r w:rsidRPr="00A4508C">
        <w:rPr>
          <w:rFonts w:ascii="PT Astra Serif" w:hAnsi="PT Astra Serif"/>
          <w:i/>
          <w:iCs/>
          <w:sz w:val="24"/>
          <w:szCs w:val="24"/>
        </w:rPr>
        <w:t>Федеральной службы государственной статистики по Ульяновской области</w:t>
      </w:r>
    </w:p>
    <w:p w:rsidR="00F41A7F" w:rsidRPr="00F41A7F" w:rsidRDefault="00F41A7F" w:rsidP="004B3B15">
      <w:pPr>
        <w:pStyle w:val="Default"/>
        <w:ind w:firstLine="709"/>
        <w:jc w:val="both"/>
        <w:rPr>
          <w:color w:val="auto"/>
          <w:szCs w:val="28"/>
        </w:rPr>
      </w:pPr>
    </w:p>
    <w:p w:rsidR="004B3B15" w:rsidRPr="00A24B2C" w:rsidRDefault="004B3B15" w:rsidP="004B3B15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A24B2C">
        <w:rPr>
          <w:color w:val="auto"/>
          <w:sz w:val="28"/>
          <w:szCs w:val="28"/>
        </w:rPr>
        <w:t xml:space="preserve">Темпы убыли </w:t>
      </w:r>
      <w:r w:rsidR="007F751D">
        <w:rPr>
          <w:color w:val="auto"/>
          <w:sz w:val="28"/>
          <w:szCs w:val="28"/>
        </w:rPr>
        <w:t>варьируются от 99,0 % (Новоспас</w:t>
      </w:r>
      <w:r w:rsidRPr="00A24B2C">
        <w:rPr>
          <w:color w:val="auto"/>
          <w:sz w:val="28"/>
          <w:szCs w:val="28"/>
        </w:rPr>
        <w:t>ский район) до 94,5 % (Новомалыклинский район).</w:t>
      </w:r>
    </w:p>
    <w:p w:rsidR="004B3B15" w:rsidRPr="00A24B2C" w:rsidRDefault="004B3B15" w:rsidP="004B3B15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A24B2C">
        <w:rPr>
          <w:color w:val="auto"/>
          <w:sz w:val="28"/>
          <w:szCs w:val="28"/>
        </w:rPr>
        <w:t xml:space="preserve">По итогам 2022 года наибольшая численность населения в Ульяновской области отмечается в г. Ульяновске (636,1 тыс. человек) и г. Димитровграде </w:t>
      </w:r>
      <w:r w:rsidRPr="00A24B2C">
        <w:rPr>
          <w:color w:val="auto"/>
          <w:sz w:val="28"/>
          <w:szCs w:val="28"/>
        </w:rPr>
        <w:br/>
        <w:t>(110 тыс.</w:t>
      </w:r>
      <w:r w:rsidR="002944A4">
        <w:rPr>
          <w:color w:val="auto"/>
          <w:sz w:val="28"/>
          <w:szCs w:val="28"/>
        </w:rPr>
        <w:t xml:space="preserve"> </w:t>
      </w:r>
      <w:r w:rsidRPr="00A24B2C">
        <w:rPr>
          <w:color w:val="auto"/>
          <w:sz w:val="28"/>
          <w:szCs w:val="28"/>
        </w:rPr>
        <w:t xml:space="preserve">человек). </w:t>
      </w:r>
    </w:p>
    <w:p w:rsidR="004B3B15" w:rsidRPr="00A24B2C" w:rsidRDefault="004B3B15" w:rsidP="004B3B15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A24B2C">
        <w:rPr>
          <w:color w:val="auto"/>
          <w:sz w:val="28"/>
          <w:szCs w:val="28"/>
        </w:rPr>
        <w:t xml:space="preserve">Среди муниципальных районов наибольшее значение показателя отмечается в Ульяновском районе (35 тыс. человек), Барышском районе </w:t>
      </w:r>
      <w:r>
        <w:rPr>
          <w:color w:val="auto"/>
          <w:sz w:val="28"/>
          <w:szCs w:val="28"/>
        </w:rPr>
        <w:br/>
      </w:r>
      <w:r w:rsidRPr="00A24B2C">
        <w:rPr>
          <w:color w:val="auto"/>
          <w:sz w:val="28"/>
          <w:szCs w:val="28"/>
        </w:rPr>
        <w:t>(35,9 тыс. человек) и Чердаклинском районе (39,6 тыс. человек).</w:t>
      </w:r>
    </w:p>
    <w:p w:rsidR="004B3B15" w:rsidRPr="00A24B2C" w:rsidRDefault="004B3B15" w:rsidP="004B3B15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A24B2C">
        <w:rPr>
          <w:color w:val="auto"/>
          <w:sz w:val="28"/>
          <w:szCs w:val="28"/>
        </w:rPr>
        <w:t xml:space="preserve">Наименьший уровень значения показателя отмечен в Радищевском районе (11,5 тыс. человек), </w:t>
      </w:r>
      <w:r w:rsidRPr="00A24B2C">
        <w:rPr>
          <w:color w:val="auto"/>
          <w:spacing w:val="-4"/>
          <w:sz w:val="28"/>
          <w:szCs w:val="28"/>
        </w:rPr>
        <w:t xml:space="preserve">Старокулаткинском районе (9,9 </w:t>
      </w:r>
      <w:r w:rsidRPr="00A24B2C">
        <w:rPr>
          <w:color w:val="auto"/>
          <w:sz w:val="28"/>
          <w:szCs w:val="28"/>
        </w:rPr>
        <w:t xml:space="preserve">тыс. человек) </w:t>
      </w:r>
      <w:r>
        <w:rPr>
          <w:color w:val="auto"/>
          <w:sz w:val="28"/>
          <w:szCs w:val="28"/>
        </w:rPr>
        <w:br/>
      </w:r>
      <w:r w:rsidRPr="00A24B2C">
        <w:rPr>
          <w:color w:val="auto"/>
          <w:sz w:val="28"/>
          <w:szCs w:val="28"/>
        </w:rPr>
        <w:t>и Базарносызганском районе (7,5 тыс. человек).</w:t>
      </w:r>
    </w:p>
    <w:p w:rsidR="00065D52" w:rsidRDefault="002C410A" w:rsidP="00065D52">
      <w:pPr>
        <w:spacing w:after="0"/>
        <w:ind w:left="426"/>
        <w:jc w:val="center"/>
        <w:rPr>
          <w:rFonts w:ascii="PT Astra Serif" w:hAnsi="PT Astra Serif"/>
          <w:b/>
          <w:bCs/>
          <w:color w:val="0F243E" w:themeColor="text2" w:themeShade="80"/>
          <w:sz w:val="28"/>
          <w:szCs w:val="28"/>
        </w:rPr>
      </w:pPr>
      <w:r>
        <w:rPr>
          <w:rFonts w:ascii="PT Astra Serif" w:hAnsi="PT Astra Serif"/>
          <w:b/>
          <w:color w:val="0F243E" w:themeColor="text2" w:themeShade="80"/>
          <w:sz w:val="28"/>
          <w:szCs w:val="28"/>
        </w:rPr>
        <w:lastRenderedPageBreak/>
        <w:t xml:space="preserve">РАЗДЕЛ </w:t>
      </w:r>
      <w:r w:rsidR="00026310" w:rsidRPr="00BD0DD4">
        <w:rPr>
          <w:rFonts w:ascii="PT Astra Serif" w:hAnsi="PT Astra Serif"/>
          <w:b/>
          <w:color w:val="0F243E" w:themeColor="text2" w:themeShade="80"/>
          <w:sz w:val="28"/>
          <w:szCs w:val="28"/>
        </w:rPr>
        <w:t xml:space="preserve">9. </w:t>
      </w:r>
      <w:r w:rsidR="00026310" w:rsidRPr="00BD0DD4">
        <w:rPr>
          <w:rFonts w:ascii="PT Astra Serif" w:hAnsi="PT Astra Serif"/>
          <w:b/>
          <w:bCs/>
          <w:color w:val="0F243E" w:themeColor="text2" w:themeShade="80"/>
          <w:sz w:val="28"/>
          <w:szCs w:val="28"/>
        </w:rPr>
        <w:t>ЭНЕРГОСБЕРЕЖЕНИЕ И ПОВЫШЕНИЕ ЭНЕРГЕТИЧЕСКОЙ ЭФФЕКТИВНОСТИ</w:t>
      </w:r>
    </w:p>
    <w:p w:rsidR="00065D52" w:rsidRPr="001071DB" w:rsidRDefault="00065D52" w:rsidP="001071DB">
      <w:pPr>
        <w:spacing w:after="0" w:line="216" w:lineRule="auto"/>
        <w:ind w:left="425"/>
        <w:jc w:val="both"/>
        <w:rPr>
          <w:rFonts w:ascii="PT Astra Serif" w:hAnsi="PT Astra Serif"/>
          <w:b/>
          <w:bCs/>
          <w:color w:val="0F243E" w:themeColor="text2" w:themeShade="80"/>
          <w:sz w:val="24"/>
          <w:szCs w:val="28"/>
        </w:rPr>
      </w:pPr>
    </w:p>
    <w:p w:rsidR="00F21195" w:rsidRDefault="00F21195" w:rsidP="00F21195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Водоснабжение и водоотведение.</w:t>
      </w:r>
      <w:r w:rsidR="001071DB">
        <w:rPr>
          <w:rFonts w:ascii="PT Astra Serif" w:hAnsi="PT Astra Serif"/>
          <w:sz w:val="28"/>
          <w:szCs w:val="28"/>
        </w:rPr>
        <w:t xml:space="preserve"> </w:t>
      </w:r>
      <w:r>
        <w:rPr>
          <w:rFonts w:ascii="PT Astra Serif" w:hAnsi="PT Astra Serif"/>
          <w:sz w:val="28"/>
          <w:szCs w:val="28"/>
        </w:rPr>
        <w:t>Государственная политика Ульяновской области, реализуемая в сфере водоснабжения и водоотведения, направл</w:t>
      </w:r>
      <w:r w:rsidR="007F751D">
        <w:rPr>
          <w:rFonts w:ascii="PT Astra Serif" w:hAnsi="PT Astra Serif"/>
          <w:sz w:val="28"/>
          <w:szCs w:val="28"/>
        </w:rPr>
        <w:t>ена на повышение качества и надё</w:t>
      </w:r>
      <w:r>
        <w:rPr>
          <w:rFonts w:ascii="PT Astra Serif" w:hAnsi="PT Astra Serif"/>
          <w:sz w:val="28"/>
          <w:szCs w:val="28"/>
        </w:rPr>
        <w:t xml:space="preserve">жности услуг, оказываемых населению Ульяновской области. Механизмы реализации данной политики: федеральные проекты «Чистая вода» и «Оздоровление Волги», ведомственный проект «Современный облик сельских территорий» государственной программы РФ «Комплексное развитие сельских территорий», Региональная подпрограмма «Чистая вода» и проект поддержки местных инициатив граждан. </w:t>
      </w:r>
    </w:p>
    <w:p w:rsidR="00F21195" w:rsidRPr="00385936" w:rsidRDefault="00F21195" w:rsidP="00F21195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proofErr w:type="gramStart"/>
      <w:r>
        <w:rPr>
          <w:rFonts w:ascii="PT Astra Serif" w:hAnsi="PT Astra Serif"/>
          <w:sz w:val="28"/>
          <w:szCs w:val="28"/>
        </w:rPr>
        <w:t>В 2022 году в рамках реализации федерального проекта «Оздоровление</w:t>
      </w:r>
      <w:r w:rsidR="008D30D9">
        <w:rPr>
          <w:rFonts w:ascii="PT Astra Serif" w:hAnsi="PT Astra Serif"/>
          <w:sz w:val="28"/>
          <w:szCs w:val="28"/>
        </w:rPr>
        <w:t xml:space="preserve"> Волги» велась </w:t>
      </w:r>
      <w:r w:rsidR="008D30D9" w:rsidRPr="00385936">
        <w:rPr>
          <w:rFonts w:ascii="PT Astra Serif" w:hAnsi="PT Astra Serif"/>
          <w:sz w:val="28"/>
          <w:szCs w:val="28"/>
        </w:rPr>
        <w:t>реконструкция трё</w:t>
      </w:r>
      <w:r w:rsidRPr="00385936">
        <w:rPr>
          <w:rFonts w:ascii="PT Astra Serif" w:hAnsi="PT Astra Serif"/>
          <w:sz w:val="28"/>
          <w:szCs w:val="28"/>
        </w:rPr>
        <w:t>х объектов: реконструкция биологической очистки очистных сооружений канализации правобережья г.</w:t>
      </w:r>
      <w:r w:rsidR="002944A4">
        <w:rPr>
          <w:rFonts w:ascii="PT Astra Serif" w:hAnsi="PT Astra Serif"/>
          <w:sz w:val="28"/>
          <w:szCs w:val="28"/>
        </w:rPr>
        <w:t> </w:t>
      </w:r>
      <w:r w:rsidRPr="00385936">
        <w:rPr>
          <w:rFonts w:ascii="PT Astra Serif" w:hAnsi="PT Astra Serif"/>
          <w:sz w:val="28"/>
          <w:szCs w:val="28"/>
        </w:rPr>
        <w:t>Ульяновска – готовность 80 %, срок ввода – декабрь 2023 года, реконструкция биологической очистки очистных сооружений канализации левобережья г.</w:t>
      </w:r>
      <w:r w:rsidR="002944A4">
        <w:rPr>
          <w:rFonts w:ascii="PT Astra Serif" w:hAnsi="PT Astra Serif"/>
          <w:sz w:val="28"/>
          <w:szCs w:val="28"/>
        </w:rPr>
        <w:t> </w:t>
      </w:r>
      <w:r w:rsidRPr="00385936">
        <w:rPr>
          <w:rFonts w:ascii="PT Astra Serif" w:hAnsi="PT Astra Serif"/>
          <w:sz w:val="28"/>
          <w:szCs w:val="28"/>
        </w:rPr>
        <w:t>Ульяновска – готовность 18,59 %, срок ввода – декабрь 2024 года, реконструкция очистных сооружений канализации г.</w:t>
      </w:r>
      <w:r w:rsidR="002944A4">
        <w:rPr>
          <w:rFonts w:ascii="PT Astra Serif" w:hAnsi="PT Astra Serif"/>
          <w:sz w:val="28"/>
          <w:szCs w:val="28"/>
        </w:rPr>
        <w:t> </w:t>
      </w:r>
      <w:r w:rsidRPr="00385936">
        <w:rPr>
          <w:rFonts w:ascii="PT Astra Serif" w:hAnsi="PT Astra Serif"/>
          <w:sz w:val="28"/>
          <w:szCs w:val="28"/>
        </w:rPr>
        <w:t>Барыш, строительная готовность – 6,31 %. Плановый срок завершения работ – декабрь</w:t>
      </w:r>
      <w:proofErr w:type="gramEnd"/>
      <w:r w:rsidRPr="00385936">
        <w:rPr>
          <w:rFonts w:ascii="PT Astra Serif" w:hAnsi="PT Astra Serif"/>
          <w:sz w:val="28"/>
          <w:szCs w:val="28"/>
        </w:rPr>
        <w:t xml:space="preserve"> 2023 года.</w:t>
      </w:r>
    </w:p>
    <w:p w:rsidR="00F21195" w:rsidRPr="00385936" w:rsidRDefault="00F21195" w:rsidP="00F21195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385936">
        <w:rPr>
          <w:rFonts w:ascii="PT Astra Serif" w:hAnsi="PT Astra Serif"/>
          <w:sz w:val="28"/>
          <w:szCs w:val="28"/>
        </w:rPr>
        <w:t xml:space="preserve">В рамках реализации федерального проекта «Чистая вода» выполнено </w:t>
      </w:r>
      <w:r w:rsidR="000562DB" w:rsidRPr="00385936">
        <w:rPr>
          <w:rFonts w:ascii="PT Astra Serif" w:hAnsi="PT Astra Serif"/>
          <w:sz w:val="28"/>
          <w:szCs w:val="28"/>
        </w:rPr>
        <w:br/>
      </w:r>
      <w:r w:rsidRPr="00385936">
        <w:rPr>
          <w:rFonts w:ascii="PT Astra Serif" w:hAnsi="PT Astra Serif"/>
          <w:sz w:val="28"/>
          <w:szCs w:val="28"/>
        </w:rPr>
        <w:t xml:space="preserve">79 мероприятий по ремонту объектов водоснабжения и водоотведения </w:t>
      </w:r>
      <w:r w:rsidR="000562DB" w:rsidRPr="00385936">
        <w:rPr>
          <w:rFonts w:ascii="PT Astra Serif" w:hAnsi="PT Astra Serif"/>
          <w:sz w:val="28"/>
          <w:szCs w:val="28"/>
        </w:rPr>
        <w:br/>
      </w:r>
      <w:r w:rsidRPr="00385936">
        <w:rPr>
          <w:rFonts w:ascii="PT Astra Serif" w:hAnsi="PT Astra Serif"/>
          <w:sz w:val="28"/>
          <w:szCs w:val="28"/>
        </w:rPr>
        <w:t xml:space="preserve">в 59 населённых пунктах Ульяновской области: заменено 40,496 км аварийных участков водопроводных сетей, установлено 18 новых водонапорных башен, восстановлен дебит 17 водозаборов. Качество предоставления коммунальной услуги холодного водоснабжения в 2022 году улучшено </w:t>
      </w:r>
      <w:proofErr w:type="gramStart"/>
      <w:r w:rsidRPr="00385936">
        <w:rPr>
          <w:rFonts w:ascii="PT Astra Serif" w:hAnsi="PT Astra Serif"/>
          <w:sz w:val="28"/>
          <w:szCs w:val="28"/>
        </w:rPr>
        <w:t>для</w:t>
      </w:r>
      <w:proofErr w:type="gramEnd"/>
      <w:r w:rsidRPr="00385936">
        <w:rPr>
          <w:rFonts w:ascii="PT Astra Serif" w:hAnsi="PT Astra Serif"/>
          <w:sz w:val="28"/>
          <w:szCs w:val="28"/>
        </w:rPr>
        <w:t xml:space="preserve"> более </w:t>
      </w:r>
      <w:proofErr w:type="gramStart"/>
      <w:r w:rsidRPr="00385936">
        <w:rPr>
          <w:rFonts w:ascii="PT Astra Serif" w:hAnsi="PT Astra Serif"/>
          <w:sz w:val="28"/>
          <w:szCs w:val="28"/>
        </w:rPr>
        <w:t>чем</w:t>
      </w:r>
      <w:proofErr w:type="gramEnd"/>
      <w:r w:rsidRPr="00385936">
        <w:rPr>
          <w:rFonts w:ascii="PT Astra Serif" w:hAnsi="PT Astra Serif"/>
          <w:sz w:val="28"/>
          <w:szCs w:val="28"/>
        </w:rPr>
        <w:t xml:space="preserve"> </w:t>
      </w:r>
      <w:r w:rsidR="00C20CFA" w:rsidRPr="00385936">
        <w:rPr>
          <w:rFonts w:ascii="PT Astra Serif" w:hAnsi="PT Astra Serif"/>
          <w:sz w:val="28"/>
          <w:szCs w:val="28"/>
        </w:rPr>
        <w:br/>
      </w:r>
      <w:r w:rsidRPr="00385936">
        <w:rPr>
          <w:rFonts w:ascii="PT Astra Serif" w:hAnsi="PT Astra Serif"/>
          <w:sz w:val="28"/>
          <w:szCs w:val="28"/>
        </w:rPr>
        <w:t xml:space="preserve">93 тыс. человек, проживающих на территории </w:t>
      </w:r>
      <w:r w:rsidR="00731F00" w:rsidRPr="00385936">
        <w:rPr>
          <w:rFonts w:ascii="PT Astra Serif" w:hAnsi="PT Astra Serif"/>
          <w:sz w:val="28"/>
          <w:szCs w:val="28"/>
        </w:rPr>
        <w:t>области</w:t>
      </w:r>
      <w:r w:rsidRPr="00385936">
        <w:rPr>
          <w:rFonts w:ascii="PT Astra Serif" w:hAnsi="PT Astra Serif"/>
          <w:sz w:val="28"/>
          <w:szCs w:val="28"/>
        </w:rPr>
        <w:t xml:space="preserve">. Введено </w:t>
      </w:r>
      <w:r w:rsidR="001B2072" w:rsidRPr="00385936">
        <w:rPr>
          <w:rFonts w:ascii="PT Astra Serif" w:hAnsi="PT Astra Serif"/>
          <w:sz w:val="28"/>
          <w:szCs w:val="28"/>
        </w:rPr>
        <w:br/>
      </w:r>
      <w:r w:rsidRPr="00385936">
        <w:rPr>
          <w:rFonts w:ascii="PT Astra Serif" w:hAnsi="PT Astra Serif"/>
          <w:sz w:val="28"/>
          <w:szCs w:val="28"/>
        </w:rPr>
        <w:t xml:space="preserve">в эксплуатацию после полной реконструкции 10,8 км водопроводных сетей </w:t>
      </w:r>
      <w:r w:rsidR="001B2072" w:rsidRPr="00385936">
        <w:rPr>
          <w:rFonts w:ascii="PT Astra Serif" w:hAnsi="PT Astra Serif"/>
          <w:sz w:val="28"/>
          <w:szCs w:val="28"/>
        </w:rPr>
        <w:br/>
      </w:r>
      <w:r w:rsidRPr="00385936">
        <w:rPr>
          <w:rFonts w:ascii="PT Astra Serif" w:hAnsi="PT Astra Serif"/>
          <w:sz w:val="28"/>
          <w:szCs w:val="28"/>
        </w:rPr>
        <w:t xml:space="preserve">в пос. Станция </w:t>
      </w:r>
      <w:proofErr w:type="spellStart"/>
      <w:r w:rsidRPr="00385936">
        <w:rPr>
          <w:rFonts w:ascii="PT Astra Serif" w:hAnsi="PT Astra Serif"/>
          <w:sz w:val="28"/>
          <w:szCs w:val="28"/>
        </w:rPr>
        <w:t>Бряндино</w:t>
      </w:r>
      <w:proofErr w:type="spellEnd"/>
      <w:r w:rsidRPr="00385936">
        <w:rPr>
          <w:rFonts w:ascii="PT Astra Serif" w:hAnsi="PT Astra Serif"/>
          <w:sz w:val="28"/>
          <w:szCs w:val="28"/>
        </w:rPr>
        <w:t xml:space="preserve"> и пос. Октябрьский </w:t>
      </w:r>
      <w:proofErr w:type="spellStart"/>
      <w:r w:rsidRPr="00385936">
        <w:rPr>
          <w:rFonts w:ascii="PT Astra Serif" w:hAnsi="PT Astra Serif"/>
          <w:sz w:val="28"/>
          <w:szCs w:val="28"/>
        </w:rPr>
        <w:t>Чердаклинского</w:t>
      </w:r>
      <w:proofErr w:type="spellEnd"/>
      <w:r w:rsidRPr="00385936">
        <w:rPr>
          <w:rFonts w:ascii="PT Astra Serif" w:hAnsi="PT Astra Serif"/>
          <w:sz w:val="28"/>
          <w:szCs w:val="28"/>
        </w:rPr>
        <w:t xml:space="preserve"> района. Построено 924 м</w:t>
      </w:r>
      <w:r w:rsidR="001B2072" w:rsidRPr="00385936">
        <w:rPr>
          <w:rFonts w:ascii="PT Astra Serif" w:hAnsi="PT Astra Serif"/>
          <w:sz w:val="28"/>
          <w:szCs w:val="28"/>
        </w:rPr>
        <w:t>етра</w:t>
      </w:r>
      <w:r w:rsidRPr="00385936">
        <w:rPr>
          <w:rFonts w:ascii="PT Astra Serif" w:hAnsi="PT Astra Serif"/>
          <w:sz w:val="28"/>
          <w:szCs w:val="28"/>
        </w:rPr>
        <w:t xml:space="preserve"> новых водопроводных сетей по ул. Пушкина, </w:t>
      </w:r>
      <w:r w:rsidR="001B2072" w:rsidRPr="00385936">
        <w:rPr>
          <w:rFonts w:ascii="PT Astra Serif" w:hAnsi="PT Astra Serif"/>
          <w:sz w:val="28"/>
          <w:szCs w:val="28"/>
        </w:rPr>
        <w:br/>
      </w:r>
      <w:r w:rsidRPr="00385936">
        <w:rPr>
          <w:rFonts w:ascii="PT Astra Serif" w:hAnsi="PT Astra Serif"/>
          <w:sz w:val="28"/>
          <w:szCs w:val="28"/>
        </w:rPr>
        <w:t xml:space="preserve">ул. Мичурина в селе </w:t>
      </w:r>
      <w:proofErr w:type="spellStart"/>
      <w:r w:rsidRPr="00385936">
        <w:rPr>
          <w:rFonts w:ascii="PT Astra Serif" w:hAnsi="PT Astra Serif"/>
          <w:sz w:val="28"/>
          <w:szCs w:val="28"/>
        </w:rPr>
        <w:t>Новочеремшанск</w:t>
      </w:r>
      <w:proofErr w:type="spellEnd"/>
      <w:r w:rsidRPr="00385936">
        <w:rPr>
          <w:rFonts w:ascii="PT Astra Serif" w:hAnsi="PT Astra Serif"/>
          <w:sz w:val="28"/>
          <w:szCs w:val="28"/>
        </w:rPr>
        <w:t xml:space="preserve"> </w:t>
      </w:r>
      <w:proofErr w:type="spellStart"/>
      <w:r w:rsidRPr="00385936">
        <w:rPr>
          <w:rFonts w:ascii="PT Astra Serif" w:hAnsi="PT Astra Serif"/>
          <w:sz w:val="28"/>
          <w:szCs w:val="28"/>
        </w:rPr>
        <w:t>Новомалыклинского</w:t>
      </w:r>
      <w:proofErr w:type="spellEnd"/>
      <w:r w:rsidRPr="00385936">
        <w:rPr>
          <w:rFonts w:ascii="PT Astra Serif" w:hAnsi="PT Astra Serif"/>
          <w:sz w:val="28"/>
          <w:szCs w:val="28"/>
        </w:rPr>
        <w:t xml:space="preserve"> района. Продолжались работ</w:t>
      </w:r>
      <w:r w:rsidR="00731F00" w:rsidRPr="00385936">
        <w:rPr>
          <w:rFonts w:ascii="PT Astra Serif" w:hAnsi="PT Astra Serif"/>
          <w:sz w:val="28"/>
          <w:szCs w:val="28"/>
        </w:rPr>
        <w:t>ы</w:t>
      </w:r>
      <w:r w:rsidRPr="00385936">
        <w:rPr>
          <w:rFonts w:ascii="PT Astra Serif" w:hAnsi="PT Astra Serif"/>
          <w:sz w:val="28"/>
          <w:szCs w:val="28"/>
        </w:rPr>
        <w:t xml:space="preserve"> по реконструкции</w:t>
      </w:r>
      <w:r w:rsidR="001B2072" w:rsidRPr="00385936">
        <w:rPr>
          <w:rFonts w:ascii="PT Astra Serif" w:hAnsi="PT Astra Serif"/>
          <w:sz w:val="28"/>
          <w:szCs w:val="28"/>
        </w:rPr>
        <w:t xml:space="preserve"> </w:t>
      </w:r>
      <w:r w:rsidRPr="00385936">
        <w:rPr>
          <w:rFonts w:ascii="PT Astra Serif" w:hAnsi="PT Astra Serif"/>
          <w:sz w:val="28"/>
          <w:szCs w:val="28"/>
        </w:rPr>
        <w:t xml:space="preserve">11,691 км сетей водоснабжения </w:t>
      </w:r>
      <w:r w:rsidR="001B2072" w:rsidRPr="00385936">
        <w:rPr>
          <w:rFonts w:ascii="PT Astra Serif" w:hAnsi="PT Astra Serif"/>
          <w:sz w:val="28"/>
          <w:szCs w:val="28"/>
        </w:rPr>
        <w:br/>
      </w:r>
      <w:proofErr w:type="gramStart"/>
      <w:r w:rsidRPr="00385936">
        <w:rPr>
          <w:rFonts w:ascii="PT Astra Serif" w:hAnsi="PT Astra Serif"/>
          <w:sz w:val="28"/>
          <w:szCs w:val="28"/>
        </w:rPr>
        <w:t>в</w:t>
      </w:r>
      <w:proofErr w:type="gramEnd"/>
      <w:r w:rsidRPr="00385936">
        <w:rPr>
          <w:rFonts w:ascii="PT Astra Serif" w:hAnsi="PT Astra Serif"/>
          <w:sz w:val="28"/>
          <w:szCs w:val="28"/>
        </w:rPr>
        <w:t xml:space="preserve"> </w:t>
      </w:r>
      <w:proofErr w:type="gramStart"/>
      <w:r w:rsidRPr="00385936">
        <w:rPr>
          <w:rFonts w:ascii="PT Astra Serif" w:hAnsi="PT Astra Serif"/>
          <w:sz w:val="28"/>
          <w:szCs w:val="28"/>
        </w:rPr>
        <w:t>с</w:t>
      </w:r>
      <w:proofErr w:type="gramEnd"/>
      <w:r w:rsidRPr="00385936">
        <w:rPr>
          <w:rFonts w:ascii="PT Astra Serif" w:hAnsi="PT Astra Serif"/>
          <w:sz w:val="28"/>
          <w:szCs w:val="28"/>
        </w:rPr>
        <w:t xml:space="preserve">. Большая Кандарать </w:t>
      </w:r>
      <w:proofErr w:type="spellStart"/>
      <w:r w:rsidRPr="00385936">
        <w:rPr>
          <w:rFonts w:ascii="PT Astra Serif" w:hAnsi="PT Astra Serif"/>
          <w:sz w:val="28"/>
          <w:szCs w:val="28"/>
        </w:rPr>
        <w:t>Карсунского</w:t>
      </w:r>
      <w:proofErr w:type="spellEnd"/>
      <w:r w:rsidRPr="00385936">
        <w:rPr>
          <w:rFonts w:ascii="PT Astra Serif" w:hAnsi="PT Astra Serif"/>
          <w:sz w:val="28"/>
          <w:szCs w:val="28"/>
        </w:rPr>
        <w:t xml:space="preserve"> района (завершение – 2023 год). Начаты работы по строительству 13,452 км сетей водоснабжения </w:t>
      </w:r>
      <w:proofErr w:type="gramStart"/>
      <w:r w:rsidRPr="00385936">
        <w:rPr>
          <w:rFonts w:ascii="PT Astra Serif" w:hAnsi="PT Astra Serif"/>
          <w:sz w:val="28"/>
          <w:szCs w:val="28"/>
        </w:rPr>
        <w:t>в</w:t>
      </w:r>
      <w:proofErr w:type="gramEnd"/>
      <w:r w:rsidRPr="00385936">
        <w:rPr>
          <w:rFonts w:ascii="PT Astra Serif" w:hAnsi="PT Astra Serif"/>
          <w:sz w:val="28"/>
          <w:szCs w:val="28"/>
        </w:rPr>
        <w:t xml:space="preserve"> </w:t>
      </w:r>
      <w:proofErr w:type="gramStart"/>
      <w:r w:rsidRPr="00385936">
        <w:rPr>
          <w:rFonts w:ascii="PT Astra Serif" w:hAnsi="PT Astra Serif"/>
          <w:sz w:val="28"/>
          <w:szCs w:val="28"/>
        </w:rPr>
        <w:t>с</w:t>
      </w:r>
      <w:proofErr w:type="gramEnd"/>
      <w:r w:rsidRPr="00385936">
        <w:rPr>
          <w:rFonts w:ascii="PT Astra Serif" w:hAnsi="PT Astra Serif"/>
          <w:sz w:val="28"/>
          <w:szCs w:val="28"/>
        </w:rPr>
        <w:t>.</w:t>
      </w:r>
      <w:r w:rsidR="001B2072" w:rsidRPr="00385936">
        <w:rPr>
          <w:rFonts w:ascii="PT Astra Serif" w:hAnsi="PT Astra Serif"/>
          <w:sz w:val="28"/>
          <w:szCs w:val="28"/>
        </w:rPr>
        <w:t> </w:t>
      </w:r>
      <w:r w:rsidRPr="00385936">
        <w:rPr>
          <w:rFonts w:ascii="PT Astra Serif" w:hAnsi="PT Astra Serif"/>
          <w:sz w:val="28"/>
          <w:szCs w:val="28"/>
        </w:rPr>
        <w:t>Вышки Ульяновского района со сроком завершения</w:t>
      </w:r>
      <w:r w:rsidR="001B2072" w:rsidRPr="00385936">
        <w:rPr>
          <w:rFonts w:ascii="PT Astra Serif" w:hAnsi="PT Astra Serif"/>
          <w:sz w:val="28"/>
          <w:szCs w:val="28"/>
        </w:rPr>
        <w:t xml:space="preserve"> </w:t>
      </w:r>
      <w:r w:rsidRPr="00385936">
        <w:rPr>
          <w:rFonts w:ascii="PT Astra Serif" w:hAnsi="PT Astra Serif"/>
          <w:sz w:val="28"/>
          <w:szCs w:val="28"/>
        </w:rPr>
        <w:t xml:space="preserve">в 2023 году, реконструкции </w:t>
      </w:r>
      <w:r w:rsidR="001B2072" w:rsidRPr="00385936">
        <w:rPr>
          <w:rFonts w:ascii="PT Astra Serif" w:hAnsi="PT Astra Serif"/>
          <w:sz w:val="28"/>
          <w:szCs w:val="28"/>
        </w:rPr>
        <w:br/>
      </w:r>
      <w:r w:rsidRPr="00385936">
        <w:rPr>
          <w:rFonts w:ascii="PT Astra Serif" w:hAnsi="PT Astra Serif"/>
          <w:sz w:val="28"/>
          <w:szCs w:val="28"/>
        </w:rPr>
        <w:t xml:space="preserve">23,216 км сетей водоснабжения в с. Новая Малыкла </w:t>
      </w:r>
      <w:proofErr w:type="spellStart"/>
      <w:r w:rsidR="00F224A1" w:rsidRPr="00385936">
        <w:rPr>
          <w:rFonts w:ascii="PT Astra Serif" w:hAnsi="PT Astra Serif"/>
          <w:sz w:val="28"/>
          <w:szCs w:val="28"/>
        </w:rPr>
        <w:t>Новомалыклинского</w:t>
      </w:r>
      <w:proofErr w:type="spellEnd"/>
      <w:r w:rsidR="00F224A1" w:rsidRPr="00385936">
        <w:rPr>
          <w:rFonts w:ascii="PT Astra Serif" w:hAnsi="PT Astra Serif"/>
          <w:sz w:val="28"/>
          <w:szCs w:val="28"/>
        </w:rPr>
        <w:t xml:space="preserve"> района </w:t>
      </w:r>
      <w:r w:rsidRPr="00385936">
        <w:rPr>
          <w:rFonts w:ascii="PT Astra Serif" w:hAnsi="PT Astra Serif"/>
          <w:sz w:val="28"/>
          <w:szCs w:val="28"/>
        </w:rPr>
        <w:t>(завершение – 2024 год).</w:t>
      </w:r>
    </w:p>
    <w:p w:rsidR="00F21195" w:rsidRPr="00385936" w:rsidRDefault="000562DB" w:rsidP="00F21195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proofErr w:type="gramStart"/>
      <w:r w:rsidRPr="00385936">
        <w:rPr>
          <w:rFonts w:ascii="PT Astra Serif" w:hAnsi="PT Astra Serif"/>
          <w:sz w:val="28"/>
          <w:szCs w:val="28"/>
        </w:rPr>
        <w:t>В рамках реализации в</w:t>
      </w:r>
      <w:r w:rsidR="00F21195" w:rsidRPr="00385936">
        <w:rPr>
          <w:rFonts w:ascii="PT Astra Serif" w:hAnsi="PT Astra Serif"/>
          <w:sz w:val="28"/>
          <w:szCs w:val="28"/>
        </w:rPr>
        <w:t>едомственн</w:t>
      </w:r>
      <w:r w:rsidRPr="00385936">
        <w:rPr>
          <w:rFonts w:ascii="PT Astra Serif" w:hAnsi="PT Astra Serif"/>
          <w:sz w:val="28"/>
          <w:szCs w:val="28"/>
        </w:rPr>
        <w:t>ого</w:t>
      </w:r>
      <w:r w:rsidR="00F21195" w:rsidRPr="00385936">
        <w:rPr>
          <w:rFonts w:ascii="PT Astra Serif" w:hAnsi="PT Astra Serif"/>
          <w:sz w:val="28"/>
          <w:szCs w:val="28"/>
        </w:rPr>
        <w:t xml:space="preserve"> проект</w:t>
      </w:r>
      <w:r w:rsidRPr="00385936">
        <w:rPr>
          <w:rFonts w:ascii="PT Astra Serif" w:hAnsi="PT Astra Serif"/>
          <w:sz w:val="28"/>
          <w:szCs w:val="28"/>
        </w:rPr>
        <w:t>а</w:t>
      </w:r>
      <w:r w:rsidR="00F21195" w:rsidRPr="00385936">
        <w:rPr>
          <w:rFonts w:ascii="PT Astra Serif" w:hAnsi="PT Astra Serif"/>
          <w:sz w:val="28"/>
          <w:szCs w:val="28"/>
        </w:rPr>
        <w:t xml:space="preserve"> «Современный облик сельских территорий» государственной программы РФ «Комплексно</w:t>
      </w:r>
      <w:r w:rsidRPr="00385936">
        <w:rPr>
          <w:rFonts w:ascii="PT Astra Serif" w:hAnsi="PT Astra Serif"/>
          <w:sz w:val="28"/>
          <w:szCs w:val="28"/>
        </w:rPr>
        <w:t>е развитие сельских территорий», в</w:t>
      </w:r>
      <w:r w:rsidR="00F21195" w:rsidRPr="00385936">
        <w:rPr>
          <w:rFonts w:ascii="PT Astra Serif" w:hAnsi="PT Astra Serif"/>
          <w:sz w:val="28"/>
          <w:szCs w:val="28"/>
        </w:rPr>
        <w:t xml:space="preserve"> 2022 году завершены работы и введены </w:t>
      </w:r>
      <w:r w:rsidR="0025218E" w:rsidRPr="00385936">
        <w:rPr>
          <w:rFonts w:ascii="PT Astra Serif" w:hAnsi="PT Astra Serif"/>
          <w:sz w:val="28"/>
          <w:szCs w:val="28"/>
        </w:rPr>
        <w:br/>
      </w:r>
      <w:r w:rsidR="00F21195" w:rsidRPr="00385936">
        <w:rPr>
          <w:rFonts w:ascii="PT Astra Serif" w:hAnsi="PT Astra Serif"/>
          <w:sz w:val="28"/>
          <w:szCs w:val="28"/>
        </w:rPr>
        <w:t xml:space="preserve">в эксплуатацию новые сети водоснабжения и водоотведения, это: строительство 7,468 км канализационных сетей и канализационной насосной станции микрорайона Лесхоза г. Инзы, реконструкция 7,494 км водовода </w:t>
      </w:r>
      <w:r w:rsidR="008567BB" w:rsidRPr="00385936">
        <w:rPr>
          <w:rFonts w:ascii="PT Astra Serif" w:hAnsi="PT Astra Serif"/>
          <w:sz w:val="28"/>
          <w:szCs w:val="28"/>
        </w:rPr>
        <w:t xml:space="preserve">в </w:t>
      </w:r>
      <w:proofErr w:type="spellStart"/>
      <w:r w:rsidR="00F21195" w:rsidRPr="00385936">
        <w:rPr>
          <w:rFonts w:ascii="PT Astra Serif" w:hAnsi="PT Astra Serif"/>
          <w:sz w:val="28"/>
          <w:szCs w:val="28"/>
        </w:rPr>
        <w:t>р.п</w:t>
      </w:r>
      <w:proofErr w:type="spellEnd"/>
      <w:r w:rsidR="00F21195" w:rsidRPr="00385936">
        <w:rPr>
          <w:rFonts w:ascii="PT Astra Serif" w:hAnsi="PT Astra Serif"/>
          <w:sz w:val="28"/>
          <w:szCs w:val="28"/>
        </w:rPr>
        <w:t>.</w:t>
      </w:r>
      <w:proofErr w:type="gramEnd"/>
      <w:r w:rsidR="00F21195" w:rsidRPr="00385936">
        <w:rPr>
          <w:rFonts w:ascii="PT Astra Serif" w:hAnsi="PT Astra Serif"/>
          <w:sz w:val="28"/>
          <w:szCs w:val="28"/>
        </w:rPr>
        <w:t xml:space="preserve"> Глотовка </w:t>
      </w:r>
      <w:proofErr w:type="spellStart"/>
      <w:r w:rsidR="00F21195" w:rsidRPr="00385936">
        <w:rPr>
          <w:rFonts w:ascii="PT Astra Serif" w:hAnsi="PT Astra Serif"/>
          <w:sz w:val="28"/>
          <w:szCs w:val="28"/>
        </w:rPr>
        <w:t>Инзенского</w:t>
      </w:r>
      <w:proofErr w:type="spellEnd"/>
      <w:r w:rsidR="00F21195" w:rsidRPr="00385936">
        <w:rPr>
          <w:rFonts w:ascii="PT Astra Serif" w:hAnsi="PT Astra Serif"/>
          <w:sz w:val="28"/>
          <w:szCs w:val="28"/>
        </w:rPr>
        <w:t xml:space="preserve"> района, реконструкция 13,828 км водопровода</w:t>
      </w:r>
      <w:r w:rsidR="008567BB" w:rsidRPr="00385936">
        <w:rPr>
          <w:rFonts w:ascii="PT Astra Serif" w:hAnsi="PT Astra Serif"/>
          <w:sz w:val="28"/>
          <w:szCs w:val="28"/>
        </w:rPr>
        <w:t xml:space="preserve"> </w:t>
      </w:r>
      <w:proofErr w:type="gramStart"/>
      <w:r w:rsidR="008567BB" w:rsidRPr="00385936">
        <w:rPr>
          <w:rFonts w:ascii="PT Astra Serif" w:hAnsi="PT Astra Serif"/>
          <w:sz w:val="28"/>
          <w:szCs w:val="28"/>
        </w:rPr>
        <w:t>в</w:t>
      </w:r>
      <w:proofErr w:type="gramEnd"/>
      <w:r w:rsidR="00F21195" w:rsidRPr="00385936">
        <w:rPr>
          <w:rFonts w:ascii="PT Astra Serif" w:hAnsi="PT Astra Serif"/>
          <w:sz w:val="28"/>
          <w:szCs w:val="28"/>
        </w:rPr>
        <w:t xml:space="preserve"> с.</w:t>
      </w:r>
      <w:r w:rsidR="001F2F8E">
        <w:rPr>
          <w:rFonts w:ascii="PT Astra Serif" w:hAnsi="PT Astra Serif"/>
          <w:sz w:val="28"/>
          <w:szCs w:val="28"/>
        </w:rPr>
        <w:t> </w:t>
      </w:r>
      <w:proofErr w:type="spellStart"/>
      <w:r w:rsidR="00F21195" w:rsidRPr="00385936">
        <w:rPr>
          <w:rFonts w:ascii="PT Astra Serif" w:hAnsi="PT Astra Serif"/>
          <w:sz w:val="28"/>
          <w:szCs w:val="28"/>
        </w:rPr>
        <w:t>Баевка</w:t>
      </w:r>
      <w:proofErr w:type="spellEnd"/>
      <w:r w:rsidR="00F21195" w:rsidRPr="00385936">
        <w:rPr>
          <w:rFonts w:ascii="PT Astra Serif" w:hAnsi="PT Astra Serif"/>
          <w:sz w:val="28"/>
          <w:szCs w:val="28"/>
        </w:rPr>
        <w:t xml:space="preserve"> </w:t>
      </w:r>
      <w:proofErr w:type="spellStart"/>
      <w:r w:rsidR="00F21195" w:rsidRPr="00385936">
        <w:rPr>
          <w:rFonts w:ascii="PT Astra Serif" w:hAnsi="PT Astra Serif"/>
          <w:sz w:val="28"/>
          <w:szCs w:val="28"/>
        </w:rPr>
        <w:t>Кузоватовского</w:t>
      </w:r>
      <w:proofErr w:type="spellEnd"/>
      <w:r w:rsidR="00F21195" w:rsidRPr="00385936">
        <w:rPr>
          <w:rFonts w:ascii="PT Astra Serif" w:hAnsi="PT Astra Serif"/>
          <w:sz w:val="28"/>
          <w:szCs w:val="28"/>
        </w:rPr>
        <w:t xml:space="preserve"> района</w:t>
      </w:r>
      <w:r w:rsidR="008567BB" w:rsidRPr="00385936">
        <w:rPr>
          <w:rFonts w:ascii="PT Astra Serif" w:hAnsi="PT Astra Serif"/>
          <w:sz w:val="28"/>
          <w:szCs w:val="28"/>
        </w:rPr>
        <w:t>.</w:t>
      </w:r>
    </w:p>
    <w:p w:rsidR="00F21195" w:rsidRPr="00385936" w:rsidRDefault="00F21195" w:rsidP="00F21195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385936">
        <w:rPr>
          <w:rFonts w:ascii="PT Astra Serif" w:hAnsi="PT Astra Serif"/>
          <w:sz w:val="28"/>
          <w:szCs w:val="28"/>
        </w:rPr>
        <w:lastRenderedPageBreak/>
        <w:t xml:space="preserve">Газификация. В настоящее время </w:t>
      </w:r>
      <w:r w:rsidR="0062295F" w:rsidRPr="00385936">
        <w:rPr>
          <w:rFonts w:ascii="PT Astra Serif" w:hAnsi="PT Astra Serif"/>
          <w:sz w:val="28"/>
          <w:szCs w:val="28"/>
        </w:rPr>
        <w:t>в</w:t>
      </w:r>
      <w:r w:rsidRPr="00385936">
        <w:rPr>
          <w:rFonts w:ascii="PT Astra Serif" w:hAnsi="PT Astra Serif"/>
          <w:sz w:val="28"/>
          <w:szCs w:val="28"/>
        </w:rPr>
        <w:t xml:space="preserve"> Ульяновской области газифицировано </w:t>
      </w:r>
      <w:r w:rsidR="0062295F" w:rsidRPr="00385936">
        <w:rPr>
          <w:rFonts w:ascii="PT Astra Serif" w:hAnsi="PT Astra Serif"/>
          <w:sz w:val="28"/>
          <w:szCs w:val="28"/>
        </w:rPr>
        <w:br/>
      </w:r>
      <w:r w:rsidRPr="00385936">
        <w:rPr>
          <w:rFonts w:ascii="PT Astra Serif" w:hAnsi="PT Astra Serif"/>
          <w:sz w:val="28"/>
          <w:szCs w:val="28"/>
        </w:rPr>
        <w:t>500 населённых пунктов. Уровень газификации населения природным газом составляет 79,74 % по области. Подлежит газификации 251 населённый пункт.</w:t>
      </w:r>
    </w:p>
    <w:p w:rsidR="00F21195" w:rsidRPr="00385936" w:rsidRDefault="00F21195" w:rsidP="00F21195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385936">
        <w:rPr>
          <w:rFonts w:ascii="PT Astra Serif" w:hAnsi="PT Astra Serif"/>
          <w:sz w:val="28"/>
          <w:szCs w:val="28"/>
        </w:rPr>
        <w:t xml:space="preserve">Газификация населённых пунктов ведётся с участием ПАО «Газпром» </w:t>
      </w:r>
      <w:r w:rsidR="0025218E" w:rsidRPr="00385936">
        <w:rPr>
          <w:rFonts w:ascii="PT Astra Serif" w:hAnsi="PT Astra Serif"/>
          <w:sz w:val="28"/>
          <w:szCs w:val="28"/>
        </w:rPr>
        <w:br/>
      </w:r>
      <w:r w:rsidRPr="00385936">
        <w:rPr>
          <w:rFonts w:ascii="PT Astra Serif" w:hAnsi="PT Astra Serif"/>
          <w:sz w:val="28"/>
          <w:szCs w:val="28"/>
        </w:rPr>
        <w:t xml:space="preserve">в рамках Программы развития газоснабжения и газификации Ульяновской области. </w:t>
      </w:r>
    </w:p>
    <w:p w:rsidR="00F21195" w:rsidRPr="00385936" w:rsidRDefault="00F21195" w:rsidP="00F21195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385936">
        <w:rPr>
          <w:rFonts w:ascii="PT Astra Serif" w:hAnsi="PT Astra Serif"/>
          <w:sz w:val="28"/>
          <w:szCs w:val="28"/>
        </w:rPr>
        <w:t xml:space="preserve">В 2022 году за счёт инвестиций ПАО «Газпром» выполнено строительство 10 межпоселковых газопроводов общей протяжённостью </w:t>
      </w:r>
      <w:r w:rsidR="001B2072" w:rsidRPr="00385936">
        <w:rPr>
          <w:rFonts w:ascii="PT Astra Serif" w:hAnsi="PT Astra Serif"/>
          <w:sz w:val="28"/>
          <w:szCs w:val="28"/>
        </w:rPr>
        <w:br/>
      </w:r>
      <w:r w:rsidRPr="00385936">
        <w:rPr>
          <w:rFonts w:ascii="PT Astra Serif" w:hAnsi="PT Astra Serif"/>
          <w:sz w:val="28"/>
          <w:szCs w:val="28"/>
        </w:rPr>
        <w:t>220,26 км, нача</w:t>
      </w:r>
      <w:r w:rsidR="00C20CFA" w:rsidRPr="00385936">
        <w:rPr>
          <w:rFonts w:ascii="PT Astra Serif" w:hAnsi="PT Astra Serif"/>
          <w:sz w:val="28"/>
          <w:szCs w:val="28"/>
        </w:rPr>
        <w:t>лось</w:t>
      </w:r>
      <w:r w:rsidRPr="00385936">
        <w:rPr>
          <w:rFonts w:ascii="PT Astra Serif" w:hAnsi="PT Astra Serif"/>
          <w:sz w:val="28"/>
          <w:szCs w:val="28"/>
        </w:rPr>
        <w:t xml:space="preserve"> строительство 15 межпоселковых газопроводов общей протяжённостью 348,92 км (срок завершения работ - 2023 год). </w:t>
      </w:r>
    </w:p>
    <w:p w:rsidR="00F21195" w:rsidRPr="00385936" w:rsidRDefault="00F21195" w:rsidP="00F21195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385936">
        <w:rPr>
          <w:rFonts w:ascii="PT Astra Serif" w:hAnsi="PT Astra Serif"/>
          <w:sz w:val="28"/>
          <w:szCs w:val="28"/>
        </w:rPr>
        <w:t>За счёт инвестиций ООО «Газпром газификация» в 2022 году нача</w:t>
      </w:r>
      <w:r w:rsidR="00C20CFA" w:rsidRPr="00385936">
        <w:rPr>
          <w:rFonts w:ascii="PT Astra Serif" w:hAnsi="PT Astra Serif"/>
          <w:sz w:val="28"/>
          <w:szCs w:val="28"/>
        </w:rPr>
        <w:t xml:space="preserve">лись </w:t>
      </w:r>
      <w:r w:rsidRPr="00385936">
        <w:rPr>
          <w:rFonts w:ascii="PT Astra Serif" w:hAnsi="PT Astra Serif"/>
          <w:sz w:val="28"/>
          <w:szCs w:val="28"/>
        </w:rPr>
        <w:t xml:space="preserve">работы по проектированию 98 </w:t>
      </w:r>
      <w:proofErr w:type="spellStart"/>
      <w:r w:rsidRPr="00385936">
        <w:rPr>
          <w:rFonts w:ascii="PT Astra Serif" w:hAnsi="PT Astra Serif"/>
          <w:sz w:val="28"/>
          <w:szCs w:val="28"/>
        </w:rPr>
        <w:t>внутрипоселковых</w:t>
      </w:r>
      <w:proofErr w:type="spellEnd"/>
      <w:r w:rsidRPr="00385936">
        <w:rPr>
          <w:rFonts w:ascii="PT Astra Serif" w:hAnsi="PT Astra Serif"/>
          <w:sz w:val="28"/>
          <w:szCs w:val="28"/>
        </w:rPr>
        <w:t xml:space="preserve"> газопроводов, </w:t>
      </w:r>
      <w:r w:rsidR="0062295F" w:rsidRPr="00385936">
        <w:rPr>
          <w:rFonts w:ascii="PT Astra Serif" w:hAnsi="PT Astra Serif"/>
          <w:sz w:val="28"/>
          <w:szCs w:val="28"/>
        </w:rPr>
        <w:t xml:space="preserve">51 </w:t>
      </w:r>
      <w:r w:rsidRPr="00385936">
        <w:rPr>
          <w:rFonts w:ascii="PT Astra Serif" w:hAnsi="PT Astra Serif"/>
          <w:sz w:val="28"/>
          <w:szCs w:val="28"/>
        </w:rPr>
        <w:t xml:space="preserve">из которых </w:t>
      </w:r>
      <w:r w:rsidR="0025218E" w:rsidRPr="00385936">
        <w:rPr>
          <w:rFonts w:ascii="PT Astra Serif" w:hAnsi="PT Astra Serif"/>
          <w:sz w:val="28"/>
          <w:szCs w:val="28"/>
        </w:rPr>
        <w:br/>
      </w:r>
      <w:r w:rsidRPr="00385936">
        <w:rPr>
          <w:rFonts w:ascii="PT Astra Serif" w:hAnsi="PT Astra Serif"/>
          <w:sz w:val="28"/>
          <w:szCs w:val="28"/>
        </w:rPr>
        <w:t>запланировано выполнить строительно-монтажные работы в 2023 году.</w:t>
      </w:r>
    </w:p>
    <w:p w:rsidR="00F21195" w:rsidRPr="00076A90" w:rsidRDefault="00F21195" w:rsidP="00076A90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385936">
        <w:rPr>
          <w:rFonts w:ascii="PT Astra Serif" w:hAnsi="PT Astra Serif"/>
          <w:sz w:val="28"/>
          <w:szCs w:val="28"/>
        </w:rPr>
        <w:t xml:space="preserve">Субсидии областного бюджета Ульяновской области на реализацию мероприятий по газификации населённых пунктов региона позволили завершить работы по строительству </w:t>
      </w:r>
      <w:proofErr w:type="spellStart"/>
      <w:r w:rsidRPr="00385936">
        <w:rPr>
          <w:rFonts w:ascii="PT Astra Serif" w:hAnsi="PT Astra Serif"/>
          <w:sz w:val="28"/>
          <w:szCs w:val="28"/>
        </w:rPr>
        <w:t>внутрипоселковых</w:t>
      </w:r>
      <w:proofErr w:type="spellEnd"/>
      <w:r w:rsidRPr="00385936">
        <w:rPr>
          <w:rFonts w:ascii="PT Astra Serif" w:hAnsi="PT Astra Serif"/>
          <w:sz w:val="28"/>
          <w:szCs w:val="28"/>
        </w:rPr>
        <w:t xml:space="preserve"> газопроводов общей протяжённостью</w:t>
      </w:r>
      <w:r w:rsidRPr="00076A90">
        <w:rPr>
          <w:rFonts w:ascii="PT Astra Serif" w:hAnsi="PT Astra Serif"/>
          <w:sz w:val="28"/>
          <w:szCs w:val="28"/>
        </w:rPr>
        <w:t xml:space="preserve"> 95,5 км в 7 населённых пунктах Ульяновской области, возможность газифицировать свои домовладения получат 3 114 человек. </w:t>
      </w:r>
    </w:p>
    <w:p w:rsidR="008F112E" w:rsidRPr="00076A90" w:rsidRDefault="008F112E" w:rsidP="00076A90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076A90">
        <w:rPr>
          <w:rFonts w:ascii="PT Astra Serif" w:hAnsi="PT Astra Serif"/>
          <w:sz w:val="28"/>
          <w:szCs w:val="28"/>
        </w:rPr>
        <w:t xml:space="preserve">Теплоснабжение. В Ульяновской области используется комплексный подход к модернизации систем теплоснабжения, заключающийся </w:t>
      </w:r>
      <w:r w:rsidR="001071DB">
        <w:rPr>
          <w:rFonts w:ascii="PT Astra Serif" w:hAnsi="PT Astra Serif"/>
          <w:sz w:val="28"/>
          <w:szCs w:val="28"/>
        </w:rPr>
        <w:br/>
      </w:r>
      <w:r w:rsidRPr="00076A90">
        <w:rPr>
          <w:rFonts w:ascii="PT Astra Serif" w:hAnsi="PT Astra Serif"/>
          <w:sz w:val="28"/>
          <w:szCs w:val="28"/>
        </w:rPr>
        <w:t xml:space="preserve">в модернизации теплоисточников и тепловых сетей и направленный </w:t>
      </w:r>
      <w:r w:rsidR="001071DB">
        <w:rPr>
          <w:rFonts w:ascii="PT Astra Serif" w:hAnsi="PT Astra Serif"/>
          <w:sz w:val="28"/>
          <w:szCs w:val="28"/>
        </w:rPr>
        <w:br/>
      </w:r>
      <w:r w:rsidRPr="00076A90">
        <w:rPr>
          <w:rFonts w:ascii="PT Astra Serif" w:hAnsi="PT Astra Serif"/>
          <w:sz w:val="28"/>
          <w:szCs w:val="28"/>
        </w:rPr>
        <w:t>на повышение качества</w:t>
      </w:r>
      <w:r w:rsidR="001071DB">
        <w:rPr>
          <w:rFonts w:ascii="PT Astra Serif" w:hAnsi="PT Astra Serif"/>
          <w:sz w:val="28"/>
          <w:szCs w:val="28"/>
        </w:rPr>
        <w:t xml:space="preserve"> </w:t>
      </w:r>
      <w:r w:rsidRPr="00076A90">
        <w:rPr>
          <w:rFonts w:ascii="PT Astra Serif" w:hAnsi="PT Astra Serif"/>
          <w:sz w:val="28"/>
          <w:szCs w:val="28"/>
        </w:rPr>
        <w:t xml:space="preserve">и надежности теплоснабжения. </w:t>
      </w:r>
    </w:p>
    <w:p w:rsidR="0062295F" w:rsidRDefault="008F112E" w:rsidP="00076A90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076A90">
        <w:rPr>
          <w:rFonts w:ascii="PT Astra Serif" w:hAnsi="PT Astra Serif"/>
          <w:sz w:val="28"/>
          <w:szCs w:val="28"/>
        </w:rPr>
        <w:t xml:space="preserve">В 2022 году выполнен ввод в эксплуатацию: </w:t>
      </w:r>
    </w:p>
    <w:p w:rsidR="0062295F" w:rsidRDefault="008F112E" w:rsidP="00076A90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076A90">
        <w:rPr>
          <w:rFonts w:ascii="PT Astra Serif" w:hAnsi="PT Astra Serif"/>
          <w:sz w:val="28"/>
          <w:szCs w:val="28"/>
        </w:rPr>
        <w:t xml:space="preserve">4 газовых котельных учреждений образования Сурского и </w:t>
      </w:r>
      <w:proofErr w:type="spellStart"/>
      <w:r w:rsidRPr="00076A90">
        <w:rPr>
          <w:rFonts w:ascii="PT Astra Serif" w:hAnsi="PT Astra Serif"/>
          <w:sz w:val="28"/>
          <w:szCs w:val="28"/>
        </w:rPr>
        <w:t>Карсунского</w:t>
      </w:r>
      <w:proofErr w:type="spellEnd"/>
      <w:r w:rsidRPr="00076A90">
        <w:rPr>
          <w:rFonts w:ascii="PT Astra Serif" w:hAnsi="PT Astra Serif"/>
          <w:sz w:val="28"/>
          <w:szCs w:val="28"/>
        </w:rPr>
        <w:t xml:space="preserve"> районов для теплоснабжения СОШ с. Большой </w:t>
      </w:r>
      <w:proofErr w:type="spellStart"/>
      <w:r w:rsidRPr="00076A90">
        <w:rPr>
          <w:rFonts w:ascii="PT Astra Serif" w:hAnsi="PT Astra Serif"/>
          <w:sz w:val="28"/>
          <w:szCs w:val="28"/>
        </w:rPr>
        <w:t>Кувай</w:t>
      </w:r>
      <w:proofErr w:type="spellEnd"/>
      <w:r w:rsidRPr="00076A90">
        <w:rPr>
          <w:rFonts w:ascii="PT Astra Serif" w:hAnsi="PT Astra Serif"/>
          <w:sz w:val="28"/>
          <w:szCs w:val="28"/>
        </w:rPr>
        <w:t xml:space="preserve">, СОШ с. Архангельское МО «Сурский район» и СОШ </w:t>
      </w:r>
      <w:proofErr w:type="gramStart"/>
      <w:r w:rsidRPr="00076A90">
        <w:rPr>
          <w:rFonts w:ascii="PT Astra Serif" w:hAnsi="PT Astra Serif"/>
          <w:sz w:val="28"/>
          <w:szCs w:val="28"/>
        </w:rPr>
        <w:t>с</w:t>
      </w:r>
      <w:proofErr w:type="gramEnd"/>
      <w:r w:rsidRPr="00076A90">
        <w:rPr>
          <w:rFonts w:ascii="PT Astra Serif" w:hAnsi="PT Astra Serif"/>
          <w:sz w:val="28"/>
          <w:szCs w:val="28"/>
        </w:rPr>
        <w:t xml:space="preserve">. </w:t>
      </w:r>
      <w:proofErr w:type="gramStart"/>
      <w:r w:rsidRPr="00076A90">
        <w:rPr>
          <w:rFonts w:ascii="PT Astra Serif" w:hAnsi="PT Astra Serif"/>
          <w:sz w:val="28"/>
          <w:szCs w:val="28"/>
        </w:rPr>
        <w:t>Таволжанка</w:t>
      </w:r>
      <w:proofErr w:type="gramEnd"/>
      <w:r w:rsidRPr="00076A90">
        <w:rPr>
          <w:rFonts w:ascii="PT Astra Serif" w:hAnsi="PT Astra Serif"/>
          <w:sz w:val="28"/>
          <w:szCs w:val="28"/>
        </w:rPr>
        <w:t xml:space="preserve"> и с. Краснополка МО «Карсунский район»; </w:t>
      </w:r>
    </w:p>
    <w:p w:rsidR="0062295F" w:rsidRDefault="008F112E" w:rsidP="00076A90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076A90">
        <w:rPr>
          <w:rFonts w:ascii="PT Astra Serif" w:hAnsi="PT Astra Serif"/>
          <w:sz w:val="28"/>
          <w:szCs w:val="28"/>
        </w:rPr>
        <w:t xml:space="preserve">квартальной котельной </w:t>
      </w:r>
      <w:proofErr w:type="gramStart"/>
      <w:r w:rsidR="0062295F">
        <w:rPr>
          <w:rFonts w:ascii="PT Astra Serif" w:hAnsi="PT Astra Serif"/>
          <w:sz w:val="28"/>
          <w:szCs w:val="28"/>
        </w:rPr>
        <w:t>в</w:t>
      </w:r>
      <w:proofErr w:type="gramEnd"/>
      <w:r w:rsidR="0062295F">
        <w:rPr>
          <w:rFonts w:ascii="PT Astra Serif" w:hAnsi="PT Astra Serif"/>
          <w:sz w:val="28"/>
          <w:szCs w:val="28"/>
        </w:rPr>
        <w:t xml:space="preserve"> </w:t>
      </w:r>
      <w:r w:rsidRPr="00076A90">
        <w:rPr>
          <w:rFonts w:ascii="PT Astra Serif" w:hAnsi="PT Astra Serif"/>
          <w:sz w:val="28"/>
          <w:szCs w:val="28"/>
        </w:rPr>
        <w:t xml:space="preserve">с. </w:t>
      </w:r>
      <w:proofErr w:type="spellStart"/>
      <w:r w:rsidRPr="00076A90">
        <w:rPr>
          <w:rFonts w:ascii="PT Astra Serif" w:hAnsi="PT Astra Serif"/>
          <w:sz w:val="28"/>
          <w:szCs w:val="28"/>
        </w:rPr>
        <w:t>Озёрки</w:t>
      </w:r>
      <w:proofErr w:type="spellEnd"/>
      <w:r w:rsidRPr="00076A90">
        <w:rPr>
          <w:rFonts w:ascii="PT Astra Serif" w:hAnsi="PT Astra Serif"/>
          <w:sz w:val="28"/>
          <w:szCs w:val="28"/>
        </w:rPr>
        <w:t xml:space="preserve"> </w:t>
      </w:r>
      <w:proofErr w:type="spellStart"/>
      <w:r w:rsidRPr="00076A90">
        <w:rPr>
          <w:rFonts w:ascii="PT Astra Serif" w:hAnsi="PT Astra Serif"/>
          <w:sz w:val="28"/>
          <w:szCs w:val="28"/>
        </w:rPr>
        <w:t>Чердаклинского</w:t>
      </w:r>
      <w:proofErr w:type="spellEnd"/>
      <w:r w:rsidRPr="00076A90">
        <w:rPr>
          <w:rFonts w:ascii="PT Astra Serif" w:hAnsi="PT Astra Serif"/>
          <w:sz w:val="28"/>
          <w:szCs w:val="28"/>
        </w:rPr>
        <w:t xml:space="preserve"> района; </w:t>
      </w:r>
    </w:p>
    <w:p w:rsidR="008F112E" w:rsidRPr="00076A90" w:rsidRDefault="008F112E" w:rsidP="00076A90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076A90">
        <w:rPr>
          <w:rFonts w:ascii="PT Astra Serif" w:hAnsi="PT Astra Serif"/>
          <w:sz w:val="28"/>
          <w:szCs w:val="28"/>
        </w:rPr>
        <w:t>котельной для ГУЗ «</w:t>
      </w:r>
      <w:proofErr w:type="spellStart"/>
      <w:r w:rsidRPr="00076A90">
        <w:rPr>
          <w:rFonts w:ascii="PT Astra Serif" w:hAnsi="PT Astra Serif"/>
          <w:sz w:val="28"/>
          <w:szCs w:val="28"/>
        </w:rPr>
        <w:t>Карсунская</w:t>
      </w:r>
      <w:proofErr w:type="spellEnd"/>
      <w:r w:rsidRPr="00076A90">
        <w:rPr>
          <w:rFonts w:ascii="PT Astra Serif" w:hAnsi="PT Astra Serif"/>
          <w:sz w:val="28"/>
          <w:szCs w:val="28"/>
        </w:rPr>
        <w:t xml:space="preserve"> ЦРБ». </w:t>
      </w:r>
    </w:p>
    <w:p w:rsidR="008F112E" w:rsidRPr="00076A90" w:rsidRDefault="008F112E" w:rsidP="00076A90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076A90">
        <w:rPr>
          <w:rFonts w:ascii="PT Astra Serif" w:hAnsi="PT Astra Serif"/>
          <w:sz w:val="28"/>
          <w:szCs w:val="28"/>
        </w:rPr>
        <w:t xml:space="preserve">Выполнена частичная модернизация квартальной котельной </w:t>
      </w:r>
      <w:r w:rsidR="001921FD" w:rsidRPr="00076A90">
        <w:rPr>
          <w:rFonts w:ascii="PT Astra Serif" w:hAnsi="PT Astra Serif"/>
          <w:sz w:val="28"/>
          <w:szCs w:val="28"/>
        </w:rPr>
        <w:br/>
      </w:r>
      <w:proofErr w:type="gramStart"/>
      <w:r w:rsidRPr="00076A90">
        <w:rPr>
          <w:rFonts w:ascii="PT Astra Serif" w:hAnsi="PT Astra Serif"/>
          <w:sz w:val="28"/>
          <w:szCs w:val="28"/>
        </w:rPr>
        <w:t>с</w:t>
      </w:r>
      <w:proofErr w:type="gramEnd"/>
      <w:r w:rsidRPr="00076A90">
        <w:rPr>
          <w:rFonts w:ascii="PT Astra Serif" w:hAnsi="PT Astra Serif"/>
          <w:sz w:val="28"/>
          <w:szCs w:val="28"/>
        </w:rPr>
        <w:t xml:space="preserve">. </w:t>
      </w:r>
      <w:proofErr w:type="gramStart"/>
      <w:r w:rsidRPr="00076A90">
        <w:rPr>
          <w:rFonts w:ascii="PT Astra Serif" w:hAnsi="PT Astra Serif"/>
          <w:sz w:val="28"/>
          <w:szCs w:val="28"/>
        </w:rPr>
        <w:t>Дмитриевка</w:t>
      </w:r>
      <w:proofErr w:type="gramEnd"/>
      <w:r w:rsidRPr="00076A90">
        <w:rPr>
          <w:rFonts w:ascii="PT Astra Serif" w:hAnsi="PT Astra Serif"/>
          <w:sz w:val="28"/>
          <w:szCs w:val="28"/>
        </w:rPr>
        <w:t xml:space="preserve"> Радищевск</w:t>
      </w:r>
      <w:r w:rsidR="00C20CFA">
        <w:rPr>
          <w:rFonts w:ascii="PT Astra Serif" w:hAnsi="PT Astra Serif"/>
          <w:sz w:val="28"/>
          <w:szCs w:val="28"/>
        </w:rPr>
        <w:t>ого</w:t>
      </w:r>
      <w:r w:rsidRPr="00076A90">
        <w:rPr>
          <w:rFonts w:ascii="PT Astra Serif" w:hAnsi="PT Astra Serif"/>
          <w:sz w:val="28"/>
          <w:szCs w:val="28"/>
        </w:rPr>
        <w:t xml:space="preserve"> район</w:t>
      </w:r>
      <w:r w:rsidR="00C20CFA">
        <w:rPr>
          <w:rFonts w:ascii="PT Astra Serif" w:hAnsi="PT Astra Serif"/>
          <w:sz w:val="28"/>
          <w:szCs w:val="28"/>
        </w:rPr>
        <w:t>а</w:t>
      </w:r>
      <w:r w:rsidRPr="00076A90">
        <w:rPr>
          <w:rFonts w:ascii="PT Astra Serif" w:hAnsi="PT Astra Serif"/>
          <w:sz w:val="28"/>
          <w:szCs w:val="28"/>
        </w:rPr>
        <w:t xml:space="preserve">. </w:t>
      </w:r>
    </w:p>
    <w:p w:rsidR="008F112E" w:rsidRPr="00076A90" w:rsidRDefault="008F112E" w:rsidP="00076A90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076A90">
        <w:rPr>
          <w:rFonts w:ascii="PT Astra Serif" w:hAnsi="PT Astra Serif"/>
          <w:sz w:val="28"/>
          <w:szCs w:val="28"/>
        </w:rPr>
        <w:t xml:space="preserve">Приступили к модернизации квартальной котельной №1 </w:t>
      </w:r>
      <w:r w:rsidR="0062295F">
        <w:rPr>
          <w:rFonts w:ascii="PT Astra Serif" w:hAnsi="PT Astra Serif"/>
          <w:sz w:val="28"/>
          <w:szCs w:val="28"/>
        </w:rPr>
        <w:t xml:space="preserve">в </w:t>
      </w:r>
      <w:proofErr w:type="spellStart"/>
      <w:r w:rsidRPr="00076A90">
        <w:rPr>
          <w:rFonts w:ascii="PT Astra Serif" w:hAnsi="PT Astra Serif"/>
          <w:sz w:val="28"/>
          <w:szCs w:val="28"/>
        </w:rPr>
        <w:t>р.п</w:t>
      </w:r>
      <w:proofErr w:type="spellEnd"/>
      <w:r w:rsidRPr="00076A90">
        <w:rPr>
          <w:rFonts w:ascii="PT Astra Serif" w:hAnsi="PT Astra Serif"/>
          <w:sz w:val="28"/>
          <w:szCs w:val="28"/>
        </w:rPr>
        <w:t>. Ишеевка</w:t>
      </w:r>
      <w:r w:rsidR="0062295F">
        <w:rPr>
          <w:rFonts w:ascii="PT Astra Serif" w:hAnsi="PT Astra Serif"/>
          <w:sz w:val="28"/>
          <w:szCs w:val="28"/>
        </w:rPr>
        <w:t xml:space="preserve"> Ульяновского района</w:t>
      </w:r>
      <w:r w:rsidRPr="00076A90">
        <w:rPr>
          <w:rFonts w:ascii="PT Astra Serif" w:hAnsi="PT Astra Serif"/>
          <w:sz w:val="28"/>
          <w:szCs w:val="28"/>
        </w:rPr>
        <w:t>.</w:t>
      </w:r>
    </w:p>
    <w:p w:rsidR="008F112E" w:rsidRPr="00076A90" w:rsidRDefault="008F112E" w:rsidP="00076A90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076A90">
        <w:rPr>
          <w:rFonts w:ascii="PT Astra Serif" w:hAnsi="PT Astra Serif"/>
          <w:sz w:val="28"/>
          <w:szCs w:val="28"/>
        </w:rPr>
        <w:t xml:space="preserve">Выполнена замена 50 км сетей теплоснабжения на территории Ульяновской области, в том числе аварийные участки тепловых сетей </w:t>
      </w:r>
      <w:r w:rsidR="001921FD" w:rsidRPr="00076A90">
        <w:rPr>
          <w:rFonts w:ascii="PT Astra Serif" w:hAnsi="PT Astra Serif"/>
          <w:sz w:val="28"/>
          <w:szCs w:val="28"/>
        </w:rPr>
        <w:br/>
      </w:r>
      <w:r w:rsidRPr="00076A90">
        <w:rPr>
          <w:rFonts w:ascii="PT Astra Serif" w:hAnsi="PT Astra Serif"/>
          <w:sz w:val="28"/>
          <w:szCs w:val="28"/>
        </w:rPr>
        <w:t>в г. Барыш</w:t>
      </w:r>
      <w:r w:rsidR="00C20CFA">
        <w:rPr>
          <w:rFonts w:ascii="PT Astra Serif" w:hAnsi="PT Astra Serif"/>
          <w:sz w:val="28"/>
          <w:szCs w:val="28"/>
        </w:rPr>
        <w:t>е</w:t>
      </w:r>
      <w:r w:rsidRPr="00076A90">
        <w:rPr>
          <w:rFonts w:ascii="PT Astra Serif" w:hAnsi="PT Astra Serif"/>
          <w:sz w:val="28"/>
          <w:szCs w:val="28"/>
        </w:rPr>
        <w:t>, г. Инз</w:t>
      </w:r>
      <w:r w:rsidR="00C20CFA">
        <w:rPr>
          <w:rFonts w:ascii="PT Astra Serif" w:hAnsi="PT Astra Serif"/>
          <w:sz w:val="28"/>
          <w:szCs w:val="28"/>
        </w:rPr>
        <w:t>е</w:t>
      </w:r>
      <w:r w:rsidRPr="00076A90">
        <w:rPr>
          <w:rFonts w:ascii="PT Astra Serif" w:hAnsi="PT Astra Serif"/>
          <w:sz w:val="28"/>
          <w:szCs w:val="28"/>
        </w:rPr>
        <w:t xml:space="preserve"> и </w:t>
      </w:r>
      <w:proofErr w:type="spellStart"/>
      <w:r w:rsidRPr="00076A90">
        <w:rPr>
          <w:rFonts w:ascii="PT Astra Serif" w:hAnsi="PT Astra Serif"/>
          <w:sz w:val="28"/>
          <w:szCs w:val="28"/>
        </w:rPr>
        <w:t>р.п</w:t>
      </w:r>
      <w:proofErr w:type="spellEnd"/>
      <w:r w:rsidRPr="00076A90">
        <w:rPr>
          <w:rFonts w:ascii="PT Astra Serif" w:hAnsi="PT Astra Serif"/>
          <w:sz w:val="28"/>
          <w:szCs w:val="28"/>
        </w:rPr>
        <w:t xml:space="preserve">. Сурское. </w:t>
      </w:r>
    </w:p>
    <w:p w:rsidR="00B33E71" w:rsidRPr="00076A90" w:rsidRDefault="00076A90" w:rsidP="00076A90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076A90">
        <w:rPr>
          <w:rFonts w:ascii="PT Astra Serif" w:hAnsi="PT Astra Serif"/>
          <w:sz w:val="28"/>
          <w:szCs w:val="28"/>
        </w:rPr>
        <w:t>Электроэнергетика.</w:t>
      </w:r>
      <w:r w:rsidR="001071DB">
        <w:rPr>
          <w:rFonts w:ascii="PT Astra Serif" w:hAnsi="PT Astra Serif"/>
          <w:sz w:val="28"/>
          <w:szCs w:val="28"/>
        </w:rPr>
        <w:t xml:space="preserve"> </w:t>
      </w:r>
      <w:r w:rsidR="003E07BB">
        <w:rPr>
          <w:rFonts w:ascii="PT Astra Serif" w:hAnsi="PT Astra Serif"/>
          <w:sz w:val="28"/>
          <w:szCs w:val="28"/>
        </w:rPr>
        <w:t>В 2022 году</w:t>
      </w:r>
      <w:r w:rsidR="00B33E71" w:rsidRPr="00076A90">
        <w:rPr>
          <w:rFonts w:ascii="PT Astra Serif" w:hAnsi="PT Astra Serif"/>
          <w:sz w:val="28"/>
          <w:szCs w:val="28"/>
        </w:rPr>
        <w:t xml:space="preserve"> на территории Ульяновской области действовала 21 инвестиционная программа субъектов естественных монополий Ульяновской области. </w:t>
      </w:r>
    </w:p>
    <w:p w:rsidR="00B33E71" w:rsidRPr="00076A90" w:rsidRDefault="00B33E71" w:rsidP="00076A90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076A90">
        <w:rPr>
          <w:rFonts w:ascii="PT Astra Serif" w:hAnsi="PT Astra Serif"/>
          <w:sz w:val="28"/>
          <w:szCs w:val="28"/>
        </w:rPr>
        <w:t xml:space="preserve">В 2022 году Министерством </w:t>
      </w:r>
      <w:r w:rsidR="00076A90" w:rsidRPr="00076A90">
        <w:rPr>
          <w:rStyle w:val="af0"/>
          <w:rFonts w:ascii="PT Astra Serif" w:hAnsi="PT Astra Serif" w:cs="Arial"/>
          <w:bCs/>
          <w:i w:val="0"/>
          <w:sz w:val="28"/>
          <w:szCs w:val="28"/>
          <w:shd w:val="clear" w:color="auto" w:fill="FFFFFF"/>
        </w:rPr>
        <w:t xml:space="preserve">жилищно-коммунального хозяйства </w:t>
      </w:r>
      <w:r w:rsidR="00076A90" w:rsidRPr="00076A90">
        <w:rPr>
          <w:rStyle w:val="af0"/>
          <w:rFonts w:ascii="PT Astra Serif" w:hAnsi="PT Astra Serif" w:cs="Arial"/>
          <w:bCs/>
          <w:i w:val="0"/>
          <w:sz w:val="28"/>
          <w:szCs w:val="28"/>
          <w:shd w:val="clear" w:color="auto" w:fill="FFFFFF"/>
        </w:rPr>
        <w:br/>
      </w:r>
      <w:r w:rsidRPr="00076A90">
        <w:rPr>
          <w:rFonts w:ascii="PT Astra Serif" w:hAnsi="PT Astra Serif"/>
          <w:sz w:val="28"/>
          <w:szCs w:val="28"/>
        </w:rPr>
        <w:t xml:space="preserve">и строительства Ульяновской области поступило на рассмотрение </w:t>
      </w:r>
      <w:r w:rsidR="00076A90">
        <w:rPr>
          <w:rFonts w:ascii="PT Astra Serif" w:hAnsi="PT Astra Serif"/>
          <w:sz w:val="28"/>
          <w:szCs w:val="28"/>
        </w:rPr>
        <w:br/>
      </w:r>
      <w:r w:rsidRPr="00076A90">
        <w:rPr>
          <w:rFonts w:ascii="PT Astra Serif" w:hAnsi="PT Astra Serif"/>
          <w:sz w:val="28"/>
          <w:szCs w:val="28"/>
        </w:rPr>
        <w:t>и утверждение: 4 новые инвестиционны</w:t>
      </w:r>
      <w:r w:rsidR="003E07BB">
        <w:rPr>
          <w:rFonts w:ascii="PT Astra Serif" w:hAnsi="PT Astra Serif"/>
          <w:sz w:val="28"/>
          <w:szCs w:val="28"/>
        </w:rPr>
        <w:t>е</w:t>
      </w:r>
      <w:r w:rsidRPr="00076A90">
        <w:rPr>
          <w:rFonts w:ascii="PT Astra Serif" w:hAnsi="PT Astra Serif"/>
          <w:sz w:val="28"/>
          <w:szCs w:val="28"/>
        </w:rPr>
        <w:t xml:space="preserve"> программы на сумму 939,5 </w:t>
      </w:r>
      <w:proofErr w:type="gramStart"/>
      <w:r w:rsidRPr="00076A90">
        <w:rPr>
          <w:rFonts w:ascii="PT Astra Serif" w:hAnsi="PT Astra Serif"/>
          <w:sz w:val="28"/>
          <w:szCs w:val="28"/>
        </w:rPr>
        <w:t>млн</w:t>
      </w:r>
      <w:proofErr w:type="gramEnd"/>
      <w:r w:rsidRPr="00076A90">
        <w:rPr>
          <w:rFonts w:ascii="PT Astra Serif" w:hAnsi="PT Astra Serif"/>
          <w:sz w:val="28"/>
          <w:szCs w:val="28"/>
        </w:rPr>
        <w:t xml:space="preserve"> рублей; утверждены изменения (корректировки) в 13 ранее утвержденные инвестиционные программы. В результате корректировки мероприятий план </w:t>
      </w:r>
      <w:r w:rsidRPr="00076A90">
        <w:rPr>
          <w:rFonts w:ascii="PT Astra Serif" w:hAnsi="PT Astra Serif"/>
          <w:sz w:val="28"/>
          <w:szCs w:val="28"/>
        </w:rPr>
        <w:lastRenderedPageBreak/>
        <w:t xml:space="preserve">финансирования инвестиционных программ на 2022 год снизился с 1 312,7 </w:t>
      </w:r>
      <w:proofErr w:type="gramStart"/>
      <w:r w:rsidRPr="00076A90">
        <w:rPr>
          <w:rFonts w:ascii="PT Astra Serif" w:hAnsi="PT Astra Serif"/>
          <w:sz w:val="28"/>
          <w:szCs w:val="28"/>
        </w:rPr>
        <w:t>млн</w:t>
      </w:r>
      <w:proofErr w:type="gramEnd"/>
      <w:r w:rsidRPr="00076A90">
        <w:rPr>
          <w:rFonts w:ascii="PT Astra Serif" w:hAnsi="PT Astra Serif"/>
          <w:sz w:val="28"/>
          <w:szCs w:val="28"/>
        </w:rPr>
        <w:t xml:space="preserve"> рублей с НДС до 1 205,5 млн рублей с НДС (сократилось на 8,1 %). </w:t>
      </w:r>
    </w:p>
    <w:p w:rsidR="00C6016C" w:rsidRDefault="00C6016C" w:rsidP="00C6016C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D70E2A">
        <w:rPr>
          <w:rFonts w:ascii="PT Astra Serif" w:hAnsi="PT Astra Serif"/>
          <w:sz w:val="28"/>
          <w:szCs w:val="28"/>
        </w:rPr>
        <w:t>По итогам 2022 года ф</w:t>
      </w:r>
      <w:r>
        <w:rPr>
          <w:rFonts w:ascii="PT Astra Serif" w:hAnsi="PT Astra Serif"/>
          <w:sz w:val="28"/>
          <w:szCs w:val="28"/>
        </w:rPr>
        <w:t>актическое потребление топливно-</w:t>
      </w:r>
      <w:r w:rsidRPr="00D70E2A">
        <w:rPr>
          <w:rFonts w:ascii="PT Astra Serif" w:hAnsi="PT Astra Serif"/>
          <w:sz w:val="28"/>
          <w:szCs w:val="28"/>
        </w:rPr>
        <w:t xml:space="preserve">энергетических ресурсов и коммунальных услуг учреждениями социальной сферы, финансируемых из бюджета Ульяновской области и бюджетов муниципальных образований Ульяновской области, составило 3 080,1 </w:t>
      </w:r>
      <w:proofErr w:type="gramStart"/>
      <w:r w:rsidRPr="00D70E2A">
        <w:rPr>
          <w:rFonts w:ascii="PT Astra Serif" w:hAnsi="PT Astra Serif"/>
          <w:sz w:val="28"/>
          <w:szCs w:val="28"/>
        </w:rPr>
        <w:t>млн</w:t>
      </w:r>
      <w:proofErr w:type="gramEnd"/>
      <w:r w:rsidRPr="00D70E2A">
        <w:rPr>
          <w:rFonts w:ascii="PT Astra Serif" w:hAnsi="PT Astra Serif"/>
          <w:sz w:val="28"/>
          <w:szCs w:val="28"/>
        </w:rPr>
        <w:t xml:space="preserve"> рублей при плановых показателях 3</w:t>
      </w:r>
      <w:r>
        <w:rPr>
          <w:rFonts w:ascii="PT Astra Serif" w:hAnsi="PT Astra Serif"/>
          <w:sz w:val="28"/>
          <w:szCs w:val="28"/>
        </w:rPr>
        <w:t> </w:t>
      </w:r>
      <w:r w:rsidRPr="00D70E2A">
        <w:rPr>
          <w:rFonts w:ascii="PT Astra Serif" w:hAnsi="PT Astra Serif"/>
          <w:sz w:val="28"/>
          <w:szCs w:val="28"/>
        </w:rPr>
        <w:t xml:space="preserve">615,3 млн рублей. Экономия составила 535,2 </w:t>
      </w:r>
      <w:proofErr w:type="gramStart"/>
      <w:r w:rsidRPr="00D70E2A">
        <w:rPr>
          <w:rFonts w:ascii="PT Astra Serif" w:hAnsi="PT Astra Serif"/>
          <w:sz w:val="28"/>
          <w:szCs w:val="28"/>
        </w:rPr>
        <w:t>млн</w:t>
      </w:r>
      <w:proofErr w:type="gramEnd"/>
      <w:r w:rsidRPr="00D70E2A">
        <w:rPr>
          <w:rFonts w:ascii="PT Astra Serif" w:hAnsi="PT Astra Serif"/>
          <w:sz w:val="28"/>
          <w:szCs w:val="28"/>
        </w:rPr>
        <w:t xml:space="preserve"> рублей. </w:t>
      </w:r>
    </w:p>
    <w:p w:rsidR="00C6016C" w:rsidRDefault="00C6016C" w:rsidP="005D1810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D70E2A">
        <w:rPr>
          <w:rFonts w:ascii="PT Astra Serif" w:hAnsi="PT Astra Serif"/>
          <w:sz w:val="28"/>
          <w:szCs w:val="28"/>
        </w:rPr>
        <w:t xml:space="preserve">Экономия в потреблении энергоресурсов и коммунальных услуг </w:t>
      </w:r>
      <w:r>
        <w:rPr>
          <w:rFonts w:ascii="PT Astra Serif" w:hAnsi="PT Astra Serif"/>
          <w:sz w:val="28"/>
          <w:szCs w:val="28"/>
        </w:rPr>
        <w:br/>
      </w:r>
      <w:r w:rsidRPr="00D70E2A">
        <w:rPr>
          <w:rFonts w:ascii="PT Astra Serif" w:hAnsi="PT Astra Serif"/>
          <w:sz w:val="28"/>
          <w:szCs w:val="28"/>
        </w:rPr>
        <w:t xml:space="preserve">по учреждениям сложилась за счёт постоянного контроля за потреблением, контроля за работой </w:t>
      </w:r>
      <w:proofErr w:type="spellStart"/>
      <w:r w:rsidRPr="00D70E2A">
        <w:rPr>
          <w:rFonts w:ascii="PT Astra Serif" w:hAnsi="PT Astra Serif"/>
          <w:sz w:val="28"/>
          <w:szCs w:val="28"/>
        </w:rPr>
        <w:t>энерг</w:t>
      </w:r>
      <w:proofErr w:type="gramStart"/>
      <w:r w:rsidRPr="00D70E2A">
        <w:rPr>
          <w:rFonts w:ascii="PT Astra Serif" w:hAnsi="PT Astra Serif"/>
          <w:sz w:val="28"/>
          <w:szCs w:val="28"/>
        </w:rPr>
        <w:t>о</w:t>
      </w:r>
      <w:proofErr w:type="spellEnd"/>
      <w:r w:rsidRPr="00D70E2A">
        <w:rPr>
          <w:rFonts w:ascii="PT Astra Serif" w:hAnsi="PT Astra Serif"/>
          <w:sz w:val="28"/>
          <w:szCs w:val="28"/>
        </w:rPr>
        <w:t>-</w:t>
      </w:r>
      <w:proofErr w:type="gramEnd"/>
      <w:r w:rsidRPr="00D70E2A">
        <w:rPr>
          <w:rFonts w:ascii="PT Astra Serif" w:hAnsi="PT Astra Serif"/>
          <w:sz w:val="28"/>
          <w:szCs w:val="28"/>
        </w:rPr>
        <w:t xml:space="preserve"> и </w:t>
      </w:r>
      <w:proofErr w:type="spellStart"/>
      <w:r w:rsidRPr="00D70E2A">
        <w:rPr>
          <w:rFonts w:ascii="PT Astra Serif" w:hAnsi="PT Astra Serif"/>
          <w:sz w:val="28"/>
          <w:szCs w:val="28"/>
        </w:rPr>
        <w:t>теплопотребляющего</w:t>
      </w:r>
      <w:proofErr w:type="spellEnd"/>
      <w:r w:rsidRPr="00D70E2A">
        <w:rPr>
          <w:rFonts w:ascii="PT Astra Serif" w:hAnsi="PT Astra Serif"/>
          <w:sz w:val="28"/>
          <w:szCs w:val="28"/>
        </w:rPr>
        <w:t xml:space="preserve"> оборудования. Это связано с заключением </w:t>
      </w:r>
      <w:proofErr w:type="spellStart"/>
      <w:r w:rsidRPr="00D70E2A">
        <w:rPr>
          <w:rFonts w:ascii="PT Astra Serif" w:hAnsi="PT Astra Serif"/>
          <w:sz w:val="28"/>
          <w:szCs w:val="28"/>
        </w:rPr>
        <w:t>энергосервисных</w:t>
      </w:r>
      <w:proofErr w:type="spellEnd"/>
      <w:r w:rsidRPr="00D70E2A">
        <w:rPr>
          <w:rFonts w:ascii="PT Astra Serif" w:hAnsi="PT Astra Serif"/>
          <w:sz w:val="28"/>
          <w:szCs w:val="28"/>
        </w:rPr>
        <w:t xml:space="preserve"> контрактов, снижением деловой активности учреждений, определенной введением карантинных мер, с режимом ограничений по эпидемиологической обстановке, </w:t>
      </w:r>
      <w:r w:rsidR="003E07BB">
        <w:rPr>
          <w:rFonts w:ascii="PT Astra Serif" w:hAnsi="PT Astra Serif"/>
          <w:sz w:val="28"/>
          <w:szCs w:val="28"/>
        </w:rPr>
        <w:t>вызванным заболеваемостью гриппом</w:t>
      </w:r>
      <w:r w:rsidRPr="00D70E2A">
        <w:rPr>
          <w:rFonts w:ascii="PT Astra Serif" w:hAnsi="PT Astra Serif"/>
          <w:sz w:val="28"/>
          <w:szCs w:val="28"/>
        </w:rPr>
        <w:t>, ОРВИ, а также фактически сложившейся температурой наружного воздуха в отопительн</w:t>
      </w:r>
      <w:r w:rsidR="003E07BB">
        <w:rPr>
          <w:rFonts w:ascii="PT Astra Serif" w:hAnsi="PT Astra Serif"/>
          <w:sz w:val="28"/>
          <w:szCs w:val="28"/>
        </w:rPr>
        <w:t>ый период</w:t>
      </w:r>
      <w:r w:rsidRPr="00D70E2A">
        <w:rPr>
          <w:rFonts w:ascii="PT Astra Serif" w:hAnsi="PT Astra Serif"/>
          <w:sz w:val="28"/>
          <w:szCs w:val="28"/>
        </w:rPr>
        <w:t xml:space="preserve"> 2022 года выше нормы. </w:t>
      </w:r>
    </w:p>
    <w:p w:rsidR="000562DB" w:rsidRPr="005D1810" w:rsidRDefault="000562DB" w:rsidP="005D1810">
      <w:pPr>
        <w:spacing w:after="0" w:line="240" w:lineRule="auto"/>
        <w:ind w:left="426"/>
        <w:jc w:val="center"/>
        <w:rPr>
          <w:rFonts w:ascii="PT Astra Serif" w:hAnsi="PT Astra Serif"/>
          <w:b/>
          <w:bCs/>
          <w:color w:val="0F243E" w:themeColor="text2" w:themeShade="80"/>
          <w:sz w:val="28"/>
          <w:szCs w:val="28"/>
        </w:rPr>
      </w:pPr>
    </w:p>
    <w:p w:rsidR="00B74B9B" w:rsidRPr="005D1810" w:rsidRDefault="00065D52" w:rsidP="001071DB">
      <w:pPr>
        <w:spacing w:after="0" w:line="240" w:lineRule="auto"/>
        <w:jc w:val="center"/>
        <w:rPr>
          <w:rFonts w:ascii="PT Astra Serif" w:hAnsi="PT Astra Serif"/>
          <w:b/>
          <w:color w:val="0F243E" w:themeColor="text2" w:themeShade="80"/>
          <w:sz w:val="28"/>
          <w:szCs w:val="28"/>
        </w:rPr>
      </w:pPr>
      <w:r w:rsidRPr="005D1810">
        <w:rPr>
          <w:rFonts w:ascii="PT Astra Serif" w:hAnsi="PT Astra Serif"/>
          <w:b/>
          <w:color w:val="0F243E" w:themeColor="text2" w:themeShade="80"/>
          <w:sz w:val="28"/>
          <w:szCs w:val="28"/>
        </w:rPr>
        <w:t>39</w:t>
      </w:r>
      <w:r w:rsidR="00B74B9B" w:rsidRPr="005D1810">
        <w:rPr>
          <w:rFonts w:ascii="PT Astra Serif" w:hAnsi="PT Astra Serif"/>
          <w:b/>
          <w:color w:val="0F243E" w:themeColor="text2" w:themeShade="80"/>
          <w:sz w:val="28"/>
          <w:szCs w:val="28"/>
        </w:rPr>
        <w:t>-40</w:t>
      </w:r>
      <w:r w:rsidRPr="005D1810">
        <w:rPr>
          <w:rFonts w:ascii="PT Astra Serif" w:hAnsi="PT Astra Serif"/>
          <w:b/>
          <w:color w:val="0F243E" w:themeColor="text2" w:themeShade="80"/>
          <w:sz w:val="28"/>
          <w:szCs w:val="28"/>
        </w:rPr>
        <w:t xml:space="preserve">. Удельная величина потребления энергетических ресурсов </w:t>
      </w:r>
      <w:r w:rsidR="005D1810">
        <w:rPr>
          <w:rFonts w:ascii="PT Astra Serif" w:hAnsi="PT Astra Serif"/>
          <w:b/>
          <w:color w:val="0F243E" w:themeColor="text2" w:themeShade="80"/>
          <w:sz w:val="28"/>
          <w:szCs w:val="28"/>
        </w:rPr>
        <w:br/>
      </w:r>
      <w:r w:rsidRPr="005D1810">
        <w:rPr>
          <w:rFonts w:ascii="PT Astra Serif" w:hAnsi="PT Astra Serif"/>
          <w:b/>
          <w:color w:val="0F243E" w:themeColor="text2" w:themeShade="80"/>
          <w:sz w:val="28"/>
          <w:szCs w:val="28"/>
        </w:rPr>
        <w:t>в многоквартирных домах</w:t>
      </w:r>
      <w:r w:rsidR="00B74B9B" w:rsidRPr="005D1810">
        <w:rPr>
          <w:rFonts w:ascii="PT Astra Serif" w:hAnsi="PT Astra Serif"/>
          <w:b/>
          <w:color w:val="0F243E" w:themeColor="text2" w:themeShade="80"/>
          <w:sz w:val="28"/>
          <w:szCs w:val="28"/>
        </w:rPr>
        <w:t xml:space="preserve"> / муниципальными бюджетными учреждениями:</w:t>
      </w:r>
      <w:r w:rsidR="005D1810">
        <w:rPr>
          <w:rFonts w:ascii="PT Astra Serif" w:hAnsi="PT Astra Serif"/>
          <w:b/>
          <w:color w:val="0F243E" w:themeColor="text2" w:themeShade="80"/>
          <w:sz w:val="28"/>
          <w:szCs w:val="28"/>
        </w:rPr>
        <w:t xml:space="preserve"> </w:t>
      </w:r>
      <w:r w:rsidR="00B74B9B" w:rsidRPr="005D1810">
        <w:rPr>
          <w:rFonts w:ascii="PT Astra Serif" w:hAnsi="PT Astra Serif"/>
          <w:b/>
          <w:color w:val="0F243E" w:themeColor="text2" w:themeShade="80"/>
          <w:sz w:val="28"/>
          <w:szCs w:val="28"/>
        </w:rPr>
        <w:t xml:space="preserve">электрическая энергия, тепловая энергия, </w:t>
      </w:r>
      <w:r w:rsidR="005D1810">
        <w:rPr>
          <w:rFonts w:ascii="PT Astra Serif" w:hAnsi="PT Astra Serif"/>
          <w:b/>
          <w:color w:val="0F243E" w:themeColor="text2" w:themeShade="80"/>
          <w:sz w:val="28"/>
          <w:szCs w:val="28"/>
        </w:rPr>
        <w:br/>
      </w:r>
      <w:r w:rsidR="00B74B9B" w:rsidRPr="005D1810">
        <w:rPr>
          <w:rFonts w:ascii="PT Astra Serif" w:hAnsi="PT Astra Serif"/>
          <w:b/>
          <w:color w:val="0F243E" w:themeColor="text2" w:themeShade="80"/>
          <w:sz w:val="28"/>
          <w:szCs w:val="28"/>
        </w:rPr>
        <w:t xml:space="preserve">горячая вода, </w:t>
      </w:r>
      <w:r w:rsidR="005D1810">
        <w:rPr>
          <w:rFonts w:ascii="PT Astra Serif" w:hAnsi="PT Astra Serif"/>
          <w:b/>
          <w:color w:val="0F243E" w:themeColor="text2" w:themeShade="80"/>
          <w:sz w:val="28"/>
          <w:szCs w:val="28"/>
        </w:rPr>
        <w:t>холодная вода,</w:t>
      </w:r>
      <w:r w:rsidR="005D1810" w:rsidRPr="005D1810">
        <w:rPr>
          <w:rFonts w:ascii="PT Astra Serif" w:hAnsi="PT Astra Serif"/>
          <w:b/>
          <w:color w:val="0F243E" w:themeColor="text2" w:themeShade="80"/>
          <w:sz w:val="28"/>
          <w:szCs w:val="28"/>
        </w:rPr>
        <w:t xml:space="preserve"> </w:t>
      </w:r>
      <w:r w:rsidR="00B74B9B" w:rsidRPr="005D1810">
        <w:rPr>
          <w:rFonts w:ascii="PT Astra Serif" w:hAnsi="PT Astra Serif"/>
          <w:b/>
          <w:color w:val="0F243E" w:themeColor="text2" w:themeShade="80"/>
          <w:sz w:val="28"/>
          <w:szCs w:val="28"/>
        </w:rPr>
        <w:t>природный газ</w:t>
      </w:r>
    </w:p>
    <w:p w:rsidR="00065D52" w:rsidRDefault="00065D52" w:rsidP="005D1810">
      <w:pPr>
        <w:tabs>
          <w:tab w:val="left" w:pos="3578"/>
        </w:tabs>
        <w:spacing w:after="0" w:line="240" w:lineRule="auto"/>
        <w:jc w:val="both"/>
        <w:rPr>
          <w:rFonts w:ascii="PT Astra Serif" w:hAnsi="PT Astra Serif"/>
          <w:sz w:val="24"/>
          <w:szCs w:val="24"/>
        </w:rPr>
      </w:pPr>
    </w:p>
    <w:p w:rsidR="000D4DF9" w:rsidRPr="00385936" w:rsidRDefault="003D5DD7" w:rsidP="000D4DF9">
      <w:pPr>
        <w:pStyle w:val="ConsPlusNormal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В</w:t>
      </w:r>
      <w:r w:rsidRPr="00DC49AA">
        <w:rPr>
          <w:rFonts w:ascii="PT Astra Serif" w:hAnsi="PT Astra Serif"/>
          <w:sz w:val="28"/>
          <w:szCs w:val="28"/>
        </w:rPr>
        <w:t xml:space="preserve"> </w:t>
      </w:r>
      <w:r w:rsidRPr="00385936">
        <w:rPr>
          <w:rFonts w:ascii="PT Astra Serif" w:hAnsi="PT Astra Serif"/>
          <w:sz w:val="28"/>
          <w:szCs w:val="28"/>
        </w:rPr>
        <w:t>2022 году у</w:t>
      </w:r>
      <w:r w:rsidR="000D4DF9" w:rsidRPr="00385936">
        <w:rPr>
          <w:rFonts w:ascii="PT Astra Serif" w:hAnsi="PT Astra Serif"/>
          <w:sz w:val="28"/>
          <w:szCs w:val="28"/>
        </w:rPr>
        <w:t xml:space="preserve">дельная величина потребления электрической энергии </w:t>
      </w:r>
      <w:r w:rsidR="000D4DF9" w:rsidRPr="00385936">
        <w:rPr>
          <w:rFonts w:ascii="PT Astra Serif" w:hAnsi="PT Astra Serif"/>
          <w:sz w:val="28"/>
          <w:szCs w:val="28"/>
        </w:rPr>
        <w:br/>
        <w:t xml:space="preserve">в многоквартирных домах на 1 проживающего в Ульяновской области </w:t>
      </w:r>
      <w:r w:rsidR="000D4DF9" w:rsidRPr="00385936">
        <w:rPr>
          <w:rFonts w:ascii="PT Astra Serif" w:hAnsi="PT Astra Serif"/>
          <w:sz w:val="28"/>
          <w:szCs w:val="28"/>
        </w:rPr>
        <w:br/>
      </w:r>
      <w:r w:rsidR="00E37BFC" w:rsidRPr="00385936">
        <w:rPr>
          <w:rFonts w:ascii="PT Astra Serif" w:hAnsi="PT Astra Serif"/>
          <w:sz w:val="28"/>
          <w:szCs w:val="28"/>
        </w:rPr>
        <w:t>в среднем</w:t>
      </w:r>
      <w:r w:rsidR="000D4DF9" w:rsidRPr="00385936">
        <w:rPr>
          <w:rFonts w:ascii="PT Astra Serif" w:hAnsi="PT Astra Serif"/>
          <w:sz w:val="28"/>
          <w:szCs w:val="28"/>
        </w:rPr>
        <w:t xml:space="preserve"> составила </w:t>
      </w:r>
      <w:r w:rsidRPr="00385936">
        <w:rPr>
          <w:rFonts w:ascii="PT Astra Serif" w:hAnsi="PT Astra Serif"/>
          <w:sz w:val="28"/>
          <w:szCs w:val="28"/>
        </w:rPr>
        <w:t>77</w:t>
      </w:r>
      <w:r w:rsidR="00E37BFC" w:rsidRPr="00385936">
        <w:rPr>
          <w:rFonts w:ascii="PT Astra Serif" w:hAnsi="PT Astra Serif"/>
          <w:sz w:val="28"/>
          <w:szCs w:val="28"/>
        </w:rPr>
        <w:t>5</w:t>
      </w:r>
      <w:r w:rsidR="000D4DF9" w:rsidRPr="00385936">
        <w:rPr>
          <w:rFonts w:ascii="PT Astra Serif" w:hAnsi="PT Astra Serif"/>
          <w:sz w:val="28"/>
          <w:szCs w:val="28"/>
        </w:rPr>
        <w:t xml:space="preserve"> кВт/</w:t>
      </w:r>
      <w:proofErr w:type="gramStart"/>
      <w:r w:rsidR="000D4DF9" w:rsidRPr="00385936">
        <w:rPr>
          <w:rFonts w:ascii="PT Astra Serif" w:hAnsi="PT Astra Serif"/>
          <w:sz w:val="28"/>
          <w:szCs w:val="28"/>
        </w:rPr>
        <w:t>ч</w:t>
      </w:r>
      <w:proofErr w:type="gramEnd"/>
      <w:r w:rsidR="000D4DF9" w:rsidRPr="00385936">
        <w:rPr>
          <w:rFonts w:ascii="PT Astra Serif" w:hAnsi="PT Astra Serif"/>
          <w:sz w:val="28"/>
          <w:szCs w:val="28"/>
        </w:rPr>
        <w:t xml:space="preserve"> (в 2021 году – 737,7 кВт/ч).</w:t>
      </w:r>
    </w:p>
    <w:p w:rsidR="000D4DF9" w:rsidRPr="00385936" w:rsidRDefault="000D4DF9" w:rsidP="000D4DF9">
      <w:pPr>
        <w:pStyle w:val="ConsPlusNormal"/>
        <w:ind w:firstLine="709"/>
        <w:jc w:val="both"/>
        <w:rPr>
          <w:rFonts w:ascii="PT Astra Serif" w:hAnsi="PT Astra Serif"/>
          <w:sz w:val="28"/>
          <w:szCs w:val="28"/>
        </w:rPr>
      </w:pPr>
      <w:r w:rsidRPr="00385936">
        <w:rPr>
          <w:rFonts w:ascii="PT Astra Serif" w:hAnsi="PT Astra Serif"/>
          <w:sz w:val="28"/>
          <w:szCs w:val="28"/>
        </w:rPr>
        <w:t xml:space="preserve">Наибольший объём потребления электрической энергии </w:t>
      </w:r>
      <w:r w:rsidRPr="00385936">
        <w:rPr>
          <w:rFonts w:ascii="PT Astra Serif" w:hAnsi="PT Astra Serif"/>
          <w:sz w:val="28"/>
          <w:szCs w:val="28"/>
        </w:rPr>
        <w:br/>
        <w:t xml:space="preserve">в многоквартирных домах в расчёте на 1 проживающего отмечается </w:t>
      </w:r>
      <w:r w:rsidRPr="00385936">
        <w:rPr>
          <w:rFonts w:ascii="PT Astra Serif" w:hAnsi="PT Astra Serif"/>
          <w:sz w:val="28"/>
          <w:szCs w:val="28"/>
        </w:rPr>
        <w:br/>
        <w:t>в Инзенском районе – 1</w:t>
      </w:r>
      <w:r w:rsidR="000505B6" w:rsidRPr="00385936">
        <w:rPr>
          <w:rFonts w:ascii="PT Astra Serif" w:hAnsi="PT Astra Serif"/>
          <w:sz w:val="28"/>
          <w:szCs w:val="28"/>
        </w:rPr>
        <w:t> </w:t>
      </w:r>
      <w:r w:rsidRPr="00385936">
        <w:rPr>
          <w:rFonts w:ascii="PT Astra Serif" w:hAnsi="PT Astra Serif"/>
          <w:sz w:val="28"/>
          <w:szCs w:val="28"/>
        </w:rPr>
        <w:t>029 кВт/</w:t>
      </w:r>
      <w:proofErr w:type="gramStart"/>
      <w:r w:rsidRPr="00385936">
        <w:rPr>
          <w:rFonts w:ascii="PT Astra Serif" w:hAnsi="PT Astra Serif"/>
          <w:sz w:val="28"/>
          <w:szCs w:val="28"/>
        </w:rPr>
        <w:t>ч</w:t>
      </w:r>
      <w:proofErr w:type="gramEnd"/>
      <w:r w:rsidRPr="00385936">
        <w:rPr>
          <w:rFonts w:ascii="PT Astra Serif" w:hAnsi="PT Astra Serif"/>
          <w:sz w:val="28"/>
          <w:szCs w:val="28"/>
        </w:rPr>
        <w:t>, Чердаклинском районе – 1</w:t>
      </w:r>
      <w:r w:rsidR="000505B6" w:rsidRPr="00385936">
        <w:rPr>
          <w:rFonts w:ascii="PT Astra Serif" w:hAnsi="PT Astra Serif"/>
          <w:sz w:val="28"/>
          <w:szCs w:val="28"/>
        </w:rPr>
        <w:t> </w:t>
      </w:r>
      <w:r w:rsidRPr="00385936">
        <w:rPr>
          <w:rFonts w:ascii="PT Astra Serif" w:hAnsi="PT Astra Serif"/>
          <w:sz w:val="28"/>
          <w:szCs w:val="28"/>
        </w:rPr>
        <w:t xml:space="preserve">018 кВт/ч </w:t>
      </w:r>
      <w:r w:rsidRPr="00385936">
        <w:rPr>
          <w:rFonts w:ascii="PT Astra Serif" w:hAnsi="PT Astra Serif"/>
          <w:sz w:val="28"/>
          <w:szCs w:val="28"/>
        </w:rPr>
        <w:br/>
        <w:t>и Майнском районе – 1</w:t>
      </w:r>
      <w:r w:rsidR="000505B6" w:rsidRPr="00385936">
        <w:rPr>
          <w:rFonts w:ascii="PT Astra Serif" w:hAnsi="PT Astra Serif"/>
          <w:sz w:val="28"/>
          <w:szCs w:val="28"/>
        </w:rPr>
        <w:t> </w:t>
      </w:r>
      <w:r w:rsidRPr="00385936">
        <w:rPr>
          <w:rFonts w:ascii="PT Astra Serif" w:hAnsi="PT Astra Serif"/>
          <w:sz w:val="28"/>
          <w:szCs w:val="28"/>
        </w:rPr>
        <w:t xml:space="preserve">010 кВт/ч. Самый низкий объём потребления зафиксирован в Мелекесском районе – 270 кВт/ч. </w:t>
      </w:r>
    </w:p>
    <w:p w:rsidR="000D4DF9" w:rsidRPr="00385936" w:rsidRDefault="000D4DF9" w:rsidP="000D4DF9">
      <w:pPr>
        <w:pStyle w:val="ConsPlusNormal"/>
        <w:ind w:firstLine="709"/>
        <w:jc w:val="both"/>
        <w:rPr>
          <w:rFonts w:ascii="PT Astra Serif" w:hAnsi="PT Astra Serif"/>
          <w:sz w:val="28"/>
          <w:szCs w:val="28"/>
        </w:rPr>
      </w:pPr>
      <w:r w:rsidRPr="00385936">
        <w:rPr>
          <w:rFonts w:ascii="PT Astra Serif" w:hAnsi="PT Astra Serif"/>
          <w:sz w:val="28"/>
          <w:szCs w:val="28"/>
        </w:rPr>
        <w:t xml:space="preserve">В 11 муниципальных образованиях наблюдается снижение объёмов потребления электрической энергии. В 7 муниципальных образованиях значение показателя по сравнению с 2021 годом не изменилось. Рост значения показателя отмечается в </w:t>
      </w:r>
      <w:r w:rsidR="00F54AC1" w:rsidRPr="00385936">
        <w:rPr>
          <w:rFonts w:ascii="PT Astra Serif" w:hAnsi="PT Astra Serif"/>
          <w:sz w:val="28"/>
          <w:szCs w:val="28"/>
        </w:rPr>
        <w:t>6</w:t>
      </w:r>
      <w:r w:rsidRPr="00385936">
        <w:rPr>
          <w:rFonts w:ascii="PT Astra Serif" w:hAnsi="PT Astra Serif"/>
          <w:sz w:val="28"/>
          <w:szCs w:val="28"/>
        </w:rPr>
        <w:t xml:space="preserve"> муниципальных образованиях Ульяновской области. У</w:t>
      </w:r>
      <w:r w:rsidRPr="00385936">
        <w:rPr>
          <w:rFonts w:ascii="PT Astra Serif" w:hAnsi="PT Astra Serif"/>
          <w:sz w:val="28"/>
          <w:szCs w:val="28"/>
          <w:lang w:bidi="en-US"/>
        </w:rPr>
        <w:t xml:space="preserve">величение значения показателя в 5 раз </w:t>
      </w:r>
      <w:r w:rsidR="00463766" w:rsidRPr="00385936">
        <w:rPr>
          <w:rFonts w:ascii="PT Astra Serif" w:hAnsi="PT Astra Serif"/>
          <w:sz w:val="28"/>
          <w:szCs w:val="28"/>
          <w:lang w:bidi="en-US"/>
        </w:rPr>
        <w:t>зафиксировано</w:t>
      </w:r>
      <w:r w:rsidR="00E92499" w:rsidRPr="00385936">
        <w:rPr>
          <w:rFonts w:ascii="PT Astra Serif" w:hAnsi="PT Astra Serif"/>
          <w:sz w:val="28"/>
          <w:szCs w:val="28"/>
          <w:lang w:bidi="en-US"/>
        </w:rPr>
        <w:t xml:space="preserve"> в</w:t>
      </w:r>
      <w:r w:rsidRPr="00385936">
        <w:rPr>
          <w:rFonts w:ascii="PT Astra Serif" w:hAnsi="PT Astra Serif"/>
          <w:sz w:val="28"/>
          <w:szCs w:val="28"/>
          <w:lang w:bidi="en-US"/>
        </w:rPr>
        <w:t xml:space="preserve"> Майнск</w:t>
      </w:r>
      <w:r w:rsidR="00E92499" w:rsidRPr="00385936">
        <w:rPr>
          <w:rFonts w:ascii="PT Astra Serif" w:hAnsi="PT Astra Serif"/>
          <w:sz w:val="28"/>
          <w:szCs w:val="28"/>
          <w:lang w:bidi="en-US"/>
        </w:rPr>
        <w:t>ом</w:t>
      </w:r>
      <w:r w:rsidRPr="00385936">
        <w:rPr>
          <w:rFonts w:ascii="PT Astra Serif" w:hAnsi="PT Astra Serif"/>
          <w:sz w:val="28"/>
          <w:szCs w:val="28"/>
          <w:lang w:bidi="en-US"/>
        </w:rPr>
        <w:t xml:space="preserve"> район</w:t>
      </w:r>
      <w:r w:rsidR="00E92499" w:rsidRPr="00385936">
        <w:rPr>
          <w:rFonts w:ascii="PT Astra Serif" w:hAnsi="PT Astra Serif"/>
          <w:sz w:val="28"/>
          <w:szCs w:val="28"/>
          <w:lang w:bidi="en-US"/>
        </w:rPr>
        <w:t>е</w:t>
      </w:r>
      <w:r w:rsidR="001071DB" w:rsidRPr="00385936">
        <w:rPr>
          <w:rFonts w:ascii="PT Astra Serif" w:hAnsi="PT Astra Serif"/>
          <w:sz w:val="28"/>
          <w:szCs w:val="28"/>
          <w:lang w:bidi="en-US"/>
        </w:rPr>
        <w:br/>
      </w:r>
      <w:r w:rsidRPr="00385936">
        <w:rPr>
          <w:rFonts w:ascii="PT Astra Serif" w:hAnsi="PT Astra Serif"/>
          <w:sz w:val="28"/>
          <w:szCs w:val="28"/>
          <w:lang w:bidi="en-US"/>
        </w:rPr>
        <w:t xml:space="preserve"> (с 180,5 </w:t>
      </w:r>
      <w:r w:rsidRPr="00385936">
        <w:rPr>
          <w:rFonts w:ascii="PT Astra Serif" w:hAnsi="PT Astra Serif"/>
          <w:sz w:val="28"/>
          <w:szCs w:val="28"/>
        </w:rPr>
        <w:t>кВт/</w:t>
      </w:r>
      <w:proofErr w:type="gramStart"/>
      <w:r w:rsidRPr="00385936">
        <w:rPr>
          <w:rFonts w:ascii="PT Astra Serif" w:hAnsi="PT Astra Serif"/>
          <w:sz w:val="28"/>
          <w:szCs w:val="28"/>
        </w:rPr>
        <w:t>ч</w:t>
      </w:r>
      <w:proofErr w:type="gramEnd"/>
      <w:r w:rsidRPr="00385936">
        <w:rPr>
          <w:rFonts w:ascii="PT Astra Serif" w:hAnsi="PT Astra Serif"/>
          <w:sz w:val="28"/>
          <w:szCs w:val="28"/>
        </w:rPr>
        <w:t xml:space="preserve"> до 1010 кВт/ч)</w:t>
      </w:r>
      <w:r w:rsidRPr="00385936">
        <w:rPr>
          <w:rFonts w:ascii="PT Astra Serif" w:hAnsi="PT Astra Serif"/>
          <w:sz w:val="28"/>
          <w:szCs w:val="28"/>
          <w:lang w:bidi="en-US"/>
        </w:rPr>
        <w:t>.</w:t>
      </w:r>
    </w:p>
    <w:p w:rsidR="000D4DF9" w:rsidRPr="00DC49AA" w:rsidRDefault="000D4DF9" w:rsidP="000D4DF9">
      <w:pPr>
        <w:pStyle w:val="ConsPlusNormal"/>
        <w:ind w:firstLine="709"/>
        <w:jc w:val="both"/>
        <w:rPr>
          <w:rFonts w:ascii="PT Astra Serif" w:hAnsi="PT Astra Serif"/>
          <w:sz w:val="28"/>
          <w:szCs w:val="28"/>
        </w:rPr>
      </w:pPr>
      <w:r w:rsidRPr="00385936">
        <w:rPr>
          <w:rFonts w:ascii="PT Astra Serif" w:hAnsi="PT Astra Serif"/>
          <w:sz w:val="28"/>
          <w:szCs w:val="28"/>
        </w:rPr>
        <w:t xml:space="preserve">Удельная величина потребления электрической энергии муниципальными бюджетными учреждениями на 1 человека населения в </w:t>
      </w:r>
      <w:r w:rsidR="003D5DD7" w:rsidRPr="00385936">
        <w:rPr>
          <w:rFonts w:ascii="PT Astra Serif" w:hAnsi="PT Astra Serif"/>
          <w:sz w:val="28"/>
          <w:szCs w:val="28"/>
        </w:rPr>
        <w:t xml:space="preserve">регионе </w:t>
      </w:r>
      <w:r w:rsidR="00844151" w:rsidRPr="00385936">
        <w:rPr>
          <w:rFonts w:ascii="PT Astra Serif" w:hAnsi="PT Astra Serif"/>
          <w:sz w:val="28"/>
          <w:szCs w:val="28"/>
        </w:rPr>
        <w:t xml:space="preserve">в среднем </w:t>
      </w:r>
      <w:r w:rsidR="00844151" w:rsidRPr="00385936">
        <w:rPr>
          <w:rFonts w:ascii="PT Astra Serif" w:hAnsi="PT Astra Serif"/>
          <w:sz w:val="28"/>
          <w:szCs w:val="28"/>
        </w:rPr>
        <w:br/>
      </w:r>
      <w:r w:rsidRPr="00385936">
        <w:rPr>
          <w:rFonts w:ascii="PT Astra Serif" w:hAnsi="PT Astra Serif"/>
          <w:sz w:val="28"/>
          <w:szCs w:val="28"/>
        </w:rPr>
        <w:t>в 2022 году составила 85,</w:t>
      </w:r>
      <w:r w:rsidR="00E37BFC" w:rsidRPr="00385936">
        <w:rPr>
          <w:rFonts w:ascii="PT Astra Serif" w:hAnsi="PT Astra Serif"/>
          <w:sz w:val="28"/>
          <w:szCs w:val="28"/>
        </w:rPr>
        <w:t>6</w:t>
      </w:r>
      <w:r w:rsidRPr="00385936">
        <w:rPr>
          <w:rFonts w:ascii="PT Astra Serif" w:hAnsi="PT Astra Serif"/>
          <w:sz w:val="28"/>
          <w:szCs w:val="28"/>
        </w:rPr>
        <w:t xml:space="preserve"> кВт/</w:t>
      </w:r>
      <w:proofErr w:type="gramStart"/>
      <w:r w:rsidRPr="00385936">
        <w:rPr>
          <w:rFonts w:ascii="PT Astra Serif" w:hAnsi="PT Astra Serif"/>
          <w:sz w:val="28"/>
          <w:szCs w:val="28"/>
        </w:rPr>
        <w:t>ч</w:t>
      </w:r>
      <w:proofErr w:type="gramEnd"/>
      <w:r w:rsidRPr="00385936">
        <w:rPr>
          <w:rFonts w:ascii="PT Astra Serif" w:hAnsi="PT Astra Serif"/>
          <w:sz w:val="28"/>
          <w:szCs w:val="28"/>
        </w:rPr>
        <w:t xml:space="preserve"> (в 2021 году – 85,</w:t>
      </w:r>
      <w:r w:rsidR="003D5DD7" w:rsidRPr="00385936">
        <w:rPr>
          <w:rFonts w:ascii="PT Astra Serif" w:hAnsi="PT Astra Serif"/>
          <w:sz w:val="28"/>
          <w:szCs w:val="28"/>
        </w:rPr>
        <w:t>1</w:t>
      </w:r>
      <w:r w:rsidRPr="00385936">
        <w:rPr>
          <w:rFonts w:ascii="PT Astra Serif" w:hAnsi="PT Astra Serif"/>
          <w:sz w:val="28"/>
          <w:szCs w:val="28"/>
        </w:rPr>
        <w:t xml:space="preserve"> кВт/ч). Потребление электрической энергии муниципальными бюджетными учреждениями </w:t>
      </w:r>
      <w:r w:rsidR="00B1246B">
        <w:rPr>
          <w:rFonts w:ascii="PT Astra Serif" w:hAnsi="PT Astra Serif"/>
          <w:sz w:val="28"/>
          <w:szCs w:val="28"/>
        </w:rPr>
        <w:br/>
      </w:r>
      <w:r w:rsidRPr="00385936">
        <w:rPr>
          <w:rFonts w:ascii="PT Astra Serif" w:hAnsi="PT Astra Serif"/>
          <w:sz w:val="28"/>
          <w:szCs w:val="28"/>
        </w:rPr>
        <w:t>в Ульяновской области варьируется от 34,1 кВт/</w:t>
      </w:r>
      <w:proofErr w:type="gramStart"/>
      <w:r w:rsidRPr="00385936">
        <w:rPr>
          <w:rFonts w:ascii="PT Astra Serif" w:hAnsi="PT Astra Serif"/>
          <w:sz w:val="28"/>
          <w:szCs w:val="28"/>
        </w:rPr>
        <w:t>ч</w:t>
      </w:r>
      <w:proofErr w:type="gramEnd"/>
      <w:r w:rsidRPr="00385936">
        <w:rPr>
          <w:rFonts w:ascii="PT Astra Serif" w:hAnsi="PT Astra Serif"/>
          <w:sz w:val="28"/>
          <w:szCs w:val="28"/>
        </w:rPr>
        <w:t xml:space="preserve"> (г.</w:t>
      </w:r>
      <w:r w:rsidR="00B1246B">
        <w:rPr>
          <w:rFonts w:ascii="PT Astra Serif" w:hAnsi="PT Astra Serif"/>
          <w:sz w:val="28"/>
          <w:szCs w:val="28"/>
        </w:rPr>
        <w:t> </w:t>
      </w:r>
      <w:r w:rsidRPr="00385936">
        <w:rPr>
          <w:rFonts w:ascii="PT Astra Serif" w:hAnsi="PT Astra Serif"/>
          <w:sz w:val="28"/>
          <w:szCs w:val="28"/>
        </w:rPr>
        <w:t xml:space="preserve">Димитровград) </w:t>
      </w:r>
      <w:r w:rsidR="00B1246B">
        <w:rPr>
          <w:rFonts w:ascii="PT Astra Serif" w:hAnsi="PT Astra Serif"/>
          <w:sz w:val="28"/>
          <w:szCs w:val="28"/>
        </w:rPr>
        <w:br/>
      </w:r>
      <w:r w:rsidRPr="00385936">
        <w:rPr>
          <w:rFonts w:ascii="PT Astra Serif" w:hAnsi="PT Astra Serif"/>
          <w:sz w:val="28"/>
          <w:szCs w:val="28"/>
        </w:rPr>
        <w:t xml:space="preserve">до 236,3 кВт/ч </w:t>
      </w:r>
      <w:r w:rsidR="0068385D" w:rsidRPr="00385936">
        <w:rPr>
          <w:rFonts w:ascii="PT Astra Serif" w:hAnsi="PT Astra Serif"/>
          <w:sz w:val="28"/>
          <w:szCs w:val="28"/>
        </w:rPr>
        <w:t>(</w:t>
      </w:r>
      <w:r w:rsidRPr="00385936">
        <w:rPr>
          <w:rFonts w:ascii="PT Astra Serif" w:hAnsi="PT Astra Serif"/>
          <w:sz w:val="28"/>
          <w:szCs w:val="28"/>
        </w:rPr>
        <w:t>Старомайнск</w:t>
      </w:r>
      <w:r w:rsidR="0068385D" w:rsidRPr="00385936">
        <w:rPr>
          <w:rFonts w:ascii="PT Astra Serif" w:hAnsi="PT Astra Serif"/>
          <w:sz w:val="28"/>
          <w:szCs w:val="28"/>
        </w:rPr>
        <w:t>ий район)</w:t>
      </w:r>
      <w:r w:rsidRPr="00385936">
        <w:rPr>
          <w:rFonts w:ascii="PT Astra Serif" w:hAnsi="PT Astra Serif"/>
          <w:sz w:val="28"/>
          <w:szCs w:val="28"/>
        </w:rPr>
        <w:t>.</w:t>
      </w:r>
      <w:r w:rsidRPr="00DC49AA">
        <w:rPr>
          <w:rFonts w:ascii="PT Astra Serif" w:hAnsi="PT Astra Serif"/>
          <w:sz w:val="28"/>
          <w:szCs w:val="28"/>
        </w:rPr>
        <w:t xml:space="preserve"> </w:t>
      </w:r>
    </w:p>
    <w:p w:rsidR="000D4DF9" w:rsidRPr="00DC49AA" w:rsidRDefault="000D4DF9" w:rsidP="000D4DF9">
      <w:pPr>
        <w:pStyle w:val="ConsPlusNormal"/>
        <w:ind w:firstLine="709"/>
        <w:jc w:val="both"/>
        <w:rPr>
          <w:rFonts w:ascii="PT Astra Serif" w:hAnsi="PT Astra Serif"/>
          <w:sz w:val="28"/>
          <w:szCs w:val="28"/>
        </w:rPr>
      </w:pPr>
      <w:r w:rsidRPr="00DC49AA">
        <w:rPr>
          <w:rFonts w:ascii="PT Astra Serif" w:hAnsi="PT Astra Serif"/>
          <w:sz w:val="28"/>
          <w:szCs w:val="28"/>
        </w:rPr>
        <w:t xml:space="preserve">Рост значения показателя (темп роста) произошёл в </w:t>
      </w:r>
      <w:r>
        <w:rPr>
          <w:rFonts w:ascii="PT Astra Serif" w:hAnsi="PT Astra Serif"/>
          <w:sz w:val="28"/>
          <w:szCs w:val="28"/>
        </w:rPr>
        <w:t>7</w:t>
      </w:r>
      <w:r w:rsidRPr="00DC49AA">
        <w:rPr>
          <w:rFonts w:ascii="PT Astra Serif" w:hAnsi="PT Astra Serif"/>
          <w:sz w:val="28"/>
          <w:szCs w:val="28"/>
        </w:rPr>
        <w:t xml:space="preserve"> муниципальных образованиях от 100,</w:t>
      </w:r>
      <w:r>
        <w:rPr>
          <w:rFonts w:ascii="PT Astra Serif" w:hAnsi="PT Astra Serif"/>
          <w:sz w:val="28"/>
          <w:szCs w:val="28"/>
        </w:rPr>
        <w:t>2 % (г. Новоульяновск)</w:t>
      </w:r>
      <w:r w:rsidRPr="00DC49AA">
        <w:rPr>
          <w:rFonts w:ascii="PT Astra Serif" w:hAnsi="PT Astra Serif"/>
          <w:sz w:val="28"/>
          <w:szCs w:val="28"/>
        </w:rPr>
        <w:t xml:space="preserve"> до </w:t>
      </w:r>
      <w:r>
        <w:rPr>
          <w:rFonts w:ascii="PT Astra Serif" w:hAnsi="PT Astra Serif"/>
          <w:sz w:val="28"/>
          <w:szCs w:val="28"/>
        </w:rPr>
        <w:t>111,8</w:t>
      </w:r>
      <w:r w:rsidRPr="00DC49AA">
        <w:rPr>
          <w:rFonts w:ascii="PT Astra Serif" w:hAnsi="PT Astra Serif"/>
          <w:sz w:val="28"/>
          <w:szCs w:val="28"/>
        </w:rPr>
        <w:t xml:space="preserve"> % </w:t>
      </w:r>
      <w:r>
        <w:rPr>
          <w:rFonts w:ascii="PT Astra Serif" w:hAnsi="PT Astra Serif"/>
          <w:sz w:val="28"/>
          <w:szCs w:val="28"/>
        </w:rPr>
        <w:t>(Инзенский район)</w:t>
      </w:r>
      <w:r w:rsidRPr="00DC49AA">
        <w:rPr>
          <w:rFonts w:ascii="PT Astra Serif" w:hAnsi="PT Astra Serif"/>
          <w:sz w:val="28"/>
          <w:szCs w:val="28"/>
        </w:rPr>
        <w:t xml:space="preserve"> </w:t>
      </w:r>
      <w:r>
        <w:rPr>
          <w:rFonts w:ascii="PT Astra Serif" w:hAnsi="PT Astra Serif"/>
          <w:sz w:val="28"/>
          <w:szCs w:val="28"/>
        </w:rPr>
        <w:br/>
      </w:r>
      <w:r w:rsidRPr="00DC49AA">
        <w:rPr>
          <w:rFonts w:ascii="PT Astra Serif" w:hAnsi="PT Astra Serif"/>
          <w:sz w:val="28"/>
          <w:szCs w:val="28"/>
        </w:rPr>
        <w:t>по сравнению с 202</w:t>
      </w:r>
      <w:r>
        <w:rPr>
          <w:rFonts w:ascii="PT Astra Serif" w:hAnsi="PT Astra Serif"/>
          <w:sz w:val="28"/>
          <w:szCs w:val="28"/>
        </w:rPr>
        <w:t>1</w:t>
      </w:r>
      <w:r w:rsidRPr="00DC49AA">
        <w:rPr>
          <w:rFonts w:ascii="PT Astra Serif" w:hAnsi="PT Astra Serif"/>
          <w:sz w:val="28"/>
          <w:szCs w:val="28"/>
        </w:rPr>
        <w:t xml:space="preserve"> годом. Снижение значения показателя произошло </w:t>
      </w:r>
      <w:r>
        <w:rPr>
          <w:rFonts w:ascii="PT Astra Serif" w:hAnsi="PT Astra Serif"/>
          <w:sz w:val="28"/>
          <w:szCs w:val="28"/>
        </w:rPr>
        <w:br/>
      </w:r>
      <w:r w:rsidRPr="00DC49AA">
        <w:rPr>
          <w:rFonts w:ascii="PT Astra Serif" w:hAnsi="PT Astra Serif"/>
          <w:sz w:val="28"/>
          <w:szCs w:val="28"/>
        </w:rPr>
        <w:t xml:space="preserve">в 9 муниципальных образованиях, наибольшее – на </w:t>
      </w:r>
      <w:r>
        <w:rPr>
          <w:rFonts w:ascii="PT Astra Serif" w:hAnsi="PT Astra Serif"/>
          <w:sz w:val="28"/>
          <w:szCs w:val="28"/>
        </w:rPr>
        <w:t>3,9</w:t>
      </w:r>
      <w:r w:rsidRPr="00DC49AA">
        <w:rPr>
          <w:rFonts w:ascii="PT Astra Serif" w:hAnsi="PT Astra Serif"/>
          <w:sz w:val="28"/>
          <w:szCs w:val="28"/>
        </w:rPr>
        <w:t xml:space="preserve"> % в Мелекесском </w:t>
      </w:r>
      <w:r w:rsidRPr="00DC49AA">
        <w:rPr>
          <w:rFonts w:ascii="PT Astra Serif" w:hAnsi="PT Astra Serif"/>
          <w:sz w:val="28"/>
          <w:szCs w:val="28"/>
        </w:rPr>
        <w:lastRenderedPageBreak/>
        <w:t xml:space="preserve">районе. В </w:t>
      </w:r>
      <w:r w:rsidR="00CF53EA">
        <w:rPr>
          <w:rFonts w:ascii="PT Astra Serif" w:hAnsi="PT Astra Serif"/>
          <w:sz w:val="28"/>
          <w:szCs w:val="28"/>
        </w:rPr>
        <w:t>8</w:t>
      </w:r>
      <w:r w:rsidRPr="00DC49AA">
        <w:rPr>
          <w:rFonts w:ascii="PT Astra Serif" w:hAnsi="PT Astra Serif"/>
          <w:sz w:val="28"/>
          <w:szCs w:val="28"/>
        </w:rPr>
        <w:t xml:space="preserve"> муниципальных образованиях значение показателя осталось </w:t>
      </w:r>
      <w:r>
        <w:rPr>
          <w:rFonts w:ascii="PT Astra Serif" w:hAnsi="PT Astra Serif"/>
          <w:sz w:val="28"/>
          <w:szCs w:val="28"/>
        </w:rPr>
        <w:br/>
      </w:r>
      <w:r w:rsidRPr="00DC49AA">
        <w:rPr>
          <w:rFonts w:ascii="PT Astra Serif" w:hAnsi="PT Astra Serif"/>
          <w:sz w:val="28"/>
          <w:szCs w:val="28"/>
        </w:rPr>
        <w:t>на уровне 202</w:t>
      </w:r>
      <w:r>
        <w:rPr>
          <w:rFonts w:ascii="PT Astra Serif" w:hAnsi="PT Astra Serif"/>
          <w:sz w:val="28"/>
          <w:szCs w:val="28"/>
        </w:rPr>
        <w:t>1</w:t>
      </w:r>
      <w:r w:rsidRPr="00DC49AA">
        <w:rPr>
          <w:rFonts w:ascii="PT Astra Serif" w:hAnsi="PT Astra Serif"/>
          <w:sz w:val="28"/>
          <w:szCs w:val="28"/>
        </w:rPr>
        <w:t xml:space="preserve"> года.</w:t>
      </w:r>
    </w:p>
    <w:p w:rsidR="001B2072" w:rsidRDefault="001B2072" w:rsidP="001B2072">
      <w:pPr>
        <w:pStyle w:val="ConsPlusNormal"/>
        <w:ind w:firstLine="709"/>
        <w:jc w:val="both"/>
        <w:rPr>
          <w:rFonts w:ascii="PT Astra Serif" w:hAnsi="PT Astra Serif"/>
          <w:sz w:val="28"/>
          <w:szCs w:val="28"/>
        </w:rPr>
      </w:pPr>
      <w:r w:rsidRPr="002C410A">
        <w:rPr>
          <w:rFonts w:ascii="PT Astra Serif" w:hAnsi="PT Astra Serif"/>
          <w:sz w:val="28"/>
          <w:szCs w:val="28"/>
        </w:rPr>
        <w:t>Удельная величина потребления тепловой энергии в многоквартирных</w:t>
      </w:r>
      <w:r w:rsidRPr="007263F8">
        <w:rPr>
          <w:rFonts w:ascii="PT Astra Serif" w:hAnsi="PT Astra Serif"/>
          <w:sz w:val="28"/>
          <w:szCs w:val="28"/>
        </w:rPr>
        <w:t xml:space="preserve"> домах в 202</w:t>
      </w:r>
      <w:r>
        <w:rPr>
          <w:rFonts w:ascii="PT Astra Serif" w:hAnsi="PT Astra Serif"/>
          <w:sz w:val="28"/>
          <w:szCs w:val="28"/>
        </w:rPr>
        <w:t>2</w:t>
      </w:r>
      <w:r w:rsidRPr="007263F8">
        <w:rPr>
          <w:rFonts w:ascii="PT Astra Serif" w:hAnsi="PT Astra Serif"/>
          <w:sz w:val="28"/>
          <w:szCs w:val="28"/>
        </w:rPr>
        <w:t xml:space="preserve"> году варьировалась от 0 Гкал</w:t>
      </w:r>
      <w:r w:rsidRPr="009D3202">
        <w:rPr>
          <w:rFonts w:ascii="PT Astra Serif" w:hAnsi="PT Astra Serif"/>
          <w:sz w:val="28"/>
          <w:szCs w:val="28"/>
        </w:rPr>
        <w:t xml:space="preserve"> </w:t>
      </w:r>
      <w:r w:rsidRPr="007263F8">
        <w:rPr>
          <w:rFonts w:ascii="PT Astra Serif" w:hAnsi="PT Astra Serif"/>
          <w:sz w:val="28"/>
          <w:szCs w:val="28"/>
        </w:rPr>
        <w:t>на 1 кв. м</w:t>
      </w:r>
      <w:r>
        <w:rPr>
          <w:rFonts w:ascii="PT Astra Serif" w:hAnsi="PT Astra Serif"/>
          <w:sz w:val="28"/>
          <w:szCs w:val="28"/>
        </w:rPr>
        <w:t>етр</w:t>
      </w:r>
      <w:r w:rsidRPr="007263F8">
        <w:rPr>
          <w:rFonts w:ascii="PT Astra Serif" w:hAnsi="PT Astra Serif"/>
          <w:sz w:val="28"/>
          <w:szCs w:val="28"/>
        </w:rPr>
        <w:t xml:space="preserve"> </w:t>
      </w:r>
      <w:r>
        <w:rPr>
          <w:rFonts w:ascii="PT Astra Serif" w:hAnsi="PT Astra Serif"/>
          <w:sz w:val="28"/>
          <w:szCs w:val="28"/>
        </w:rPr>
        <w:t>(</w:t>
      </w:r>
      <w:r w:rsidRPr="007263F8">
        <w:rPr>
          <w:rFonts w:ascii="PT Astra Serif" w:hAnsi="PT Astra Serif"/>
          <w:sz w:val="28"/>
          <w:szCs w:val="28"/>
        </w:rPr>
        <w:t>Старокулаткинск</w:t>
      </w:r>
      <w:r>
        <w:rPr>
          <w:rFonts w:ascii="PT Astra Serif" w:hAnsi="PT Astra Serif"/>
          <w:sz w:val="28"/>
          <w:szCs w:val="28"/>
        </w:rPr>
        <w:t>ий</w:t>
      </w:r>
      <w:r w:rsidRPr="007263F8">
        <w:rPr>
          <w:rFonts w:ascii="PT Astra Serif" w:hAnsi="PT Astra Serif"/>
          <w:sz w:val="28"/>
          <w:szCs w:val="28"/>
        </w:rPr>
        <w:t xml:space="preserve"> район</w:t>
      </w:r>
      <w:r>
        <w:rPr>
          <w:rFonts w:ascii="PT Astra Serif" w:hAnsi="PT Astra Serif"/>
          <w:sz w:val="28"/>
          <w:szCs w:val="28"/>
        </w:rPr>
        <w:t>)</w:t>
      </w:r>
      <w:r w:rsidRPr="007263F8">
        <w:rPr>
          <w:rFonts w:ascii="PT Astra Serif" w:hAnsi="PT Astra Serif"/>
          <w:sz w:val="28"/>
          <w:szCs w:val="28"/>
        </w:rPr>
        <w:t xml:space="preserve"> до 0,3 Гкал</w:t>
      </w:r>
      <w:r w:rsidRPr="009D3202">
        <w:rPr>
          <w:rFonts w:ascii="PT Astra Serif" w:hAnsi="PT Astra Serif"/>
          <w:sz w:val="28"/>
          <w:szCs w:val="28"/>
        </w:rPr>
        <w:t xml:space="preserve"> </w:t>
      </w:r>
      <w:r w:rsidRPr="007263F8">
        <w:rPr>
          <w:rFonts w:ascii="PT Astra Serif" w:hAnsi="PT Astra Serif"/>
          <w:sz w:val="28"/>
          <w:szCs w:val="28"/>
        </w:rPr>
        <w:t>на 1 кв. м</w:t>
      </w:r>
      <w:r>
        <w:rPr>
          <w:rFonts w:ascii="PT Astra Serif" w:hAnsi="PT Astra Serif"/>
          <w:sz w:val="28"/>
          <w:szCs w:val="28"/>
        </w:rPr>
        <w:t>етр</w:t>
      </w:r>
      <w:r w:rsidRPr="007263F8">
        <w:rPr>
          <w:rFonts w:ascii="PT Astra Serif" w:hAnsi="PT Astra Serif"/>
          <w:sz w:val="28"/>
          <w:szCs w:val="28"/>
        </w:rPr>
        <w:t xml:space="preserve"> общей площади </w:t>
      </w:r>
      <w:r>
        <w:rPr>
          <w:rFonts w:ascii="PT Astra Serif" w:hAnsi="PT Astra Serif"/>
          <w:sz w:val="28"/>
          <w:szCs w:val="28"/>
        </w:rPr>
        <w:t>(</w:t>
      </w:r>
      <w:r w:rsidRPr="007263F8">
        <w:rPr>
          <w:rFonts w:ascii="PT Astra Serif" w:hAnsi="PT Astra Serif"/>
          <w:sz w:val="28"/>
          <w:szCs w:val="28"/>
        </w:rPr>
        <w:t>Инзенск</w:t>
      </w:r>
      <w:r>
        <w:rPr>
          <w:rFonts w:ascii="PT Astra Serif" w:hAnsi="PT Astra Serif"/>
          <w:sz w:val="28"/>
          <w:szCs w:val="28"/>
        </w:rPr>
        <w:t>ий район</w:t>
      </w:r>
      <w:r w:rsidRPr="007263F8">
        <w:rPr>
          <w:rFonts w:ascii="PT Astra Serif" w:hAnsi="PT Astra Serif"/>
          <w:sz w:val="28"/>
          <w:szCs w:val="28"/>
        </w:rPr>
        <w:t xml:space="preserve"> </w:t>
      </w:r>
      <w:r>
        <w:rPr>
          <w:rFonts w:ascii="PT Astra Serif" w:hAnsi="PT Astra Serif"/>
          <w:sz w:val="28"/>
          <w:szCs w:val="28"/>
        </w:rPr>
        <w:br/>
      </w:r>
      <w:r w:rsidRPr="007263F8">
        <w:rPr>
          <w:rFonts w:ascii="PT Astra Serif" w:hAnsi="PT Astra Serif"/>
          <w:sz w:val="28"/>
          <w:szCs w:val="28"/>
        </w:rPr>
        <w:t>и Павловск</w:t>
      </w:r>
      <w:r>
        <w:rPr>
          <w:rFonts w:ascii="PT Astra Serif" w:hAnsi="PT Astra Serif"/>
          <w:sz w:val="28"/>
          <w:szCs w:val="28"/>
        </w:rPr>
        <w:t>ий</w:t>
      </w:r>
      <w:r w:rsidRPr="007263F8">
        <w:rPr>
          <w:rFonts w:ascii="PT Astra Serif" w:hAnsi="PT Astra Serif"/>
          <w:sz w:val="28"/>
          <w:szCs w:val="28"/>
        </w:rPr>
        <w:t xml:space="preserve"> район</w:t>
      </w:r>
      <w:r>
        <w:rPr>
          <w:rFonts w:ascii="PT Astra Serif" w:hAnsi="PT Astra Serif"/>
          <w:sz w:val="28"/>
          <w:szCs w:val="28"/>
        </w:rPr>
        <w:t>)</w:t>
      </w:r>
      <w:r w:rsidRPr="007263F8">
        <w:rPr>
          <w:rFonts w:ascii="PT Astra Serif" w:hAnsi="PT Astra Serif"/>
          <w:sz w:val="28"/>
          <w:szCs w:val="28"/>
        </w:rPr>
        <w:t xml:space="preserve">. </w:t>
      </w:r>
    </w:p>
    <w:p w:rsidR="00065D52" w:rsidRDefault="00065D52" w:rsidP="005D1810">
      <w:pPr>
        <w:pStyle w:val="ConsPlusNormal"/>
        <w:rPr>
          <w:rFonts w:ascii="PT Astra Serif" w:hAnsi="PT Astra Serif"/>
          <w:sz w:val="24"/>
          <w:szCs w:val="24"/>
        </w:rPr>
      </w:pPr>
    </w:p>
    <w:p w:rsidR="00065D52" w:rsidRPr="0068385D" w:rsidRDefault="000D4DF9" w:rsidP="0068385D">
      <w:pPr>
        <w:pStyle w:val="ConsPlusNormal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8"/>
          <w:szCs w:val="28"/>
        </w:rPr>
        <w:t xml:space="preserve">Таблица </w:t>
      </w:r>
      <w:r w:rsidR="00483317">
        <w:rPr>
          <w:rFonts w:ascii="PT Astra Serif" w:hAnsi="PT Astra Serif"/>
          <w:sz w:val="28"/>
          <w:szCs w:val="28"/>
        </w:rPr>
        <w:t>2</w:t>
      </w:r>
      <w:r w:rsidR="0056003C">
        <w:rPr>
          <w:rFonts w:ascii="PT Astra Serif" w:hAnsi="PT Astra Serif"/>
          <w:sz w:val="28"/>
          <w:szCs w:val="28"/>
        </w:rPr>
        <w:t>7</w:t>
      </w:r>
      <w:r>
        <w:rPr>
          <w:rFonts w:ascii="PT Astra Serif" w:hAnsi="PT Astra Serif"/>
          <w:sz w:val="28"/>
          <w:szCs w:val="28"/>
        </w:rPr>
        <w:t xml:space="preserve">. </w:t>
      </w:r>
      <w:r w:rsidR="0068385D" w:rsidRPr="0068385D">
        <w:rPr>
          <w:rFonts w:ascii="PT Astra Serif" w:hAnsi="PT Astra Serif"/>
          <w:sz w:val="28"/>
          <w:szCs w:val="28"/>
        </w:rPr>
        <w:t>Удельная величина потребления энергетических</w:t>
      </w:r>
      <w:r w:rsidR="0068385D">
        <w:rPr>
          <w:rFonts w:ascii="PT Astra Serif" w:hAnsi="PT Astra Serif"/>
          <w:sz w:val="28"/>
          <w:szCs w:val="28"/>
        </w:rPr>
        <w:t xml:space="preserve"> ресурсов, </w:t>
      </w:r>
      <w:r w:rsidRPr="0068385D">
        <w:rPr>
          <w:rFonts w:ascii="PT Astra Serif" w:hAnsi="PT Astra Serif"/>
          <w:sz w:val="28"/>
          <w:szCs w:val="28"/>
        </w:rPr>
        <w:t>кВт/</w:t>
      </w:r>
      <w:proofErr w:type="gramStart"/>
      <w:r w:rsidRPr="0068385D">
        <w:rPr>
          <w:rFonts w:ascii="PT Astra Serif" w:hAnsi="PT Astra Serif"/>
          <w:sz w:val="28"/>
          <w:szCs w:val="28"/>
        </w:rPr>
        <w:t>ч</w:t>
      </w:r>
      <w:proofErr w:type="gramEnd"/>
      <w:r w:rsidR="00E754FA">
        <w:rPr>
          <w:rFonts w:ascii="PT Astra Serif" w:hAnsi="PT Astra Serif"/>
          <w:sz w:val="28"/>
          <w:szCs w:val="28"/>
        </w:rPr>
        <w:t>*</w:t>
      </w:r>
      <w:r w:rsidRPr="0068385D">
        <w:rPr>
          <w:rFonts w:ascii="PT Astra Serif" w:hAnsi="PT Astra Serif"/>
          <w:sz w:val="24"/>
          <w:szCs w:val="24"/>
        </w:rPr>
        <w:t xml:space="preserve"> </w:t>
      </w:r>
    </w:p>
    <w:tbl>
      <w:tblPr>
        <w:tblW w:w="9654" w:type="dxa"/>
        <w:tblInd w:w="93" w:type="dxa"/>
        <w:tblLook w:val="04A0" w:firstRow="1" w:lastRow="0" w:firstColumn="1" w:lastColumn="0" w:noHBand="0" w:noVBand="1"/>
      </w:tblPr>
      <w:tblGrid>
        <w:gridCol w:w="691"/>
        <w:gridCol w:w="3219"/>
        <w:gridCol w:w="1492"/>
        <w:gridCol w:w="1444"/>
        <w:gridCol w:w="1533"/>
        <w:gridCol w:w="1275"/>
      </w:tblGrid>
      <w:tr w:rsidR="00065D52" w:rsidRPr="000D4DF9" w:rsidTr="001071DB">
        <w:trPr>
          <w:trHeight w:val="180"/>
        </w:trPr>
        <w:tc>
          <w:tcPr>
            <w:tcW w:w="6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065D52" w:rsidRPr="000D4DF9" w:rsidRDefault="00065D52" w:rsidP="00423570">
            <w:pPr>
              <w:spacing w:after="0" w:line="240" w:lineRule="auto"/>
              <w:ind w:left="-93" w:right="-119"/>
              <w:jc w:val="center"/>
              <w:rPr>
                <w:rFonts w:ascii="PT Astra Serif" w:eastAsia="Times New Roman" w:hAnsi="PT Astra Serif" w:cs="Times New Roman"/>
                <w:b/>
                <w:color w:val="0F243E" w:themeColor="text2" w:themeShade="80"/>
                <w:sz w:val="24"/>
                <w:szCs w:val="24"/>
                <w:lang w:eastAsia="ru-RU"/>
              </w:rPr>
            </w:pPr>
            <w:r w:rsidRPr="000D4DF9">
              <w:rPr>
                <w:rFonts w:ascii="PT Astra Serif" w:eastAsia="Times New Roman" w:hAnsi="PT Astra Serif" w:cs="Times New Roman"/>
                <w:b/>
                <w:color w:val="0F243E" w:themeColor="text2" w:themeShade="80"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0D4DF9">
              <w:rPr>
                <w:rFonts w:ascii="PT Astra Serif" w:eastAsia="Times New Roman" w:hAnsi="PT Astra Serif" w:cs="Times New Roman"/>
                <w:b/>
                <w:color w:val="0F243E" w:themeColor="text2" w:themeShade="80"/>
                <w:sz w:val="24"/>
                <w:szCs w:val="24"/>
                <w:lang w:eastAsia="ru-RU"/>
              </w:rPr>
              <w:t>п</w:t>
            </w:r>
            <w:proofErr w:type="gramEnd"/>
            <w:r w:rsidRPr="000D4DF9">
              <w:rPr>
                <w:rFonts w:ascii="PT Astra Serif" w:eastAsia="Times New Roman" w:hAnsi="PT Astra Serif" w:cs="Times New Roman"/>
                <w:b/>
                <w:color w:val="0F243E" w:themeColor="text2" w:themeShade="80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32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065D52" w:rsidRPr="000D4DF9" w:rsidRDefault="00065D52" w:rsidP="00423570">
            <w:pPr>
              <w:spacing w:after="0" w:line="240" w:lineRule="auto"/>
              <w:ind w:left="41"/>
              <w:jc w:val="center"/>
              <w:rPr>
                <w:rFonts w:ascii="PT Astra Serif" w:eastAsia="Times New Roman" w:hAnsi="PT Astra Serif" w:cs="Times New Roman"/>
                <w:b/>
                <w:color w:val="0F243E" w:themeColor="text2" w:themeShade="80"/>
                <w:sz w:val="24"/>
                <w:szCs w:val="24"/>
                <w:lang w:eastAsia="ru-RU"/>
              </w:rPr>
            </w:pPr>
            <w:r w:rsidRPr="000D4DF9">
              <w:rPr>
                <w:rFonts w:ascii="PT Astra Serif" w:eastAsia="Times New Roman" w:hAnsi="PT Astra Serif" w:cs="Times New Roman"/>
                <w:b/>
                <w:color w:val="0F243E" w:themeColor="text2" w:themeShade="80"/>
                <w:sz w:val="24"/>
                <w:szCs w:val="24"/>
                <w:lang w:eastAsia="ru-RU"/>
              </w:rPr>
              <w:t>Муниципальное образование</w:t>
            </w:r>
          </w:p>
        </w:tc>
        <w:tc>
          <w:tcPr>
            <w:tcW w:w="29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065D52" w:rsidRPr="000D4DF9" w:rsidRDefault="00065D52" w:rsidP="00423570">
            <w:pPr>
              <w:spacing w:after="0" w:line="240" w:lineRule="auto"/>
              <w:ind w:right="-81"/>
              <w:jc w:val="center"/>
              <w:rPr>
                <w:rFonts w:ascii="PT Astra Serif" w:eastAsia="Times New Roman" w:hAnsi="PT Astra Serif" w:cs="Times New Roman"/>
                <w:b/>
                <w:color w:val="0F243E" w:themeColor="text2" w:themeShade="80"/>
                <w:sz w:val="24"/>
                <w:szCs w:val="24"/>
                <w:lang w:eastAsia="ru-RU"/>
              </w:rPr>
            </w:pPr>
            <w:r w:rsidRPr="000D4DF9">
              <w:rPr>
                <w:rFonts w:ascii="PT Astra Serif" w:eastAsia="Times New Roman" w:hAnsi="PT Astra Serif" w:cs="Times New Roman"/>
                <w:b/>
                <w:color w:val="0F243E" w:themeColor="text2" w:themeShade="80"/>
                <w:sz w:val="24"/>
                <w:szCs w:val="24"/>
                <w:lang w:eastAsia="ru-RU"/>
              </w:rPr>
              <w:t xml:space="preserve">В многоквартирных домах </w:t>
            </w:r>
          </w:p>
          <w:p w:rsidR="00065D52" w:rsidRPr="000D4DF9" w:rsidRDefault="00065D52" w:rsidP="00423570">
            <w:pPr>
              <w:spacing w:after="0" w:line="240" w:lineRule="auto"/>
              <w:ind w:right="-81"/>
              <w:jc w:val="center"/>
              <w:rPr>
                <w:rFonts w:ascii="PT Astra Serif" w:eastAsia="Times New Roman" w:hAnsi="PT Astra Serif" w:cs="Times New Roman"/>
                <w:b/>
                <w:color w:val="0F243E" w:themeColor="text2" w:themeShade="80"/>
                <w:sz w:val="24"/>
                <w:szCs w:val="24"/>
                <w:lang w:eastAsia="ru-RU"/>
              </w:rPr>
            </w:pPr>
            <w:r w:rsidRPr="000D4DF9">
              <w:rPr>
                <w:rFonts w:ascii="PT Astra Serif" w:eastAsia="Times New Roman" w:hAnsi="PT Astra Serif" w:cs="Times New Roman"/>
                <w:b/>
                <w:color w:val="0F243E" w:themeColor="text2" w:themeShade="80"/>
                <w:sz w:val="24"/>
                <w:szCs w:val="24"/>
                <w:lang w:eastAsia="ru-RU"/>
              </w:rPr>
              <w:t>(на 1 проживающего)</w:t>
            </w:r>
          </w:p>
        </w:tc>
        <w:tc>
          <w:tcPr>
            <w:tcW w:w="28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0D4DF9" w:rsidRDefault="00065D52" w:rsidP="00423570">
            <w:pPr>
              <w:spacing w:after="0" w:line="240" w:lineRule="auto"/>
              <w:ind w:left="-135" w:right="-108"/>
              <w:jc w:val="center"/>
              <w:rPr>
                <w:rFonts w:ascii="PT Astra Serif" w:eastAsia="Times New Roman" w:hAnsi="PT Astra Serif" w:cs="Times New Roman"/>
                <w:b/>
                <w:color w:val="0F243E" w:themeColor="text2" w:themeShade="80"/>
                <w:sz w:val="24"/>
                <w:szCs w:val="24"/>
                <w:lang w:eastAsia="ru-RU"/>
              </w:rPr>
            </w:pPr>
            <w:r w:rsidRPr="000D4DF9">
              <w:rPr>
                <w:rFonts w:ascii="PT Astra Serif" w:eastAsia="Times New Roman" w:hAnsi="PT Astra Serif" w:cs="Times New Roman"/>
                <w:b/>
                <w:color w:val="0F243E" w:themeColor="text2" w:themeShade="80"/>
                <w:sz w:val="24"/>
                <w:szCs w:val="24"/>
                <w:lang w:eastAsia="ru-RU"/>
              </w:rPr>
              <w:t xml:space="preserve">Муниципальными бюджетными учреждениями </w:t>
            </w:r>
          </w:p>
          <w:p w:rsidR="00065D52" w:rsidRPr="000D4DF9" w:rsidRDefault="00065D52" w:rsidP="00423570">
            <w:pPr>
              <w:spacing w:after="0" w:line="240" w:lineRule="auto"/>
              <w:ind w:left="-135" w:right="-108"/>
              <w:jc w:val="center"/>
              <w:rPr>
                <w:rFonts w:ascii="PT Astra Serif" w:eastAsia="Times New Roman" w:hAnsi="PT Astra Serif" w:cs="Times New Roman"/>
                <w:b/>
                <w:color w:val="0F243E" w:themeColor="text2" w:themeShade="80"/>
                <w:sz w:val="24"/>
                <w:szCs w:val="24"/>
                <w:lang w:eastAsia="ru-RU"/>
              </w:rPr>
            </w:pPr>
            <w:r w:rsidRPr="000D4DF9">
              <w:rPr>
                <w:rFonts w:ascii="PT Astra Serif" w:eastAsia="Times New Roman" w:hAnsi="PT Astra Serif" w:cs="Times New Roman"/>
                <w:b/>
                <w:color w:val="0F243E" w:themeColor="text2" w:themeShade="80"/>
                <w:sz w:val="24"/>
                <w:szCs w:val="24"/>
                <w:lang w:eastAsia="ru-RU"/>
              </w:rPr>
              <w:t>(на 1 человека)</w:t>
            </w:r>
          </w:p>
        </w:tc>
      </w:tr>
      <w:tr w:rsidR="00065D52" w:rsidRPr="000D4DF9" w:rsidTr="001071DB">
        <w:trPr>
          <w:trHeight w:val="322"/>
        </w:trPr>
        <w:tc>
          <w:tcPr>
            <w:tcW w:w="6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065D52" w:rsidRPr="000D4DF9" w:rsidRDefault="00065D52" w:rsidP="00423570">
            <w:pPr>
              <w:spacing w:after="0" w:line="240" w:lineRule="auto"/>
              <w:ind w:left="-93" w:right="-119"/>
              <w:jc w:val="center"/>
              <w:rPr>
                <w:rFonts w:ascii="PT Astra Serif" w:eastAsia="Times New Roman" w:hAnsi="PT Astra Serif" w:cs="Times New Roman"/>
                <w:b/>
                <w:color w:val="0F243E" w:themeColor="text2" w:themeShade="80"/>
                <w:sz w:val="24"/>
                <w:szCs w:val="24"/>
                <w:lang w:eastAsia="ru-RU"/>
              </w:rPr>
            </w:pPr>
          </w:p>
        </w:tc>
        <w:tc>
          <w:tcPr>
            <w:tcW w:w="32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065D52" w:rsidRPr="000D4DF9" w:rsidRDefault="00065D52" w:rsidP="00423570">
            <w:pPr>
              <w:spacing w:after="0" w:line="240" w:lineRule="auto"/>
              <w:ind w:left="41"/>
              <w:jc w:val="center"/>
              <w:rPr>
                <w:rFonts w:ascii="PT Astra Serif" w:eastAsia="Times New Roman" w:hAnsi="PT Astra Serif" w:cs="Times New Roman"/>
                <w:b/>
                <w:color w:val="0F243E" w:themeColor="text2" w:themeShade="80"/>
                <w:sz w:val="24"/>
                <w:szCs w:val="24"/>
                <w:lang w:eastAsia="ru-RU"/>
              </w:rPr>
            </w:pP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065D52" w:rsidRPr="000D4DF9" w:rsidRDefault="00065D52" w:rsidP="00423570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color w:val="0F243E" w:themeColor="text2" w:themeShade="80"/>
                <w:sz w:val="24"/>
                <w:szCs w:val="24"/>
                <w:lang w:eastAsia="ru-RU"/>
              </w:rPr>
            </w:pPr>
            <w:r w:rsidRPr="000D4DF9">
              <w:rPr>
                <w:rFonts w:ascii="PT Astra Serif" w:eastAsia="Times New Roman" w:hAnsi="PT Astra Serif" w:cs="Times New Roman"/>
                <w:b/>
                <w:color w:val="0F243E" w:themeColor="text2" w:themeShade="80"/>
                <w:sz w:val="24"/>
                <w:szCs w:val="24"/>
                <w:lang w:eastAsia="ru-RU"/>
              </w:rPr>
              <w:t>2021 год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065D52" w:rsidRPr="000D4DF9" w:rsidRDefault="00065D52" w:rsidP="00423570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color w:val="0F243E" w:themeColor="text2" w:themeShade="80"/>
                <w:sz w:val="24"/>
                <w:szCs w:val="24"/>
                <w:lang w:eastAsia="ru-RU"/>
              </w:rPr>
            </w:pPr>
            <w:r w:rsidRPr="000D4DF9">
              <w:rPr>
                <w:rFonts w:ascii="PT Astra Serif" w:eastAsia="Times New Roman" w:hAnsi="PT Astra Serif" w:cs="Times New Roman"/>
                <w:b/>
                <w:color w:val="0F243E" w:themeColor="text2" w:themeShade="80"/>
                <w:sz w:val="24"/>
                <w:szCs w:val="24"/>
                <w:lang w:eastAsia="ru-RU"/>
              </w:rPr>
              <w:t>2022 год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065D52" w:rsidRPr="000D4DF9" w:rsidRDefault="00065D52" w:rsidP="00423570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color w:val="0F243E" w:themeColor="text2" w:themeShade="80"/>
                <w:sz w:val="24"/>
                <w:szCs w:val="24"/>
                <w:lang w:eastAsia="ru-RU"/>
              </w:rPr>
            </w:pPr>
            <w:r w:rsidRPr="000D4DF9">
              <w:rPr>
                <w:rFonts w:ascii="PT Astra Serif" w:eastAsia="Times New Roman" w:hAnsi="PT Astra Serif" w:cs="Times New Roman"/>
                <w:b/>
                <w:color w:val="0F243E" w:themeColor="text2" w:themeShade="80"/>
                <w:sz w:val="24"/>
                <w:szCs w:val="24"/>
                <w:lang w:eastAsia="ru-RU"/>
              </w:rPr>
              <w:t>2021 год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065D52" w:rsidRPr="000D4DF9" w:rsidRDefault="00065D52" w:rsidP="00423570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color w:val="0F243E" w:themeColor="text2" w:themeShade="80"/>
                <w:sz w:val="24"/>
                <w:szCs w:val="24"/>
                <w:lang w:eastAsia="ru-RU"/>
              </w:rPr>
            </w:pPr>
            <w:r w:rsidRPr="000D4DF9">
              <w:rPr>
                <w:rFonts w:ascii="PT Astra Serif" w:eastAsia="Times New Roman" w:hAnsi="PT Astra Serif" w:cs="Times New Roman"/>
                <w:b/>
                <w:color w:val="0F243E" w:themeColor="text2" w:themeShade="80"/>
                <w:sz w:val="24"/>
                <w:szCs w:val="24"/>
                <w:lang w:eastAsia="ru-RU"/>
              </w:rPr>
              <w:t>2022 год</w:t>
            </w:r>
          </w:p>
        </w:tc>
      </w:tr>
      <w:tr w:rsidR="00065D52" w:rsidRPr="000D4DF9" w:rsidTr="001071DB">
        <w:trPr>
          <w:trHeight w:val="212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5D52" w:rsidRPr="000D4DF9" w:rsidRDefault="00065D52" w:rsidP="00423570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0D4DF9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3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5D52" w:rsidRPr="000D4DF9" w:rsidRDefault="00065D52" w:rsidP="00423570">
            <w:pPr>
              <w:spacing w:after="0" w:line="240" w:lineRule="auto"/>
              <w:ind w:left="41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0D4DF9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город Ульяновск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5D52" w:rsidRPr="000D4DF9" w:rsidRDefault="00065D52" w:rsidP="00423570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0D4DF9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872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5D52" w:rsidRPr="000D4DF9" w:rsidRDefault="00065D52" w:rsidP="00423570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0D4DF9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870,5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5D52" w:rsidRPr="000D4DF9" w:rsidRDefault="00065D52" w:rsidP="00423570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0D4DF9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38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5D52" w:rsidRPr="000D4DF9" w:rsidRDefault="00065D52" w:rsidP="00423570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0D4DF9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37,6</w:t>
            </w:r>
          </w:p>
        </w:tc>
      </w:tr>
      <w:tr w:rsidR="00065D52" w:rsidRPr="000D4DF9" w:rsidTr="001071DB">
        <w:trPr>
          <w:trHeight w:val="212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5D52" w:rsidRPr="000D4DF9" w:rsidRDefault="00065D52" w:rsidP="00423570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0D4DF9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3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5D52" w:rsidRPr="000D4DF9" w:rsidRDefault="00065D52" w:rsidP="00423570">
            <w:pPr>
              <w:spacing w:after="0" w:line="240" w:lineRule="auto"/>
              <w:ind w:left="41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0D4DF9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город Димитровград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5D52" w:rsidRPr="000D4DF9" w:rsidRDefault="00065D52" w:rsidP="00423570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0D4DF9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867,6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5D52" w:rsidRPr="000D4DF9" w:rsidRDefault="00065D52" w:rsidP="00423570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0D4DF9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867,6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5D52" w:rsidRPr="000D4DF9" w:rsidRDefault="00065D52" w:rsidP="00423570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0D4DF9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34,1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5D52" w:rsidRPr="000D4DF9" w:rsidRDefault="00065D52" w:rsidP="00423570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0D4DF9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34,1</w:t>
            </w:r>
          </w:p>
        </w:tc>
      </w:tr>
      <w:tr w:rsidR="00065D52" w:rsidRPr="000D4DF9" w:rsidTr="001071DB">
        <w:trPr>
          <w:trHeight w:val="59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5D52" w:rsidRPr="000D4DF9" w:rsidRDefault="00065D52" w:rsidP="00423570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0D4DF9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3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5D52" w:rsidRPr="000D4DF9" w:rsidRDefault="00065D52" w:rsidP="00423570">
            <w:pPr>
              <w:spacing w:after="0" w:line="240" w:lineRule="auto"/>
              <w:ind w:left="41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0D4DF9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город Новоульяновск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5D52" w:rsidRPr="000D4DF9" w:rsidRDefault="00065D52" w:rsidP="00423570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0D4DF9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610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5D52" w:rsidRPr="000D4DF9" w:rsidRDefault="00065D52" w:rsidP="00423570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0D4DF9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609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5D52" w:rsidRPr="000D4DF9" w:rsidRDefault="00065D52" w:rsidP="00423570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0D4DF9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53,2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5D52" w:rsidRPr="000D4DF9" w:rsidRDefault="00065D52" w:rsidP="00423570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0D4DF9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53,3</w:t>
            </w:r>
          </w:p>
        </w:tc>
      </w:tr>
      <w:tr w:rsidR="00065D52" w:rsidRPr="000D4DF9" w:rsidTr="001071DB">
        <w:trPr>
          <w:trHeight w:val="212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5D52" w:rsidRPr="000D4DF9" w:rsidRDefault="00065D52" w:rsidP="00423570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0D4DF9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3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5D52" w:rsidRPr="000D4DF9" w:rsidRDefault="00065D52" w:rsidP="00423570">
            <w:pPr>
              <w:spacing w:after="0" w:line="240" w:lineRule="auto"/>
              <w:ind w:left="41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0D4DF9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Базарносызганский район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5D52" w:rsidRPr="000D4DF9" w:rsidRDefault="00065D52" w:rsidP="00423570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0D4DF9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1011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5D52" w:rsidRPr="000D4DF9" w:rsidRDefault="00065D52" w:rsidP="00423570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0D4DF9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1002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5D52" w:rsidRPr="000D4DF9" w:rsidRDefault="00065D52" w:rsidP="00423570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0D4DF9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67,2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5D52" w:rsidRPr="000D4DF9" w:rsidRDefault="00065D52" w:rsidP="00423570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0D4DF9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67,5</w:t>
            </w:r>
          </w:p>
        </w:tc>
      </w:tr>
      <w:tr w:rsidR="00065D52" w:rsidRPr="000D4DF9" w:rsidTr="001071DB">
        <w:trPr>
          <w:trHeight w:val="212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5D52" w:rsidRPr="000D4DF9" w:rsidRDefault="00065D52" w:rsidP="00423570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0D4DF9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3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5D52" w:rsidRPr="000D4DF9" w:rsidRDefault="00065D52" w:rsidP="00423570">
            <w:pPr>
              <w:spacing w:after="0" w:line="240" w:lineRule="auto"/>
              <w:ind w:left="41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0D4DF9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Барышский район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5D52" w:rsidRPr="000D4DF9" w:rsidRDefault="00065D52" w:rsidP="00423570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0D4DF9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806,9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5D52" w:rsidRPr="000D4DF9" w:rsidRDefault="00065D52" w:rsidP="00423570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0D4DF9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798,1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5D52" w:rsidRPr="000D4DF9" w:rsidRDefault="00065D52" w:rsidP="00423570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0D4DF9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83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5D52" w:rsidRPr="000D4DF9" w:rsidRDefault="00065D52" w:rsidP="00423570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0D4DF9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82,7</w:t>
            </w:r>
          </w:p>
        </w:tc>
      </w:tr>
      <w:tr w:rsidR="00065D52" w:rsidRPr="000D4DF9" w:rsidTr="001071DB">
        <w:trPr>
          <w:trHeight w:val="212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5D52" w:rsidRPr="000D4DF9" w:rsidRDefault="00065D52" w:rsidP="00423570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0D4DF9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3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5D52" w:rsidRPr="000D4DF9" w:rsidRDefault="00065D52" w:rsidP="00423570">
            <w:pPr>
              <w:spacing w:after="0" w:line="240" w:lineRule="auto"/>
              <w:ind w:left="41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0D4DF9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Вешкаймский район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5D52" w:rsidRPr="000D4DF9" w:rsidRDefault="00065D52" w:rsidP="00423570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0D4DF9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785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5D52" w:rsidRPr="000D4DF9" w:rsidRDefault="00065D52" w:rsidP="00423570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0D4DF9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787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5D52" w:rsidRPr="000D4DF9" w:rsidRDefault="00065D52" w:rsidP="00423570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0D4DF9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115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5D52" w:rsidRPr="000D4DF9" w:rsidRDefault="00065D52" w:rsidP="00423570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0D4DF9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118</w:t>
            </w:r>
          </w:p>
        </w:tc>
      </w:tr>
      <w:tr w:rsidR="00065D52" w:rsidRPr="000D4DF9" w:rsidTr="001071DB">
        <w:trPr>
          <w:trHeight w:val="212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5D52" w:rsidRPr="000D4DF9" w:rsidRDefault="00065D52" w:rsidP="00423570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0D4DF9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3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5D52" w:rsidRPr="000D4DF9" w:rsidRDefault="00065D52" w:rsidP="00423570">
            <w:pPr>
              <w:spacing w:after="0" w:line="240" w:lineRule="auto"/>
              <w:ind w:left="41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0D4DF9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Инзенский район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5D52" w:rsidRPr="000D4DF9" w:rsidRDefault="00065D52" w:rsidP="00423570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0D4DF9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1005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5D52" w:rsidRPr="000D4DF9" w:rsidRDefault="00065D52" w:rsidP="00423570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0D4DF9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1029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5D52" w:rsidRPr="000D4DF9" w:rsidRDefault="00065D52" w:rsidP="00423570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0D4DF9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66,7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5D52" w:rsidRPr="000D4DF9" w:rsidRDefault="00065D52" w:rsidP="00423570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0D4DF9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74,6</w:t>
            </w:r>
          </w:p>
        </w:tc>
      </w:tr>
      <w:tr w:rsidR="00065D52" w:rsidRPr="000D4DF9" w:rsidTr="001071DB">
        <w:trPr>
          <w:trHeight w:val="212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5D52" w:rsidRPr="000D4DF9" w:rsidRDefault="00065D52" w:rsidP="00423570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0D4DF9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8.</w:t>
            </w:r>
          </w:p>
        </w:tc>
        <w:tc>
          <w:tcPr>
            <w:tcW w:w="3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5D52" w:rsidRPr="000D4DF9" w:rsidRDefault="00065D52" w:rsidP="00423570">
            <w:pPr>
              <w:spacing w:after="0" w:line="240" w:lineRule="auto"/>
              <w:ind w:left="41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0D4DF9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Карсунский район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5D52" w:rsidRPr="000D4DF9" w:rsidRDefault="00065D52" w:rsidP="00423570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0D4DF9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971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5D52" w:rsidRPr="000D4DF9" w:rsidRDefault="00065D52" w:rsidP="00423570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0D4DF9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975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5D52" w:rsidRPr="000D4DF9" w:rsidRDefault="00065D52" w:rsidP="00423570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0D4DF9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85,9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5D52" w:rsidRPr="000D4DF9" w:rsidRDefault="00065D52" w:rsidP="00423570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0D4DF9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85,9</w:t>
            </w:r>
          </w:p>
        </w:tc>
      </w:tr>
      <w:tr w:rsidR="00065D52" w:rsidRPr="000D4DF9" w:rsidTr="001071DB">
        <w:trPr>
          <w:trHeight w:val="212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5D52" w:rsidRPr="000D4DF9" w:rsidRDefault="00065D52" w:rsidP="00423570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0D4DF9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9.</w:t>
            </w:r>
          </w:p>
        </w:tc>
        <w:tc>
          <w:tcPr>
            <w:tcW w:w="3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5D52" w:rsidRPr="000D4DF9" w:rsidRDefault="00065D52" w:rsidP="00423570">
            <w:pPr>
              <w:spacing w:after="0" w:line="240" w:lineRule="auto"/>
              <w:ind w:left="41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0D4DF9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Кузоватовский район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5D52" w:rsidRPr="000D4DF9" w:rsidRDefault="00065D52" w:rsidP="00423570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0D4DF9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631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5D52" w:rsidRPr="000D4DF9" w:rsidRDefault="00065D52" w:rsidP="00423570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0D4DF9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630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5D52" w:rsidRPr="000D4DF9" w:rsidRDefault="00065D52" w:rsidP="00423570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0D4DF9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64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5D52" w:rsidRPr="000D4DF9" w:rsidRDefault="00065D52" w:rsidP="00423570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0D4DF9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64</w:t>
            </w:r>
          </w:p>
        </w:tc>
      </w:tr>
      <w:tr w:rsidR="00065D52" w:rsidRPr="000D4DF9" w:rsidTr="001071DB">
        <w:trPr>
          <w:trHeight w:val="212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5D52" w:rsidRPr="000D4DF9" w:rsidRDefault="00065D52" w:rsidP="00423570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0D4DF9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10.</w:t>
            </w:r>
          </w:p>
        </w:tc>
        <w:tc>
          <w:tcPr>
            <w:tcW w:w="3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5D52" w:rsidRPr="000D4DF9" w:rsidRDefault="00065D52" w:rsidP="00423570">
            <w:pPr>
              <w:spacing w:after="0" w:line="240" w:lineRule="auto"/>
              <w:ind w:left="41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0D4DF9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Майнский район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5D52" w:rsidRPr="000D4DF9" w:rsidRDefault="00065D52" w:rsidP="00423570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0D4DF9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180,5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5D52" w:rsidRPr="000D4DF9" w:rsidRDefault="00065D52" w:rsidP="00423570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0D4DF9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1010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5D52" w:rsidRPr="000D4DF9" w:rsidRDefault="00065D52" w:rsidP="00423570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0D4DF9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73,8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5D52" w:rsidRPr="000D4DF9" w:rsidRDefault="00065D52" w:rsidP="00423570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0D4DF9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79,8</w:t>
            </w:r>
          </w:p>
        </w:tc>
      </w:tr>
      <w:tr w:rsidR="00065D52" w:rsidRPr="000D4DF9" w:rsidTr="001071DB">
        <w:trPr>
          <w:trHeight w:val="212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5D52" w:rsidRPr="000D4DF9" w:rsidRDefault="00065D52" w:rsidP="00423570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0D4DF9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11.</w:t>
            </w:r>
          </w:p>
        </w:tc>
        <w:tc>
          <w:tcPr>
            <w:tcW w:w="3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5D52" w:rsidRPr="000D4DF9" w:rsidRDefault="00065D52" w:rsidP="00423570">
            <w:pPr>
              <w:spacing w:after="0" w:line="240" w:lineRule="auto"/>
              <w:ind w:left="41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0D4DF9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Мелекесский район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5D52" w:rsidRPr="000D4DF9" w:rsidRDefault="00065D52" w:rsidP="00423570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0D4DF9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5D52" w:rsidRPr="000D4DF9" w:rsidRDefault="00065D52" w:rsidP="00423570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0D4DF9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270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5D52" w:rsidRPr="000D4DF9" w:rsidRDefault="00065D52" w:rsidP="00423570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0D4DF9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51,4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5D52" w:rsidRPr="000D4DF9" w:rsidRDefault="00065D52" w:rsidP="00423570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0D4DF9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49,5</w:t>
            </w:r>
          </w:p>
        </w:tc>
      </w:tr>
      <w:tr w:rsidR="00065D52" w:rsidRPr="000D4DF9" w:rsidTr="001071DB">
        <w:trPr>
          <w:trHeight w:val="212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5D52" w:rsidRPr="000D4DF9" w:rsidRDefault="00065D52" w:rsidP="00423570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0D4DF9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12.</w:t>
            </w:r>
          </w:p>
        </w:tc>
        <w:tc>
          <w:tcPr>
            <w:tcW w:w="3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5D52" w:rsidRPr="000D4DF9" w:rsidRDefault="00065D52" w:rsidP="00423570">
            <w:pPr>
              <w:spacing w:after="0" w:line="240" w:lineRule="auto"/>
              <w:ind w:left="41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0D4DF9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Николаевский район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5D52" w:rsidRPr="000D4DF9" w:rsidRDefault="00065D52" w:rsidP="00423570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0D4DF9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5D52" w:rsidRPr="000D4DF9" w:rsidRDefault="00065D52" w:rsidP="00423570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0D4DF9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5D52" w:rsidRPr="000D4DF9" w:rsidRDefault="00065D52" w:rsidP="00423570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0D4DF9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80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5D52" w:rsidRPr="000D4DF9" w:rsidRDefault="00065D52" w:rsidP="00423570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0D4DF9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80</w:t>
            </w:r>
          </w:p>
        </w:tc>
      </w:tr>
      <w:tr w:rsidR="00065D52" w:rsidRPr="000D4DF9" w:rsidTr="001071DB">
        <w:trPr>
          <w:trHeight w:val="212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5D52" w:rsidRPr="000D4DF9" w:rsidRDefault="00065D52" w:rsidP="00423570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0D4DF9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13.</w:t>
            </w:r>
          </w:p>
        </w:tc>
        <w:tc>
          <w:tcPr>
            <w:tcW w:w="3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5D52" w:rsidRPr="000D4DF9" w:rsidRDefault="00065D52" w:rsidP="00423570">
            <w:pPr>
              <w:spacing w:after="0" w:line="240" w:lineRule="auto"/>
              <w:ind w:left="41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0D4DF9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Новомалыклинский район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5D52" w:rsidRPr="000D4DF9" w:rsidRDefault="00065D52" w:rsidP="00423570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0D4DF9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606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5D52" w:rsidRPr="000D4DF9" w:rsidRDefault="00065D52" w:rsidP="00423570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0D4DF9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603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5D52" w:rsidRPr="000D4DF9" w:rsidRDefault="00065D52" w:rsidP="00423570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0D4DF9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64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5D52" w:rsidRPr="000D4DF9" w:rsidRDefault="00065D52" w:rsidP="00423570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0D4DF9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63</w:t>
            </w:r>
          </w:p>
        </w:tc>
      </w:tr>
      <w:tr w:rsidR="00065D52" w:rsidRPr="000D4DF9" w:rsidTr="001071DB">
        <w:trPr>
          <w:trHeight w:val="212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5D52" w:rsidRPr="000D4DF9" w:rsidRDefault="00065D52" w:rsidP="00423570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0D4DF9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14.</w:t>
            </w:r>
          </w:p>
        </w:tc>
        <w:tc>
          <w:tcPr>
            <w:tcW w:w="3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5D52" w:rsidRPr="000D4DF9" w:rsidRDefault="00065D52" w:rsidP="00423570">
            <w:pPr>
              <w:spacing w:after="0" w:line="240" w:lineRule="auto"/>
              <w:ind w:left="41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0D4DF9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Новоспасский район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5D52" w:rsidRPr="000D4DF9" w:rsidRDefault="00065D52" w:rsidP="00423570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0D4DF9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792,4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5D52" w:rsidRPr="000D4DF9" w:rsidRDefault="00065D52" w:rsidP="00423570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0D4DF9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880,1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5D52" w:rsidRPr="000D4DF9" w:rsidRDefault="00065D52" w:rsidP="00423570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0D4DF9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59,4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5D52" w:rsidRPr="000D4DF9" w:rsidRDefault="00065D52" w:rsidP="00423570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0D4DF9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59,1</w:t>
            </w:r>
          </w:p>
        </w:tc>
      </w:tr>
      <w:tr w:rsidR="00065D52" w:rsidRPr="000D4DF9" w:rsidTr="001071DB">
        <w:trPr>
          <w:trHeight w:val="212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5D52" w:rsidRPr="000D4DF9" w:rsidRDefault="00065D52" w:rsidP="00423570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0D4DF9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15.</w:t>
            </w:r>
          </w:p>
        </w:tc>
        <w:tc>
          <w:tcPr>
            <w:tcW w:w="3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5D52" w:rsidRPr="000D4DF9" w:rsidRDefault="00065D52" w:rsidP="00423570">
            <w:pPr>
              <w:spacing w:after="0" w:line="240" w:lineRule="auto"/>
              <w:ind w:left="41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0D4DF9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Павловский район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5D52" w:rsidRPr="000D4DF9" w:rsidRDefault="00065D52" w:rsidP="00423570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0D4DF9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715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5D52" w:rsidRPr="000D4DF9" w:rsidRDefault="00065D52" w:rsidP="00423570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0D4DF9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715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5D52" w:rsidRPr="000D4DF9" w:rsidRDefault="00065D52" w:rsidP="00423570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0D4DF9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73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5D52" w:rsidRPr="000D4DF9" w:rsidRDefault="00065D52" w:rsidP="00423570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0D4DF9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73</w:t>
            </w:r>
          </w:p>
        </w:tc>
      </w:tr>
      <w:tr w:rsidR="00065D52" w:rsidRPr="000D4DF9" w:rsidTr="001071DB">
        <w:trPr>
          <w:trHeight w:val="212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5D52" w:rsidRPr="000D4DF9" w:rsidRDefault="00065D52" w:rsidP="00423570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0D4DF9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16.</w:t>
            </w:r>
          </w:p>
        </w:tc>
        <w:tc>
          <w:tcPr>
            <w:tcW w:w="3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5D52" w:rsidRPr="000D4DF9" w:rsidRDefault="00065D52" w:rsidP="00423570">
            <w:pPr>
              <w:spacing w:after="0" w:line="240" w:lineRule="auto"/>
              <w:ind w:left="41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0D4DF9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Радищевский район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5D52" w:rsidRPr="000D4DF9" w:rsidRDefault="00065D52" w:rsidP="00423570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0D4DF9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890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5D52" w:rsidRPr="000D4DF9" w:rsidRDefault="00065D52" w:rsidP="00423570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0D4DF9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890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5D52" w:rsidRPr="000D4DF9" w:rsidRDefault="00065D52" w:rsidP="00423570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0D4DF9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133,2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5D52" w:rsidRPr="000D4DF9" w:rsidRDefault="00065D52" w:rsidP="00423570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0D4DF9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133,2</w:t>
            </w:r>
          </w:p>
        </w:tc>
      </w:tr>
      <w:tr w:rsidR="00065D52" w:rsidRPr="000D4DF9" w:rsidTr="001071DB">
        <w:trPr>
          <w:trHeight w:val="212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5D52" w:rsidRPr="000D4DF9" w:rsidRDefault="00065D52" w:rsidP="00423570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0D4DF9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17.</w:t>
            </w:r>
          </w:p>
        </w:tc>
        <w:tc>
          <w:tcPr>
            <w:tcW w:w="3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5D52" w:rsidRPr="000D4DF9" w:rsidRDefault="00065D52" w:rsidP="00423570">
            <w:pPr>
              <w:spacing w:after="0" w:line="240" w:lineRule="auto"/>
              <w:ind w:left="41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0D4DF9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Сенгилеевский район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5D52" w:rsidRPr="000D4DF9" w:rsidRDefault="00065D52" w:rsidP="00423570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0D4DF9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570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5D52" w:rsidRPr="000D4DF9" w:rsidRDefault="00065D52" w:rsidP="00423570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0D4DF9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569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5D52" w:rsidRPr="000D4DF9" w:rsidRDefault="00065D52" w:rsidP="00423570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0D4DF9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69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5D52" w:rsidRPr="000D4DF9" w:rsidRDefault="00065D52" w:rsidP="00423570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0D4DF9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71</w:t>
            </w:r>
          </w:p>
        </w:tc>
      </w:tr>
      <w:tr w:rsidR="00065D52" w:rsidRPr="000D4DF9" w:rsidTr="001071DB">
        <w:trPr>
          <w:trHeight w:val="212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5D52" w:rsidRPr="000D4DF9" w:rsidRDefault="00065D52" w:rsidP="00423570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0D4DF9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18.</w:t>
            </w:r>
          </w:p>
        </w:tc>
        <w:tc>
          <w:tcPr>
            <w:tcW w:w="3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5D52" w:rsidRPr="000D4DF9" w:rsidRDefault="00065D52" w:rsidP="00423570">
            <w:pPr>
              <w:spacing w:after="0" w:line="240" w:lineRule="auto"/>
              <w:ind w:left="41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0D4DF9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Старокулаткинский район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5D52" w:rsidRPr="000D4DF9" w:rsidRDefault="00065D52" w:rsidP="00423570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0D4DF9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539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5D52" w:rsidRPr="000D4DF9" w:rsidRDefault="00065D52" w:rsidP="00423570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0D4DF9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537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5D52" w:rsidRPr="000D4DF9" w:rsidRDefault="00065D52" w:rsidP="00423570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0D4DF9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98,8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5D52" w:rsidRPr="000D4DF9" w:rsidRDefault="00065D52" w:rsidP="00423570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0D4DF9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94,9</w:t>
            </w:r>
          </w:p>
        </w:tc>
      </w:tr>
      <w:tr w:rsidR="00065D52" w:rsidRPr="000D4DF9" w:rsidTr="001071DB">
        <w:trPr>
          <w:trHeight w:val="212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5D52" w:rsidRPr="000D4DF9" w:rsidRDefault="00065D52" w:rsidP="00423570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0D4DF9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19.</w:t>
            </w:r>
          </w:p>
        </w:tc>
        <w:tc>
          <w:tcPr>
            <w:tcW w:w="3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5D52" w:rsidRPr="000D4DF9" w:rsidRDefault="00065D52" w:rsidP="00423570">
            <w:pPr>
              <w:spacing w:after="0" w:line="240" w:lineRule="auto"/>
              <w:ind w:left="41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0D4DF9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Старомайнский район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5D52" w:rsidRPr="000D4DF9" w:rsidRDefault="00065D52" w:rsidP="00423570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0D4DF9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803,7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5D52" w:rsidRPr="000D4DF9" w:rsidRDefault="00065D52" w:rsidP="00423570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0D4DF9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813,5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5D52" w:rsidRPr="000D4DF9" w:rsidRDefault="00065D52" w:rsidP="00423570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0D4DF9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230,2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5D52" w:rsidRPr="000D4DF9" w:rsidRDefault="00065D52" w:rsidP="00423570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0D4DF9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236,3</w:t>
            </w:r>
          </w:p>
        </w:tc>
      </w:tr>
      <w:tr w:rsidR="00065D52" w:rsidRPr="000D4DF9" w:rsidTr="001071DB">
        <w:trPr>
          <w:trHeight w:val="212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5D52" w:rsidRPr="000D4DF9" w:rsidRDefault="00065D52" w:rsidP="00423570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0D4DF9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20.</w:t>
            </w:r>
          </w:p>
        </w:tc>
        <w:tc>
          <w:tcPr>
            <w:tcW w:w="3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5D52" w:rsidRPr="000D4DF9" w:rsidRDefault="00065D52" w:rsidP="00423570">
            <w:pPr>
              <w:spacing w:after="0" w:line="240" w:lineRule="auto"/>
              <w:ind w:left="41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0D4DF9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Сурский район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5D52" w:rsidRPr="000D4DF9" w:rsidRDefault="00065D52" w:rsidP="00423570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0D4DF9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820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5D52" w:rsidRPr="000D4DF9" w:rsidRDefault="00065D52" w:rsidP="00423570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0D4DF9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819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5D52" w:rsidRPr="000D4DF9" w:rsidRDefault="00065D52" w:rsidP="00423570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0D4DF9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81,9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5D52" w:rsidRPr="000D4DF9" w:rsidRDefault="00065D52" w:rsidP="00423570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0D4DF9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81,8</w:t>
            </w:r>
          </w:p>
        </w:tc>
      </w:tr>
      <w:tr w:rsidR="00065D52" w:rsidRPr="000D4DF9" w:rsidTr="001071DB">
        <w:trPr>
          <w:trHeight w:val="212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5D52" w:rsidRPr="000D4DF9" w:rsidRDefault="00065D52" w:rsidP="00423570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0D4DF9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21.</w:t>
            </w:r>
          </w:p>
        </w:tc>
        <w:tc>
          <w:tcPr>
            <w:tcW w:w="3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5D52" w:rsidRPr="000D4DF9" w:rsidRDefault="00065D52" w:rsidP="00423570">
            <w:pPr>
              <w:spacing w:after="0" w:line="240" w:lineRule="auto"/>
              <w:ind w:left="41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0D4DF9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Тереньгульский район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5D52" w:rsidRPr="000D4DF9" w:rsidRDefault="00065D52" w:rsidP="00423570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0D4DF9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760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5D52" w:rsidRPr="000D4DF9" w:rsidRDefault="00065D52" w:rsidP="00423570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0D4DF9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755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5D52" w:rsidRPr="000D4DF9" w:rsidRDefault="00065D52" w:rsidP="00423570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0D4DF9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164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5D52" w:rsidRPr="000D4DF9" w:rsidRDefault="00065D52" w:rsidP="00423570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0D4DF9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160</w:t>
            </w:r>
          </w:p>
        </w:tc>
      </w:tr>
      <w:tr w:rsidR="00065D52" w:rsidRPr="000D4DF9" w:rsidTr="001071DB">
        <w:trPr>
          <w:trHeight w:val="212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5D52" w:rsidRPr="000D4DF9" w:rsidRDefault="00065D52" w:rsidP="00423570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0D4DF9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22.</w:t>
            </w:r>
          </w:p>
        </w:tc>
        <w:tc>
          <w:tcPr>
            <w:tcW w:w="3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5D52" w:rsidRPr="000D4DF9" w:rsidRDefault="00065D52" w:rsidP="00423570">
            <w:pPr>
              <w:spacing w:after="0" w:line="240" w:lineRule="auto"/>
              <w:ind w:left="41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0D4DF9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Ульяновский район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5D52" w:rsidRPr="000D4DF9" w:rsidRDefault="00065D52" w:rsidP="00423570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0D4DF9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805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5D52" w:rsidRPr="000D4DF9" w:rsidRDefault="00065D52" w:rsidP="00423570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0D4DF9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805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5D52" w:rsidRPr="000D4DF9" w:rsidRDefault="00065D52" w:rsidP="00423570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0D4DF9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97,7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5D52" w:rsidRPr="000D4DF9" w:rsidRDefault="00065D52" w:rsidP="00423570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0D4DF9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97,7</w:t>
            </w:r>
          </w:p>
        </w:tc>
      </w:tr>
      <w:tr w:rsidR="00065D52" w:rsidRPr="000D4DF9" w:rsidTr="001071DB">
        <w:trPr>
          <w:trHeight w:val="212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5D52" w:rsidRPr="000D4DF9" w:rsidRDefault="00065D52" w:rsidP="00423570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0D4DF9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23.</w:t>
            </w:r>
          </w:p>
        </w:tc>
        <w:tc>
          <w:tcPr>
            <w:tcW w:w="3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5D52" w:rsidRPr="000D4DF9" w:rsidRDefault="00065D52" w:rsidP="00423570">
            <w:pPr>
              <w:spacing w:after="0" w:line="240" w:lineRule="auto"/>
              <w:ind w:left="41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0D4DF9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Цильнинский район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5D52" w:rsidRPr="000D4DF9" w:rsidRDefault="00065D52" w:rsidP="00423570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0D4DF9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546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5D52" w:rsidRPr="000D4DF9" w:rsidRDefault="00065D52" w:rsidP="00423570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0D4DF9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546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5D52" w:rsidRPr="000D4DF9" w:rsidRDefault="00065D52" w:rsidP="00423570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0D4DF9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77,3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5D52" w:rsidRPr="000D4DF9" w:rsidRDefault="00065D52" w:rsidP="00423570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0D4DF9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77,3</w:t>
            </w:r>
          </w:p>
        </w:tc>
      </w:tr>
      <w:tr w:rsidR="00065D52" w:rsidRPr="000D4DF9" w:rsidTr="001071DB">
        <w:trPr>
          <w:trHeight w:val="70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5D52" w:rsidRPr="000D4DF9" w:rsidRDefault="00065D52" w:rsidP="00423570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0D4DF9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24.</w:t>
            </w:r>
          </w:p>
        </w:tc>
        <w:tc>
          <w:tcPr>
            <w:tcW w:w="3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5D52" w:rsidRPr="000D4DF9" w:rsidRDefault="00065D52" w:rsidP="00423570">
            <w:pPr>
              <w:spacing w:after="0" w:line="240" w:lineRule="auto"/>
              <w:ind w:left="41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0D4DF9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Чердаклинский район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5D52" w:rsidRPr="000D4DF9" w:rsidRDefault="00065D52" w:rsidP="00423570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0D4DF9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1018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5D52" w:rsidRPr="000D4DF9" w:rsidRDefault="00065D52" w:rsidP="00423570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0D4DF9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1018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5D52" w:rsidRPr="000D4DF9" w:rsidRDefault="00065D52" w:rsidP="00423570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0D4DF9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81,1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5D52" w:rsidRPr="000D4DF9" w:rsidRDefault="00065D52" w:rsidP="00423570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0D4DF9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80</w:t>
            </w:r>
          </w:p>
        </w:tc>
      </w:tr>
    </w:tbl>
    <w:p w:rsidR="00026310" w:rsidRDefault="00026310" w:rsidP="00026310">
      <w:pPr>
        <w:spacing w:after="0" w:line="240" w:lineRule="auto"/>
        <w:jc w:val="both"/>
        <w:rPr>
          <w:rFonts w:ascii="PT Astra Serif" w:hAnsi="PT Astra Serif"/>
          <w:b/>
          <w:bCs/>
          <w:sz w:val="24"/>
          <w:szCs w:val="24"/>
        </w:rPr>
      </w:pPr>
      <w:r>
        <w:rPr>
          <w:rFonts w:ascii="PT Astra Serif" w:hAnsi="PT Astra Serif"/>
          <w:i/>
          <w:sz w:val="24"/>
          <w:szCs w:val="24"/>
        </w:rPr>
        <w:t xml:space="preserve">* по данным </w:t>
      </w:r>
      <w:r w:rsidRPr="00A4508C">
        <w:rPr>
          <w:rFonts w:ascii="PT Astra Serif" w:hAnsi="PT Astra Serif"/>
          <w:i/>
          <w:sz w:val="24"/>
          <w:szCs w:val="24"/>
        </w:rPr>
        <w:t>Территориальн</w:t>
      </w:r>
      <w:r>
        <w:rPr>
          <w:rFonts w:ascii="PT Astra Serif" w:hAnsi="PT Astra Serif"/>
          <w:i/>
          <w:sz w:val="24"/>
          <w:szCs w:val="24"/>
        </w:rPr>
        <w:t xml:space="preserve">ого органа </w:t>
      </w:r>
      <w:r w:rsidRPr="00A4508C">
        <w:rPr>
          <w:rFonts w:ascii="PT Astra Serif" w:hAnsi="PT Astra Serif"/>
          <w:i/>
          <w:iCs/>
          <w:sz w:val="24"/>
          <w:szCs w:val="24"/>
        </w:rPr>
        <w:t>Федеральной службы государственной статистики по Ульяновской области</w:t>
      </w:r>
    </w:p>
    <w:p w:rsidR="00065D52" w:rsidRDefault="00065D52" w:rsidP="00065D52">
      <w:pPr>
        <w:pStyle w:val="ConsPlusNormal"/>
        <w:rPr>
          <w:rFonts w:ascii="PT Astra Serif" w:hAnsi="PT Astra Serif"/>
          <w:sz w:val="24"/>
          <w:szCs w:val="24"/>
        </w:rPr>
      </w:pPr>
    </w:p>
    <w:p w:rsidR="002C2649" w:rsidRDefault="002C2649" w:rsidP="002C2649">
      <w:pPr>
        <w:pStyle w:val="ConsPlusNormal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В 22 </w:t>
      </w:r>
      <w:r w:rsidRPr="00D054FB">
        <w:rPr>
          <w:rFonts w:ascii="PT Astra Serif" w:hAnsi="PT Astra Serif"/>
          <w:sz w:val="28"/>
          <w:szCs w:val="28"/>
        </w:rPr>
        <w:t xml:space="preserve">муниципальных образованиях уровень потребления тепловой энергии в многоквартирных домах остался на уровне прошлого года. </w:t>
      </w:r>
      <w:proofErr w:type="gramStart"/>
      <w:r>
        <w:rPr>
          <w:rFonts w:ascii="PT Astra Serif" w:hAnsi="PT Astra Serif"/>
          <w:sz w:val="28"/>
          <w:szCs w:val="28"/>
        </w:rPr>
        <w:t>Снижение показателя наблюдается в</w:t>
      </w:r>
      <w:r w:rsidRPr="00D054FB">
        <w:rPr>
          <w:rFonts w:ascii="PT Astra Serif" w:hAnsi="PT Astra Serif"/>
          <w:sz w:val="28"/>
          <w:szCs w:val="28"/>
        </w:rPr>
        <w:t xml:space="preserve"> </w:t>
      </w:r>
      <w:r w:rsidRPr="00D054FB">
        <w:rPr>
          <w:rFonts w:ascii="PT Astra Serif" w:eastAsia="Times New Roman" w:hAnsi="PT Astra Serif" w:cs="Times New Roman"/>
          <w:color w:val="000000"/>
          <w:sz w:val="28"/>
          <w:szCs w:val="28"/>
        </w:rPr>
        <w:t>Базарносызганском районе</w:t>
      </w:r>
      <w:r w:rsidR="00034426">
        <w:rPr>
          <w:rFonts w:ascii="PT Astra Serif" w:eastAsia="Times New Roman" w:hAnsi="PT Astra Serif" w:cs="Times New Roman"/>
          <w:color w:val="000000"/>
          <w:sz w:val="28"/>
          <w:szCs w:val="28"/>
        </w:rPr>
        <w:t xml:space="preserve"> (с 0,23 до 0,2 </w:t>
      </w:r>
      <w:r w:rsidR="00034426" w:rsidRPr="007263F8">
        <w:rPr>
          <w:rFonts w:ascii="PT Astra Serif" w:hAnsi="PT Astra Serif"/>
          <w:sz w:val="28"/>
          <w:szCs w:val="28"/>
        </w:rPr>
        <w:t>Гкал</w:t>
      </w:r>
      <w:r w:rsidR="00034426" w:rsidRPr="009D3202">
        <w:rPr>
          <w:rFonts w:ascii="PT Astra Serif" w:hAnsi="PT Astra Serif"/>
          <w:sz w:val="28"/>
          <w:szCs w:val="28"/>
        </w:rPr>
        <w:t xml:space="preserve"> </w:t>
      </w:r>
      <w:r w:rsidR="00034426" w:rsidRPr="007263F8">
        <w:rPr>
          <w:rFonts w:ascii="PT Astra Serif" w:hAnsi="PT Astra Serif"/>
          <w:sz w:val="28"/>
          <w:szCs w:val="28"/>
        </w:rPr>
        <w:t>на 1 кв. м</w:t>
      </w:r>
      <w:r w:rsidR="00034426">
        <w:rPr>
          <w:rFonts w:ascii="PT Astra Serif" w:hAnsi="PT Astra Serif"/>
          <w:sz w:val="28"/>
          <w:szCs w:val="28"/>
        </w:rPr>
        <w:t>етр)</w:t>
      </w:r>
      <w:r>
        <w:rPr>
          <w:rFonts w:ascii="PT Astra Serif" w:eastAsia="Times New Roman" w:hAnsi="PT Astra Serif" w:cs="Times New Roman"/>
          <w:color w:val="000000"/>
          <w:sz w:val="28"/>
          <w:szCs w:val="28"/>
        </w:rPr>
        <w:t xml:space="preserve">, увеличение – в Новомалыклинском районе </w:t>
      </w:r>
      <w:r w:rsidR="00034426">
        <w:rPr>
          <w:rFonts w:ascii="PT Astra Serif" w:eastAsia="Times New Roman" w:hAnsi="PT Astra Serif" w:cs="Times New Roman"/>
          <w:color w:val="000000"/>
          <w:sz w:val="28"/>
          <w:szCs w:val="28"/>
        </w:rPr>
        <w:t xml:space="preserve">(с 0,18 до 0,2 </w:t>
      </w:r>
      <w:r w:rsidR="00034426" w:rsidRPr="007263F8">
        <w:rPr>
          <w:rFonts w:ascii="PT Astra Serif" w:hAnsi="PT Astra Serif"/>
          <w:sz w:val="28"/>
          <w:szCs w:val="28"/>
        </w:rPr>
        <w:t>Гкал</w:t>
      </w:r>
      <w:r w:rsidR="00034426" w:rsidRPr="009D3202">
        <w:rPr>
          <w:rFonts w:ascii="PT Astra Serif" w:hAnsi="PT Astra Serif"/>
          <w:sz w:val="28"/>
          <w:szCs w:val="28"/>
        </w:rPr>
        <w:t xml:space="preserve"> </w:t>
      </w:r>
      <w:r w:rsidR="00034426" w:rsidRPr="007263F8">
        <w:rPr>
          <w:rFonts w:ascii="PT Astra Serif" w:hAnsi="PT Astra Serif"/>
          <w:sz w:val="28"/>
          <w:szCs w:val="28"/>
        </w:rPr>
        <w:t>на 1 кв. м</w:t>
      </w:r>
      <w:r w:rsidR="00034426">
        <w:rPr>
          <w:rFonts w:ascii="PT Astra Serif" w:hAnsi="PT Astra Serif"/>
          <w:sz w:val="28"/>
          <w:szCs w:val="28"/>
        </w:rPr>
        <w:t>етр).</w:t>
      </w:r>
      <w:proofErr w:type="gramEnd"/>
    </w:p>
    <w:p w:rsidR="002C2649" w:rsidRDefault="002C2649" w:rsidP="002C2649">
      <w:pPr>
        <w:pStyle w:val="ConsPlusNormal"/>
        <w:ind w:firstLine="709"/>
        <w:jc w:val="both"/>
        <w:rPr>
          <w:rFonts w:ascii="PT Astra Serif" w:hAnsi="PT Astra Serif"/>
          <w:sz w:val="28"/>
          <w:szCs w:val="28"/>
        </w:rPr>
      </w:pPr>
      <w:r w:rsidRPr="007263F8">
        <w:rPr>
          <w:rFonts w:ascii="PT Astra Serif" w:hAnsi="PT Astra Serif"/>
          <w:sz w:val="28"/>
          <w:szCs w:val="28"/>
        </w:rPr>
        <w:t xml:space="preserve">Удельная величина потребления тепловой энергии муниципальными бюджетными учреждениями </w:t>
      </w:r>
      <w:r>
        <w:rPr>
          <w:rFonts w:ascii="PT Astra Serif" w:hAnsi="PT Astra Serif"/>
          <w:sz w:val="28"/>
          <w:szCs w:val="28"/>
        </w:rPr>
        <w:t xml:space="preserve">в Ульяновской области </w:t>
      </w:r>
      <w:r w:rsidRPr="007263F8">
        <w:rPr>
          <w:rFonts w:ascii="PT Astra Serif" w:hAnsi="PT Astra Serif"/>
          <w:sz w:val="28"/>
          <w:szCs w:val="28"/>
        </w:rPr>
        <w:t>в 202</w:t>
      </w:r>
      <w:r>
        <w:rPr>
          <w:rFonts w:ascii="PT Astra Serif" w:hAnsi="PT Astra Serif"/>
          <w:sz w:val="28"/>
          <w:szCs w:val="28"/>
        </w:rPr>
        <w:t>2</w:t>
      </w:r>
      <w:r w:rsidRPr="007263F8">
        <w:rPr>
          <w:rFonts w:ascii="PT Astra Serif" w:hAnsi="PT Astra Serif"/>
          <w:sz w:val="28"/>
          <w:szCs w:val="28"/>
        </w:rPr>
        <w:t xml:space="preserve"> году </w:t>
      </w:r>
      <w:r>
        <w:rPr>
          <w:rFonts w:ascii="PT Astra Serif" w:hAnsi="PT Astra Serif"/>
          <w:sz w:val="28"/>
          <w:szCs w:val="28"/>
        </w:rPr>
        <w:t xml:space="preserve">в среднем </w:t>
      </w:r>
      <w:r w:rsidRPr="007263F8">
        <w:rPr>
          <w:rFonts w:ascii="PT Astra Serif" w:hAnsi="PT Astra Serif"/>
          <w:sz w:val="28"/>
          <w:szCs w:val="28"/>
        </w:rPr>
        <w:t>составила 0,</w:t>
      </w:r>
      <w:r>
        <w:rPr>
          <w:rFonts w:ascii="PT Astra Serif" w:hAnsi="PT Astra Serif"/>
          <w:sz w:val="28"/>
          <w:szCs w:val="28"/>
        </w:rPr>
        <w:t>17</w:t>
      </w:r>
      <w:r w:rsidRPr="007263F8">
        <w:rPr>
          <w:rFonts w:ascii="PT Astra Serif" w:hAnsi="PT Astra Serif"/>
          <w:sz w:val="28"/>
          <w:szCs w:val="28"/>
        </w:rPr>
        <w:t xml:space="preserve"> Гкал на 1 кв. м</w:t>
      </w:r>
      <w:r>
        <w:rPr>
          <w:rFonts w:ascii="PT Astra Serif" w:hAnsi="PT Astra Serif"/>
          <w:sz w:val="28"/>
          <w:szCs w:val="28"/>
        </w:rPr>
        <w:t>етр</w:t>
      </w:r>
      <w:r w:rsidRPr="007263F8">
        <w:rPr>
          <w:rFonts w:ascii="PT Astra Serif" w:hAnsi="PT Astra Serif"/>
          <w:sz w:val="28"/>
          <w:szCs w:val="28"/>
        </w:rPr>
        <w:t xml:space="preserve"> общей площади (в 202</w:t>
      </w:r>
      <w:r>
        <w:rPr>
          <w:rFonts w:ascii="PT Astra Serif" w:hAnsi="PT Astra Serif"/>
          <w:sz w:val="28"/>
          <w:szCs w:val="28"/>
        </w:rPr>
        <w:t>1</w:t>
      </w:r>
      <w:r w:rsidRPr="007263F8">
        <w:rPr>
          <w:rFonts w:ascii="PT Astra Serif" w:hAnsi="PT Astra Serif"/>
          <w:sz w:val="28"/>
          <w:szCs w:val="28"/>
        </w:rPr>
        <w:t xml:space="preserve"> году – 0,</w:t>
      </w:r>
      <w:r>
        <w:rPr>
          <w:rFonts w:ascii="PT Astra Serif" w:hAnsi="PT Astra Serif"/>
          <w:sz w:val="28"/>
          <w:szCs w:val="28"/>
        </w:rPr>
        <w:t>16</w:t>
      </w:r>
      <w:r w:rsidRPr="007263F8">
        <w:rPr>
          <w:rFonts w:ascii="PT Astra Serif" w:hAnsi="PT Astra Serif"/>
          <w:sz w:val="28"/>
          <w:szCs w:val="28"/>
        </w:rPr>
        <w:t xml:space="preserve"> Гкал). </w:t>
      </w:r>
    </w:p>
    <w:p w:rsidR="002C2649" w:rsidRDefault="002C2649" w:rsidP="002C2649">
      <w:pPr>
        <w:pStyle w:val="Default"/>
        <w:ind w:firstLine="709"/>
        <w:jc w:val="both"/>
        <w:rPr>
          <w:sz w:val="28"/>
          <w:szCs w:val="28"/>
        </w:rPr>
      </w:pPr>
      <w:r w:rsidRPr="007263F8">
        <w:rPr>
          <w:sz w:val="28"/>
          <w:szCs w:val="28"/>
        </w:rPr>
        <w:lastRenderedPageBreak/>
        <w:t>Потребление тепловой энергии муниципальными бюджетными учреждениями варьируется от 0</w:t>
      </w:r>
      <w:r>
        <w:rPr>
          <w:sz w:val="28"/>
          <w:szCs w:val="28"/>
        </w:rPr>
        <w:t>,01</w:t>
      </w:r>
      <w:r w:rsidRPr="007263F8">
        <w:rPr>
          <w:sz w:val="28"/>
          <w:szCs w:val="28"/>
        </w:rPr>
        <w:t xml:space="preserve"> Гкал на 1 кв. м</w:t>
      </w:r>
      <w:r>
        <w:rPr>
          <w:sz w:val="28"/>
          <w:szCs w:val="28"/>
        </w:rPr>
        <w:t>етр</w:t>
      </w:r>
      <w:r w:rsidRPr="007263F8">
        <w:rPr>
          <w:sz w:val="28"/>
          <w:szCs w:val="28"/>
        </w:rPr>
        <w:t xml:space="preserve"> общей площади </w:t>
      </w:r>
      <w:r>
        <w:rPr>
          <w:sz w:val="28"/>
          <w:szCs w:val="28"/>
        </w:rPr>
        <w:t>(</w:t>
      </w:r>
      <w:r w:rsidRPr="007263F8">
        <w:rPr>
          <w:sz w:val="28"/>
          <w:szCs w:val="28"/>
        </w:rPr>
        <w:t>Кузоватовск</w:t>
      </w:r>
      <w:r>
        <w:rPr>
          <w:sz w:val="28"/>
          <w:szCs w:val="28"/>
        </w:rPr>
        <w:t>ий</w:t>
      </w:r>
      <w:r w:rsidRPr="007263F8">
        <w:rPr>
          <w:sz w:val="28"/>
          <w:szCs w:val="28"/>
        </w:rPr>
        <w:t xml:space="preserve"> район</w:t>
      </w:r>
      <w:r>
        <w:rPr>
          <w:sz w:val="28"/>
          <w:szCs w:val="28"/>
        </w:rPr>
        <w:t>)</w:t>
      </w:r>
      <w:r w:rsidRPr="007263F8">
        <w:rPr>
          <w:sz w:val="28"/>
          <w:szCs w:val="28"/>
        </w:rPr>
        <w:t xml:space="preserve"> до 0,4 Гкал на 1 кв. м</w:t>
      </w:r>
      <w:r>
        <w:rPr>
          <w:sz w:val="28"/>
          <w:szCs w:val="28"/>
        </w:rPr>
        <w:t>етр</w:t>
      </w:r>
      <w:r w:rsidRPr="007263F8">
        <w:rPr>
          <w:sz w:val="28"/>
          <w:szCs w:val="28"/>
        </w:rPr>
        <w:t xml:space="preserve"> общей площади </w:t>
      </w:r>
      <w:r>
        <w:rPr>
          <w:sz w:val="28"/>
          <w:szCs w:val="28"/>
        </w:rPr>
        <w:t>(</w:t>
      </w:r>
      <w:r w:rsidRPr="007263F8">
        <w:rPr>
          <w:sz w:val="28"/>
          <w:szCs w:val="28"/>
        </w:rPr>
        <w:t>Инзенск</w:t>
      </w:r>
      <w:r>
        <w:rPr>
          <w:sz w:val="28"/>
          <w:szCs w:val="28"/>
        </w:rPr>
        <w:t xml:space="preserve">ий район и г. Новоульяновск). </w:t>
      </w:r>
      <w:r w:rsidRPr="007263F8">
        <w:rPr>
          <w:sz w:val="28"/>
          <w:szCs w:val="28"/>
        </w:rPr>
        <w:t>В 2</w:t>
      </w:r>
      <w:r>
        <w:rPr>
          <w:sz w:val="28"/>
          <w:szCs w:val="28"/>
        </w:rPr>
        <w:t>3</w:t>
      </w:r>
      <w:r w:rsidRPr="007263F8">
        <w:rPr>
          <w:sz w:val="28"/>
          <w:szCs w:val="28"/>
        </w:rPr>
        <w:t xml:space="preserve"> муниципальных образованиях значение показателя осталось на уровне 202</w:t>
      </w:r>
      <w:r>
        <w:rPr>
          <w:sz w:val="28"/>
          <w:szCs w:val="28"/>
        </w:rPr>
        <w:t xml:space="preserve">1 </w:t>
      </w:r>
      <w:r w:rsidRPr="007263F8">
        <w:rPr>
          <w:sz w:val="28"/>
          <w:szCs w:val="28"/>
        </w:rPr>
        <w:t>года</w:t>
      </w:r>
      <w:r>
        <w:rPr>
          <w:sz w:val="28"/>
          <w:szCs w:val="28"/>
        </w:rPr>
        <w:t xml:space="preserve">, за исключением </w:t>
      </w:r>
      <w:r w:rsidRPr="007263F8">
        <w:rPr>
          <w:sz w:val="28"/>
          <w:szCs w:val="28"/>
        </w:rPr>
        <w:t>г. Новоульяновск</w:t>
      </w:r>
      <w:r>
        <w:rPr>
          <w:sz w:val="28"/>
          <w:szCs w:val="28"/>
        </w:rPr>
        <w:t xml:space="preserve">а </w:t>
      </w:r>
      <w:r w:rsidRPr="00B642D9">
        <w:rPr>
          <w:sz w:val="28"/>
          <w:szCs w:val="28"/>
        </w:rPr>
        <w:t>(</w:t>
      </w:r>
      <w:r>
        <w:rPr>
          <w:sz w:val="28"/>
          <w:szCs w:val="28"/>
        </w:rPr>
        <w:t>значение показателя</w:t>
      </w:r>
      <w:r w:rsidRPr="00B642D9">
        <w:rPr>
          <w:sz w:val="28"/>
          <w:szCs w:val="28"/>
        </w:rPr>
        <w:t xml:space="preserve"> </w:t>
      </w:r>
      <w:r>
        <w:rPr>
          <w:sz w:val="28"/>
          <w:szCs w:val="28"/>
        </w:rPr>
        <w:t>увеличилось</w:t>
      </w:r>
      <w:r w:rsidRPr="00B642D9">
        <w:rPr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 w:rsidRPr="00B642D9">
        <w:rPr>
          <w:sz w:val="28"/>
          <w:szCs w:val="28"/>
        </w:rPr>
        <w:t xml:space="preserve"> сравнени</w:t>
      </w:r>
      <w:r>
        <w:rPr>
          <w:sz w:val="28"/>
          <w:szCs w:val="28"/>
        </w:rPr>
        <w:t>и</w:t>
      </w:r>
      <w:r w:rsidRPr="00B642D9">
        <w:rPr>
          <w:sz w:val="28"/>
          <w:szCs w:val="28"/>
        </w:rPr>
        <w:t xml:space="preserve"> с 2021 годом</w:t>
      </w:r>
      <w:r>
        <w:rPr>
          <w:sz w:val="28"/>
          <w:szCs w:val="28"/>
        </w:rPr>
        <w:t xml:space="preserve"> </w:t>
      </w:r>
      <w:r w:rsidR="00E754FA">
        <w:rPr>
          <w:sz w:val="28"/>
          <w:szCs w:val="28"/>
        </w:rPr>
        <w:t xml:space="preserve">с 0,3 </w:t>
      </w:r>
      <w:r w:rsidR="00E754FA" w:rsidRPr="007263F8">
        <w:rPr>
          <w:sz w:val="28"/>
          <w:szCs w:val="28"/>
        </w:rPr>
        <w:t>Гкал на 1 кв. м</w:t>
      </w:r>
      <w:r w:rsidR="00E754FA">
        <w:rPr>
          <w:sz w:val="28"/>
          <w:szCs w:val="28"/>
        </w:rPr>
        <w:t>етр</w:t>
      </w:r>
      <w:r w:rsidR="00E754FA" w:rsidRPr="007263F8">
        <w:rPr>
          <w:sz w:val="28"/>
          <w:szCs w:val="28"/>
        </w:rPr>
        <w:t xml:space="preserve"> общей площади </w:t>
      </w:r>
      <w:r w:rsidR="00E754FA">
        <w:rPr>
          <w:sz w:val="28"/>
          <w:szCs w:val="28"/>
        </w:rPr>
        <w:t>до 0,4</w:t>
      </w:r>
      <w:r w:rsidR="00E754FA" w:rsidRPr="00E754FA">
        <w:rPr>
          <w:sz w:val="28"/>
          <w:szCs w:val="28"/>
        </w:rPr>
        <w:t xml:space="preserve"> </w:t>
      </w:r>
      <w:r w:rsidR="00E754FA" w:rsidRPr="007263F8">
        <w:rPr>
          <w:sz w:val="28"/>
          <w:szCs w:val="28"/>
        </w:rPr>
        <w:t>Гкал на 1 кв. м</w:t>
      </w:r>
      <w:r w:rsidR="00E754FA">
        <w:rPr>
          <w:sz w:val="28"/>
          <w:szCs w:val="28"/>
        </w:rPr>
        <w:t>етр</w:t>
      </w:r>
      <w:r w:rsidR="00E754FA" w:rsidRPr="007263F8">
        <w:rPr>
          <w:sz w:val="28"/>
          <w:szCs w:val="28"/>
        </w:rPr>
        <w:t xml:space="preserve"> общей площади</w:t>
      </w:r>
      <w:r w:rsidRPr="00B642D9">
        <w:rPr>
          <w:sz w:val="28"/>
          <w:szCs w:val="28"/>
        </w:rPr>
        <w:t>)</w:t>
      </w:r>
      <w:r>
        <w:rPr>
          <w:sz w:val="28"/>
          <w:szCs w:val="28"/>
        </w:rPr>
        <w:t>.</w:t>
      </w:r>
      <w:r w:rsidRPr="006800C1">
        <w:rPr>
          <w:rFonts w:ascii="Times New Roman" w:hAnsi="Times New Roman"/>
          <w:sz w:val="28"/>
          <w:szCs w:val="28"/>
        </w:rPr>
        <w:t xml:space="preserve"> </w:t>
      </w:r>
    </w:p>
    <w:p w:rsidR="002C2649" w:rsidRDefault="002C2649" w:rsidP="00065D52">
      <w:pPr>
        <w:pStyle w:val="ConsPlusNormal"/>
        <w:rPr>
          <w:rFonts w:ascii="PT Astra Serif" w:hAnsi="PT Astra Serif"/>
          <w:sz w:val="24"/>
          <w:szCs w:val="24"/>
        </w:rPr>
      </w:pPr>
    </w:p>
    <w:p w:rsidR="00065D52" w:rsidRDefault="00E754FA" w:rsidP="001071DB">
      <w:pPr>
        <w:pStyle w:val="ConsPlusNormal"/>
        <w:spacing w:line="216" w:lineRule="auto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8"/>
          <w:szCs w:val="28"/>
        </w:rPr>
        <w:t xml:space="preserve">Таблица </w:t>
      </w:r>
      <w:r w:rsidR="00483317">
        <w:rPr>
          <w:rFonts w:ascii="PT Astra Serif" w:hAnsi="PT Astra Serif"/>
          <w:sz w:val="28"/>
          <w:szCs w:val="28"/>
        </w:rPr>
        <w:t>2</w:t>
      </w:r>
      <w:r w:rsidR="0056003C">
        <w:rPr>
          <w:rFonts w:ascii="PT Astra Serif" w:hAnsi="PT Astra Serif"/>
          <w:sz w:val="28"/>
          <w:szCs w:val="28"/>
        </w:rPr>
        <w:t>8</w:t>
      </w:r>
      <w:r>
        <w:rPr>
          <w:rFonts w:ascii="PT Astra Serif" w:hAnsi="PT Astra Serif"/>
          <w:sz w:val="28"/>
          <w:szCs w:val="28"/>
        </w:rPr>
        <w:t xml:space="preserve">. </w:t>
      </w:r>
      <w:r w:rsidRPr="00E754FA">
        <w:rPr>
          <w:rFonts w:ascii="PT Astra Serif" w:hAnsi="PT Astra Serif"/>
          <w:sz w:val="28"/>
          <w:szCs w:val="28"/>
        </w:rPr>
        <w:t>Удельная величина потребления тепловой энергии, Гкал на 1 кв. метр общей площади*</w:t>
      </w:r>
      <w:r w:rsidRPr="0068385D">
        <w:rPr>
          <w:rFonts w:ascii="PT Astra Serif" w:hAnsi="PT Astra Serif"/>
          <w:sz w:val="28"/>
          <w:szCs w:val="28"/>
        </w:rPr>
        <w:t xml:space="preserve"> </w:t>
      </w:r>
    </w:p>
    <w:tbl>
      <w:tblPr>
        <w:tblW w:w="9654" w:type="dxa"/>
        <w:tblInd w:w="108" w:type="dxa"/>
        <w:tblLook w:val="04A0" w:firstRow="1" w:lastRow="0" w:firstColumn="1" w:lastColumn="0" w:noHBand="0" w:noVBand="1"/>
      </w:tblPr>
      <w:tblGrid>
        <w:gridCol w:w="691"/>
        <w:gridCol w:w="3219"/>
        <w:gridCol w:w="1492"/>
        <w:gridCol w:w="1444"/>
        <w:gridCol w:w="1533"/>
        <w:gridCol w:w="1275"/>
      </w:tblGrid>
      <w:tr w:rsidR="00065D52" w:rsidRPr="00034426" w:rsidTr="001071DB">
        <w:trPr>
          <w:trHeight w:val="180"/>
        </w:trPr>
        <w:tc>
          <w:tcPr>
            <w:tcW w:w="6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065D52" w:rsidRPr="00034426" w:rsidRDefault="00065D52" w:rsidP="00423570">
            <w:pPr>
              <w:spacing w:after="0" w:line="240" w:lineRule="auto"/>
              <w:ind w:left="-93" w:right="-119"/>
              <w:jc w:val="center"/>
              <w:rPr>
                <w:rFonts w:ascii="PT Astra Serif" w:eastAsia="Times New Roman" w:hAnsi="PT Astra Serif" w:cs="Times New Roman"/>
                <w:b/>
                <w:color w:val="0F243E" w:themeColor="text2" w:themeShade="80"/>
                <w:sz w:val="24"/>
                <w:szCs w:val="24"/>
                <w:lang w:eastAsia="ru-RU"/>
              </w:rPr>
            </w:pPr>
            <w:r w:rsidRPr="00034426">
              <w:rPr>
                <w:rFonts w:ascii="PT Astra Serif" w:eastAsia="Times New Roman" w:hAnsi="PT Astra Serif" w:cs="Times New Roman"/>
                <w:b/>
                <w:color w:val="0F243E" w:themeColor="text2" w:themeShade="80"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034426">
              <w:rPr>
                <w:rFonts w:ascii="PT Astra Serif" w:eastAsia="Times New Roman" w:hAnsi="PT Astra Serif" w:cs="Times New Roman"/>
                <w:b/>
                <w:color w:val="0F243E" w:themeColor="text2" w:themeShade="80"/>
                <w:sz w:val="24"/>
                <w:szCs w:val="24"/>
                <w:lang w:eastAsia="ru-RU"/>
              </w:rPr>
              <w:t>п</w:t>
            </w:r>
            <w:proofErr w:type="gramEnd"/>
            <w:r w:rsidRPr="00034426">
              <w:rPr>
                <w:rFonts w:ascii="PT Astra Serif" w:eastAsia="Times New Roman" w:hAnsi="PT Astra Serif" w:cs="Times New Roman"/>
                <w:b/>
                <w:color w:val="0F243E" w:themeColor="text2" w:themeShade="80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32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065D52" w:rsidRPr="00034426" w:rsidRDefault="00065D52" w:rsidP="00423570">
            <w:pPr>
              <w:spacing w:after="0" w:line="240" w:lineRule="auto"/>
              <w:ind w:left="41"/>
              <w:jc w:val="center"/>
              <w:rPr>
                <w:rFonts w:ascii="PT Astra Serif" w:eastAsia="Times New Roman" w:hAnsi="PT Astra Serif" w:cs="Times New Roman"/>
                <w:b/>
                <w:color w:val="0F243E" w:themeColor="text2" w:themeShade="80"/>
                <w:sz w:val="24"/>
                <w:szCs w:val="24"/>
                <w:lang w:eastAsia="ru-RU"/>
              </w:rPr>
            </w:pPr>
            <w:r w:rsidRPr="00034426">
              <w:rPr>
                <w:rFonts w:ascii="PT Astra Serif" w:eastAsia="Times New Roman" w:hAnsi="PT Astra Serif" w:cs="Times New Roman"/>
                <w:b/>
                <w:color w:val="0F243E" w:themeColor="text2" w:themeShade="80"/>
                <w:sz w:val="24"/>
                <w:szCs w:val="24"/>
                <w:lang w:eastAsia="ru-RU"/>
              </w:rPr>
              <w:t>Муниципальное образование</w:t>
            </w:r>
          </w:p>
        </w:tc>
        <w:tc>
          <w:tcPr>
            <w:tcW w:w="29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065D52" w:rsidRPr="00034426" w:rsidRDefault="00065D52" w:rsidP="00423570">
            <w:pPr>
              <w:spacing w:after="0" w:line="240" w:lineRule="auto"/>
              <w:ind w:right="-81"/>
              <w:jc w:val="center"/>
              <w:rPr>
                <w:rFonts w:ascii="PT Astra Serif" w:eastAsia="Times New Roman" w:hAnsi="PT Astra Serif" w:cs="Times New Roman"/>
                <w:b/>
                <w:color w:val="0F243E" w:themeColor="text2" w:themeShade="80"/>
                <w:sz w:val="24"/>
                <w:szCs w:val="24"/>
                <w:lang w:eastAsia="ru-RU"/>
              </w:rPr>
            </w:pPr>
            <w:r w:rsidRPr="00034426">
              <w:rPr>
                <w:rFonts w:ascii="PT Astra Serif" w:eastAsia="Times New Roman" w:hAnsi="PT Astra Serif" w:cs="Times New Roman"/>
                <w:b/>
                <w:color w:val="0F243E" w:themeColor="text2" w:themeShade="80"/>
                <w:sz w:val="24"/>
                <w:szCs w:val="24"/>
                <w:lang w:eastAsia="ru-RU"/>
              </w:rPr>
              <w:t xml:space="preserve">В многоквартирных домах </w:t>
            </w:r>
          </w:p>
          <w:p w:rsidR="00065D52" w:rsidRPr="00034426" w:rsidRDefault="00065D52" w:rsidP="00034426">
            <w:pPr>
              <w:spacing w:after="0" w:line="240" w:lineRule="auto"/>
              <w:ind w:right="-81"/>
              <w:jc w:val="center"/>
              <w:rPr>
                <w:rFonts w:ascii="PT Astra Serif" w:eastAsia="Times New Roman" w:hAnsi="PT Astra Serif" w:cs="Times New Roman"/>
                <w:b/>
                <w:color w:val="0F243E" w:themeColor="text2" w:themeShade="80"/>
                <w:sz w:val="24"/>
                <w:szCs w:val="24"/>
                <w:lang w:eastAsia="ru-RU"/>
              </w:rPr>
            </w:pPr>
            <w:r w:rsidRPr="00034426">
              <w:rPr>
                <w:rFonts w:ascii="PT Astra Serif" w:eastAsia="Times New Roman" w:hAnsi="PT Astra Serif" w:cs="Times New Roman"/>
                <w:b/>
                <w:color w:val="0F243E" w:themeColor="text2" w:themeShade="80"/>
                <w:sz w:val="24"/>
                <w:szCs w:val="24"/>
                <w:lang w:eastAsia="ru-RU"/>
              </w:rPr>
              <w:t>(на 1 кв. м</w:t>
            </w:r>
            <w:r w:rsidR="00034426">
              <w:rPr>
                <w:rFonts w:ascii="PT Astra Serif" w:eastAsia="Times New Roman" w:hAnsi="PT Astra Serif" w:cs="Times New Roman"/>
                <w:b/>
                <w:color w:val="0F243E" w:themeColor="text2" w:themeShade="80"/>
                <w:sz w:val="24"/>
                <w:szCs w:val="24"/>
                <w:lang w:eastAsia="ru-RU"/>
              </w:rPr>
              <w:t>етр</w:t>
            </w:r>
            <w:r w:rsidRPr="00034426">
              <w:rPr>
                <w:rFonts w:ascii="PT Astra Serif" w:eastAsia="Times New Roman" w:hAnsi="PT Astra Serif" w:cs="Times New Roman"/>
                <w:b/>
                <w:color w:val="0F243E" w:themeColor="text2" w:themeShade="80"/>
                <w:sz w:val="24"/>
                <w:szCs w:val="24"/>
                <w:lang w:eastAsia="ru-RU"/>
              </w:rPr>
              <w:t xml:space="preserve"> общей площади)</w:t>
            </w:r>
          </w:p>
        </w:tc>
        <w:tc>
          <w:tcPr>
            <w:tcW w:w="28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065D52" w:rsidRPr="00034426" w:rsidRDefault="00065D52" w:rsidP="00034426">
            <w:pPr>
              <w:spacing w:after="0" w:line="240" w:lineRule="auto"/>
              <w:ind w:left="-135" w:right="-108"/>
              <w:jc w:val="center"/>
              <w:rPr>
                <w:rFonts w:ascii="PT Astra Serif" w:eastAsia="Times New Roman" w:hAnsi="PT Astra Serif" w:cs="Times New Roman"/>
                <w:b/>
                <w:color w:val="0F243E" w:themeColor="text2" w:themeShade="80"/>
                <w:sz w:val="24"/>
                <w:szCs w:val="24"/>
                <w:lang w:eastAsia="ru-RU"/>
              </w:rPr>
            </w:pPr>
            <w:r w:rsidRPr="00034426">
              <w:rPr>
                <w:rFonts w:ascii="PT Astra Serif" w:eastAsia="Times New Roman" w:hAnsi="PT Astra Serif" w:cs="Times New Roman"/>
                <w:b/>
                <w:color w:val="0F243E" w:themeColor="text2" w:themeShade="80"/>
                <w:sz w:val="24"/>
                <w:szCs w:val="24"/>
                <w:lang w:eastAsia="ru-RU"/>
              </w:rPr>
              <w:t>Муниципальными бюджетными учреждениями (на 1 кв. м</w:t>
            </w:r>
            <w:r w:rsidR="00034426">
              <w:rPr>
                <w:rFonts w:ascii="PT Astra Serif" w:eastAsia="Times New Roman" w:hAnsi="PT Astra Serif" w:cs="Times New Roman"/>
                <w:b/>
                <w:color w:val="0F243E" w:themeColor="text2" w:themeShade="80"/>
                <w:sz w:val="24"/>
                <w:szCs w:val="24"/>
                <w:lang w:eastAsia="ru-RU"/>
              </w:rPr>
              <w:t>етр</w:t>
            </w:r>
            <w:r w:rsidRPr="00034426">
              <w:rPr>
                <w:rFonts w:ascii="PT Astra Serif" w:eastAsia="Times New Roman" w:hAnsi="PT Astra Serif" w:cs="Times New Roman"/>
                <w:b/>
                <w:color w:val="0F243E" w:themeColor="text2" w:themeShade="80"/>
                <w:sz w:val="24"/>
                <w:szCs w:val="24"/>
                <w:lang w:eastAsia="ru-RU"/>
              </w:rPr>
              <w:t xml:space="preserve"> общей площади)</w:t>
            </w:r>
          </w:p>
        </w:tc>
      </w:tr>
      <w:tr w:rsidR="00065D52" w:rsidRPr="00034426" w:rsidTr="001071DB">
        <w:trPr>
          <w:trHeight w:val="322"/>
        </w:trPr>
        <w:tc>
          <w:tcPr>
            <w:tcW w:w="6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065D52" w:rsidRPr="00034426" w:rsidRDefault="00065D52" w:rsidP="00423570">
            <w:pPr>
              <w:spacing w:after="0" w:line="240" w:lineRule="auto"/>
              <w:ind w:left="-93" w:right="-119"/>
              <w:jc w:val="center"/>
              <w:rPr>
                <w:rFonts w:ascii="PT Astra Serif" w:eastAsia="Times New Roman" w:hAnsi="PT Astra Serif" w:cs="Times New Roman"/>
                <w:b/>
                <w:color w:val="0F243E" w:themeColor="text2" w:themeShade="80"/>
                <w:sz w:val="24"/>
                <w:szCs w:val="24"/>
                <w:lang w:eastAsia="ru-RU"/>
              </w:rPr>
            </w:pPr>
          </w:p>
        </w:tc>
        <w:tc>
          <w:tcPr>
            <w:tcW w:w="32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065D52" w:rsidRPr="00034426" w:rsidRDefault="00065D52" w:rsidP="00423570">
            <w:pPr>
              <w:spacing w:after="0" w:line="240" w:lineRule="auto"/>
              <w:ind w:left="41"/>
              <w:jc w:val="center"/>
              <w:rPr>
                <w:rFonts w:ascii="PT Astra Serif" w:eastAsia="Times New Roman" w:hAnsi="PT Astra Serif" w:cs="Times New Roman"/>
                <w:b/>
                <w:color w:val="0F243E" w:themeColor="text2" w:themeShade="80"/>
                <w:sz w:val="24"/>
                <w:szCs w:val="24"/>
                <w:lang w:eastAsia="ru-RU"/>
              </w:rPr>
            </w:pP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065D52" w:rsidRPr="00034426" w:rsidRDefault="00065D52" w:rsidP="00423570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color w:val="0F243E" w:themeColor="text2" w:themeShade="80"/>
                <w:sz w:val="24"/>
                <w:szCs w:val="24"/>
                <w:lang w:eastAsia="ru-RU"/>
              </w:rPr>
            </w:pPr>
            <w:r w:rsidRPr="00034426">
              <w:rPr>
                <w:rFonts w:ascii="PT Astra Serif" w:eastAsia="Times New Roman" w:hAnsi="PT Astra Serif" w:cs="Times New Roman"/>
                <w:b/>
                <w:color w:val="0F243E" w:themeColor="text2" w:themeShade="80"/>
                <w:sz w:val="24"/>
                <w:szCs w:val="24"/>
                <w:lang w:eastAsia="ru-RU"/>
              </w:rPr>
              <w:t>2021 год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065D52" w:rsidRPr="00034426" w:rsidRDefault="00065D52" w:rsidP="00423570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color w:val="0F243E" w:themeColor="text2" w:themeShade="80"/>
                <w:sz w:val="24"/>
                <w:szCs w:val="24"/>
                <w:lang w:eastAsia="ru-RU"/>
              </w:rPr>
            </w:pPr>
            <w:r w:rsidRPr="00034426">
              <w:rPr>
                <w:rFonts w:ascii="PT Astra Serif" w:eastAsia="Times New Roman" w:hAnsi="PT Astra Serif" w:cs="Times New Roman"/>
                <w:b/>
                <w:color w:val="0F243E" w:themeColor="text2" w:themeShade="80"/>
                <w:sz w:val="24"/>
                <w:szCs w:val="24"/>
                <w:lang w:eastAsia="ru-RU"/>
              </w:rPr>
              <w:t>2022 год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065D52" w:rsidRPr="00034426" w:rsidRDefault="00065D52" w:rsidP="00423570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color w:val="0F243E" w:themeColor="text2" w:themeShade="80"/>
                <w:sz w:val="24"/>
                <w:szCs w:val="24"/>
                <w:lang w:eastAsia="ru-RU"/>
              </w:rPr>
            </w:pPr>
            <w:r w:rsidRPr="00034426">
              <w:rPr>
                <w:rFonts w:ascii="PT Astra Serif" w:eastAsia="Times New Roman" w:hAnsi="PT Astra Serif" w:cs="Times New Roman"/>
                <w:b/>
                <w:color w:val="0F243E" w:themeColor="text2" w:themeShade="80"/>
                <w:sz w:val="24"/>
                <w:szCs w:val="24"/>
                <w:lang w:eastAsia="ru-RU"/>
              </w:rPr>
              <w:t>2021 год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065D52" w:rsidRPr="00034426" w:rsidRDefault="00065D52" w:rsidP="00423570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color w:val="0F243E" w:themeColor="text2" w:themeShade="80"/>
                <w:sz w:val="24"/>
                <w:szCs w:val="24"/>
                <w:lang w:eastAsia="ru-RU"/>
              </w:rPr>
            </w:pPr>
            <w:r w:rsidRPr="00034426">
              <w:rPr>
                <w:rFonts w:ascii="PT Astra Serif" w:eastAsia="Times New Roman" w:hAnsi="PT Astra Serif" w:cs="Times New Roman"/>
                <w:b/>
                <w:color w:val="0F243E" w:themeColor="text2" w:themeShade="80"/>
                <w:sz w:val="24"/>
                <w:szCs w:val="24"/>
                <w:lang w:eastAsia="ru-RU"/>
              </w:rPr>
              <w:t>2022 год</w:t>
            </w:r>
          </w:p>
        </w:tc>
      </w:tr>
      <w:tr w:rsidR="00065D52" w:rsidRPr="00034426" w:rsidTr="001071DB">
        <w:trPr>
          <w:trHeight w:val="212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5D52" w:rsidRPr="00034426" w:rsidRDefault="00065D52" w:rsidP="00423570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034426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3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5D52" w:rsidRPr="00034426" w:rsidRDefault="00065D52" w:rsidP="00423570">
            <w:pPr>
              <w:spacing w:after="0" w:line="240" w:lineRule="auto"/>
              <w:ind w:left="41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034426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город Ульяновск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5D52" w:rsidRPr="00034426" w:rsidRDefault="00065D52" w:rsidP="00423570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034426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0,2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5D52" w:rsidRPr="00034426" w:rsidRDefault="00065D52" w:rsidP="00423570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034426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0,2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5D52" w:rsidRPr="00034426" w:rsidRDefault="00065D52" w:rsidP="00423570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034426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0,2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5D52" w:rsidRPr="00034426" w:rsidRDefault="00065D52" w:rsidP="00423570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034426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0,2</w:t>
            </w:r>
          </w:p>
        </w:tc>
      </w:tr>
      <w:tr w:rsidR="00065D52" w:rsidRPr="00034426" w:rsidTr="001071DB">
        <w:trPr>
          <w:trHeight w:val="212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5D52" w:rsidRPr="00034426" w:rsidRDefault="00065D52" w:rsidP="00423570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034426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3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5D52" w:rsidRPr="00034426" w:rsidRDefault="00065D52" w:rsidP="00423570">
            <w:pPr>
              <w:spacing w:after="0" w:line="240" w:lineRule="auto"/>
              <w:ind w:left="41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034426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город Димитровград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5D52" w:rsidRPr="00034426" w:rsidRDefault="00065D52" w:rsidP="00423570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034426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0,2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5D52" w:rsidRPr="00034426" w:rsidRDefault="00065D52" w:rsidP="00423570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034426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0,2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5D52" w:rsidRPr="00034426" w:rsidRDefault="00065D52" w:rsidP="00423570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034426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0,2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5D52" w:rsidRPr="00034426" w:rsidRDefault="00065D52" w:rsidP="00423570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034426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0,2</w:t>
            </w:r>
          </w:p>
        </w:tc>
      </w:tr>
      <w:tr w:rsidR="00065D52" w:rsidRPr="00034426" w:rsidTr="001071DB">
        <w:trPr>
          <w:trHeight w:val="59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5D52" w:rsidRPr="00034426" w:rsidRDefault="00065D52" w:rsidP="00423570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034426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3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5D52" w:rsidRPr="00034426" w:rsidRDefault="00065D52" w:rsidP="00423570">
            <w:pPr>
              <w:spacing w:after="0" w:line="240" w:lineRule="auto"/>
              <w:ind w:left="41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034426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город Новоульяновск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5D52" w:rsidRPr="00034426" w:rsidRDefault="00065D52" w:rsidP="00423570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034426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0,2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5D52" w:rsidRPr="00034426" w:rsidRDefault="00065D52" w:rsidP="00423570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034426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0,2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5D52" w:rsidRPr="00034426" w:rsidRDefault="00065D52" w:rsidP="00423570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034426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0,3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5D52" w:rsidRPr="00034426" w:rsidRDefault="00065D52" w:rsidP="00423570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034426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0,4</w:t>
            </w:r>
          </w:p>
        </w:tc>
      </w:tr>
      <w:tr w:rsidR="00065D52" w:rsidRPr="00034426" w:rsidTr="001071DB">
        <w:trPr>
          <w:trHeight w:val="212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5D52" w:rsidRPr="00034426" w:rsidRDefault="00065D52" w:rsidP="00423570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034426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3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5D52" w:rsidRPr="00034426" w:rsidRDefault="00065D52" w:rsidP="00423570">
            <w:pPr>
              <w:spacing w:after="0" w:line="240" w:lineRule="auto"/>
              <w:ind w:left="41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034426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Базарносызганский район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5D52" w:rsidRPr="00034426" w:rsidRDefault="00065D52" w:rsidP="00423570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034426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0,23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5D52" w:rsidRPr="00034426" w:rsidRDefault="00065D52" w:rsidP="00423570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034426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0,2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5D52" w:rsidRPr="00034426" w:rsidRDefault="00065D52" w:rsidP="00423570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034426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0,18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5D52" w:rsidRPr="00034426" w:rsidRDefault="00065D52" w:rsidP="00423570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034426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0,18</w:t>
            </w:r>
          </w:p>
        </w:tc>
      </w:tr>
      <w:tr w:rsidR="00065D52" w:rsidRPr="00034426" w:rsidTr="001071DB">
        <w:trPr>
          <w:trHeight w:val="212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5D52" w:rsidRPr="00034426" w:rsidRDefault="00065D52" w:rsidP="00423570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034426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3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5D52" w:rsidRPr="00034426" w:rsidRDefault="00065D52" w:rsidP="00423570">
            <w:pPr>
              <w:spacing w:after="0" w:line="240" w:lineRule="auto"/>
              <w:ind w:left="41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034426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Барышский район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5D52" w:rsidRPr="00034426" w:rsidRDefault="00065D52" w:rsidP="00423570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034426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0,2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5D52" w:rsidRPr="00034426" w:rsidRDefault="00065D52" w:rsidP="00423570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034426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0,2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5D52" w:rsidRPr="00034426" w:rsidRDefault="00065D52" w:rsidP="00423570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034426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0,2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5D52" w:rsidRPr="00034426" w:rsidRDefault="00065D52" w:rsidP="00423570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034426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0,2</w:t>
            </w:r>
          </w:p>
        </w:tc>
      </w:tr>
      <w:tr w:rsidR="00065D52" w:rsidRPr="00034426" w:rsidTr="001071DB">
        <w:trPr>
          <w:trHeight w:val="212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5D52" w:rsidRPr="00034426" w:rsidRDefault="00065D52" w:rsidP="00423570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034426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3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5D52" w:rsidRPr="00034426" w:rsidRDefault="00065D52" w:rsidP="00423570">
            <w:pPr>
              <w:spacing w:after="0" w:line="240" w:lineRule="auto"/>
              <w:ind w:left="41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034426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Вешкаймский район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5D52" w:rsidRPr="00034426" w:rsidRDefault="00065D52" w:rsidP="00423570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034426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0,2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5D52" w:rsidRPr="00034426" w:rsidRDefault="00065D52" w:rsidP="00423570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034426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0,2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5D52" w:rsidRPr="00034426" w:rsidRDefault="00065D52" w:rsidP="00423570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034426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0,2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5D52" w:rsidRPr="00034426" w:rsidRDefault="00065D52" w:rsidP="00423570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034426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0,2</w:t>
            </w:r>
          </w:p>
        </w:tc>
      </w:tr>
      <w:tr w:rsidR="00065D52" w:rsidRPr="00034426" w:rsidTr="001071DB">
        <w:trPr>
          <w:trHeight w:val="212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5D52" w:rsidRPr="00034426" w:rsidRDefault="00065D52" w:rsidP="00423570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034426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3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5D52" w:rsidRPr="00034426" w:rsidRDefault="00065D52" w:rsidP="00423570">
            <w:pPr>
              <w:spacing w:after="0" w:line="240" w:lineRule="auto"/>
              <w:ind w:left="41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034426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Инзенский район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5D52" w:rsidRPr="00034426" w:rsidRDefault="00065D52" w:rsidP="00423570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034426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0,3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5D52" w:rsidRPr="00034426" w:rsidRDefault="00065D52" w:rsidP="00423570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034426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0,3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5D52" w:rsidRPr="00034426" w:rsidRDefault="00065D52" w:rsidP="00423570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034426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0,4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5D52" w:rsidRPr="00034426" w:rsidRDefault="00065D52" w:rsidP="00423570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034426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0,4</w:t>
            </w:r>
          </w:p>
        </w:tc>
      </w:tr>
      <w:tr w:rsidR="00065D52" w:rsidRPr="00034426" w:rsidTr="001071DB">
        <w:trPr>
          <w:trHeight w:val="212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5D52" w:rsidRPr="00034426" w:rsidRDefault="00065D52" w:rsidP="00423570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034426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8.</w:t>
            </w:r>
          </w:p>
        </w:tc>
        <w:tc>
          <w:tcPr>
            <w:tcW w:w="3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5D52" w:rsidRPr="00034426" w:rsidRDefault="00065D52" w:rsidP="00423570">
            <w:pPr>
              <w:spacing w:after="0" w:line="240" w:lineRule="auto"/>
              <w:ind w:left="41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034426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Карсунский район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5D52" w:rsidRPr="00034426" w:rsidRDefault="00065D52" w:rsidP="00423570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034426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0,2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5D52" w:rsidRPr="00034426" w:rsidRDefault="00065D52" w:rsidP="00423570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034426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0,2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5D52" w:rsidRPr="00034426" w:rsidRDefault="00065D52" w:rsidP="00423570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034426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0,12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5D52" w:rsidRPr="00034426" w:rsidRDefault="00065D52" w:rsidP="00423570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034426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0,12</w:t>
            </w:r>
          </w:p>
        </w:tc>
      </w:tr>
      <w:tr w:rsidR="00065D52" w:rsidRPr="00034426" w:rsidTr="001071DB">
        <w:trPr>
          <w:trHeight w:val="212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5D52" w:rsidRPr="00034426" w:rsidRDefault="00065D52" w:rsidP="00423570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034426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9.</w:t>
            </w:r>
          </w:p>
        </w:tc>
        <w:tc>
          <w:tcPr>
            <w:tcW w:w="3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5D52" w:rsidRPr="00034426" w:rsidRDefault="00065D52" w:rsidP="00423570">
            <w:pPr>
              <w:spacing w:after="0" w:line="240" w:lineRule="auto"/>
              <w:ind w:left="41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034426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Кузоватовский район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5D52" w:rsidRPr="00034426" w:rsidRDefault="00065D52" w:rsidP="00423570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034426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0,2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5D52" w:rsidRPr="00034426" w:rsidRDefault="00065D52" w:rsidP="00423570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034426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0,2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5D52" w:rsidRPr="00034426" w:rsidRDefault="00065D52" w:rsidP="00423570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034426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0,01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5D52" w:rsidRPr="00034426" w:rsidRDefault="00065D52" w:rsidP="00423570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034426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0,01</w:t>
            </w:r>
          </w:p>
        </w:tc>
      </w:tr>
      <w:tr w:rsidR="00065D52" w:rsidRPr="00034426" w:rsidTr="001071DB">
        <w:trPr>
          <w:trHeight w:val="212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5D52" w:rsidRPr="00034426" w:rsidRDefault="00065D52" w:rsidP="00423570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034426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10.</w:t>
            </w:r>
          </w:p>
        </w:tc>
        <w:tc>
          <w:tcPr>
            <w:tcW w:w="3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5D52" w:rsidRPr="00034426" w:rsidRDefault="00065D52" w:rsidP="00423570">
            <w:pPr>
              <w:spacing w:after="0" w:line="240" w:lineRule="auto"/>
              <w:ind w:left="41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034426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Майнский район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5D52" w:rsidRPr="00034426" w:rsidRDefault="00065D52" w:rsidP="00423570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034426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0,2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5D52" w:rsidRPr="00034426" w:rsidRDefault="00065D52" w:rsidP="00423570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034426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0,2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5D52" w:rsidRPr="00034426" w:rsidRDefault="00065D52" w:rsidP="00423570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034426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0,2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5D52" w:rsidRPr="00034426" w:rsidRDefault="00065D52" w:rsidP="00423570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034426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0,2</w:t>
            </w:r>
          </w:p>
        </w:tc>
      </w:tr>
      <w:tr w:rsidR="00065D52" w:rsidRPr="00034426" w:rsidTr="001071DB">
        <w:trPr>
          <w:trHeight w:val="212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5D52" w:rsidRPr="00034426" w:rsidRDefault="00065D52" w:rsidP="00423570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034426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11.</w:t>
            </w:r>
          </w:p>
        </w:tc>
        <w:tc>
          <w:tcPr>
            <w:tcW w:w="3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5D52" w:rsidRPr="00034426" w:rsidRDefault="00065D52" w:rsidP="00423570">
            <w:pPr>
              <w:spacing w:after="0" w:line="240" w:lineRule="auto"/>
              <w:ind w:left="41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034426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Мелекесский район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5D52" w:rsidRPr="00034426" w:rsidRDefault="00065D52" w:rsidP="00423570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034426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0,2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5D52" w:rsidRPr="00034426" w:rsidRDefault="00065D52" w:rsidP="00423570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034426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0,2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5D52" w:rsidRPr="00034426" w:rsidRDefault="00065D52" w:rsidP="00423570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034426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0,1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5D52" w:rsidRPr="00034426" w:rsidRDefault="00065D52" w:rsidP="00423570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034426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0,1</w:t>
            </w:r>
          </w:p>
        </w:tc>
      </w:tr>
      <w:tr w:rsidR="00065D52" w:rsidRPr="00034426" w:rsidTr="001071DB">
        <w:trPr>
          <w:trHeight w:val="212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5D52" w:rsidRPr="00034426" w:rsidRDefault="00065D52" w:rsidP="00423570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034426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12.</w:t>
            </w:r>
          </w:p>
        </w:tc>
        <w:tc>
          <w:tcPr>
            <w:tcW w:w="3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5D52" w:rsidRPr="00034426" w:rsidRDefault="00065D52" w:rsidP="00423570">
            <w:pPr>
              <w:spacing w:after="0" w:line="240" w:lineRule="auto"/>
              <w:ind w:left="41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034426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Николаевский район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5D52" w:rsidRPr="00034426" w:rsidRDefault="00065D52" w:rsidP="00423570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034426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0,2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5D52" w:rsidRPr="00034426" w:rsidRDefault="00065D52" w:rsidP="00423570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034426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0,2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5D52" w:rsidRPr="00034426" w:rsidRDefault="00065D52" w:rsidP="00423570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034426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0,1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5D52" w:rsidRPr="00034426" w:rsidRDefault="00065D52" w:rsidP="00423570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034426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0,1</w:t>
            </w:r>
          </w:p>
        </w:tc>
      </w:tr>
      <w:tr w:rsidR="00065D52" w:rsidRPr="00034426" w:rsidTr="001071DB">
        <w:trPr>
          <w:trHeight w:val="212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5D52" w:rsidRPr="00034426" w:rsidRDefault="00065D52" w:rsidP="00423570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034426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13.</w:t>
            </w:r>
          </w:p>
        </w:tc>
        <w:tc>
          <w:tcPr>
            <w:tcW w:w="3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5D52" w:rsidRPr="00034426" w:rsidRDefault="00065D52" w:rsidP="00423570">
            <w:pPr>
              <w:spacing w:after="0" w:line="240" w:lineRule="auto"/>
              <w:ind w:left="41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034426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Новомалыклинский район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5D52" w:rsidRPr="00034426" w:rsidRDefault="00065D52" w:rsidP="00423570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034426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0,18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5D52" w:rsidRPr="00034426" w:rsidRDefault="00065D52" w:rsidP="00423570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034426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0,2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5D52" w:rsidRPr="00034426" w:rsidRDefault="00065D52" w:rsidP="00423570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034426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0,1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5D52" w:rsidRPr="00034426" w:rsidRDefault="00065D52" w:rsidP="00423570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034426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0,1</w:t>
            </w:r>
          </w:p>
        </w:tc>
      </w:tr>
      <w:tr w:rsidR="00065D52" w:rsidRPr="00034426" w:rsidTr="001071DB">
        <w:trPr>
          <w:trHeight w:val="212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5D52" w:rsidRPr="00034426" w:rsidRDefault="00065D52" w:rsidP="00423570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034426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14.</w:t>
            </w:r>
          </w:p>
        </w:tc>
        <w:tc>
          <w:tcPr>
            <w:tcW w:w="3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5D52" w:rsidRPr="00034426" w:rsidRDefault="00065D52" w:rsidP="00423570">
            <w:pPr>
              <w:spacing w:after="0" w:line="240" w:lineRule="auto"/>
              <w:ind w:left="41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034426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Новоспасский район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5D52" w:rsidRPr="00034426" w:rsidRDefault="00065D52" w:rsidP="00423570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034426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0,1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5D52" w:rsidRPr="00034426" w:rsidRDefault="00065D52" w:rsidP="00423570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034426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0,1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5D52" w:rsidRPr="00034426" w:rsidRDefault="00065D52" w:rsidP="00423570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034426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0,1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5D52" w:rsidRPr="00034426" w:rsidRDefault="00065D52" w:rsidP="00423570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034426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0,1</w:t>
            </w:r>
          </w:p>
        </w:tc>
      </w:tr>
      <w:tr w:rsidR="00065D52" w:rsidRPr="00034426" w:rsidTr="001071DB">
        <w:trPr>
          <w:trHeight w:val="212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5D52" w:rsidRPr="00034426" w:rsidRDefault="00065D52" w:rsidP="00423570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034426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15.</w:t>
            </w:r>
          </w:p>
        </w:tc>
        <w:tc>
          <w:tcPr>
            <w:tcW w:w="3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5D52" w:rsidRPr="00034426" w:rsidRDefault="00065D52" w:rsidP="00423570">
            <w:pPr>
              <w:spacing w:after="0" w:line="240" w:lineRule="auto"/>
              <w:ind w:left="41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034426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Павловский район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5D52" w:rsidRPr="00034426" w:rsidRDefault="00065D52" w:rsidP="00423570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034426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0,3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5D52" w:rsidRPr="00034426" w:rsidRDefault="00065D52" w:rsidP="00423570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034426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0,3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5D52" w:rsidRPr="00034426" w:rsidRDefault="00065D52" w:rsidP="00423570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034426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0,2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5D52" w:rsidRPr="00034426" w:rsidRDefault="00065D52" w:rsidP="00423570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034426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0,2</w:t>
            </w:r>
          </w:p>
        </w:tc>
      </w:tr>
      <w:tr w:rsidR="00065D52" w:rsidRPr="00034426" w:rsidTr="001071DB">
        <w:trPr>
          <w:trHeight w:val="212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5D52" w:rsidRPr="00034426" w:rsidRDefault="00065D52" w:rsidP="00423570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034426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16.</w:t>
            </w:r>
          </w:p>
        </w:tc>
        <w:tc>
          <w:tcPr>
            <w:tcW w:w="3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5D52" w:rsidRPr="00034426" w:rsidRDefault="00065D52" w:rsidP="00423570">
            <w:pPr>
              <w:spacing w:after="0" w:line="240" w:lineRule="auto"/>
              <w:ind w:left="41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034426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Радищевский район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5D52" w:rsidRPr="00034426" w:rsidRDefault="00065D52" w:rsidP="00423570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034426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0,2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5D52" w:rsidRPr="00034426" w:rsidRDefault="00065D52" w:rsidP="00423570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034426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0,2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5D52" w:rsidRPr="00034426" w:rsidRDefault="00065D52" w:rsidP="00423570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034426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0,1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5D52" w:rsidRPr="00034426" w:rsidRDefault="00065D52" w:rsidP="00423570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034426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0,1</w:t>
            </w:r>
          </w:p>
        </w:tc>
      </w:tr>
      <w:tr w:rsidR="00065D52" w:rsidRPr="00034426" w:rsidTr="001071DB">
        <w:trPr>
          <w:trHeight w:val="212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5D52" w:rsidRPr="00034426" w:rsidRDefault="00065D52" w:rsidP="00423570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034426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17.</w:t>
            </w:r>
          </w:p>
        </w:tc>
        <w:tc>
          <w:tcPr>
            <w:tcW w:w="3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5D52" w:rsidRPr="00034426" w:rsidRDefault="00065D52" w:rsidP="00423570">
            <w:pPr>
              <w:spacing w:after="0" w:line="240" w:lineRule="auto"/>
              <w:ind w:left="41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034426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Сенгилеевский район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5D52" w:rsidRPr="00034426" w:rsidRDefault="00065D52" w:rsidP="00423570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034426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0,2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5D52" w:rsidRPr="00034426" w:rsidRDefault="00065D52" w:rsidP="00423570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034426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0,2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5D52" w:rsidRPr="00034426" w:rsidRDefault="00065D52" w:rsidP="00423570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034426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0,1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5D52" w:rsidRPr="00034426" w:rsidRDefault="00065D52" w:rsidP="00423570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034426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0,1</w:t>
            </w:r>
          </w:p>
        </w:tc>
      </w:tr>
      <w:tr w:rsidR="00065D52" w:rsidRPr="00034426" w:rsidTr="001071DB">
        <w:trPr>
          <w:trHeight w:val="212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5D52" w:rsidRPr="00034426" w:rsidRDefault="00065D52" w:rsidP="00423570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034426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18.</w:t>
            </w:r>
          </w:p>
        </w:tc>
        <w:tc>
          <w:tcPr>
            <w:tcW w:w="3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5D52" w:rsidRPr="00034426" w:rsidRDefault="00065D52" w:rsidP="00423570">
            <w:pPr>
              <w:spacing w:after="0" w:line="240" w:lineRule="auto"/>
              <w:ind w:left="41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034426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Старокулаткинский район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5D52" w:rsidRPr="00034426" w:rsidRDefault="00065D52" w:rsidP="00423570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034426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5D52" w:rsidRPr="00034426" w:rsidRDefault="00065D52" w:rsidP="00423570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034426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5D52" w:rsidRPr="00034426" w:rsidRDefault="00065D52" w:rsidP="00423570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034426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0,1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5D52" w:rsidRPr="00034426" w:rsidRDefault="00065D52" w:rsidP="00423570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034426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0,1</w:t>
            </w:r>
          </w:p>
        </w:tc>
      </w:tr>
      <w:tr w:rsidR="00065D52" w:rsidRPr="00034426" w:rsidTr="001071DB">
        <w:trPr>
          <w:trHeight w:val="212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5D52" w:rsidRPr="00034426" w:rsidRDefault="00065D52" w:rsidP="00423570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034426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19.</w:t>
            </w:r>
          </w:p>
        </w:tc>
        <w:tc>
          <w:tcPr>
            <w:tcW w:w="3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5D52" w:rsidRPr="00034426" w:rsidRDefault="00065D52" w:rsidP="00423570">
            <w:pPr>
              <w:spacing w:after="0" w:line="240" w:lineRule="auto"/>
              <w:ind w:left="41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034426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Старомайнский район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5D52" w:rsidRPr="00034426" w:rsidRDefault="00065D52" w:rsidP="00423570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034426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0,2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5D52" w:rsidRPr="00034426" w:rsidRDefault="00065D52" w:rsidP="00423570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034426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0,2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5D52" w:rsidRPr="00034426" w:rsidRDefault="00065D52" w:rsidP="00423570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034426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0,1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5D52" w:rsidRPr="00034426" w:rsidRDefault="00065D52" w:rsidP="00423570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034426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0,1</w:t>
            </w:r>
          </w:p>
        </w:tc>
      </w:tr>
      <w:tr w:rsidR="00065D52" w:rsidRPr="00034426" w:rsidTr="001071DB">
        <w:trPr>
          <w:trHeight w:val="212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5D52" w:rsidRPr="00034426" w:rsidRDefault="00065D52" w:rsidP="00423570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034426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20.</w:t>
            </w:r>
          </w:p>
        </w:tc>
        <w:tc>
          <w:tcPr>
            <w:tcW w:w="3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5D52" w:rsidRPr="00034426" w:rsidRDefault="00065D52" w:rsidP="00423570">
            <w:pPr>
              <w:spacing w:after="0" w:line="240" w:lineRule="auto"/>
              <w:ind w:left="41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034426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Сурский район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5D52" w:rsidRPr="00034426" w:rsidRDefault="00065D52" w:rsidP="00423570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034426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0,2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5D52" w:rsidRPr="00034426" w:rsidRDefault="00065D52" w:rsidP="00423570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034426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0,2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5D52" w:rsidRPr="00034426" w:rsidRDefault="00065D52" w:rsidP="00423570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034426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0,2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5D52" w:rsidRPr="00034426" w:rsidRDefault="00065D52" w:rsidP="00423570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034426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0,2</w:t>
            </w:r>
          </w:p>
        </w:tc>
      </w:tr>
      <w:tr w:rsidR="00065D52" w:rsidRPr="00034426" w:rsidTr="001071DB">
        <w:trPr>
          <w:trHeight w:val="212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5D52" w:rsidRPr="00034426" w:rsidRDefault="00065D52" w:rsidP="00423570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034426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21.</w:t>
            </w:r>
          </w:p>
        </w:tc>
        <w:tc>
          <w:tcPr>
            <w:tcW w:w="3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5D52" w:rsidRPr="00034426" w:rsidRDefault="00065D52" w:rsidP="00423570">
            <w:pPr>
              <w:spacing w:after="0" w:line="240" w:lineRule="auto"/>
              <w:ind w:left="41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034426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Тереньгульский район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5D52" w:rsidRPr="00034426" w:rsidRDefault="00065D52" w:rsidP="00423570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034426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0,2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5D52" w:rsidRPr="00034426" w:rsidRDefault="00065D52" w:rsidP="00423570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034426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0,2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5D52" w:rsidRPr="00034426" w:rsidRDefault="00065D52" w:rsidP="00423570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034426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0,2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5D52" w:rsidRPr="00034426" w:rsidRDefault="00065D52" w:rsidP="00423570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034426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0,2</w:t>
            </w:r>
          </w:p>
        </w:tc>
      </w:tr>
      <w:tr w:rsidR="00065D52" w:rsidRPr="00034426" w:rsidTr="001071DB">
        <w:trPr>
          <w:trHeight w:val="212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5D52" w:rsidRPr="00034426" w:rsidRDefault="00065D52" w:rsidP="00423570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034426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22.</w:t>
            </w:r>
          </w:p>
        </w:tc>
        <w:tc>
          <w:tcPr>
            <w:tcW w:w="3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5D52" w:rsidRPr="00034426" w:rsidRDefault="00065D52" w:rsidP="00423570">
            <w:pPr>
              <w:spacing w:after="0" w:line="240" w:lineRule="auto"/>
              <w:ind w:left="41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034426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Ульяновский район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5D52" w:rsidRPr="00034426" w:rsidRDefault="00065D52" w:rsidP="00423570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034426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0,2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5D52" w:rsidRPr="00034426" w:rsidRDefault="00065D52" w:rsidP="00423570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034426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0,2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5D52" w:rsidRPr="00034426" w:rsidRDefault="00065D52" w:rsidP="00423570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034426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0,1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5D52" w:rsidRPr="00034426" w:rsidRDefault="00065D52" w:rsidP="00423570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034426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0,1</w:t>
            </w:r>
          </w:p>
        </w:tc>
      </w:tr>
      <w:tr w:rsidR="00065D52" w:rsidRPr="00034426" w:rsidTr="001071DB">
        <w:trPr>
          <w:trHeight w:val="212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5D52" w:rsidRPr="00034426" w:rsidRDefault="00065D52" w:rsidP="00423570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034426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23.</w:t>
            </w:r>
          </w:p>
        </w:tc>
        <w:tc>
          <w:tcPr>
            <w:tcW w:w="3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5D52" w:rsidRPr="00034426" w:rsidRDefault="00065D52" w:rsidP="00423570">
            <w:pPr>
              <w:spacing w:after="0" w:line="240" w:lineRule="auto"/>
              <w:ind w:left="41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034426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Цильнинский район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5D52" w:rsidRPr="00034426" w:rsidRDefault="00065D52" w:rsidP="00423570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034426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0,23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5D52" w:rsidRPr="00034426" w:rsidRDefault="00065D52" w:rsidP="00423570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034426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0,23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5D52" w:rsidRPr="00034426" w:rsidRDefault="00065D52" w:rsidP="00423570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034426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0,2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5D52" w:rsidRPr="00034426" w:rsidRDefault="00065D52" w:rsidP="00423570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034426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0,2</w:t>
            </w:r>
          </w:p>
        </w:tc>
      </w:tr>
      <w:tr w:rsidR="00065D52" w:rsidRPr="00034426" w:rsidTr="001071DB">
        <w:trPr>
          <w:trHeight w:val="70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5D52" w:rsidRPr="00034426" w:rsidRDefault="00065D52" w:rsidP="00423570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034426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24.</w:t>
            </w:r>
          </w:p>
        </w:tc>
        <w:tc>
          <w:tcPr>
            <w:tcW w:w="3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5D52" w:rsidRPr="00034426" w:rsidRDefault="00065D52" w:rsidP="00423570">
            <w:pPr>
              <w:spacing w:after="0" w:line="240" w:lineRule="auto"/>
              <w:ind w:left="41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034426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Чердаклинский район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5D52" w:rsidRPr="00034426" w:rsidRDefault="00065D52" w:rsidP="00423570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034426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0,2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5D52" w:rsidRPr="00034426" w:rsidRDefault="00065D52" w:rsidP="00423570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034426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0,2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5D52" w:rsidRPr="00034426" w:rsidRDefault="00065D52" w:rsidP="00423570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034426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0,2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5D52" w:rsidRPr="00034426" w:rsidRDefault="00065D52" w:rsidP="00423570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034426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0,2</w:t>
            </w:r>
          </w:p>
        </w:tc>
      </w:tr>
    </w:tbl>
    <w:p w:rsidR="00026310" w:rsidRDefault="00026310" w:rsidP="00026310">
      <w:pPr>
        <w:spacing w:after="0" w:line="240" w:lineRule="auto"/>
        <w:jc w:val="both"/>
        <w:rPr>
          <w:rFonts w:ascii="PT Astra Serif" w:hAnsi="PT Astra Serif"/>
          <w:b/>
          <w:bCs/>
          <w:sz w:val="24"/>
          <w:szCs w:val="24"/>
        </w:rPr>
      </w:pPr>
      <w:r>
        <w:rPr>
          <w:rFonts w:ascii="PT Astra Serif" w:hAnsi="PT Astra Serif"/>
          <w:i/>
          <w:sz w:val="24"/>
          <w:szCs w:val="24"/>
        </w:rPr>
        <w:t xml:space="preserve">* по данным </w:t>
      </w:r>
      <w:r w:rsidRPr="00A4508C">
        <w:rPr>
          <w:rFonts w:ascii="PT Astra Serif" w:hAnsi="PT Astra Serif"/>
          <w:i/>
          <w:sz w:val="24"/>
          <w:szCs w:val="24"/>
        </w:rPr>
        <w:t>Территориальн</w:t>
      </w:r>
      <w:r>
        <w:rPr>
          <w:rFonts w:ascii="PT Astra Serif" w:hAnsi="PT Astra Serif"/>
          <w:i/>
          <w:sz w:val="24"/>
          <w:szCs w:val="24"/>
        </w:rPr>
        <w:t xml:space="preserve">ого органа </w:t>
      </w:r>
      <w:r w:rsidRPr="00A4508C">
        <w:rPr>
          <w:rFonts w:ascii="PT Astra Serif" w:hAnsi="PT Astra Serif"/>
          <w:i/>
          <w:iCs/>
          <w:sz w:val="24"/>
          <w:szCs w:val="24"/>
        </w:rPr>
        <w:t>Федеральной службы государственной статистики по Ульяновской области</w:t>
      </w:r>
    </w:p>
    <w:p w:rsidR="000C49DE" w:rsidRDefault="000C49DE" w:rsidP="000C49DE">
      <w:pPr>
        <w:pStyle w:val="ConsPlusNormal"/>
        <w:ind w:firstLine="709"/>
        <w:jc w:val="both"/>
        <w:rPr>
          <w:rFonts w:ascii="PT Astra Serif" w:hAnsi="PT Astra Serif"/>
          <w:sz w:val="28"/>
          <w:szCs w:val="28"/>
        </w:rPr>
      </w:pPr>
    </w:p>
    <w:p w:rsidR="000C49DE" w:rsidRDefault="000C49DE" w:rsidP="000C49DE">
      <w:pPr>
        <w:pStyle w:val="ConsPlusNormal"/>
        <w:ind w:firstLine="709"/>
        <w:jc w:val="both"/>
        <w:rPr>
          <w:rFonts w:ascii="PT Astra Serif" w:hAnsi="PT Astra Serif"/>
          <w:sz w:val="28"/>
          <w:szCs w:val="28"/>
        </w:rPr>
      </w:pPr>
      <w:r w:rsidRPr="00C2676B">
        <w:rPr>
          <w:rFonts w:ascii="PT Astra Serif" w:hAnsi="PT Astra Serif"/>
          <w:sz w:val="28"/>
          <w:szCs w:val="28"/>
        </w:rPr>
        <w:t xml:space="preserve">В </w:t>
      </w:r>
      <w:r>
        <w:rPr>
          <w:rFonts w:ascii="PT Astra Serif" w:hAnsi="PT Astra Serif"/>
          <w:sz w:val="28"/>
          <w:szCs w:val="28"/>
        </w:rPr>
        <w:t>8</w:t>
      </w:r>
      <w:r w:rsidRPr="00C2676B">
        <w:rPr>
          <w:rFonts w:ascii="PT Astra Serif" w:hAnsi="PT Astra Serif"/>
          <w:sz w:val="28"/>
          <w:szCs w:val="28"/>
        </w:rPr>
        <w:t xml:space="preserve"> муниципальных образованиях Ульяновской области предусмотрено централизованное горячее водоснабжение в многоквартирных домах, при этом </w:t>
      </w:r>
      <w:r w:rsidR="00463766">
        <w:rPr>
          <w:rFonts w:ascii="PT Astra Serif" w:hAnsi="PT Astra Serif"/>
          <w:sz w:val="28"/>
          <w:szCs w:val="28"/>
        </w:rPr>
        <w:br/>
      </w:r>
      <w:r w:rsidRPr="00C2676B">
        <w:rPr>
          <w:rFonts w:ascii="PT Astra Serif" w:hAnsi="PT Astra Serif"/>
          <w:sz w:val="28"/>
          <w:szCs w:val="28"/>
        </w:rPr>
        <w:t>в 4 муниципалитетах предусмотрено горячее водоснабжение в бюджетных учреждениях (г.</w:t>
      </w:r>
      <w:r w:rsidR="00B1246B">
        <w:rPr>
          <w:rFonts w:ascii="PT Astra Serif" w:hAnsi="PT Astra Serif"/>
          <w:sz w:val="28"/>
          <w:szCs w:val="28"/>
        </w:rPr>
        <w:t> </w:t>
      </w:r>
      <w:r w:rsidRPr="00C2676B">
        <w:rPr>
          <w:rFonts w:ascii="PT Astra Serif" w:hAnsi="PT Astra Serif"/>
          <w:sz w:val="28"/>
          <w:szCs w:val="28"/>
        </w:rPr>
        <w:t>Ульяновск, г.</w:t>
      </w:r>
      <w:r w:rsidR="00B1246B">
        <w:rPr>
          <w:rFonts w:ascii="PT Astra Serif" w:hAnsi="PT Astra Serif"/>
          <w:sz w:val="28"/>
          <w:szCs w:val="28"/>
        </w:rPr>
        <w:t> </w:t>
      </w:r>
      <w:r w:rsidRPr="00C2676B">
        <w:rPr>
          <w:rFonts w:ascii="PT Astra Serif" w:hAnsi="PT Astra Serif"/>
          <w:sz w:val="28"/>
          <w:szCs w:val="28"/>
        </w:rPr>
        <w:t>Димитровград, г.</w:t>
      </w:r>
      <w:r w:rsidR="00B1246B">
        <w:rPr>
          <w:rFonts w:ascii="PT Astra Serif" w:hAnsi="PT Astra Serif"/>
          <w:sz w:val="28"/>
          <w:szCs w:val="28"/>
        </w:rPr>
        <w:t> </w:t>
      </w:r>
      <w:r w:rsidRPr="00C2676B">
        <w:rPr>
          <w:rFonts w:ascii="PT Astra Serif" w:hAnsi="PT Astra Serif"/>
          <w:sz w:val="28"/>
          <w:szCs w:val="28"/>
        </w:rPr>
        <w:t>Новоульяновск</w:t>
      </w:r>
      <w:r>
        <w:rPr>
          <w:rFonts w:ascii="PT Astra Serif" w:hAnsi="PT Astra Serif"/>
          <w:sz w:val="28"/>
          <w:szCs w:val="28"/>
        </w:rPr>
        <w:t>,</w:t>
      </w:r>
      <w:r w:rsidRPr="00C2676B">
        <w:rPr>
          <w:rFonts w:ascii="PT Astra Serif" w:hAnsi="PT Astra Serif"/>
          <w:sz w:val="28"/>
          <w:szCs w:val="28"/>
        </w:rPr>
        <w:t xml:space="preserve"> Карсунский район). </w:t>
      </w:r>
    </w:p>
    <w:p w:rsidR="000C49DE" w:rsidRDefault="000C49DE" w:rsidP="000C49DE">
      <w:pPr>
        <w:pStyle w:val="ConsPlusNormal"/>
        <w:ind w:firstLine="709"/>
        <w:jc w:val="both"/>
        <w:rPr>
          <w:rFonts w:ascii="PT Astra Serif" w:hAnsi="PT Astra Serif"/>
          <w:sz w:val="28"/>
          <w:szCs w:val="28"/>
        </w:rPr>
      </w:pPr>
      <w:r w:rsidRPr="00C2676B">
        <w:rPr>
          <w:rFonts w:ascii="PT Astra Serif" w:hAnsi="PT Astra Serif"/>
          <w:sz w:val="28"/>
          <w:szCs w:val="28"/>
        </w:rPr>
        <w:t xml:space="preserve">Удельная величина потребления горячей воды в многоквартирных домах </w:t>
      </w:r>
      <w:r w:rsidRPr="00C2676B">
        <w:rPr>
          <w:rFonts w:ascii="PT Astra Serif" w:hAnsi="PT Astra Serif"/>
          <w:sz w:val="28"/>
          <w:szCs w:val="28"/>
        </w:rPr>
        <w:lastRenderedPageBreak/>
        <w:t>на 1 проживающего в 202</w:t>
      </w:r>
      <w:r>
        <w:rPr>
          <w:rFonts w:ascii="PT Astra Serif" w:hAnsi="PT Astra Serif"/>
          <w:sz w:val="28"/>
          <w:szCs w:val="28"/>
        </w:rPr>
        <w:t>2</w:t>
      </w:r>
      <w:r w:rsidRPr="00C2676B">
        <w:rPr>
          <w:rFonts w:ascii="PT Astra Serif" w:hAnsi="PT Astra Serif"/>
          <w:sz w:val="28"/>
          <w:szCs w:val="28"/>
        </w:rPr>
        <w:t xml:space="preserve"> году </w:t>
      </w:r>
      <w:r>
        <w:rPr>
          <w:rFonts w:ascii="PT Astra Serif" w:hAnsi="PT Astra Serif"/>
          <w:sz w:val="28"/>
          <w:szCs w:val="28"/>
        </w:rPr>
        <w:t xml:space="preserve">в среднем </w:t>
      </w:r>
      <w:r w:rsidRPr="00C2676B">
        <w:rPr>
          <w:rFonts w:ascii="PT Astra Serif" w:hAnsi="PT Astra Serif"/>
          <w:sz w:val="28"/>
          <w:szCs w:val="28"/>
        </w:rPr>
        <w:t>составила 12,</w:t>
      </w:r>
      <w:r>
        <w:rPr>
          <w:rFonts w:ascii="PT Astra Serif" w:hAnsi="PT Astra Serif"/>
          <w:sz w:val="28"/>
          <w:szCs w:val="28"/>
        </w:rPr>
        <w:t>58</w:t>
      </w:r>
      <w:r w:rsidRPr="00C2676B">
        <w:rPr>
          <w:rFonts w:ascii="PT Astra Serif" w:hAnsi="PT Astra Serif"/>
          <w:sz w:val="28"/>
          <w:szCs w:val="28"/>
        </w:rPr>
        <w:t xml:space="preserve"> куб. м</w:t>
      </w:r>
      <w:r>
        <w:rPr>
          <w:rFonts w:ascii="PT Astra Serif" w:hAnsi="PT Astra Serif"/>
          <w:sz w:val="28"/>
          <w:szCs w:val="28"/>
        </w:rPr>
        <w:t xml:space="preserve">етров </w:t>
      </w:r>
      <w:r w:rsidR="00463766">
        <w:rPr>
          <w:rFonts w:ascii="PT Astra Serif" w:hAnsi="PT Astra Serif"/>
          <w:sz w:val="28"/>
          <w:szCs w:val="28"/>
        </w:rPr>
        <w:br/>
      </w:r>
      <w:r w:rsidRPr="00C2676B">
        <w:rPr>
          <w:rFonts w:ascii="PT Astra Serif" w:hAnsi="PT Astra Serif"/>
          <w:sz w:val="28"/>
          <w:szCs w:val="28"/>
        </w:rPr>
        <w:t>(в 202</w:t>
      </w:r>
      <w:r>
        <w:rPr>
          <w:rFonts w:ascii="PT Astra Serif" w:hAnsi="PT Astra Serif"/>
          <w:sz w:val="28"/>
          <w:szCs w:val="28"/>
        </w:rPr>
        <w:t>1</w:t>
      </w:r>
      <w:r w:rsidRPr="00C2676B">
        <w:rPr>
          <w:rFonts w:ascii="PT Astra Serif" w:hAnsi="PT Astra Serif"/>
          <w:sz w:val="28"/>
          <w:szCs w:val="28"/>
        </w:rPr>
        <w:t xml:space="preserve"> году – </w:t>
      </w:r>
      <w:r>
        <w:rPr>
          <w:rFonts w:ascii="PT Astra Serif" w:hAnsi="PT Astra Serif"/>
          <w:sz w:val="28"/>
          <w:szCs w:val="28"/>
        </w:rPr>
        <w:t>12,99</w:t>
      </w:r>
      <w:r w:rsidRPr="00C2676B">
        <w:rPr>
          <w:rFonts w:ascii="PT Astra Serif" w:hAnsi="PT Astra Serif"/>
          <w:sz w:val="28"/>
          <w:szCs w:val="28"/>
        </w:rPr>
        <w:t xml:space="preserve"> куб. м</w:t>
      </w:r>
      <w:r>
        <w:rPr>
          <w:rFonts w:ascii="PT Astra Serif" w:hAnsi="PT Astra Serif"/>
          <w:sz w:val="28"/>
          <w:szCs w:val="28"/>
        </w:rPr>
        <w:t>етров</w:t>
      </w:r>
      <w:r w:rsidRPr="00C2676B">
        <w:rPr>
          <w:rFonts w:ascii="PT Astra Serif" w:hAnsi="PT Astra Serif"/>
          <w:sz w:val="28"/>
          <w:szCs w:val="28"/>
        </w:rPr>
        <w:t xml:space="preserve">). </w:t>
      </w:r>
      <w:r>
        <w:rPr>
          <w:rFonts w:ascii="PT Astra Serif" w:hAnsi="PT Astra Serif"/>
          <w:sz w:val="28"/>
          <w:szCs w:val="28"/>
        </w:rPr>
        <w:t>Наибольшая</w:t>
      </w:r>
      <w:r w:rsidRPr="00C2676B">
        <w:rPr>
          <w:rFonts w:ascii="PT Astra Serif" w:hAnsi="PT Astra Serif"/>
          <w:sz w:val="28"/>
          <w:szCs w:val="28"/>
        </w:rPr>
        <w:t xml:space="preserve"> величина потребления горячей воды в многоквартирных домах на 1 проживающего отмечается </w:t>
      </w:r>
      <w:r w:rsidR="00463766">
        <w:rPr>
          <w:rFonts w:ascii="PT Astra Serif" w:hAnsi="PT Astra Serif"/>
          <w:sz w:val="28"/>
          <w:szCs w:val="28"/>
        </w:rPr>
        <w:br/>
      </w:r>
      <w:r w:rsidRPr="00C2676B">
        <w:rPr>
          <w:rFonts w:ascii="PT Astra Serif" w:hAnsi="PT Astra Serif"/>
          <w:sz w:val="28"/>
          <w:szCs w:val="28"/>
        </w:rPr>
        <w:t>в г. Димитровграде – 21,6 куб. м</w:t>
      </w:r>
      <w:r>
        <w:rPr>
          <w:rFonts w:ascii="PT Astra Serif" w:hAnsi="PT Astra Serif"/>
          <w:sz w:val="28"/>
          <w:szCs w:val="28"/>
        </w:rPr>
        <w:t>етров и</w:t>
      </w:r>
      <w:r w:rsidRPr="00C2676B">
        <w:rPr>
          <w:rFonts w:ascii="PT Astra Serif" w:hAnsi="PT Astra Serif"/>
          <w:sz w:val="28"/>
          <w:szCs w:val="28"/>
        </w:rPr>
        <w:t xml:space="preserve"> в </w:t>
      </w:r>
      <w:r>
        <w:rPr>
          <w:rFonts w:ascii="PT Astra Serif" w:hAnsi="PT Astra Serif"/>
          <w:sz w:val="28"/>
          <w:szCs w:val="28"/>
        </w:rPr>
        <w:t>Ульяновском</w:t>
      </w:r>
      <w:r w:rsidRPr="00C2676B">
        <w:rPr>
          <w:rFonts w:ascii="PT Astra Serif" w:hAnsi="PT Astra Serif"/>
          <w:sz w:val="28"/>
          <w:szCs w:val="28"/>
        </w:rPr>
        <w:t xml:space="preserve"> районе – </w:t>
      </w:r>
      <w:r>
        <w:rPr>
          <w:rFonts w:ascii="PT Astra Serif" w:hAnsi="PT Astra Serif"/>
          <w:sz w:val="28"/>
          <w:szCs w:val="28"/>
        </w:rPr>
        <w:t>13,8</w:t>
      </w:r>
      <w:r w:rsidRPr="00C2676B">
        <w:rPr>
          <w:rFonts w:ascii="PT Astra Serif" w:hAnsi="PT Astra Serif"/>
          <w:sz w:val="28"/>
          <w:szCs w:val="28"/>
        </w:rPr>
        <w:t xml:space="preserve"> куб. м</w:t>
      </w:r>
      <w:r>
        <w:rPr>
          <w:rFonts w:ascii="PT Astra Serif" w:hAnsi="PT Astra Serif"/>
          <w:sz w:val="28"/>
          <w:szCs w:val="28"/>
        </w:rPr>
        <w:t>етров</w:t>
      </w:r>
      <w:r w:rsidRPr="00C2676B">
        <w:rPr>
          <w:rFonts w:ascii="PT Astra Serif" w:hAnsi="PT Astra Serif"/>
          <w:sz w:val="28"/>
          <w:szCs w:val="28"/>
        </w:rPr>
        <w:t xml:space="preserve">. Снижение удельной величины потребления произошло </w:t>
      </w:r>
      <w:r w:rsidR="008D30D9">
        <w:rPr>
          <w:rFonts w:ascii="PT Astra Serif" w:hAnsi="PT Astra Serif"/>
          <w:sz w:val="28"/>
          <w:szCs w:val="28"/>
        </w:rPr>
        <w:br/>
      </w:r>
      <w:r w:rsidRPr="00C2676B">
        <w:rPr>
          <w:rFonts w:ascii="PT Astra Serif" w:hAnsi="PT Astra Serif"/>
          <w:sz w:val="28"/>
          <w:szCs w:val="28"/>
        </w:rPr>
        <w:t xml:space="preserve">в </w:t>
      </w:r>
      <w:r>
        <w:rPr>
          <w:rFonts w:ascii="PT Astra Serif" w:hAnsi="PT Astra Serif"/>
          <w:sz w:val="28"/>
          <w:szCs w:val="28"/>
        </w:rPr>
        <w:t>4 муниципальных образованиях и в</w:t>
      </w:r>
      <w:r w:rsidRPr="00C2676B">
        <w:rPr>
          <w:rFonts w:ascii="PT Astra Serif" w:hAnsi="PT Astra Serif"/>
          <w:sz w:val="28"/>
          <w:szCs w:val="28"/>
        </w:rPr>
        <w:t xml:space="preserve"> </w:t>
      </w:r>
      <w:r>
        <w:rPr>
          <w:rFonts w:ascii="PT Astra Serif" w:hAnsi="PT Astra Serif"/>
          <w:sz w:val="28"/>
          <w:szCs w:val="28"/>
        </w:rPr>
        <w:t>4</w:t>
      </w:r>
      <w:r w:rsidRPr="00C2676B">
        <w:rPr>
          <w:rFonts w:ascii="PT Astra Serif" w:hAnsi="PT Astra Serif"/>
          <w:sz w:val="28"/>
          <w:szCs w:val="28"/>
        </w:rPr>
        <w:t xml:space="preserve"> муниципальных образованиях значение показателя осталось на уровне 202</w:t>
      </w:r>
      <w:r>
        <w:rPr>
          <w:rFonts w:ascii="PT Astra Serif" w:hAnsi="PT Astra Serif"/>
          <w:sz w:val="28"/>
          <w:szCs w:val="28"/>
        </w:rPr>
        <w:t>1</w:t>
      </w:r>
      <w:r w:rsidRPr="00C2676B">
        <w:rPr>
          <w:rFonts w:ascii="PT Astra Serif" w:hAnsi="PT Astra Serif"/>
          <w:sz w:val="28"/>
          <w:szCs w:val="28"/>
        </w:rPr>
        <w:t xml:space="preserve"> года. </w:t>
      </w:r>
    </w:p>
    <w:p w:rsidR="000C49DE" w:rsidRDefault="000C49DE" w:rsidP="000C49DE">
      <w:pPr>
        <w:pStyle w:val="ConsPlusNormal"/>
        <w:ind w:firstLine="709"/>
        <w:jc w:val="both"/>
        <w:rPr>
          <w:rFonts w:ascii="PT Astra Serif" w:hAnsi="PT Astra Serif"/>
          <w:sz w:val="28"/>
          <w:szCs w:val="28"/>
        </w:rPr>
      </w:pPr>
      <w:r w:rsidRPr="00385936">
        <w:rPr>
          <w:rFonts w:ascii="PT Astra Serif" w:hAnsi="PT Astra Serif"/>
          <w:sz w:val="28"/>
          <w:szCs w:val="28"/>
        </w:rPr>
        <w:t xml:space="preserve">Удельная величина потребления горячей воды муниципальными бюджетными учреждениями на 1 человека населения </w:t>
      </w:r>
      <w:r w:rsidR="00844151" w:rsidRPr="00385936">
        <w:rPr>
          <w:rFonts w:ascii="PT Astra Serif" w:hAnsi="PT Astra Serif"/>
          <w:sz w:val="28"/>
          <w:szCs w:val="28"/>
        </w:rPr>
        <w:t xml:space="preserve">в среднем </w:t>
      </w:r>
      <w:r w:rsidRPr="00385936">
        <w:rPr>
          <w:rFonts w:ascii="PT Astra Serif" w:hAnsi="PT Astra Serif"/>
          <w:sz w:val="28"/>
          <w:szCs w:val="28"/>
        </w:rPr>
        <w:t>в 2022 году составила 0,7 куб. метров (в 2021 году – 0,68 куб. метров</w:t>
      </w:r>
      <w:r w:rsidRPr="00C2676B">
        <w:rPr>
          <w:rFonts w:ascii="PT Astra Serif" w:hAnsi="PT Astra Serif"/>
          <w:sz w:val="28"/>
          <w:szCs w:val="28"/>
        </w:rPr>
        <w:t xml:space="preserve">). </w:t>
      </w:r>
    </w:p>
    <w:p w:rsidR="000C49DE" w:rsidRDefault="000C49DE" w:rsidP="000C49DE">
      <w:pPr>
        <w:pStyle w:val="ConsPlusNormal"/>
        <w:ind w:firstLine="709"/>
        <w:jc w:val="both"/>
        <w:rPr>
          <w:rFonts w:ascii="PT Astra Serif" w:hAnsi="PT Astra Serif"/>
          <w:sz w:val="28"/>
          <w:szCs w:val="28"/>
        </w:rPr>
      </w:pPr>
      <w:r w:rsidRPr="00C2676B">
        <w:rPr>
          <w:rFonts w:ascii="PT Astra Serif" w:hAnsi="PT Astra Serif"/>
          <w:sz w:val="28"/>
          <w:szCs w:val="28"/>
        </w:rPr>
        <w:t xml:space="preserve">В </w:t>
      </w:r>
      <w:r>
        <w:rPr>
          <w:rFonts w:ascii="PT Astra Serif" w:hAnsi="PT Astra Serif"/>
          <w:sz w:val="28"/>
          <w:szCs w:val="28"/>
        </w:rPr>
        <w:t>г.</w:t>
      </w:r>
      <w:r w:rsidR="00192770">
        <w:rPr>
          <w:rFonts w:ascii="PT Astra Serif" w:hAnsi="PT Astra Serif"/>
          <w:sz w:val="28"/>
          <w:szCs w:val="28"/>
        </w:rPr>
        <w:t> </w:t>
      </w:r>
      <w:r>
        <w:rPr>
          <w:rFonts w:ascii="PT Astra Serif" w:hAnsi="PT Astra Serif"/>
          <w:sz w:val="28"/>
          <w:szCs w:val="28"/>
        </w:rPr>
        <w:t>Новоульяновске</w:t>
      </w:r>
      <w:r w:rsidRPr="00C2676B">
        <w:rPr>
          <w:rFonts w:ascii="PT Astra Serif" w:hAnsi="PT Astra Serif"/>
          <w:sz w:val="28"/>
          <w:szCs w:val="28"/>
        </w:rPr>
        <w:t xml:space="preserve"> произошло увеличение объёмов потребления горячей воды муниципальными бюджетными учреждениями на </w:t>
      </w:r>
      <w:r>
        <w:rPr>
          <w:rFonts w:ascii="PT Astra Serif" w:hAnsi="PT Astra Serif"/>
          <w:sz w:val="28"/>
          <w:szCs w:val="28"/>
        </w:rPr>
        <w:t>33</w:t>
      </w:r>
      <w:r w:rsidR="00BB798E">
        <w:rPr>
          <w:rFonts w:ascii="PT Astra Serif" w:hAnsi="PT Astra Serif"/>
          <w:sz w:val="28"/>
          <w:szCs w:val="28"/>
        </w:rPr>
        <w:t> </w:t>
      </w:r>
      <w:r>
        <w:rPr>
          <w:rFonts w:ascii="PT Astra Serif" w:hAnsi="PT Astra Serif"/>
          <w:sz w:val="28"/>
          <w:szCs w:val="28"/>
        </w:rPr>
        <w:t xml:space="preserve">% </w:t>
      </w:r>
      <w:r w:rsidR="008D30D9">
        <w:rPr>
          <w:rFonts w:ascii="PT Astra Serif" w:hAnsi="PT Astra Serif"/>
          <w:sz w:val="28"/>
          <w:szCs w:val="28"/>
        </w:rPr>
        <w:br/>
      </w:r>
      <w:r>
        <w:rPr>
          <w:rFonts w:ascii="PT Astra Serif" w:hAnsi="PT Astra Serif"/>
          <w:sz w:val="28"/>
          <w:szCs w:val="28"/>
        </w:rPr>
        <w:t>по сравне</w:t>
      </w:r>
      <w:r w:rsidRPr="00C2676B">
        <w:rPr>
          <w:rFonts w:ascii="PT Astra Serif" w:hAnsi="PT Astra Serif"/>
          <w:sz w:val="28"/>
          <w:szCs w:val="28"/>
        </w:rPr>
        <w:t>нию</w:t>
      </w:r>
      <w:r w:rsidR="008D30D9">
        <w:rPr>
          <w:rFonts w:ascii="PT Astra Serif" w:hAnsi="PT Astra Serif"/>
          <w:sz w:val="28"/>
          <w:szCs w:val="28"/>
        </w:rPr>
        <w:t xml:space="preserve"> </w:t>
      </w:r>
      <w:r w:rsidRPr="00C2676B">
        <w:rPr>
          <w:rFonts w:ascii="PT Astra Serif" w:hAnsi="PT Astra Serif"/>
          <w:sz w:val="28"/>
          <w:szCs w:val="28"/>
        </w:rPr>
        <w:t>с 202</w:t>
      </w:r>
      <w:r>
        <w:rPr>
          <w:rFonts w:ascii="PT Astra Serif" w:hAnsi="PT Astra Serif"/>
          <w:sz w:val="28"/>
          <w:szCs w:val="28"/>
        </w:rPr>
        <w:t>1</w:t>
      </w:r>
      <w:r w:rsidRPr="00C2676B">
        <w:rPr>
          <w:rFonts w:ascii="PT Astra Serif" w:hAnsi="PT Astra Serif"/>
          <w:sz w:val="28"/>
          <w:szCs w:val="28"/>
        </w:rPr>
        <w:t xml:space="preserve"> годом</w:t>
      </w:r>
      <w:r>
        <w:rPr>
          <w:rFonts w:ascii="PT Astra Serif" w:hAnsi="PT Astra Serif"/>
          <w:sz w:val="28"/>
          <w:szCs w:val="28"/>
        </w:rPr>
        <w:t xml:space="preserve">. </w:t>
      </w:r>
      <w:r w:rsidR="00E605C5">
        <w:rPr>
          <w:rFonts w:ascii="PT Astra Serif" w:hAnsi="PT Astra Serif"/>
          <w:sz w:val="28"/>
          <w:szCs w:val="28"/>
        </w:rPr>
        <w:t>В остальных</w:t>
      </w:r>
      <w:r w:rsidRPr="00C2676B">
        <w:rPr>
          <w:rFonts w:ascii="PT Astra Serif" w:hAnsi="PT Astra Serif"/>
          <w:sz w:val="28"/>
          <w:szCs w:val="28"/>
        </w:rPr>
        <w:t xml:space="preserve"> муниципальных образованиях уровень потребления не изменился.</w:t>
      </w:r>
    </w:p>
    <w:p w:rsidR="00065D52" w:rsidRPr="00155503" w:rsidRDefault="00065D52" w:rsidP="00065D52">
      <w:pPr>
        <w:pStyle w:val="ConsPlusNormal"/>
        <w:rPr>
          <w:rFonts w:ascii="PT Astra Serif" w:hAnsi="PT Astra Serif"/>
          <w:sz w:val="24"/>
          <w:szCs w:val="24"/>
        </w:rPr>
      </w:pPr>
    </w:p>
    <w:p w:rsidR="00065D52" w:rsidRDefault="000C49DE" w:rsidP="000C49DE">
      <w:pPr>
        <w:pStyle w:val="ConsPlusNormal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8"/>
          <w:szCs w:val="28"/>
        </w:rPr>
        <w:t xml:space="preserve">Таблица </w:t>
      </w:r>
      <w:r w:rsidR="00483317">
        <w:rPr>
          <w:rFonts w:ascii="PT Astra Serif" w:hAnsi="PT Astra Serif"/>
          <w:sz w:val="28"/>
          <w:szCs w:val="28"/>
        </w:rPr>
        <w:t>2</w:t>
      </w:r>
      <w:r w:rsidR="0056003C">
        <w:rPr>
          <w:rFonts w:ascii="PT Astra Serif" w:hAnsi="PT Astra Serif"/>
          <w:sz w:val="28"/>
          <w:szCs w:val="28"/>
        </w:rPr>
        <w:t>9</w:t>
      </w:r>
      <w:r>
        <w:rPr>
          <w:rFonts w:ascii="PT Astra Serif" w:hAnsi="PT Astra Serif"/>
          <w:sz w:val="28"/>
          <w:szCs w:val="28"/>
        </w:rPr>
        <w:t xml:space="preserve">. </w:t>
      </w:r>
      <w:r w:rsidRPr="000C49DE">
        <w:rPr>
          <w:rFonts w:ascii="PT Astra Serif" w:hAnsi="PT Astra Serif"/>
          <w:sz w:val="28"/>
          <w:szCs w:val="28"/>
        </w:rPr>
        <w:t xml:space="preserve">Удельная величина потребления горячей воды, </w:t>
      </w:r>
      <w:r w:rsidR="00065D52" w:rsidRPr="000C49DE">
        <w:rPr>
          <w:rFonts w:ascii="PT Astra Serif" w:hAnsi="PT Astra Serif"/>
          <w:sz w:val="28"/>
          <w:szCs w:val="28"/>
        </w:rPr>
        <w:t xml:space="preserve">куб. метров </w:t>
      </w:r>
      <w:r w:rsidR="00463766">
        <w:rPr>
          <w:rFonts w:ascii="PT Astra Serif" w:hAnsi="PT Astra Serif"/>
          <w:sz w:val="28"/>
          <w:szCs w:val="28"/>
        </w:rPr>
        <w:br/>
      </w:r>
      <w:r w:rsidR="00065D52" w:rsidRPr="000C49DE">
        <w:rPr>
          <w:rFonts w:ascii="PT Astra Serif" w:hAnsi="PT Astra Serif"/>
          <w:sz w:val="28"/>
          <w:szCs w:val="28"/>
        </w:rPr>
        <w:t>на 1 проживающего</w:t>
      </w:r>
      <w:r w:rsidRPr="000C49DE">
        <w:rPr>
          <w:rFonts w:ascii="PT Astra Serif" w:hAnsi="PT Astra Serif"/>
          <w:sz w:val="28"/>
          <w:szCs w:val="28"/>
        </w:rPr>
        <w:t>*</w:t>
      </w:r>
    </w:p>
    <w:tbl>
      <w:tblPr>
        <w:tblW w:w="9654" w:type="dxa"/>
        <w:tblInd w:w="108" w:type="dxa"/>
        <w:tblLook w:val="04A0" w:firstRow="1" w:lastRow="0" w:firstColumn="1" w:lastColumn="0" w:noHBand="0" w:noVBand="1"/>
      </w:tblPr>
      <w:tblGrid>
        <w:gridCol w:w="691"/>
        <w:gridCol w:w="2995"/>
        <w:gridCol w:w="1559"/>
        <w:gridCol w:w="1418"/>
        <w:gridCol w:w="1716"/>
        <w:gridCol w:w="1275"/>
      </w:tblGrid>
      <w:tr w:rsidR="00065D52" w:rsidRPr="00804233" w:rsidTr="001071DB">
        <w:trPr>
          <w:trHeight w:val="180"/>
        </w:trPr>
        <w:tc>
          <w:tcPr>
            <w:tcW w:w="6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065D52" w:rsidRPr="00804233" w:rsidRDefault="00065D52" w:rsidP="00423570">
            <w:pPr>
              <w:spacing w:after="0" w:line="240" w:lineRule="auto"/>
              <w:ind w:left="-93" w:right="-119"/>
              <w:jc w:val="center"/>
              <w:rPr>
                <w:rFonts w:ascii="PT Astra Serif" w:eastAsia="Times New Roman" w:hAnsi="PT Astra Serif" w:cs="Times New Roman"/>
                <w:b/>
                <w:color w:val="0F243E" w:themeColor="text2" w:themeShade="80"/>
                <w:sz w:val="24"/>
                <w:szCs w:val="24"/>
                <w:lang w:eastAsia="ru-RU"/>
              </w:rPr>
            </w:pPr>
            <w:r w:rsidRPr="00804233">
              <w:rPr>
                <w:rFonts w:ascii="PT Astra Serif" w:eastAsia="Times New Roman" w:hAnsi="PT Astra Serif" w:cs="Times New Roman"/>
                <w:b/>
                <w:color w:val="0F243E" w:themeColor="text2" w:themeShade="80"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804233">
              <w:rPr>
                <w:rFonts w:ascii="PT Astra Serif" w:eastAsia="Times New Roman" w:hAnsi="PT Astra Serif" w:cs="Times New Roman"/>
                <w:b/>
                <w:color w:val="0F243E" w:themeColor="text2" w:themeShade="80"/>
                <w:sz w:val="24"/>
                <w:szCs w:val="24"/>
                <w:lang w:eastAsia="ru-RU"/>
              </w:rPr>
              <w:t>п</w:t>
            </w:r>
            <w:proofErr w:type="gramEnd"/>
            <w:r w:rsidRPr="00804233">
              <w:rPr>
                <w:rFonts w:ascii="PT Astra Serif" w:eastAsia="Times New Roman" w:hAnsi="PT Astra Serif" w:cs="Times New Roman"/>
                <w:b/>
                <w:color w:val="0F243E" w:themeColor="text2" w:themeShade="80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29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065D52" w:rsidRPr="00804233" w:rsidRDefault="00065D52" w:rsidP="00423570">
            <w:pPr>
              <w:spacing w:after="0" w:line="240" w:lineRule="auto"/>
              <w:ind w:left="41"/>
              <w:jc w:val="center"/>
              <w:rPr>
                <w:rFonts w:ascii="PT Astra Serif" w:eastAsia="Times New Roman" w:hAnsi="PT Astra Serif" w:cs="Times New Roman"/>
                <w:b/>
                <w:color w:val="0F243E" w:themeColor="text2" w:themeShade="80"/>
                <w:sz w:val="24"/>
                <w:szCs w:val="24"/>
                <w:lang w:eastAsia="ru-RU"/>
              </w:rPr>
            </w:pPr>
            <w:r w:rsidRPr="00804233">
              <w:rPr>
                <w:rFonts w:ascii="PT Astra Serif" w:eastAsia="Times New Roman" w:hAnsi="PT Astra Serif" w:cs="Times New Roman"/>
                <w:b/>
                <w:color w:val="0F243E" w:themeColor="text2" w:themeShade="80"/>
                <w:sz w:val="24"/>
                <w:szCs w:val="24"/>
                <w:lang w:eastAsia="ru-RU"/>
              </w:rPr>
              <w:t>Муниципальное образование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065D52" w:rsidRPr="00804233" w:rsidRDefault="00065D52" w:rsidP="00423570">
            <w:pPr>
              <w:spacing w:after="0" w:line="240" w:lineRule="auto"/>
              <w:ind w:right="-81"/>
              <w:jc w:val="center"/>
              <w:rPr>
                <w:rFonts w:ascii="PT Astra Serif" w:eastAsia="Times New Roman" w:hAnsi="PT Astra Serif" w:cs="Times New Roman"/>
                <w:b/>
                <w:color w:val="0F243E" w:themeColor="text2" w:themeShade="80"/>
                <w:sz w:val="24"/>
                <w:szCs w:val="24"/>
                <w:lang w:eastAsia="ru-RU"/>
              </w:rPr>
            </w:pPr>
            <w:r w:rsidRPr="00804233">
              <w:rPr>
                <w:rFonts w:ascii="PT Astra Serif" w:eastAsia="Times New Roman" w:hAnsi="PT Astra Serif" w:cs="Times New Roman"/>
                <w:b/>
                <w:color w:val="0F243E" w:themeColor="text2" w:themeShade="80"/>
                <w:sz w:val="24"/>
                <w:szCs w:val="24"/>
                <w:lang w:eastAsia="ru-RU"/>
              </w:rPr>
              <w:t xml:space="preserve">В многоквартирных домах </w:t>
            </w:r>
          </w:p>
          <w:p w:rsidR="00065D52" w:rsidRPr="00804233" w:rsidRDefault="00065D52" w:rsidP="00423570">
            <w:pPr>
              <w:spacing w:after="0" w:line="240" w:lineRule="auto"/>
              <w:ind w:right="-81"/>
              <w:jc w:val="center"/>
              <w:rPr>
                <w:rFonts w:ascii="PT Astra Serif" w:eastAsia="Times New Roman" w:hAnsi="PT Astra Serif" w:cs="Times New Roman"/>
                <w:b/>
                <w:color w:val="0F243E" w:themeColor="text2" w:themeShade="80"/>
                <w:sz w:val="24"/>
                <w:szCs w:val="24"/>
                <w:lang w:eastAsia="ru-RU"/>
              </w:rPr>
            </w:pPr>
            <w:r w:rsidRPr="00804233">
              <w:rPr>
                <w:rFonts w:ascii="PT Astra Serif" w:eastAsia="Times New Roman" w:hAnsi="PT Astra Serif" w:cs="Times New Roman"/>
                <w:b/>
                <w:color w:val="0F243E" w:themeColor="text2" w:themeShade="80"/>
                <w:sz w:val="24"/>
                <w:szCs w:val="24"/>
                <w:lang w:eastAsia="ru-RU"/>
              </w:rPr>
              <w:t>(на 1 проживающего)</w:t>
            </w:r>
          </w:p>
        </w:tc>
        <w:tc>
          <w:tcPr>
            <w:tcW w:w="29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065D52" w:rsidRPr="00804233" w:rsidRDefault="00065D52" w:rsidP="00423570">
            <w:pPr>
              <w:spacing w:after="0" w:line="240" w:lineRule="auto"/>
              <w:ind w:left="-135" w:right="-108"/>
              <w:jc w:val="center"/>
              <w:rPr>
                <w:rFonts w:ascii="PT Astra Serif" w:eastAsia="Times New Roman" w:hAnsi="PT Astra Serif" w:cs="Times New Roman"/>
                <w:b/>
                <w:color w:val="0F243E" w:themeColor="text2" w:themeShade="80"/>
                <w:sz w:val="24"/>
                <w:szCs w:val="24"/>
                <w:lang w:eastAsia="ru-RU"/>
              </w:rPr>
            </w:pPr>
            <w:r w:rsidRPr="00804233">
              <w:rPr>
                <w:rFonts w:ascii="PT Astra Serif" w:eastAsia="Times New Roman" w:hAnsi="PT Astra Serif" w:cs="Times New Roman"/>
                <w:b/>
                <w:color w:val="0F243E" w:themeColor="text2" w:themeShade="80"/>
                <w:sz w:val="24"/>
                <w:szCs w:val="24"/>
                <w:lang w:eastAsia="ru-RU"/>
              </w:rPr>
              <w:t xml:space="preserve">Муниципальными бюджетными учреждениями </w:t>
            </w:r>
            <w:r w:rsidR="00463766">
              <w:rPr>
                <w:rFonts w:ascii="PT Astra Serif" w:eastAsia="Times New Roman" w:hAnsi="PT Astra Serif" w:cs="Times New Roman"/>
                <w:b/>
                <w:color w:val="0F243E" w:themeColor="text2" w:themeShade="80"/>
                <w:sz w:val="24"/>
                <w:szCs w:val="24"/>
                <w:lang w:eastAsia="ru-RU"/>
              </w:rPr>
              <w:br/>
            </w:r>
            <w:r w:rsidRPr="00804233">
              <w:rPr>
                <w:rFonts w:ascii="PT Astra Serif" w:eastAsia="Times New Roman" w:hAnsi="PT Astra Serif" w:cs="Times New Roman"/>
                <w:b/>
                <w:color w:val="0F243E" w:themeColor="text2" w:themeShade="80"/>
                <w:sz w:val="24"/>
                <w:szCs w:val="24"/>
                <w:lang w:eastAsia="ru-RU"/>
              </w:rPr>
              <w:t>(на 1 человека населения)</w:t>
            </w:r>
          </w:p>
        </w:tc>
      </w:tr>
      <w:tr w:rsidR="00065D52" w:rsidRPr="00804233" w:rsidTr="001071DB">
        <w:trPr>
          <w:trHeight w:val="322"/>
        </w:trPr>
        <w:tc>
          <w:tcPr>
            <w:tcW w:w="6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065D52" w:rsidRPr="00804233" w:rsidRDefault="00065D52" w:rsidP="00423570">
            <w:pPr>
              <w:spacing w:after="0" w:line="240" w:lineRule="auto"/>
              <w:ind w:left="-93" w:right="-119"/>
              <w:jc w:val="center"/>
              <w:rPr>
                <w:rFonts w:ascii="PT Astra Serif" w:eastAsia="Times New Roman" w:hAnsi="PT Astra Serif" w:cs="Times New Roman"/>
                <w:b/>
                <w:color w:val="0F243E" w:themeColor="text2" w:themeShade="80"/>
                <w:sz w:val="24"/>
                <w:szCs w:val="24"/>
                <w:lang w:eastAsia="ru-RU"/>
              </w:rPr>
            </w:pPr>
          </w:p>
        </w:tc>
        <w:tc>
          <w:tcPr>
            <w:tcW w:w="29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065D52" w:rsidRPr="00804233" w:rsidRDefault="00065D52" w:rsidP="00423570">
            <w:pPr>
              <w:spacing w:after="0" w:line="240" w:lineRule="auto"/>
              <w:ind w:left="41"/>
              <w:jc w:val="center"/>
              <w:rPr>
                <w:rFonts w:ascii="PT Astra Serif" w:eastAsia="Times New Roman" w:hAnsi="PT Astra Serif" w:cs="Times New Roman"/>
                <w:b/>
                <w:color w:val="0F243E" w:themeColor="text2" w:themeShade="8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065D52" w:rsidRPr="00804233" w:rsidRDefault="00065D52" w:rsidP="00423570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color w:val="0F243E" w:themeColor="text2" w:themeShade="80"/>
                <w:sz w:val="24"/>
                <w:szCs w:val="24"/>
                <w:lang w:eastAsia="ru-RU"/>
              </w:rPr>
            </w:pPr>
            <w:r w:rsidRPr="00804233">
              <w:rPr>
                <w:rFonts w:ascii="PT Astra Serif" w:eastAsia="Times New Roman" w:hAnsi="PT Astra Serif" w:cs="Times New Roman"/>
                <w:b/>
                <w:color w:val="0F243E" w:themeColor="text2" w:themeShade="80"/>
                <w:sz w:val="24"/>
                <w:szCs w:val="24"/>
                <w:lang w:eastAsia="ru-RU"/>
              </w:rPr>
              <w:t>2021 год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065D52" w:rsidRPr="00804233" w:rsidRDefault="00065D52" w:rsidP="00423570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color w:val="0F243E" w:themeColor="text2" w:themeShade="80"/>
                <w:sz w:val="24"/>
                <w:szCs w:val="24"/>
                <w:lang w:eastAsia="ru-RU"/>
              </w:rPr>
            </w:pPr>
            <w:r w:rsidRPr="00804233">
              <w:rPr>
                <w:rFonts w:ascii="PT Astra Serif" w:eastAsia="Times New Roman" w:hAnsi="PT Astra Serif" w:cs="Times New Roman"/>
                <w:b/>
                <w:color w:val="0F243E" w:themeColor="text2" w:themeShade="80"/>
                <w:sz w:val="24"/>
                <w:szCs w:val="24"/>
                <w:lang w:eastAsia="ru-RU"/>
              </w:rPr>
              <w:t>2022 год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065D52" w:rsidRPr="00804233" w:rsidRDefault="00065D52" w:rsidP="00423570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color w:val="0F243E" w:themeColor="text2" w:themeShade="80"/>
                <w:sz w:val="24"/>
                <w:szCs w:val="24"/>
                <w:lang w:eastAsia="ru-RU"/>
              </w:rPr>
            </w:pPr>
            <w:r w:rsidRPr="00804233">
              <w:rPr>
                <w:rFonts w:ascii="PT Astra Serif" w:eastAsia="Times New Roman" w:hAnsi="PT Astra Serif" w:cs="Times New Roman"/>
                <w:b/>
                <w:color w:val="0F243E" w:themeColor="text2" w:themeShade="80"/>
                <w:sz w:val="24"/>
                <w:szCs w:val="24"/>
                <w:lang w:eastAsia="ru-RU"/>
              </w:rPr>
              <w:t>2021 год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065D52" w:rsidRPr="00804233" w:rsidRDefault="00065D52" w:rsidP="00423570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color w:val="0F243E" w:themeColor="text2" w:themeShade="80"/>
                <w:sz w:val="24"/>
                <w:szCs w:val="24"/>
                <w:lang w:eastAsia="ru-RU"/>
              </w:rPr>
            </w:pPr>
            <w:r w:rsidRPr="00804233">
              <w:rPr>
                <w:rFonts w:ascii="PT Astra Serif" w:eastAsia="Times New Roman" w:hAnsi="PT Astra Serif" w:cs="Times New Roman"/>
                <w:b/>
                <w:color w:val="0F243E" w:themeColor="text2" w:themeShade="80"/>
                <w:sz w:val="24"/>
                <w:szCs w:val="24"/>
                <w:lang w:eastAsia="ru-RU"/>
              </w:rPr>
              <w:t>2022 год</w:t>
            </w:r>
          </w:p>
        </w:tc>
      </w:tr>
      <w:tr w:rsidR="00065D52" w:rsidRPr="00804233" w:rsidTr="001071DB">
        <w:trPr>
          <w:trHeight w:val="212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5D52" w:rsidRPr="00804233" w:rsidRDefault="00065D52" w:rsidP="00423570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804233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2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5D52" w:rsidRPr="00804233" w:rsidRDefault="00065D52" w:rsidP="00423570">
            <w:pPr>
              <w:spacing w:after="0" w:line="240" w:lineRule="auto"/>
              <w:ind w:left="41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804233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город Ульяновск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5D52" w:rsidRPr="00804233" w:rsidRDefault="00065D52" w:rsidP="00423570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804233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13,1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5D52" w:rsidRPr="00804233" w:rsidRDefault="00065D52" w:rsidP="00423570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804233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5D52" w:rsidRPr="00804233" w:rsidRDefault="00065D52" w:rsidP="00423570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804233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0,3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5D52" w:rsidRPr="00804233" w:rsidRDefault="00065D52" w:rsidP="00423570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804233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0,3</w:t>
            </w:r>
          </w:p>
        </w:tc>
      </w:tr>
      <w:tr w:rsidR="00065D52" w:rsidRPr="00804233" w:rsidTr="001071DB">
        <w:trPr>
          <w:trHeight w:val="212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5D52" w:rsidRPr="00804233" w:rsidRDefault="00065D52" w:rsidP="00423570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804233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2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5D52" w:rsidRPr="00804233" w:rsidRDefault="00065D52" w:rsidP="00423570">
            <w:pPr>
              <w:spacing w:after="0" w:line="240" w:lineRule="auto"/>
              <w:ind w:left="41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804233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город Димитровград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5D52" w:rsidRPr="00804233" w:rsidRDefault="00065D52" w:rsidP="00423570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804233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21,6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5D52" w:rsidRPr="00804233" w:rsidRDefault="00065D52" w:rsidP="00423570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804233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21,6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5D52" w:rsidRPr="00804233" w:rsidRDefault="00065D52" w:rsidP="00423570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804233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0,9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5D52" w:rsidRPr="00804233" w:rsidRDefault="00065D52" w:rsidP="00423570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804233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0,9</w:t>
            </w:r>
          </w:p>
        </w:tc>
      </w:tr>
      <w:tr w:rsidR="00065D52" w:rsidRPr="00804233" w:rsidTr="001071DB">
        <w:trPr>
          <w:trHeight w:val="59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5D52" w:rsidRPr="00804233" w:rsidRDefault="00065D52" w:rsidP="00423570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804233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2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5D52" w:rsidRPr="00804233" w:rsidRDefault="00065D52" w:rsidP="00423570">
            <w:pPr>
              <w:spacing w:after="0" w:line="240" w:lineRule="auto"/>
              <w:ind w:left="41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804233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город Новоульяновск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5D52" w:rsidRPr="00804233" w:rsidRDefault="00065D52" w:rsidP="00423570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804233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11,2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5D52" w:rsidRPr="00804233" w:rsidRDefault="00065D52" w:rsidP="00423570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804233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11,1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5D52" w:rsidRPr="00804233" w:rsidRDefault="00065D52" w:rsidP="00423570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804233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0,3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5D52" w:rsidRPr="00804233" w:rsidRDefault="00065D52" w:rsidP="00423570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804233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0,4</w:t>
            </w:r>
          </w:p>
        </w:tc>
      </w:tr>
      <w:tr w:rsidR="00065D52" w:rsidRPr="00804233" w:rsidTr="001071DB">
        <w:trPr>
          <w:trHeight w:val="212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5D52" w:rsidRPr="00804233" w:rsidRDefault="00065D52" w:rsidP="00423570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804233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2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5D52" w:rsidRPr="00804233" w:rsidRDefault="00065D52" w:rsidP="00423570">
            <w:pPr>
              <w:spacing w:after="0" w:line="240" w:lineRule="auto"/>
              <w:ind w:left="41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804233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Карсунский район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5D52" w:rsidRPr="00804233" w:rsidRDefault="00065D52" w:rsidP="00423570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804233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5D52" w:rsidRPr="00804233" w:rsidRDefault="00065D52" w:rsidP="00423570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804233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5D52" w:rsidRPr="00804233" w:rsidRDefault="00065D52" w:rsidP="00423570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804233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1,2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5D52" w:rsidRPr="00804233" w:rsidRDefault="00065D52" w:rsidP="00423570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804233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1,2</w:t>
            </w:r>
          </w:p>
        </w:tc>
      </w:tr>
      <w:tr w:rsidR="00065D52" w:rsidRPr="00804233" w:rsidTr="001071DB">
        <w:trPr>
          <w:trHeight w:val="212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5D52" w:rsidRPr="00804233" w:rsidRDefault="00065D52" w:rsidP="00423570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804233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2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5D52" w:rsidRPr="00804233" w:rsidRDefault="00065D52" w:rsidP="00423570">
            <w:pPr>
              <w:spacing w:after="0" w:line="240" w:lineRule="auto"/>
              <w:ind w:left="41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804233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Майнский район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5D52" w:rsidRPr="00804233" w:rsidRDefault="00065D52" w:rsidP="00423570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804233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14,4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5D52" w:rsidRPr="00804233" w:rsidRDefault="00065D52" w:rsidP="00423570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804233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8,3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5D52" w:rsidRPr="00804233" w:rsidRDefault="00065D52" w:rsidP="00423570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804233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5D52" w:rsidRPr="00804233" w:rsidRDefault="00065D52" w:rsidP="00423570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804233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065D52" w:rsidRPr="00804233" w:rsidTr="001071DB">
        <w:trPr>
          <w:trHeight w:val="212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5D52" w:rsidRPr="00804233" w:rsidRDefault="00065D52" w:rsidP="00423570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804233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2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5D52" w:rsidRPr="00804233" w:rsidRDefault="00065D52" w:rsidP="00423570">
            <w:pPr>
              <w:spacing w:after="0" w:line="240" w:lineRule="auto"/>
              <w:ind w:left="41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804233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Мелекесский район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5D52" w:rsidRPr="00804233" w:rsidRDefault="00065D52" w:rsidP="00423570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804233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10,7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5D52" w:rsidRPr="00804233" w:rsidRDefault="00065D52" w:rsidP="00423570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804233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9,8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5D52" w:rsidRPr="00804233" w:rsidRDefault="00065D52" w:rsidP="00423570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804233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5D52" w:rsidRPr="00804233" w:rsidRDefault="00065D52" w:rsidP="00423570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804233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065D52" w:rsidRPr="00804233" w:rsidTr="001071DB">
        <w:trPr>
          <w:trHeight w:val="212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5D52" w:rsidRPr="00804233" w:rsidRDefault="00065D52" w:rsidP="00423570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804233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2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5D52" w:rsidRPr="00804233" w:rsidRDefault="00065D52" w:rsidP="00423570">
            <w:pPr>
              <w:spacing w:after="0" w:line="240" w:lineRule="auto"/>
              <w:ind w:left="41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804233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Павловский район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5D52" w:rsidRPr="00804233" w:rsidRDefault="00065D52" w:rsidP="00423570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804233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5D52" w:rsidRPr="00804233" w:rsidRDefault="00065D52" w:rsidP="00423570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804233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5D52" w:rsidRPr="00804233" w:rsidRDefault="00065D52" w:rsidP="00423570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804233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5D52" w:rsidRPr="00804233" w:rsidRDefault="00065D52" w:rsidP="00423570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804233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065D52" w:rsidRPr="00804233" w:rsidTr="001071DB">
        <w:trPr>
          <w:trHeight w:val="212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5D52" w:rsidRPr="00804233" w:rsidRDefault="00065D52" w:rsidP="00423570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804233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8.</w:t>
            </w:r>
          </w:p>
        </w:tc>
        <w:tc>
          <w:tcPr>
            <w:tcW w:w="2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5D52" w:rsidRPr="00804233" w:rsidRDefault="00065D52" w:rsidP="00423570">
            <w:pPr>
              <w:spacing w:after="0" w:line="240" w:lineRule="auto"/>
              <w:ind w:left="41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804233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Сенгилеевский район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5D52" w:rsidRPr="00804233" w:rsidRDefault="00065D52" w:rsidP="00423570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804233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5D52" w:rsidRPr="00804233" w:rsidRDefault="00065D52" w:rsidP="00423570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804233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5D52" w:rsidRPr="00804233" w:rsidRDefault="00065D52" w:rsidP="00423570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804233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5D52" w:rsidRPr="00804233" w:rsidRDefault="00065D52" w:rsidP="00423570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804233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065D52" w:rsidRPr="00804233" w:rsidTr="001071DB">
        <w:trPr>
          <w:trHeight w:val="212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5D52" w:rsidRPr="00804233" w:rsidRDefault="00065D52" w:rsidP="00423570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804233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9.</w:t>
            </w:r>
          </w:p>
        </w:tc>
        <w:tc>
          <w:tcPr>
            <w:tcW w:w="2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5D52" w:rsidRPr="00804233" w:rsidRDefault="00065D52" w:rsidP="00423570">
            <w:pPr>
              <w:spacing w:after="0" w:line="240" w:lineRule="auto"/>
              <w:ind w:left="41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804233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Ульяновский район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5D52" w:rsidRPr="00804233" w:rsidRDefault="00065D52" w:rsidP="00423570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804233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13,8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5D52" w:rsidRPr="00804233" w:rsidRDefault="00065D52" w:rsidP="00423570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804233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13,8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5D52" w:rsidRPr="00804233" w:rsidRDefault="00065D52" w:rsidP="00423570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804233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5D52" w:rsidRPr="00804233" w:rsidRDefault="00065D52" w:rsidP="00423570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804233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065D52" w:rsidRPr="00804233" w:rsidTr="001071DB">
        <w:trPr>
          <w:trHeight w:val="158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5D52" w:rsidRPr="00804233" w:rsidRDefault="00065D52" w:rsidP="00423570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804233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10.</w:t>
            </w:r>
          </w:p>
        </w:tc>
        <w:tc>
          <w:tcPr>
            <w:tcW w:w="2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5D52" w:rsidRPr="00804233" w:rsidRDefault="00065D52" w:rsidP="00423570">
            <w:pPr>
              <w:spacing w:after="0" w:line="240" w:lineRule="auto"/>
              <w:ind w:left="41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804233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Чердаклинский район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5D52" w:rsidRPr="00804233" w:rsidRDefault="00065D52" w:rsidP="00423570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804233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12,1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5D52" w:rsidRPr="00804233" w:rsidRDefault="00065D52" w:rsidP="00423570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804233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12,1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5D52" w:rsidRPr="00804233" w:rsidRDefault="00065D52" w:rsidP="00423570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804233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5D52" w:rsidRPr="00804233" w:rsidRDefault="00065D52" w:rsidP="00423570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804233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-</w:t>
            </w:r>
          </w:p>
        </w:tc>
      </w:tr>
    </w:tbl>
    <w:p w:rsidR="00026310" w:rsidRDefault="00026310" w:rsidP="00026310">
      <w:pPr>
        <w:spacing w:after="0" w:line="240" w:lineRule="auto"/>
        <w:jc w:val="both"/>
        <w:rPr>
          <w:rFonts w:ascii="PT Astra Serif" w:hAnsi="PT Astra Serif"/>
          <w:b/>
          <w:bCs/>
          <w:sz w:val="24"/>
          <w:szCs w:val="24"/>
        </w:rPr>
      </w:pPr>
      <w:r>
        <w:rPr>
          <w:rFonts w:ascii="PT Astra Serif" w:hAnsi="PT Astra Serif"/>
          <w:i/>
          <w:sz w:val="24"/>
          <w:szCs w:val="24"/>
        </w:rPr>
        <w:t xml:space="preserve">* по данным </w:t>
      </w:r>
      <w:r w:rsidRPr="00A4508C">
        <w:rPr>
          <w:rFonts w:ascii="PT Astra Serif" w:hAnsi="PT Astra Serif"/>
          <w:i/>
          <w:sz w:val="24"/>
          <w:szCs w:val="24"/>
        </w:rPr>
        <w:t>Территориальн</w:t>
      </w:r>
      <w:r>
        <w:rPr>
          <w:rFonts w:ascii="PT Astra Serif" w:hAnsi="PT Astra Serif"/>
          <w:i/>
          <w:sz w:val="24"/>
          <w:szCs w:val="24"/>
        </w:rPr>
        <w:t xml:space="preserve">ого органа </w:t>
      </w:r>
      <w:r w:rsidRPr="00A4508C">
        <w:rPr>
          <w:rFonts w:ascii="PT Astra Serif" w:hAnsi="PT Astra Serif"/>
          <w:i/>
          <w:iCs/>
          <w:sz w:val="24"/>
          <w:szCs w:val="24"/>
        </w:rPr>
        <w:t>Федеральной службы государственной статистики по Ульяновской области</w:t>
      </w:r>
    </w:p>
    <w:p w:rsidR="00065D52" w:rsidRDefault="00065D52" w:rsidP="00791396">
      <w:pPr>
        <w:pStyle w:val="ConsPlusNormal"/>
        <w:ind w:firstLine="709"/>
        <w:rPr>
          <w:rFonts w:ascii="PT Astra Serif" w:hAnsi="PT Astra Serif"/>
          <w:sz w:val="24"/>
          <w:szCs w:val="24"/>
        </w:rPr>
      </w:pPr>
    </w:p>
    <w:p w:rsidR="00411607" w:rsidRPr="005243C9" w:rsidRDefault="00411607" w:rsidP="00791396">
      <w:pPr>
        <w:spacing w:after="0" w:line="240" w:lineRule="auto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5243C9">
        <w:rPr>
          <w:rFonts w:ascii="PT Astra Serif" w:hAnsi="PT Astra Serif" w:cs="Times New Roman"/>
          <w:sz w:val="28"/>
          <w:szCs w:val="28"/>
        </w:rPr>
        <w:t xml:space="preserve">В 2022 году удельная величина потребления холодной воды </w:t>
      </w:r>
      <w:r w:rsidR="00791396" w:rsidRPr="005243C9">
        <w:rPr>
          <w:rFonts w:ascii="PT Astra Serif" w:hAnsi="PT Astra Serif" w:cs="Times New Roman"/>
          <w:sz w:val="28"/>
          <w:szCs w:val="28"/>
        </w:rPr>
        <w:br/>
      </w:r>
      <w:r w:rsidRPr="005243C9">
        <w:rPr>
          <w:rFonts w:ascii="PT Astra Serif" w:hAnsi="PT Astra Serif" w:cs="Times New Roman"/>
          <w:sz w:val="28"/>
          <w:szCs w:val="28"/>
        </w:rPr>
        <w:t xml:space="preserve">в многоквартирных домах на 1 проживающего в Ульяновской области </w:t>
      </w:r>
      <w:r w:rsidR="00791396" w:rsidRPr="005243C9">
        <w:rPr>
          <w:rFonts w:ascii="PT Astra Serif" w:hAnsi="PT Astra Serif" w:cs="Times New Roman"/>
          <w:sz w:val="28"/>
          <w:szCs w:val="28"/>
        </w:rPr>
        <w:br/>
      </w:r>
      <w:r w:rsidRPr="005243C9">
        <w:rPr>
          <w:rFonts w:ascii="PT Astra Serif" w:hAnsi="PT Astra Serif" w:cs="Times New Roman"/>
          <w:sz w:val="28"/>
          <w:szCs w:val="28"/>
        </w:rPr>
        <w:t>в среднем составила 34,98 куб. м</w:t>
      </w:r>
      <w:r w:rsidR="003F760D">
        <w:rPr>
          <w:rFonts w:ascii="PT Astra Serif" w:hAnsi="PT Astra Serif" w:cs="Times New Roman"/>
          <w:sz w:val="28"/>
          <w:szCs w:val="28"/>
        </w:rPr>
        <w:t>етров</w:t>
      </w:r>
      <w:r w:rsidRPr="005243C9">
        <w:rPr>
          <w:rFonts w:ascii="PT Astra Serif" w:hAnsi="PT Astra Serif" w:cs="Times New Roman"/>
          <w:sz w:val="28"/>
          <w:szCs w:val="28"/>
        </w:rPr>
        <w:t xml:space="preserve"> (в 2021 году – 35,21 куб. метров). </w:t>
      </w:r>
    </w:p>
    <w:p w:rsidR="00411607" w:rsidRPr="005243C9" w:rsidRDefault="00411607" w:rsidP="00791396">
      <w:pPr>
        <w:spacing w:after="0" w:line="240" w:lineRule="auto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5243C9">
        <w:rPr>
          <w:rFonts w:ascii="PT Astra Serif" w:hAnsi="PT Astra Serif" w:cs="Times New Roman"/>
          <w:sz w:val="28"/>
          <w:szCs w:val="28"/>
        </w:rPr>
        <w:t>Удельная величина потребления холодной воды в многоквартирных домах на 1 проживающего в 2022 год</w:t>
      </w:r>
      <w:r w:rsidR="00BD0706">
        <w:rPr>
          <w:rFonts w:ascii="PT Astra Serif" w:hAnsi="PT Astra Serif" w:cs="Times New Roman"/>
          <w:sz w:val="28"/>
          <w:szCs w:val="28"/>
        </w:rPr>
        <w:t>у</w:t>
      </w:r>
      <w:r w:rsidRPr="005243C9">
        <w:rPr>
          <w:rFonts w:ascii="PT Astra Serif" w:hAnsi="PT Astra Serif" w:cs="Times New Roman"/>
          <w:sz w:val="28"/>
          <w:szCs w:val="28"/>
        </w:rPr>
        <w:t xml:space="preserve"> варьировалась от 14,7 куб. метров (Мелекесский район) до 59,1 куб. метров (Чердаклинский район). </w:t>
      </w:r>
    </w:p>
    <w:p w:rsidR="00411607" w:rsidRPr="005243C9" w:rsidRDefault="00411607" w:rsidP="00791396">
      <w:pPr>
        <w:spacing w:after="0" w:line="240" w:lineRule="auto"/>
        <w:ind w:left="41" w:firstLine="709"/>
        <w:jc w:val="both"/>
        <w:rPr>
          <w:rFonts w:ascii="PT Astra Serif" w:hAnsi="PT Astra Serif" w:cs="Times New Roman"/>
          <w:sz w:val="28"/>
          <w:szCs w:val="28"/>
        </w:rPr>
      </w:pPr>
      <w:r w:rsidRPr="005243C9">
        <w:rPr>
          <w:rFonts w:ascii="PT Astra Serif" w:hAnsi="PT Astra Serif" w:cs="Times New Roman"/>
          <w:sz w:val="28"/>
          <w:szCs w:val="28"/>
        </w:rPr>
        <w:t xml:space="preserve">Рост удельного потребления холодной воды в многоквартирных домах произошёл в 7 муниципальных образованиях, максимальное увеличение зафиксировано в Инзенском районе (111,4 %). Снижение произошло </w:t>
      </w:r>
      <w:r w:rsidR="00791396" w:rsidRPr="005243C9">
        <w:rPr>
          <w:rFonts w:ascii="PT Astra Serif" w:hAnsi="PT Astra Serif" w:cs="Times New Roman"/>
          <w:sz w:val="28"/>
          <w:szCs w:val="28"/>
        </w:rPr>
        <w:br/>
      </w:r>
      <w:r w:rsidRPr="005243C9">
        <w:rPr>
          <w:rFonts w:ascii="PT Astra Serif" w:hAnsi="PT Astra Serif" w:cs="Times New Roman"/>
          <w:sz w:val="28"/>
          <w:szCs w:val="28"/>
        </w:rPr>
        <w:t xml:space="preserve">в 10 муниципальных образованиях, наибольшее в </w:t>
      </w:r>
      <w:r w:rsidRPr="005243C9"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  <w:t>Новоспасском</w:t>
      </w:r>
      <w:r w:rsidRPr="005243C9">
        <w:rPr>
          <w:rFonts w:ascii="PT Astra Serif" w:eastAsia="Times New Roman" w:hAnsi="PT Astra Serif" w:cs="Times New Roman"/>
          <w:color w:val="000000"/>
          <w:sz w:val="20"/>
          <w:szCs w:val="20"/>
          <w:lang w:eastAsia="ru-RU"/>
        </w:rPr>
        <w:t xml:space="preserve"> </w:t>
      </w:r>
      <w:r w:rsidRPr="005243C9">
        <w:rPr>
          <w:rFonts w:ascii="PT Astra Serif" w:hAnsi="PT Astra Serif" w:cs="Times New Roman"/>
          <w:sz w:val="28"/>
          <w:szCs w:val="28"/>
        </w:rPr>
        <w:t xml:space="preserve">районе – </w:t>
      </w:r>
      <w:r w:rsidR="00791396" w:rsidRPr="005243C9">
        <w:rPr>
          <w:rFonts w:ascii="PT Astra Serif" w:hAnsi="PT Astra Serif" w:cs="Times New Roman"/>
          <w:sz w:val="28"/>
          <w:szCs w:val="28"/>
        </w:rPr>
        <w:br/>
      </w:r>
      <w:r w:rsidRPr="005243C9">
        <w:rPr>
          <w:rFonts w:ascii="PT Astra Serif" w:hAnsi="PT Astra Serif" w:cs="Times New Roman"/>
          <w:sz w:val="28"/>
          <w:szCs w:val="28"/>
        </w:rPr>
        <w:t xml:space="preserve">87,5 % к уровню 2021 года. Значение показателя </w:t>
      </w:r>
      <w:r w:rsidRPr="005243C9">
        <w:rPr>
          <w:rFonts w:ascii="PT Astra Serif" w:hAnsi="PT Astra Serif"/>
          <w:sz w:val="28"/>
          <w:szCs w:val="28"/>
        </w:rPr>
        <w:t xml:space="preserve">осталось </w:t>
      </w:r>
      <w:r w:rsidRPr="005243C9">
        <w:rPr>
          <w:rFonts w:ascii="PT Astra Serif" w:hAnsi="PT Astra Serif" w:cs="Times New Roman"/>
          <w:sz w:val="28"/>
          <w:szCs w:val="28"/>
        </w:rPr>
        <w:t xml:space="preserve">на уровне 2021 года </w:t>
      </w:r>
      <w:r w:rsidR="00150C26">
        <w:rPr>
          <w:rFonts w:ascii="PT Astra Serif" w:hAnsi="PT Astra Serif" w:cs="Times New Roman"/>
          <w:sz w:val="28"/>
          <w:szCs w:val="28"/>
        </w:rPr>
        <w:br/>
      </w:r>
      <w:r w:rsidRPr="005243C9">
        <w:rPr>
          <w:rFonts w:ascii="PT Astra Serif" w:hAnsi="PT Astra Serif" w:cs="Times New Roman"/>
          <w:sz w:val="28"/>
          <w:szCs w:val="28"/>
        </w:rPr>
        <w:t xml:space="preserve">в 7 </w:t>
      </w:r>
      <w:r w:rsidRPr="005243C9">
        <w:rPr>
          <w:rFonts w:ascii="PT Astra Serif" w:hAnsi="PT Astra Serif"/>
          <w:sz w:val="28"/>
          <w:szCs w:val="28"/>
        </w:rPr>
        <w:t>муниципальных образованиях.</w:t>
      </w:r>
    </w:p>
    <w:p w:rsidR="00411607" w:rsidRPr="005243C9" w:rsidRDefault="00411607" w:rsidP="00791396">
      <w:pPr>
        <w:spacing w:after="0" w:line="240" w:lineRule="auto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5243C9">
        <w:rPr>
          <w:rFonts w:ascii="PT Astra Serif" w:hAnsi="PT Astra Serif" w:cs="Times New Roman"/>
          <w:sz w:val="28"/>
          <w:szCs w:val="28"/>
        </w:rPr>
        <w:lastRenderedPageBreak/>
        <w:t>Удельная величина потребления холодной воды муниципальными бюджетными учреждениями на 1 человека населения в 2022 году в среднем составила 1,16 куб. м</w:t>
      </w:r>
      <w:r w:rsidR="00942C07">
        <w:rPr>
          <w:rFonts w:ascii="PT Astra Serif" w:hAnsi="PT Astra Serif" w:cs="Times New Roman"/>
          <w:sz w:val="28"/>
          <w:szCs w:val="28"/>
        </w:rPr>
        <w:t>етров</w:t>
      </w:r>
      <w:r w:rsidRPr="005243C9">
        <w:rPr>
          <w:rFonts w:ascii="PT Astra Serif" w:hAnsi="PT Astra Serif" w:cs="Times New Roman"/>
          <w:sz w:val="28"/>
          <w:szCs w:val="28"/>
        </w:rPr>
        <w:t xml:space="preserve"> (в 2021 году – 1,15 куб. метров). </w:t>
      </w:r>
    </w:p>
    <w:p w:rsidR="00411607" w:rsidRPr="005243C9" w:rsidRDefault="00411607" w:rsidP="00791396">
      <w:pPr>
        <w:spacing w:after="0" w:line="240" w:lineRule="auto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5243C9">
        <w:rPr>
          <w:rFonts w:ascii="PT Astra Serif" w:hAnsi="PT Astra Serif" w:cs="Times New Roman"/>
          <w:sz w:val="28"/>
          <w:szCs w:val="28"/>
        </w:rPr>
        <w:t xml:space="preserve">Удельная величина потребления холодной воды муниципальными бюджетными учреждениями на 1 человека населения по муниципальным образованиям варьируется от 0,1 куб. метров (Кузоватовский район) </w:t>
      </w:r>
      <w:r w:rsidR="00C20CFA">
        <w:rPr>
          <w:rFonts w:ascii="PT Astra Serif" w:hAnsi="PT Astra Serif" w:cs="Times New Roman"/>
          <w:sz w:val="28"/>
          <w:szCs w:val="28"/>
        </w:rPr>
        <w:br/>
      </w:r>
      <w:r w:rsidRPr="005243C9">
        <w:rPr>
          <w:rFonts w:ascii="PT Astra Serif" w:hAnsi="PT Astra Serif" w:cs="Times New Roman"/>
          <w:sz w:val="28"/>
          <w:szCs w:val="28"/>
        </w:rPr>
        <w:t>до 3,7 куб. метров (Тереньгульский район).</w:t>
      </w:r>
    </w:p>
    <w:p w:rsidR="00065D52" w:rsidRDefault="00065D52" w:rsidP="00791396">
      <w:pPr>
        <w:pStyle w:val="ConsPlusNormal"/>
        <w:ind w:firstLine="709"/>
        <w:rPr>
          <w:rFonts w:ascii="PT Astra Serif" w:hAnsi="PT Astra Serif"/>
          <w:sz w:val="24"/>
          <w:szCs w:val="24"/>
        </w:rPr>
      </w:pPr>
    </w:p>
    <w:p w:rsidR="00B53975" w:rsidRDefault="00B53975" w:rsidP="00B53975">
      <w:pPr>
        <w:pStyle w:val="ConsPlusNormal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8"/>
          <w:szCs w:val="28"/>
        </w:rPr>
        <w:t xml:space="preserve">Таблица </w:t>
      </w:r>
      <w:r w:rsidR="0056003C">
        <w:rPr>
          <w:rFonts w:ascii="PT Astra Serif" w:hAnsi="PT Astra Serif"/>
          <w:sz w:val="28"/>
          <w:szCs w:val="28"/>
        </w:rPr>
        <w:t>30.</w:t>
      </w:r>
      <w:r>
        <w:rPr>
          <w:rFonts w:ascii="PT Astra Serif" w:hAnsi="PT Astra Serif"/>
          <w:sz w:val="28"/>
          <w:szCs w:val="28"/>
        </w:rPr>
        <w:t xml:space="preserve"> </w:t>
      </w:r>
      <w:r w:rsidRPr="000C49DE">
        <w:rPr>
          <w:rFonts w:ascii="PT Astra Serif" w:hAnsi="PT Astra Serif"/>
          <w:sz w:val="28"/>
          <w:szCs w:val="28"/>
        </w:rPr>
        <w:t xml:space="preserve">Удельная величина потребления </w:t>
      </w:r>
      <w:r>
        <w:rPr>
          <w:rFonts w:ascii="PT Astra Serif" w:hAnsi="PT Astra Serif"/>
          <w:sz w:val="28"/>
          <w:szCs w:val="28"/>
        </w:rPr>
        <w:t>холодной</w:t>
      </w:r>
      <w:r w:rsidRPr="000C49DE">
        <w:rPr>
          <w:rFonts w:ascii="PT Astra Serif" w:hAnsi="PT Astra Serif"/>
          <w:sz w:val="28"/>
          <w:szCs w:val="28"/>
        </w:rPr>
        <w:t xml:space="preserve"> воды, куб. метров </w:t>
      </w:r>
      <w:r w:rsidR="005243C9">
        <w:rPr>
          <w:rFonts w:ascii="PT Astra Serif" w:hAnsi="PT Astra Serif"/>
          <w:sz w:val="28"/>
          <w:szCs w:val="28"/>
        </w:rPr>
        <w:br/>
      </w:r>
      <w:r w:rsidRPr="000C49DE">
        <w:rPr>
          <w:rFonts w:ascii="PT Astra Serif" w:hAnsi="PT Astra Serif"/>
          <w:sz w:val="28"/>
          <w:szCs w:val="28"/>
        </w:rPr>
        <w:t>на 1 проживающего*</w:t>
      </w:r>
    </w:p>
    <w:tbl>
      <w:tblPr>
        <w:tblW w:w="9654" w:type="dxa"/>
        <w:tblInd w:w="108" w:type="dxa"/>
        <w:tblLook w:val="04A0" w:firstRow="1" w:lastRow="0" w:firstColumn="1" w:lastColumn="0" w:noHBand="0" w:noVBand="1"/>
      </w:tblPr>
      <w:tblGrid>
        <w:gridCol w:w="691"/>
        <w:gridCol w:w="3219"/>
        <w:gridCol w:w="1492"/>
        <w:gridCol w:w="1261"/>
        <w:gridCol w:w="1559"/>
        <w:gridCol w:w="1432"/>
      </w:tblGrid>
      <w:tr w:rsidR="00065D52" w:rsidRPr="005243C9" w:rsidTr="001071DB">
        <w:trPr>
          <w:trHeight w:val="180"/>
        </w:trPr>
        <w:tc>
          <w:tcPr>
            <w:tcW w:w="6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065D52" w:rsidRPr="005243C9" w:rsidRDefault="00065D52" w:rsidP="00423570">
            <w:pPr>
              <w:spacing w:after="0" w:line="240" w:lineRule="auto"/>
              <w:ind w:left="-93" w:right="-119"/>
              <w:jc w:val="center"/>
              <w:rPr>
                <w:rFonts w:ascii="PT Astra Serif" w:eastAsia="Times New Roman" w:hAnsi="PT Astra Serif" w:cs="Times New Roman"/>
                <w:b/>
                <w:color w:val="0F243E" w:themeColor="text2" w:themeShade="80"/>
                <w:sz w:val="24"/>
                <w:szCs w:val="24"/>
                <w:lang w:eastAsia="ru-RU"/>
              </w:rPr>
            </w:pPr>
            <w:r w:rsidRPr="005243C9">
              <w:rPr>
                <w:rFonts w:ascii="PT Astra Serif" w:eastAsia="Times New Roman" w:hAnsi="PT Astra Serif" w:cs="Times New Roman"/>
                <w:b/>
                <w:color w:val="0F243E" w:themeColor="text2" w:themeShade="80"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5243C9">
              <w:rPr>
                <w:rFonts w:ascii="PT Astra Serif" w:eastAsia="Times New Roman" w:hAnsi="PT Astra Serif" w:cs="Times New Roman"/>
                <w:b/>
                <w:color w:val="0F243E" w:themeColor="text2" w:themeShade="80"/>
                <w:sz w:val="24"/>
                <w:szCs w:val="24"/>
                <w:lang w:eastAsia="ru-RU"/>
              </w:rPr>
              <w:t>п</w:t>
            </w:r>
            <w:proofErr w:type="gramEnd"/>
            <w:r w:rsidRPr="005243C9">
              <w:rPr>
                <w:rFonts w:ascii="PT Astra Serif" w:eastAsia="Times New Roman" w:hAnsi="PT Astra Serif" w:cs="Times New Roman"/>
                <w:b/>
                <w:color w:val="0F243E" w:themeColor="text2" w:themeShade="80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32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065D52" w:rsidRPr="005243C9" w:rsidRDefault="00065D52" w:rsidP="00423570">
            <w:pPr>
              <w:spacing w:after="0" w:line="240" w:lineRule="auto"/>
              <w:ind w:left="41"/>
              <w:jc w:val="center"/>
              <w:rPr>
                <w:rFonts w:ascii="PT Astra Serif" w:eastAsia="Times New Roman" w:hAnsi="PT Astra Serif" w:cs="Times New Roman"/>
                <w:b/>
                <w:color w:val="0F243E" w:themeColor="text2" w:themeShade="80"/>
                <w:sz w:val="24"/>
                <w:szCs w:val="24"/>
                <w:lang w:eastAsia="ru-RU"/>
              </w:rPr>
            </w:pPr>
            <w:r w:rsidRPr="005243C9">
              <w:rPr>
                <w:rFonts w:ascii="PT Astra Serif" w:eastAsia="Times New Roman" w:hAnsi="PT Astra Serif" w:cs="Times New Roman"/>
                <w:b/>
                <w:color w:val="0F243E" w:themeColor="text2" w:themeShade="80"/>
                <w:sz w:val="24"/>
                <w:szCs w:val="24"/>
                <w:lang w:eastAsia="ru-RU"/>
              </w:rPr>
              <w:t>Муниципальное образование</w:t>
            </w:r>
          </w:p>
        </w:tc>
        <w:tc>
          <w:tcPr>
            <w:tcW w:w="27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065D52" w:rsidRPr="005243C9" w:rsidRDefault="00065D52" w:rsidP="00423570">
            <w:pPr>
              <w:spacing w:after="0" w:line="240" w:lineRule="auto"/>
              <w:ind w:right="-81"/>
              <w:jc w:val="center"/>
              <w:rPr>
                <w:rFonts w:ascii="PT Astra Serif" w:eastAsia="Times New Roman" w:hAnsi="PT Astra Serif" w:cs="Times New Roman"/>
                <w:b/>
                <w:color w:val="0F243E" w:themeColor="text2" w:themeShade="80"/>
                <w:sz w:val="24"/>
                <w:szCs w:val="24"/>
                <w:lang w:eastAsia="ru-RU"/>
              </w:rPr>
            </w:pPr>
            <w:r w:rsidRPr="005243C9">
              <w:rPr>
                <w:rFonts w:ascii="PT Astra Serif" w:eastAsia="Times New Roman" w:hAnsi="PT Astra Serif" w:cs="Times New Roman"/>
                <w:b/>
                <w:color w:val="0F243E" w:themeColor="text2" w:themeShade="80"/>
                <w:sz w:val="24"/>
                <w:szCs w:val="24"/>
                <w:lang w:eastAsia="ru-RU"/>
              </w:rPr>
              <w:t xml:space="preserve">В многоквартирных домах </w:t>
            </w:r>
          </w:p>
          <w:p w:rsidR="00065D52" w:rsidRPr="005243C9" w:rsidRDefault="00065D52" w:rsidP="00423570">
            <w:pPr>
              <w:spacing w:after="0" w:line="240" w:lineRule="auto"/>
              <w:ind w:right="-81"/>
              <w:jc w:val="center"/>
              <w:rPr>
                <w:rFonts w:ascii="PT Astra Serif" w:eastAsia="Times New Roman" w:hAnsi="PT Astra Serif" w:cs="Times New Roman"/>
                <w:b/>
                <w:color w:val="0F243E" w:themeColor="text2" w:themeShade="80"/>
                <w:sz w:val="24"/>
                <w:szCs w:val="24"/>
                <w:lang w:eastAsia="ru-RU"/>
              </w:rPr>
            </w:pPr>
            <w:r w:rsidRPr="005243C9">
              <w:rPr>
                <w:rFonts w:ascii="PT Astra Serif" w:eastAsia="Times New Roman" w:hAnsi="PT Astra Serif" w:cs="Times New Roman"/>
                <w:b/>
                <w:color w:val="0F243E" w:themeColor="text2" w:themeShade="80"/>
                <w:sz w:val="24"/>
                <w:szCs w:val="24"/>
                <w:lang w:eastAsia="ru-RU"/>
              </w:rPr>
              <w:t>(на 1 проживающего)</w:t>
            </w:r>
          </w:p>
        </w:tc>
        <w:tc>
          <w:tcPr>
            <w:tcW w:w="29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065D52" w:rsidRPr="005243C9" w:rsidRDefault="00065D52" w:rsidP="00423570">
            <w:pPr>
              <w:spacing w:after="0" w:line="240" w:lineRule="auto"/>
              <w:ind w:left="-135" w:right="-108"/>
              <w:jc w:val="center"/>
              <w:rPr>
                <w:rFonts w:ascii="PT Astra Serif" w:eastAsia="Times New Roman" w:hAnsi="PT Astra Serif" w:cs="Times New Roman"/>
                <w:b/>
                <w:color w:val="0F243E" w:themeColor="text2" w:themeShade="80"/>
                <w:sz w:val="24"/>
                <w:szCs w:val="24"/>
                <w:lang w:eastAsia="ru-RU"/>
              </w:rPr>
            </w:pPr>
            <w:r w:rsidRPr="005243C9">
              <w:rPr>
                <w:rFonts w:ascii="PT Astra Serif" w:eastAsia="Times New Roman" w:hAnsi="PT Astra Serif" w:cs="Times New Roman"/>
                <w:b/>
                <w:color w:val="0F243E" w:themeColor="text2" w:themeShade="80"/>
                <w:sz w:val="24"/>
                <w:szCs w:val="24"/>
                <w:lang w:eastAsia="ru-RU"/>
              </w:rPr>
              <w:t xml:space="preserve">Муниципальными бюджетными учреждениями </w:t>
            </w:r>
            <w:r w:rsidR="00463766">
              <w:rPr>
                <w:rFonts w:ascii="PT Astra Serif" w:eastAsia="Times New Roman" w:hAnsi="PT Astra Serif" w:cs="Times New Roman"/>
                <w:b/>
                <w:color w:val="0F243E" w:themeColor="text2" w:themeShade="80"/>
                <w:sz w:val="24"/>
                <w:szCs w:val="24"/>
                <w:lang w:eastAsia="ru-RU"/>
              </w:rPr>
              <w:br/>
            </w:r>
            <w:r w:rsidRPr="005243C9">
              <w:rPr>
                <w:rFonts w:ascii="PT Astra Serif" w:eastAsia="Times New Roman" w:hAnsi="PT Astra Serif" w:cs="Times New Roman"/>
                <w:b/>
                <w:color w:val="0F243E" w:themeColor="text2" w:themeShade="80"/>
                <w:sz w:val="24"/>
                <w:szCs w:val="24"/>
                <w:lang w:eastAsia="ru-RU"/>
              </w:rPr>
              <w:t>(на 1 человека населения)</w:t>
            </w:r>
          </w:p>
        </w:tc>
      </w:tr>
      <w:tr w:rsidR="00065D52" w:rsidRPr="005243C9" w:rsidTr="001071DB">
        <w:trPr>
          <w:trHeight w:val="322"/>
        </w:trPr>
        <w:tc>
          <w:tcPr>
            <w:tcW w:w="6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065D52" w:rsidRPr="005243C9" w:rsidRDefault="00065D52" w:rsidP="00423570">
            <w:pPr>
              <w:spacing w:after="0" w:line="240" w:lineRule="auto"/>
              <w:ind w:left="-93" w:right="-119"/>
              <w:jc w:val="center"/>
              <w:rPr>
                <w:rFonts w:ascii="PT Astra Serif" w:eastAsia="Times New Roman" w:hAnsi="PT Astra Serif" w:cs="Times New Roman"/>
                <w:b/>
                <w:color w:val="0F243E" w:themeColor="text2" w:themeShade="80"/>
                <w:sz w:val="24"/>
                <w:szCs w:val="24"/>
                <w:lang w:eastAsia="ru-RU"/>
              </w:rPr>
            </w:pPr>
          </w:p>
        </w:tc>
        <w:tc>
          <w:tcPr>
            <w:tcW w:w="32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065D52" w:rsidRPr="005243C9" w:rsidRDefault="00065D52" w:rsidP="00423570">
            <w:pPr>
              <w:spacing w:after="0" w:line="240" w:lineRule="auto"/>
              <w:ind w:left="41"/>
              <w:jc w:val="center"/>
              <w:rPr>
                <w:rFonts w:ascii="PT Astra Serif" w:eastAsia="Times New Roman" w:hAnsi="PT Astra Serif" w:cs="Times New Roman"/>
                <w:b/>
                <w:color w:val="0F243E" w:themeColor="text2" w:themeShade="80"/>
                <w:sz w:val="24"/>
                <w:szCs w:val="24"/>
                <w:lang w:eastAsia="ru-RU"/>
              </w:rPr>
            </w:pP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065D52" w:rsidRPr="005243C9" w:rsidRDefault="00065D52" w:rsidP="00423570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color w:val="0F243E" w:themeColor="text2" w:themeShade="80"/>
                <w:sz w:val="24"/>
                <w:szCs w:val="24"/>
                <w:lang w:eastAsia="ru-RU"/>
              </w:rPr>
            </w:pPr>
            <w:r w:rsidRPr="005243C9">
              <w:rPr>
                <w:rFonts w:ascii="PT Astra Serif" w:eastAsia="Times New Roman" w:hAnsi="PT Astra Serif" w:cs="Times New Roman"/>
                <w:b/>
                <w:color w:val="0F243E" w:themeColor="text2" w:themeShade="80"/>
                <w:sz w:val="24"/>
                <w:szCs w:val="24"/>
                <w:lang w:eastAsia="ru-RU"/>
              </w:rPr>
              <w:t>2021 год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065D52" w:rsidRPr="005243C9" w:rsidRDefault="00065D52" w:rsidP="00423570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color w:val="0F243E" w:themeColor="text2" w:themeShade="80"/>
                <w:sz w:val="24"/>
                <w:szCs w:val="24"/>
                <w:lang w:eastAsia="ru-RU"/>
              </w:rPr>
            </w:pPr>
            <w:r w:rsidRPr="005243C9">
              <w:rPr>
                <w:rFonts w:ascii="PT Astra Serif" w:eastAsia="Times New Roman" w:hAnsi="PT Astra Serif" w:cs="Times New Roman"/>
                <w:b/>
                <w:color w:val="0F243E" w:themeColor="text2" w:themeShade="80"/>
                <w:sz w:val="24"/>
                <w:szCs w:val="24"/>
                <w:lang w:eastAsia="ru-RU"/>
              </w:rPr>
              <w:t>2022 год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065D52" w:rsidRPr="005243C9" w:rsidRDefault="00065D52" w:rsidP="00423570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color w:val="0F243E" w:themeColor="text2" w:themeShade="80"/>
                <w:sz w:val="24"/>
                <w:szCs w:val="24"/>
                <w:lang w:eastAsia="ru-RU"/>
              </w:rPr>
            </w:pPr>
            <w:r w:rsidRPr="005243C9">
              <w:rPr>
                <w:rFonts w:ascii="PT Astra Serif" w:eastAsia="Times New Roman" w:hAnsi="PT Astra Serif" w:cs="Times New Roman"/>
                <w:b/>
                <w:color w:val="0F243E" w:themeColor="text2" w:themeShade="80"/>
                <w:sz w:val="24"/>
                <w:szCs w:val="24"/>
                <w:lang w:eastAsia="ru-RU"/>
              </w:rPr>
              <w:t>2021 год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065D52" w:rsidRPr="005243C9" w:rsidRDefault="00065D52" w:rsidP="00423570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color w:val="0F243E" w:themeColor="text2" w:themeShade="80"/>
                <w:sz w:val="24"/>
                <w:szCs w:val="24"/>
                <w:lang w:eastAsia="ru-RU"/>
              </w:rPr>
            </w:pPr>
            <w:r w:rsidRPr="005243C9">
              <w:rPr>
                <w:rFonts w:ascii="PT Astra Serif" w:eastAsia="Times New Roman" w:hAnsi="PT Astra Serif" w:cs="Times New Roman"/>
                <w:b/>
                <w:color w:val="0F243E" w:themeColor="text2" w:themeShade="80"/>
                <w:sz w:val="24"/>
                <w:szCs w:val="24"/>
                <w:lang w:eastAsia="ru-RU"/>
              </w:rPr>
              <w:t>2022 год</w:t>
            </w:r>
          </w:p>
        </w:tc>
      </w:tr>
      <w:tr w:rsidR="00065D52" w:rsidRPr="005243C9" w:rsidTr="001071DB">
        <w:trPr>
          <w:trHeight w:val="212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5D52" w:rsidRPr="005243C9" w:rsidRDefault="00065D52" w:rsidP="00423570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5243C9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3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5D52" w:rsidRPr="005243C9" w:rsidRDefault="00065D52" w:rsidP="00423570">
            <w:pPr>
              <w:spacing w:after="0" w:line="240" w:lineRule="auto"/>
              <w:ind w:left="41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5243C9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город Ульяновск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5D52" w:rsidRPr="005243C9" w:rsidRDefault="00065D52" w:rsidP="00423570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5243C9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41,3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5D52" w:rsidRPr="005243C9" w:rsidRDefault="00065D52" w:rsidP="00423570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5243C9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40,5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5D52" w:rsidRPr="005243C9" w:rsidRDefault="00065D52" w:rsidP="00423570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5243C9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0,6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5D52" w:rsidRPr="005243C9" w:rsidRDefault="00065D52" w:rsidP="00423570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5243C9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0,6</w:t>
            </w:r>
          </w:p>
        </w:tc>
      </w:tr>
      <w:tr w:rsidR="00065D52" w:rsidRPr="005243C9" w:rsidTr="001071DB">
        <w:trPr>
          <w:trHeight w:val="212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5D52" w:rsidRPr="005243C9" w:rsidRDefault="00065D52" w:rsidP="00423570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5243C9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3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5D52" w:rsidRPr="005243C9" w:rsidRDefault="00065D52" w:rsidP="00423570">
            <w:pPr>
              <w:spacing w:after="0" w:line="240" w:lineRule="auto"/>
              <w:ind w:left="41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5243C9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город Димитровград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5D52" w:rsidRPr="005243C9" w:rsidRDefault="00065D52" w:rsidP="00423570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5243C9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44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5D52" w:rsidRPr="005243C9" w:rsidRDefault="00065D52" w:rsidP="00423570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5243C9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44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5D52" w:rsidRPr="005243C9" w:rsidRDefault="00065D52" w:rsidP="00423570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5243C9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1,5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5D52" w:rsidRPr="005243C9" w:rsidRDefault="00065D52" w:rsidP="00423570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5243C9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1,5</w:t>
            </w:r>
          </w:p>
        </w:tc>
      </w:tr>
      <w:tr w:rsidR="00065D52" w:rsidRPr="005243C9" w:rsidTr="001071DB">
        <w:trPr>
          <w:trHeight w:val="59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5D52" w:rsidRPr="005243C9" w:rsidRDefault="00065D52" w:rsidP="00423570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5243C9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3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5D52" w:rsidRPr="005243C9" w:rsidRDefault="00065D52" w:rsidP="00423570">
            <w:pPr>
              <w:spacing w:after="0" w:line="240" w:lineRule="auto"/>
              <w:ind w:left="41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5243C9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город Новоульяновск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5D52" w:rsidRPr="005243C9" w:rsidRDefault="00065D52" w:rsidP="00423570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5243C9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53,5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5D52" w:rsidRPr="005243C9" w:rsidRDefault="00065D52" w:rsidP="00423570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5243C9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53,7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5D52" w:rsidRPr="005243C9" w:rsidRDefault="00065D52" w:rsidP="00423570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5243C9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5D52" w:rsidRPr="005243C9" w:rsidRDefault="00065D52" w:rsidP="00423570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5243C9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065D52" w:rsidRPr="005243C9" w:rsidTr="001071DB">
        <w:trPr>
          <w:trHeight w:val="212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5D52" w:rsidRPr="005243C9" w:rsidRDefault="00065D52" w:rsidP="00423570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5243C9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3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5D52" w:rsidRPr="005243C9" w:rsidRDefault="00065D52" w:rsidP="00423570">
            <w:pPr>
              <w:spacing w:after="0" w:line="240" w:lineRule="auto"/>
              <w:ind w:left="41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5243C9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Базарносызганский район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5D52" w:rsidRPr="005243C9" w:rsidRDefault="00065D52" w:rsidP="00423570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5243C9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25,8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5D52" w:rsidRPr="005243C9" w:rsidRDefault="00065D52" w:rsidP="00423570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5243C9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25,1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5D52" w:rsidRPr="005243C9" w:rsidRDefault="00065D52" w:rsidP="00423570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5243C9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0,7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5D52" w:rsidRPr="005243C9" w:rsidRDefault="00065D52" w:rsidP="00423570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5243C9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0,7</w:t>
            </w:r>
          </w:p>
        </w:tc>
      </w:tr>
      <w:tr w:rsidR="00065D52" w:rsidRPr="005243C9" w:rsidTr="001071DB">
        <w:trPr>
          <w:trHeight w:val="212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5D52" w:rsidRPr="005243C9" w:rsidRDefault="00065D52" w:rsidP="00423570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5243C9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3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5D52" w:rsidRPr="005243C9" w:rsidRDefault="00065D52" w:rsidP="00423570">
            <w:pPr>
              <w:spacing w:after="0" w:line="240" w:lineRule="auto"/>
              <w:ind w:left="41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5243C9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Барышский район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5D52" w:rsidRPr="005243C9" w:rsidRDefault="00065D52" w:rsidP="00423570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5243C9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47,5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5D52" w:rsidRPr="005243C9" w:rsidRDefault="00065D52" w:rsidP="00423570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5243C9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48,7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5D52" w:rsidRPr="005243C9" w:rsidRDefault="00065D52" w:rsidP="00423570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5243C9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2,3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5D52" w:rsidRPr="005243C9" w:rsidRDefault="00065D52" w:rsidP="00423570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5243C9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2,5</w:t>
            </w:r>
          </w:p>
        </w:tc>
      </w:tr>
      <w:tr w:rsidR="00065D52" w:rsidRPr="005243C9" w:rsidTr="001071DB">
        <w:trPr>
          <w:trHeight w:val="212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5D52" w:rsidRPr="005243C9" w:rsidRDefault="00065D52" w:rsidP="00423570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5243C9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3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5D52" w:rsidRPr="005243C9" w:rsidRDefault="00065D52" w:rsidP="00423570">
            <w:pPr>
              <w:spacing w:after="0" w:line="240" w:lineRule="auto"/>
              <w:ind w:left="41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5243C9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Вешкаймский район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5D52" w:rsidRPr="005243C9" w:rsidRDefault="00065D52" w:rsidP="00423570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5243C9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26,2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5D52" w:rsidRPr="005243C9" w:rsidRDefault="00065D52" w:rsidP="00423570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5243C9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24,1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5D52" w:rsidRPr="005243C9" w:rsidRDefault="00065D52" w:rsidP="00423570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5243C9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0,4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5D52" w:rsidRPr="005243C9" w:rsidRDefault="00065D52" w:rsidP="00423570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5243C9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0,3</w:t>
            </w:r>
          </w:p>
        </w:tc>
      </w:tr>
      <w:tr w:rsidR="00065D52" w:rsidRPr="005243C9" w:rsidTr="001071DB">
        <w:trPr>
          <w:trHeight w:val="212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5D52" w:rsidRPr="005243C9" w:rsidRDefault="00065D52" w:rsidP="00423570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5243C9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3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5D52" w:rsidRPr="005243C9" w:rsidRDefault="00065D52" w:rsidP="00423570">
            <w:pPr>
              <w:spacing w:after="0" w:line="240" w:lineRule="auto"/>
              <w:ind w:left="41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5243C9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Инзенский район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5D52" w:rsidRPr="005243C9" w:rsidRDefault="00065D52" w:rsidP="00423570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5243C9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5D52" w:rsidRPr="005243C9" w:rsidRDefault="00065D52" w:rsidP="00423570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5243C9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23,4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5D52" w:rsidRPr="005243C9" w:rsidRDefault="00065D52" w:rsidP="00423570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5243C9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0,9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5D52" w:rsidRPr="005243C9" w:rsidRDefault="00065D52" w:rsidP="00423570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5243C9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0,8</w:t>
            </w:r>
          </w:p>
        </w:tc>
      </w:tr>
      <w:tr w:rsidR="00065D52" w:rsidRPr="005243C9" w:rsidTr="001071DB">
        <w:trPr>
          <w:trHeight w:val="212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5D52" w:rsidRPr="005243C9" w:rsidRDefault="00065D52" w:rsidP="00423570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5243C9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8.</w:t>
            </w:r>
          </w:p>
        </w:tc>
        <w:tc>
          <w:tcPr>
            <w:tcW w:w="3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5D52" w:rsidRPr="005243C9" w:rsidRDefault="00065D52" w:rsidP="00423570">
            <w:pPr>
              <w:spacing w:after="0" w:line="240" w:lineRule="auto"/>
              <w:ind w:left="41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5243C9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Карсунский район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5D52" w:rsidRPr="005243C9" w:rsidRDefault="00065D52" w:rsidP="00423570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5243C9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44,4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5D52" w:rsidRPr="005243C9" w:rsidRDefault="00065D52" w:rsidP="00423570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5243C9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44,4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5D52" w:rsidRPr="005243C9" w:rsidRDefault="00065D52" w:rsidP="00423570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5243C9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1,2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5D52" w:rsidRPr="005243C9" w:rsidRDefault="00065D52" w:rsidP="00423570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5243C9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1,2</w:t>
            </w:r>
          </w:p>
        </w:tc>
      </w:tr>
      <w:tr w:rsidR="00065D52" w:rsidRPr="005243C9" w:rsidTr="001071DB">
        <w:trPr>
          <w:trHeight w:val="212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5D52" w:rsidRPr="005243C9" w:rsidRDefault="00065D52" w:rsidP="00423570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5243C9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9.</w:t>
            </w:r>
          </w:p>
        </w:tc>
        <w:tc>
          <w:tcPr>
            <w:tcW w:w="3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5D52" w:rsidRPr="005243C9" w:rsidRDefault="00065D52" w:rsidP="00423570">
            <w:pPr>
              <w:spacing w:after="0" w:line="240" w:lineRule="auto"/>
              <w:ind w:left="41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5243C9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Кузоватовский район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5D52" w:rsidRPr="005243C9" w:rsidRDefault="00065D52" w:rsidP="00423570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5243C9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5D52" w:rsidRPr="005243C9" w:rsidRDefault="00065D52" w:rsidP="00423570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5243C9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5D52" w:rsidRPr="005243C9" w:rsidRDefault="00065D52" w:rsidP="00423570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5243C9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0,1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5D52" w:rsidRPr="005243C9" w:rsidRDefault="00065D52" w:rsidP="00423570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5243C9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0,1</w:t>
            </w:r>
          </w:p>
        </w:tc>
      </w:tr>
      <w:tr w:rsidR="00065D52" w:rsidRPr="005243C9" w:rsidTr="001071DB">
        <w:trPr>
          <w:trHeight w:val="212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5D52" w:rsidRPr="005243C9" w:rsidRDefault="00065D52" w:rsidP="00423570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5243C9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10.</w:t>
            </w:r>
          </w:p>
        </w:tc>
        <w:tc>
          <w:tcPr>
            <w:tcW w:w="3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5D52" w:rsidRPr="005243C9" w:rsidRDefault="00065D52" w:rsidP="00423570">
            <w:pPr>
              <w:spacing w:after="0" w:line="240" w:lineRule="auto"/>
              <w:ind w:left="41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5243C9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Майнский район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5D52" w:rsidRPr="005243C9" w:rsidRDefault="00065D52" w:rsidP="00423570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5243C9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60,4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5D52" w:rsidRPr="005243C9" w:rsidRDefault="00065D52" w:rsidP="00423570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5243C9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57,6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5D52" w:rsidRPr="005243C9" w:rsidRDefault="00065D52" w:rsidP="00423570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5243C9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0,6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5D52" w:rsidRPr="005243C9" w:rsidRDefault="00065D52" w:rsidP="00423570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5243C9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0,6</w:t>
            </w:r>
          </w:p>
        </w:tc>
      </w:tr>
      <w:tr w:rsidR="00065D52" w:rsidRPr="005243C9" w:rsidTr="001071DB">
        <w:trPr>
          <w:trHeight w:val="212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5D52" w:rsidRPr="005243C9" w:rsidRDefault="00065D52" w:rsidP="00423570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5243C9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11.</w:t>
            </w:r>
          </w:p>
        </w:tc>
        <w:tc>
          <w:tcPr>
            <w:tcW w:w="3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5D52" w:rsidRPr="005243C9" w:rsidRDefault="00065D52" w:rsidP="00423570">
            <w:pPr>
              <w:spacing w:after="0" w:line="240" w:lineRule="auto"/>
              <w:ind w:left="41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5243C9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Мелекесский район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5D52" w:rsidRPr="005243C9" w:rsidRDefault="00065D52" w:rsidP="00423570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5243C9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15,3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5D52" w:rsidRPr="005243C9" w:rsidRDefault="00065D52" w:rsidP="00423570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5243C9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14,7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5D52" w:rsidRPr="005243C9" w:rsidRDefault="00065D52" w:rsidP="00423570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5243C9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0,4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5D52" w:rsidRPr="005243C9" w:rsidRDefault="00065D52" w:rsidP="00423570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5243C9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0,3</w:t>
            </w:r>
          </w:p>
        </w:tc>
      </w:tr>
      <w:tr w:rsidR="00065D52" w:rsidRPr="005243C9" w:rsidTr="001071DB">
        <w:trPr>
          <w:trHeight w:val="212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5D52" w:rsidRPr="005243C9" w:rsidRDefault="00065D52" w:rsidP="00423570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5243C9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12.</w:t>
            </w:r>
          </w:p>
        </w:tc>
        <w:tc>
          <w:tcPr>
            <w:tcW w:w="3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5D52" w:rsidRPr="005243C9" w:rsidRDefault="00065D52" w:rsidP="00423570">
            <w:pPr>
              <w:spacing w:after="0" w:line="240" w:lineRule="auto"/>
              <w:ind w:left="41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5243C9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Николаевский район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5D52" w:rsidRPr="005243C9" w:rsidRDefault="00065D52" w:rsidP="00423570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5243C9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5D52" w:rsidRPr="005243C9" w:rsidRDefault="00065D52" w:rsidP="00423570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5243C9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5D52" w:rsidRPr="005243C9" w:rsidRDefault="00065D52" w:rsidP="00423570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5243C9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1,1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5D52" w:rsidRPr="005243C9" w:rsidRDefault="00065D52" w:rsidP="00423570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5243C9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1,1</w:t>
            </w:r>
          </w:p>
        </w:tc>
      </w:tr>
      <w:tr w:rsidR="00065D52" w:rsidRPr="005243C9" w:rsidTr="001071DB">
        <w:trPr>
          <w:trHeight w:val="212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5D52" w:rsidRPr="005243C9" w:rsidRDefault="00065D52" w:rsidP="00423570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5243C9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13.</w:t>
            </w:r>
          </w:p>
        </w:tc>
        <w:tc>
          <w:tcPr>
            <w:tcW w:w="3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5D52" w:rsidRPr="005243C9" w:rsidRDefault="00065D52" w:rsidP="00423570">
            <w:pPr>
              <w:spacing w:after="0" w:line="240" w:lineRule="auto"/>
              <w:ind w:left="41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5243C9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Новомалыклинский район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5D52" w:rsidRPr="005243C9" w:rsidRDefault="00065D52" w:rsidP="00423570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5243C9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5D52" w:rsidRPr="005243C9" w:rsidRDefault="00065D52" w:rsidP="00423570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5243C9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16,8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5D52" w:rsidRPr="005243C9" w:rsidRDefault="00065D52" w:rsidP="00423570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5243C9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5D52" w:rsidRPr="005243C9" w:rsidRDefault="00065D52" w:rsidP="00423570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5243C9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1,9</w:t>
            </w:r>
          </w:p>
        </w:tc>
      </w:tr>
      <w:tr w:rsidR="00065D52" w:rsidRPr="005243C9" w:rsidTr="001071DB">
        <w:trPr>
          <w:trHeight w:val="212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5D52" w:rsidRPr="005243C9" w:rsidRDefault="00065D52" w:rsidP="00423570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5243C9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14.</w:t>
            </w:r>
          </w:p>
        </w:tc>
        <w:tc>
          <w:tcPr>
            <w:tcW w:w="3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5D52" w:rsidRPr="005243C9" w:rsidRDefault="00065D52" w:rsidP="00423570">
            <w:pPr>
              <w:spacing w:after="0" w:line="240" w:lineRule="auto"/>
              <w:ind w:left="41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5243C9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Новоспасский район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5D52" w:rsidRPr="005243C9" w:rsidRDefault="00065D52" w:rsidP="00423570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5243C9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29,7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5D52" w:rsidRPr="005243C9" w:rsidRDefault="00065D52" w:rsidP="00423570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5243C9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5D52" w:rsidRPr="005243C9" w:rsidRDefault="00065D52" w:rsidP="00423570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5243C9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1,75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5D52" w:rsidRPr="005243C9" w:rsidRDefault="00065D52" w:rsidP="00423570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5243C9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1,74</w:t>
            </w:r>
          </w:p>
        </w:tc>
      </w:tr>
      <w:tr w:rsidR="00065D52" w:rsidRPr="005243C9" w:rsidTr="001071DB">
        <w:trPr>
          <w:trHeight w:val="212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5D52" w:rsidRPr="005243C9" w:rsidRDefault="00065D52" w:rsidP="00423570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5243C9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15.</w:t>
            </w:r>
          </w:p>
        </w:tc>
        <w:tc>
          <w:tcPr>
            <w:tcW w:w="3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5D52" w:rsidRPr="005243C9" w:rsidRDefault="00065D52" w:rsidP="00423570">
            <w:pPr>
              <w:spacing w:after="0" w:line="240" w:lineRule="auto"/>
              <w:ind w:left="41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5243C9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Павловский район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5D52" w:rsidRPr="005243C9" w:rsidRDefault="00065D52" w:rsidP="00423570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5243C9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5D52" w:rsidRPr="005243C9" w:rsidRDefault="00065D52" w:rsidP="00423570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5243C9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5D52" w:rsidRPr="005243C9" w:rsidRDefault="00065D52" w:rsidP="00423570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5243C9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1,3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5D52" w:rsidRPr="005243C9" w:rsidRDefault="00065D52" w:rsidP="00423570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5243C9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1,3</w:t>
            </w:r>
          </w:p>
        </w:tc>
      </w:tr>
      <w:tr w:rsidR="00065D52" w:rsidRPr="005243C9" w:rsidTr="001071DB">
        <w:trPr>
          <w:trHeight w:val="212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5D52" w:rsidRPr="005243C9" w:rsidRDefault="00065D52" w:rsidP="00423570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5243C9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16.</w:t>
            </w:r>
          </w:p>
        </w:tc>
        <w:tc>
          <w:tcPr>
            <w:tcW w:w="3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5D52" w:rsidRPr="005243C9" w:rsidRDefault="00065D52" w:rsidP="00423570">
            <w:pPr>
              <w:spacing w:after="0" w:line="240" w:lineRule="auto"/>
              <w:ind w:left="41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5243C9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Радищевский район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5D52" w:rsidRPr="005243C9" w:rsidRDefault="00065D52" w:rsidP="00423570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5243C9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5D52" w:rsidRPr="005243C9" w:rsidRDefault="00065D52" w:rsidP="00423570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5243C9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5D52" w:rsidRPr="005243C9" w:rsidRDefault="00065D52" w:rsidP="00423570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5243C9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0,7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5D52" w:rsidRPr="005243C9" w:rsidRDefault="00065D52" w:rsidP="00423570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5243C9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0,84</w:t>
            </w:r>
          </w:p>
        </w:tc>
      </w:tr>
      <w:tr w:rsidR="00065D52" w:rsidRPr="005243C9" w:rsidTr="001071DB">
        <w:trPr>
          <w:trHeight w:val="212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5D52" w:rsidRPr="005243C9" w:rsidRDefault="00065D52" w:rsidP="00423570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5243C9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17.</w:t>
            </w:r>
          </w:p>
        </w:tc>
        <w:tc>
          <w:tcPr>
            <w:tcW w:w="3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5D52" w:rsidRPr="005243C9" w:rsidRDefault="00065D52" w:rsidP="00423570">
            <w:pPr>
              <w:spacing w:after="0" w:line="240" w:lineRule="auto"/>
              <w:ind w:left="41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5243C9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Сенгилеевский район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5D52" w:rsidRPr="005243C9" w:rsidRDefault="00065D52" w:rsidP="00423570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5243C9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41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5D52" w:rsidRPr="005243C9" w:rsidRDefault="00065D52" w:rsidP="00423570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5243C9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43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5D52" w:rsidRPr="005243C9" w:rsidRDefault="00065D52" w:rsidP="00423570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5243C9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0,7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5D52" w:rsidRPr="005243C9" w:rsidRDefault="00065D52" w:rsidP="00423570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5243C9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0,8</w:t>
            </w:r>
          </w:p>
        </w:tc>
      </w:tr>
      <w:tr w:rsidR="00065D52" w:rsidRPr="005243C9" w:rsidTr="001071DB">
        <w:trPr>
          <w:trHeight w:val="212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5D52" w:rsidRPr="005243C9" w:rsidRDefault="00065D52" w:rsidP="00423570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5243C9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18.</w:t>
            </w:r>
          </w:p>
        </w:tc>
        <w:tc>
          <w:tcPr>
            <w:tcW w:w="3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5D52" w:rsidRPr="005243C9" w:rsidRDefault="00065D52" w:rsidP="00423570">
            <w:pPr>
              <w:spacing w:after="0" w:line="240" w:lineRule="auto"/>
              <w:ind w:left="41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5243C9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Старокулаткинский район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5D52" w:rsidRPr="005243C9" w:rsidRDefault="00065D52" w:rsidP="00423570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5243C9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15,5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5D52" w:rsidRPr="005243C9" w:rsidRDefault="00065D52" w:rsidP="00423570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5243C9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15,4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5D52" w:rsidRPr="005243C9" w:rsidRDefault="00065D52" w:rsidP="00423570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5243C9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5D52" w:rsidRPr="005243C9" w:rsidRDefault="00065D52" w:rsidP="00423570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5243C9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0,7</w:t>
            </w:r>
          </w:p>
        </w:tc>
      </w:tr>
      <w:tr w:rsidR="00065D52" w:rsidRPr="005243C9" w:rsidTr="001071DB">
        <w:trPr>
          <w:trHeight w:val="212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5D52" w:rsidRPr="005243C9" w:rsidRDefault="00065D52" w:rsidP="00423570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5243C9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19.</w:t>
            </w:r>
          </w:p>
        </w:tc>
        <w:tc>
          <w:tcPr>
            <w:tcW w:w="3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5D52" w:rsidRPr="005243C9" w:rsidRDefault="00065D52" w:rsidP="00423570">
            <w:pPr>
              <w:spacing w:after="0" w:line="240" w:lineRule="auto"/>
              <w:ind w:left="41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5243C9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Старомайнский район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5D52" w:rsidRPr="005243C9" w:rsidRDefault="00065D52" w:rsidP="00423570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5243C9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38,3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5D52" w:rsidRPr="005243C9" w:rsidRDefault="00065D52" w:rsidP="00423570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5243C9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38,5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5D52" w:rsidRPr="005243C9" w:rsidRDefault="00065D52" w:rsidP="00423570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5243C9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0,8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5D52" w:rsidRPr="005243C9" w:rsidRDefault="00065D52" w:rsidP="00423570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5243C9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0,8</w:t>
            </w:r>
          </w:p>
        </w:tc>
      </w:tr>
      <w:tr w:rsidR="00065D52" w:rsidRPr="005243C9" w:rsidTr="001071DB">
        <w:trPr>
          <w:trHeight w:val="212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5D52" w:rsidRPr="005243C9" w:rsidRDefault="00065D52" w:rsidP="00423570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5243C9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20.</w:t>
            </w:r>
          </w:p>
        </w:tc>
        <w:tc>
          <w:tcPr>
            <w:tcW w:w="3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5D52" w:rsidRPr="005243C9" w:rsidRDefault="00065D52" w:rsidP="00423570">
            <w:pPr>
              <w:spacing w:after="0" w:line="240" w:lineRule="auto"/>
              <w:ind w:left="41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5243C9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Сурский район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5D52" w:rsidRPr="005243C9" w:rsidRDefault="00065D52" w:rsidP="00423570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5243C9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44,8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5D52" w:rsidRPr="005243C9" w:rsidRDefault="00065D52" w:rsidP="00423570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5243C9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44,7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5D52" w:rsidRPr="005243C9" w:rsidRDefault="00065D52" w:rsidP="00423570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5243C9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2,8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5D52" w:rsidRPr="005243C9" w:rsidRDefault="00065D52" w:rsidP="00423570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5243C9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2,8</w:t>
            </w:r>
          </w:p>
        </w:tc>
      </w:tr>
      <w:tr w:rsidR="00065D52" w:rsidRPr="005243C9" w:rsidTr="001071DB">
        <w:trPr>
          <w:trHeight w:val="212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5D52" w:rsidRPr="005243C9" w:rsidRDefault="00065D52" w:rsidP="00423570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5243C9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21.</w:t>
            </w:r>
          </w:p>
        </w:tc>
        <w:tc>
          <w:tcPr>
            <w:tcW w:w="3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5D52" w:rsidRPr="005243C9" w:rsidRDefault="00065D52" w:rsidP="00423570">
            <w:pPr>
              <w:spacing w:after="0" w:line="240" w:lineRule="auto"/>
              <w:ind w:left="41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5243C9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Тереньгульский район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5D52" w:rsidRPr="005243C9" w:rsidRDefault="00065D52" w:rsidP="00423570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5243C9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5D52" w:rsidRPr="005243C9" w:rsidRDefault="00065D52" w:rsidP="00423570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5243C9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33,5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5D52" w:rsidRPr="005243C9" w:rsidRDefault="00065D52" w:rsidP="00423570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5243C9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3,8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5D52" w:rsidRPr="005243C9" w:rsidRDefault="00065D52" w:rsidP="00423570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5243C9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3,7</w:t>
            </w:r>
          </w:p>
        </w:tc>
      </w:tr>
      <w:tr w:rsidR="00065D52" w:rsidRPr="005243C9" w:rsidTr="001071DB">
        <w:trPr>
          <w:trHeight w:val="212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5D52" w:rsidRPr="005243C9" w:rsidRDefault="00065D52" w:rsidP="00423570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5243C9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22.</w:t>
            </w:r>
          </w:p>
        </w:tc>
        <w:tc>
          <w:tcPr>
            <w:tcW w:w="3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5D52" w:rsidRPr="005243C9" w:rsidRDefault="00065D52" w:rsidP="00423570">
            <w:pPr>
              <w:spacing w:after="0" w:line="240" w:lineRule="auto"/>
              <w:ind w:left="41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5243C9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Ульяновский район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5D52" w:rsidRPr="005243C9" w:rsidRDefault="00065D52" w:rsidP="00423570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5243C9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39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5D52" w:rsidRPr="005243C9" w:rsidRDefault="00065D52" w:rsidP="00423570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5243C9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39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5D52" w:rsidRPr="005243C9" w:rsidRDefault="00065D52" w:rsidP="00423570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5243C9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0,9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5D52" w:rsidRPr="005243C9" w:rsidRDefault="00065D52" w:rsidP="00423570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5243C9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0,9</w:t>
            </w:r>
          </w:p>
        </w:tc>
      </w:tr>
      <w:tr w:rsidR="00065D52" w:rsidRPr="005243C9" w:rsidTr="001071DB">
        <w:trPr>
          <w:trHeight w:val="212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5D52" w:rsidRPr="005243C9" w:rsidRDefault="00065D52" w:rsidP="00423570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5243C9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23.</w:t>
            </w:r>
          </w:p>
        </w:tc>
        <w:tc>
          <w:tcPr>
            <w:tcW w:w="3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5D52" w:rsidRPr="005243C9" w:rsidRDefault="00065D52" w:rsidP="00423570">
            <w:pPr>
              <w:spacing w:after="0" w:line="240" w:lineRule="auto"/>
              <w:ind w:left="41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5243C9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Цильнинский район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5D52" w:rsidRPr="005243C9" w:rsidRDefault="00065D52" w:rsidP="00423570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5243C9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27,3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5D52" w:rsidRPr="005243C9" w:rsidRDefault="00065D52" w:rsidP="00423570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5243C9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27,4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5D52" w:rsidRPr="005243C9" w:rsidRDefault="00065D52" w:rsidP="00423570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5243C9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5D52" w:rsidRPr="005243C9" w:rsidRDefault="00065D52" w:rsidP="00423570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5243C9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0,5</w:t>
            </w:r>
          </w:p>
        </w:tc>
      </w:tr>
      <w:tr w:rsidR="00065D52" w:rsidRPr="005243C9" w:rsidTr="001071DB">
        <w:trPr>
          <w:trHeight w:val="70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5D52" w:rsidRPr="005243C9" w:rsidRDefault="00065D52" w:rsidP="00423570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5243C9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24.</w:t>
            </w:r>
          </w:p>
        </w:tc>
        <w:tc>
          <w:tcPr>
            <w:tcW w:w="3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5D52" w:rsidRPr="005243C9" w:rsidRDefault="00065D52" w:rsidP="00423570">
            <w:pPr>
              <w:spacing w:after="0" w:line="240" w:lineRule="auto"/>
              <w:ind w:left="41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5243C9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Чердаклинский район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5D52" w:rsidRPr="005243C9" w:rsidRDefault="00065D52" w:rsidP="00423570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5243C9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59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5D52" w:rsidRPr="005243C9" w:rsidRDefault="00065D52" w:rsidP="00423570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5243C9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59,1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5D52" w:rsidRPr="005243C9" w:rsidRDefault="00065D52" w:rsidP="00423570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5243C9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1,1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5D52" w:rsidRPr="005243C9" w:rsidRDefault="00065D52" w:rsidP="00423570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5243C9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1,1</w:t>
            </w:r>
          </w:p>
        </w:tc>
      </w:tr>
    </w:tbl>
    <w:p w:rsidR="00026310" w:rsidRDefault="00026310" w:rsidP="00026310">
      <w:pPr>
        <w:spacing w:after="0" w:line="240" w:lineRule="auto"/>
        <w:jc w:val="both"/>
        <w:rPr>
          <w:rFonts w:ascii="PT Astra Serif" w:hAnsi="PT Astra Serif"/>
          <w:b/>
          <w:bCs/>
          <w:sz w:val="24"/>
          <w:szCs w:val="24"/>
        </w:rPr>
      </w:pPr>
      <w:r>
        <w:rPr>
          <w:rFonts w:ascii="PT Astra Serif" w:hAnsi="PT Astra Serif"/>
          <w:i/>
          <w:sz w:val="24"/>
          <w:szCs w:val="24"/>
        </w:rPr>
        <w:t xml:space="preserve">* по данным </w:t>
      </w:r>
      <w:r w:rsidRPr="00A4508C">
        <w:rPr>
          <w:rFonts w:ascii="PT Astra Serif" w:hAnsi="PT Astra Serif"/>
          <w:i/>
          <w:sz w:val="24"/>
          <w:szCs w:val="24"/>
        </w:rPr>
        <w:t>Территориальн</w:t>
      </w:r>
      <w:r>
        <w:rPr>
          <w:rFonts w:ascii="PT Astra Serif" w:hAnsi="PT Astra Serif"/>
          <w:i/>
          <w:sz w:val="24"/>
          <w:szCs w:val="24"/>
        </w:rPr>
        <w:t xml:space="preserve">ого органа </w:t>
      </w:r>
      <w:r w:rsidRPr="00A4508C">
        <w:rPr>
          <w:rFonts w:ascii="PT Astra Serif" w:hAnsi="PT Astra Serif"/>
          <w:i/>
          <w:iCs/>
          <w:sz w:val="24"/>
          <w:szCs w:val="24"/>
        </w:rPr>
        <w:t>Федеральной службы государственной статистики по Ульяновской области</w:t>
      </w:r>
    </w:p>
    <w:p w:rsidR="00065D52" w:rsidRDefault="00065D52" w:rsidP="00065D52">
      <w:pPr>
        <w:pStyle w:val="ConsPlusNormal"/>
        <w:rPr>
          <w:rFonts w:ascii="PT Astra Serif" w:hAnsi="PT Astra Serif"/>
          <w:sz w:val="24"/>
          <w:szCs w:val="24"/>
        </w:rPr>
      </w:pPr>
    </w:p>
    <w:p w:rsidR="00463766" w:rsidRPr="00385936" w:rsidRDefault="00463766" w:rsidP="00463766">
      <w:pPr>
        <w:spacing w:after="0" w:line="240" w:lineRule="auto"/>
        <w:ind w:left="41" w:firstLine="709"/>
        <w:jc w:val="both"/>
        <w:rPr>
          <w:rFonts w:ascii="PT Astra Serif" w:hAnsi="PT Astra Serif" w:cs="Times New Roman"/>
          <w:sz w:val="28"/>
          <w:szCs w:val="28"/>
        </w:rPr>
      </w:pPr>
      <w:r w:rsidRPr="00385936">
        <w:rPr>
          <w:rFonts w:ascii="PT Astra Serif" w:hAnsi="PT Astra Serif" w:cs="Times New Roman"/>
          <w:sz w:val="28"/>
          <w:szCs w:val="28"/>
        </w:rPr>
        <w:t xml:space="preserve">Рост показателя произошёл в 4 муниципальных образованиях, </w:t>
      </w:r>
      <w:proofErr w:type="gramStart"/>
      <w:r w:rsidRPr="00385936">
        <w:rPr>
          <w:rFonts w:ascii="PT Astra Serif" w:hAnsi="PT Astra Serif" w:cs="Times New Roman"/>
          <w:sz w:val="28"/>
          <w:szCs w:val="28"/>
        </w:rPr>
        <w:t>наибольшее</w:t>
      </w:r>
      <w:proofErr w:type="gramEnd"/>
      <w:r w:rsidRPr="00385936">
        <w:rPr>
          <w:rFonts w:ascii="PT Astra Serif" w:hAnsi="PT Astra Serif" w:cs="Times New Roman"/>
          <w:sz w:val="28"/>
          <w:szCs w:val="28"/>
        </w:rPr>
        <w:t xml:space="preserve"> зафиксировано в </w:t>
      </w:r>
      <w:r w:rsidRPr="00385936"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  <w:t>Старокулаткинском</w:t>
      </w:r>
      <w:r w:rsidRPr="00385936">
        <w:rPr>
          <w:rFonts w:ascii="PT Astra Serif" w:eastAsia="Times New Roman" w:hAnsi="PT Astra Serif" w:cs="Times New Roman"/>
          <w:color w:val="000000"/>
          <w:sz w:val="20"/>
          <w:szCs w:val="20"/>
          <w:lang w:eastAsia="ru-RU"/>
        </w:rPr>
        <w:t xml:space="preserve"> </w:t>
      </w:r>
      <w:r w:rsidRPr="00385936">
        <w:rPr>
          <w:rFonts w:ascii="PT Astra Serif" w:hAnsi="PT Astra Serif" w:cs="Times New Roman"/>
          <w:sz w:val="28"/>
          <w:szCs w:val="28"/>
        </w:rPr>
        <w:t xml:space="preserve">районе (140 % к уровню </w:t>
      </w:r>
      <w:r w:rsidR="00735DA4" w:rsidRPr="00385936">
        <w:rPr>
          <w:rFonts w:ascii="PT Astra Serif" w:hAnsi="PT Astra Serif" w:cs="Times New Roman"/>
          <w:sz w:val="28"/>
          <w:szCs w:val="28"/>
        </w:rPr>
        <w:br/>
      </w:r>
      <w:r w:rsidRPr="00385936">
        <w:rPr>
          <w:rFonts w:ascii="PT Astra Serif" w:hAnsi="PT Astra Serif" w:cs="Times New Roman"/>
          <w:sz w:val="28"/>
          <w:szCs w:val="28"/>
        </w:rPr>
        <w:t xml:space="preserve">2021 года). Снижение значения наблюдается в 6 муниципальных образованиях, наибольшее </w:t>
      </w:r>
      <w:r w:rsidR="00BB798E">
        <w:rPr>
          <w:rFonts w:ascii="PT Astra Serif" w:hAnsi="PT Astra Serif" w:cs="Times New Roman"/>
          <w:sz w:val="28"/>
          <w:szCs w:val="28"/>
        </w:rPr>
        <w:t>–</w:t>
      </w:r>
      <w:r w:rsidRPr="00385936">
        <w:rPr>
          <w:rFonts w:ascii="PT Astra Serif" w:hAnsi="PT Astra Serif" w:cs="Times New Roman"/>
          <w:sz w:val="28"/>
          <w:szCs w:val="28"/>
        </w:rPr>
        <w:t xml:space="preserve"> в Новомалыклинском районе (74,1 % к уровню 2021 года). Значение данного показателя </w:t>
      </w:r>
      <w:r w:rsidRPr="00385936">
        <w:rPr>
          <w:rFonts w:ascii="PT Astra Serif" w:hAnsi="PT Astra Serif"/>
          <w:sz w:val="28"/>
          <w:szCs w:val="28"/>
        </w:rPr>
        <w:t xml:space="preserve">осталось </w:t>
      </w:r>
      <w:r w:rsidRPr="00385936">
        <w:rPr>
          <w:rFonts w:ascii="PT Astra Serif" w:hAnsi="PT Astra Serif" w:cs="Times New Roman"/>
          <w:sz w:val="28"/>
          <w:szCs w:val="28"/>
        </w:rPr>
        <w:t xml:space="preserve">на уровне прошлого года </w:t>
      </w:r>
      <w:r w:rsidR="00851F9B" w:rsidRPr="00385936">
        <w:rPr>
          <w:rFonts w:ascii="PT Astra Serif" w:hAnsi="PT Astra Serif" w:cs="Times New Roman"/>
          <w:sz w:val="28"/>
          <w:szCs w:val="28"/>
        </w:rPr>
        <w:br/>
      </w:r>
      <w:r w:rsidRPr="00385936">
        <w:rPr>
          <w:rFonts w:ascii="PT Astra Serif" w:hAnsi="PT Astra Serif" w:cs="Times New Roman"/>
          <w:sz w:val="28"/>
          <w:szCs w:val="28"/>
        </w:rPr>
        <w:t xml:space="preserve">в 14 </w:t>
      </w:r>
      <w:r w:rsidRPr="00385936">
        <w:rPr>
          <w:rFonts w:ascii="PT Astra Serif" w:hAnsi="PT Astra Serif"/>
          <w:sz w:val="28"/>
          <w:szCs w:val="28"/>
        </w:rPr>
        <w:t>муниципальных образованиях.</w:t>
      </w:r>
    </w:p>
    <w:p w:rsidR="007229B4" w:rsidRPr="00385936" w:rsidRDefault="007229B4" w:rsidP="007229B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85936">
        <w:rPr>
          <w:rFonts w:ascii="Times New Roman" w:hAnsi="Times New Roman" w:cs="Times New Roman"/>
          <w:sz w:val="28"/>
          <w:szCs w:val="28"/>
        </w:rPr>
        <w:lastRenderedPageBreak/>
        <w:t>В Ульяновской области в 2022 году удельная величина потребления природного газа в многоквартирных домах на 1 проживающего в среднем составила 499,1 куб. метров (в 202</w:t>
      </w:r>
      <w:r w:rsidR="00785CB1" w:rsidRPr="00385936">
        <w:rPr>
          <w:rFonts w:ascii="Times New Roman" w:hAnsi="Times New Roman" w:cs="Times New Roman"/>
          <w:sz w:val="28"/>
          <w:szCs w:val="28"/>
        </w:rPr>
        <w:t>1</w:t>
      </w:r>
      <w:r w:rsidRPr="00385936">
        <w:rPr>
          <w:rFonts w:ascii="Times New Roman" w:hAnsi="Times New Roman" w:cs="Times New Roman"/>
          <w:sz w:val="28"/>
          <w:szCs w:val="28"/>
        </w:rPr>
        <w:t xml:space="preserve"> году </w:t>
      </w:r>
      <w:r w:rsidR="00BB798E">
        <w:rPr>
          <w:rFonts w:ascii="Times New Roman" w:hAnsi="Times New Roman" w:cs="Times New Roman"/>
          <w:sz w:val="28"/>
          <w:szCs w:val="28"/>
        </w:rPr>
        <w:t xml:space="preserve">– </w:t>
      </w:r>
      <w:r w:rsidRPr="00385936">
        <w:rPr>
          <w:rFonts w:ascii="Times New Roman" w:hAnsi="Times New Roman" w:cs="Times New Roman"/>
          <w:sz w:val="28"/>
          <w:szCs w:val="28"/>
        </w:rPr>
        <w:t xml:space="preserve">499,6 куб. метров). </w:t>
      </w:r>
    </w:p>
    <w:p w:rsidR="007229B4" w:rsidRPr="00385936" w:rsidRDefault="007229B4" w:rsidP="007229B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85936">
        <w:rPr>
          <w:rFonts w:ascii="Times New Roman" w:hAnsi="Times New Roman" w:cs="Times New Roman"/>
          <w:sz w:val="28"/>
          <w:szCs w:val="28"/>
        </w:rPr>
        <w:t>Удельная величина потребления природного газа в многоквартирных домах на 1 проживающего варьируется от 115 куб. м</w:t>
      </w:r>
      <w:r w:rsidR="00D24C7C">
        <w:rPr>
          <w:rFonts w:ascii="Times New Roman" w:hAnsi="Times New Roman" w:cs="Times New Roman"/>
          <w:sz w:val="28"/>
          <w:szCs w:val="28"/>
        </w:rPr>
        <w:t>етров</w:t>
      </w:r>
      <w:r w:rsidRPr="00385936">
        <w:rPr>
          <w:rFonts w:ascii="Times New Roman" w:hAnsi="Times New Roman" w:cs="Times New Roman"/>
          <w:sz w:val="28"/>
          <w:szCs w:val="28"/>
        </w:rPr>
        <w:t xml:space="preserve"> в г.</w:t>
      </w:r>
      <w:r w:rsidR="00797335" w:rsidRPr="00385936">
        <w:rPr>
          <w:rFonts w:ascii="Times New Roman" w:hAnsi="Times New Roman" w:cs="Times New Roman"/>
          <w:sz w:val="28"/>
          <w:szCs w:val="28"/>
        </w:rPr>
        <w:t> </w:t>
      </w:r>
      <w:r w:rsidRPr="00385936">
        <w:rPr>
          <w:rFonts w:ascii="Times New Roman" w:hAnsi="Times New Roman" w:cs="Times New Roman"/>
          <w:sz w:val="28"/>
          <w:szCs w:val="28"/>
        </w:rPr>
        <w:t xml:space="preserve">Новоульяновске </w:t>
      </w:r>
      <w:r w:rsidRPr="00385936">
        <w:rPr>
          <w:rFonts w:ascii="Times New Roman" w:hAnsi="Times New Roman" w:cs="Times New Roman"/>
          <w:sz w:val="28"/>
          <w:szCs w:val="28"/>
        </w:rPr>
        <w:br/>
        <w:t>до 1</w:t>
      </w:r>
      <w:r w:rsidR="00797335" w:rsidRPr="00385936">
        <w:rPr>
          <w:rFonts w:ascii="Times New Roman" w:hAnsi="Times New Roman" w:cs="Times New Roman"/>
          <w:sz w:val="28"/>
          <w:szCs w:val="28"/>
        </w:rPr>
        <w:t> </w:t>
      </w:r>
      <w:r w:rsidRPr="00385936">
        <w:rPr>
          <w:rFonts w:ascii="Times New Roman" w:hAnsi="Times New Roman" w:cs="Times New Roman"/>
          <w:sz w:val="28"/>
          <w:szCs w:val="28"/>
        </w:rPr>
        <w:t>257 куб. м</w:t>
      </w:r>
      <w:r w:rsidR="00D24C7C">
        <w:rPr>
          <w:rFonts w:ascii="Times New Roman" w:hAnsi="Times New Roman" w:cs="Times New Roman"/>
          <w:sz w:val="28"/>
          <w:szCs w:val="28"/>
        </w:rPr>
        <w:t>етров</w:t>
      </w:r>
      <w:r w:rsidRPr="00385936">
        <w:rPr>
          <w:rFonts w:ascii="Times New Roman" w:hAnsi="Times New Roman" w:cs="Times New Roman"/>
          <w:sz w:val="28"/>
          <w:szCs w:val="28"/>
        </w:rPr>
        <w:t xml:space="preserve"> в Новомалыклинском районе. </w:t>
      </w:r>
    </w:p>
    <w:p w:rsidR="007229B4" w:rsidRPr="00385936" w:rsidRDefault="007229B4" w:rsidP="007229B4">
      <w:pPr>
        <w:pStyle w:val="ConsPlusNormal"/>
        <w:jc w:val="both"/>
        <w:rPr>
          <w:rFonts w:ascii="PT Astra Serif" w:hAnsi="PT Astra Serif"/>
          <w:sz w:val="28"/>
          <w:szCs w:val="28"/>
        </w:rPr>
      </w:pPr>
    </w:p>
    <w:p w:rsidR="007229B4" w:rsidRPr="00385936" w:rsidRDefault="007229B4" w:rsidP="007229B4">
      <w:pPr>
        <w:pStyle w:val="ConsPlusNormal"/>
        <w:jc w:val="both"/>
        <w:rPr>
          <w:rFonts w:ascii="PT Astra Serif" w:hAnsi="PT Astra Serif"/>
          <w:sz w:val="24"/>
          <w:szCs w:val="24"/>
        </w:rPr>
      </w:pPr>
      <w:r w:rsidRPr="00385936">
        <w:rPr>
          <w:rFonts w:ascii="PT Astra Serif" w:hAnsi="PT Astra Serif"/>
          <w:sz w:val="28"/>
          <w:szCs w:val="28"/>
        </w:rPr>
        <w:t xml:space="preserve">Таблица </w:t>
      </w:r>
      <w:r w:rsidR="008C3211" w:rsidRPr="00385936">
        <w:rPr>
          <w:rFonts w:ascii="PT Astra Serif" w:hAnsi="PT Astra Serif"/>
          <w:sz w:val="28"/>
          <w:szCs w:val="28"/>
        </w:rPr>
        <w:t>31</w:t>
      </w:r>
      <w:r w:rsidRPr="00385936">
        <w:rPr>
          <w:rFonts w:ascii="PT Astra Serif" w:hAnsi="PT Astra Serif"/>
          <w:sz w:val="28"/>
          <w:szCs w:val="28"/>
        </w:rPr>
        <w:t xml:space="preserve">. Удельная величина потребления природного газа, куб. метров </w:t>
      </w:r>
      <w:r w:rsidRPr="00385936">
        <w:rPr>
          <w:rFonts w:ascii="PT Astra Serif" w:hAnsi="PT Astra Serif"/>
          <w:sz w:val="28"/>
          <w:szCs w:val="28"/>
        </w:rPr>
        <w:br/>
        <w:t>на 1 проживающего*</w:t>
      </w:r>
    </w:p>
    <w:tbl>
      <w:tblPr>
        <w:tblW w:w="9654" w:type="dxa"/>
        <w:tblInd w:w="108" w:type="dxa"/>
        <w:tblLook w:val="04A0" w:firstRow="1" w:lastRow="0" w:firstColumn="1" w:lastColumn="0" w:noHBand="0" w:noVBand="1"/>
      </w:tblPr>
      <w:tblGrid>
        <w:gridCol w:w="691"/>
        <w:gridCol w:w="3137"/>
        <w:gridCol w:w="1417"/>
        <w:gridCol w:w="1418"/>
        <w:gridCol w:w="1559"/>
        <w:gridCol w:w="1432"/>
      </w:tblGrid>
      <w:tr w:rsidR="00065D52" w:rsidRPr="00385936" w:rsidTr="001071DB">
        <w:trPr>
          <w:trHeight w:val="180"/>
        </w:trPr>
        <w:tc>
          <w:tcPr>
            <w:tcW w:w="6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065D52" w:rsidRPr="00385936" w:rsidRDefault="00065D52" w:rsidP="00423570">
            <w:pPr>
              <w:spacing w:after="0" w:line="240" w:lineRule="auto"/>
              <w:ind w:left="-93" w:right="-119"/>
              <w:jc w:val="center"/>
              <w:rPr>
                <w:rFonts w:ascii="PT Astra Serif" w:eastAsia="Times New Roman" w:hAnsi="PT Astra Serif" w:cs="Times New Roman"/>
                <w:b/>
                <w:color w:val="0F243E" w:themeColor="text2" w:themeShade="80"/>
                <w:sz w:val="24"/>
                <w:szCs w:val="24"/>
                <w:lang w:eastAsia="ru-RU"/>
              </w:rPr>
            </w:pPr>
            <w:r w:rsidRPr="00385936">
              <w:rPr>
                <w:rFonts w:ascii="PT Astra Serif" w:eastAsia="Times New Roman" w:hAnsi="PT Astra Serif" w:cs="Times New Roman"/>
                <w:b/>
                <w:color w:val="0F243E" w:themeColor="text2" w:themeShade="80"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385936">
              <w:rPr>
                <w:rFonts w:ascii="PT Astra Serif" w:eastAsia="Times New Roman" w:hAnsi="PT Astra Serif" w:cs="Times New Roman"/>
                <w:b/>
                <w:color w:val="0F243E" w:themeColor="text2" w:themeShade="80"/>
                <w:sz w:val="24"/>
                <w:szCs w:val="24"/>
                <w:lang w:eastAsia="ru-RU"/>
              </w:rPr>
              <w:t>п</w:t>
            </w:r>
            <w:proofErr w:type="gramEnd"/>
            <w:r w:rsidRPr="00385936">
              <w:rPr>
                <w:rFonts w:ascii="PT Astra Serif" w:eastAsia="Times New Roman" w:hAnsi="PT Astra Serif" w:cs="Times New Roman"/>
                <w:b/>
                <w:color w:val="0F243E" w:themeColor="text2" w:themeShade="80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31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065D52" w:rsidRPr="00385936" w:rsidRDefault="00065D52" w:rsidP="00423570">
            <w:pPr>
              <w:spacing w:after="0" w:line="240" w:lineRule="auto"/>
              <w:ind w:left="41"/>
              <w:jc w:val="center"/>
              <w:rPr>
                <w:rFonts w:ascii="PT Astra Serif" w:eastAsia="Times New Roman" w:hAnsi="PT Astra Serif" w:cs="Times New Roman"/>
                <w:b/>
                <w:color w:val="0F243E" w:themeColor="text2" w:themeShade="80"/>
                <w:sz w:val="24"/>
                <w:szCs w:val="24"/>
                <w:lang w:eastAsia="ru-RU"/>
              </w:rPr>
            </w:pPr>
            <w:r w:rsidRPr="00385936">
              <w:rPr>
                <w:rFonts w:ascii="PT Astra Serif" w:eastAsia="Times New Roman" w:hAnsi="PT Astra Serif" w:cs="Times New Roman"/>
                <w:b/>
                <w:color w:val="0F243E" w:themeColor="text2" w:themeShade="80"/>
                <w:sz w:val="24"/>
                <w:szCs w:val="24"/>
                <w:lang w:eastAsia="ru-RU"/>
              </w:rPr>
              <w:t>Муниципальное образование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065D52" w:rsidRPr="00385936" w:rsidRDefault="00065D52" w:rsidP="00423570">
            <w:pPr>
              <w:spacing w:after="0" w:line="240" w:lineRule="auto"/>
              <w:ind w:right="-81"/>
              <w:jc w:val="center"/>
              <w:rPr>
                <w:rFonts w:ascii="PT Astra Serif" w:eastAsia="Times New Roman" w:hAnsi="PT Astra Serif" w:cs="Times New Roman"/>
                <w:b/>
                <w:color w:val="0F243E" w:themeColor="text2" w:themeShade="80"/>
                <w:sz w:val="24"/>
                <w:szCs w:val="24"/>
                <w:lang w:eastAsia="ru-RU"/>
              </w:rPr>
            </w:pPr>
            <w:r w:rsidRPr="00385936">
              <w:rPr>
                <w:rFonts w:ascii="PT Astra Serif" w:eastAsia="Times New Roman" w:hAnsi="PT Astra Serif" w:cs="Times New Roman"/>
                <w:b/>
                <w:color w:val="0F243E" w:themeColor="text2" w:themeShade="80"/>
                <w:sz w:val="24"/>
                <w:szCs w:val="24"/>
                <w:lang w:eastAsia="ru-RU"/>
              </w:rPr>
              <w:t xml:space="preserve">В многоквартирных домах </w:t>
            </w:r>
          </w:p>
          <w:p w:rsidR="00065D52" w:rsidRPr="00385936" w:rsidRDefault="00065D52" w:rsidP="00423570">
            <w:pPr>
              <w:spacing w:after="0" w:line="240" w:lineRule="auto"/>
              <w:ind w:right="-81"/>
              <w:jc w:val="center"/>
              <w:rPr>
                <w:rFonts w:ascii="PT Astra Serif" w:eastAsia="Times New Roman" w:hAnsi="PT Astra Serif" w:cs="Times New Roman"/>
                <w:b/>
                <w:color w:val="0F243E" w:themeColor="text2" w:themeShade="80"/>
                <w:sz w:val="24"/>
                <w:szCs w:val="24"/>
                <w:lang w:eastAsia="ru-RU"/>
              </w:rPr>
            </w:pPr>
            <w:r w:rsidRPr="00385936">
              <w:rPr>
                <w:rFonts w:ascii="PT Astra Serif" w:eastAsia="Times New Roman" w:hAnsi="PT Astra Serif" w:cs="Times New Roman"/>
                <w:b/>
                <w:color w:val="0F243E" w:themeColor="text2" w:themeShade="80"/>
                <w:sz w:val="24"/>
                <w:szCs w:val="24"/>
                <w:lang w:eastAsia="ru-RU"/>
              </w:rPr>
              <w:t>(на 1 проживающего)</w:t>
            </w:r>
          </w:p>
        </w:tc>
        <w:tc>
          <w:tcPr>
            <w:tcW w:w="29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065D52" w:rsidRPr="00385936" w:rsidRDefault="00065D52" w:rsidP="00423570">
            <w:pPr>
              <w:spacing w:after="0" w:line="240" w:lineRule="auto"/>
              <w:ind w:left="-135" w:right="-108"/>
              <w:jc w:val="center"/>
              <w:rPr>
                <w:rFonts w:ascii="PT Astra Serif" w:eastAsia="Times New Roman" w:hAnsi="PT Astra Serif" w:cs="Times New Roman"/>
                <w:b/>
                <w:color w:val="0F243E" w:themeColor="text2" w:themeShade="80"/>
                <w:sz w:val="24"/>
                <w:szCs w:val="24"/>
                <w:lang w:eastAsia="ru-RU"/>
              </w:rPr>
            </w:pPr>
            <w:r w:rsidRPr="00385936">
              <w:rPr>
                <w:rFonts w:ascii="PT Astra Serif" w:eastAsia="Times New Roman" w:hAnsi="PT Astra Serif" w:cs="Times New Roman"/>
                <w:b/>
                <w:color w:val="0F243E" w:themeColor="text2" w:themeShade="80"/>
                <w:sz w:val="24"/>
                <w:szCs w:val="24"/>
                <w:lang w:eastAsia="ru-RU"/>
              </w:rPr>
              <w:t xml:space="preserve">Муниципальными бюджетными учреждениями </w:t>
            </w:r>
            <w:r w:rsidR="00463766" w:rsidRPr="00385936">
              <w:rPr>
                <w:rFonts w:ascii="PT Astra Serif" w:eastAsia="Times New Roman" w:hAnsi="PT Astra Serif" w:cs="Times New Roman"/>
                <w:b/>
                <w:color w:val="0F243E" w:themeColor="text2" w:themeShade="80"/>
                <w:sz w:val="24"/>
                <w:szCs w:val="24"/>
                <w:lang w:eastAsia="ru-RU"/>
              </w:rPr>
              <w:br/>
            </w:r>
            <w:r w:rsidRPr="00385936">
              <w:rPr>
                <w:rFonts w:ascii="PT Astra Serif" w:eastAsia="Times New Roman" w:hAnsi="PT Astra Serif" w:cs="Times New Roman"/>
                <w:b/>
                <w:color w:val="0F243E" w:themeColor="text2" w:themeShade="80"/>
                <w:sz w:val="24"/>
                <w:szCs w:val="24"/>
                <w:lang w:eastAsia="ru-RU"/>
              </w:rPr>
              <w:t>(на 1 человека населения)</w:t>
            </w:r>
          </w:p>
        </w:tc>
      </w:tr>
      <w:tr w:rsidR="00065D52" w:rsidRPr="00385936" w:rsidTr="001071DB">
        <w:trPr>
          <w:trHeight w:val="322"/>
        </w:trPr>
        <w:tc>
          <w:tcPr>
            <w:tcW w:w="6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065D52" w:rsidRPr="00385936" w:rsidRDefault="00065D52" w:rsidP="00423570">
            <w:pPr>
              <w:spacing w:after="0" w:line="240" w:lineRule="auto"/>
              <w:ind w:left="-93" w:right="-119"/>
              <w:jc w:val="center"/>
              <w:rPr>
                <w:rFonts w:ascii="PT Astra Serif" w:eastAsia="Times New Roman" w:hAnsi="PT Astra Serif" w:cs="Times New Roman"/>
                <w:b/>
                <w:color w:val="0F243E" w:themeColor="text2" w:themeShade="80"/>
                <w:sz w:val="24"/>
                <w:szCs w:val="24"/>
                <w:lang w:eastAsia="ru-RU"/>
              </w:rPr>
            </w:pPr>
          </w:p>
        </w:tc>
        <w:tc>
          <w:tcPr>
            <w:tcW w:w="31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065D52" w:rsidRPr="00385936" w:rsidRDefault="00065D52" w:rsidP="00423570">
            <w:pPr>
              <w:spacing w:after="0" w:line="240" w:lineRule="auto"/>
              <w:ind w:left="41"/>
              <w:jc w:val="center"/>
              <w:rPr>
                <w:rFonts w:ascii="PT Astra Serif" w:eastAsia="Times New Roman" w:hAnsi="PT Astra Serif" w:cs="Times New Roman"/>
                <w:b/>
                <w:color w:val="0F243E" w:themeColor="text2" w:themeShade="8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065D52" w:rsidRPr="00385936" w:rsidRDefault="00065D52" w:rsidP="00423570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color w:val="0F243E" w:themeColor="text2" w:themeShade="80"/>
                <w:sz w:val="24"/>
                <w:szCs w:val="24"/>
                <w:lang w:eastAsia="ru-RU"/>
              </w:rPr>
            </w:pPr>
            <w:r w:rsidRPr="00385936">
              <w:rPr>
                <w:rFonts w:ascii="PT Astra Serif" w:eastAsia="Times New Roman" w:hAnsi="PT Astra Serif" w:cs="Times New Roman"/>
                <w:b/>
                <w:color w:val="0F243E" w:themeColor="text2" w:themeShade="80"/>
                <w:sz w:val="24"/>
                <w:szCs w:val="24"/>
                <w:lang w:eastAsia="ru-RU"/>
              </w:rPr>
              <w:t>2021 год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065D52" w:rsidRPr="00385936" w:rsidRDefault="00065D52" w:rsidP="00423570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color w:val="0F243E" w:themeColor="text2" w:themeShade="80"/>
                <w:sz w:val="24"/>
                <w:szCs w:val="24"/>
                <w:lang w:eastAsia="ru-RU"/>
              </w:rPr>
            </w:pPr>
            <w:r w:rsidRPr="00385936">
              <w:rPr>
                <w:rFonts w:ascii="PT Astra Serif" w:eastAsia="Times New Roman" w:hAnsi="PT Astra Serif" w:cs="Times New Roman"/>
                <w:b/>
                <w:color w:val="0F243E" w:themeColor="text2" w:themeShade="80"/>
                <w:sz w:val="24"/>
                <w:szCs w:val="24"/>
                <w:lang w:eastAsia="ru-RU"/>
              </w:rPr>
              <w:t>2022 год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065D52" w:rsidRPr="00385936" w:rsidRDefault="00065D52" w:rsidP="00423570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color w:val="0F243E" w:themeColor="text2" w:themeShade="80"/>
                <w:sz w:val="24"/>
                <w:szCs w:val="24"/>
                <w:lang w:eastAsia="ru-RU"/>
              </w:rPr>
            </w:pPr>
            <w:r w:rsidRPr="00385936">
              <w:rPr>
                <w:rFonts w:ascii="PT Astra Serif" w:eastAsia="Times New Roman" w:hAnsi="PT Astra Serif" w:cs="Times New Roman"/>
                <w:b/>
                <w:color w:val="0F243E" w:themeColor="text2" w:themeShade="80"/>
                <w:sz w:val="24"/>
                <w:szCs w:val="24"/>
                <w:lang w:eastAsia="ru-RU"/>
              </w:rPr>
              <w:t>2021 год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065D52" w:rsidRPr="00385936" w:rsidRDefault="00065D52" w:rsidP="00423570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color w:val="0F243E" w:themeColor="text2" w:themeShade="80"/>
                <w:sz w:val="24"/>
                <w:szCs w:val="24"/>
                <w:lang w:eastAsia="ru-RU"/>
              </w:rPr>
            </w:pPr>
            <w:r w:rsidRPr="00385936">
              <w:rPr>
                <w:rFonts w:ascii="PT Astra Serif" w:eastAsia="Times New Roman" w:hAnsi="PT Astra Serif" w:cs="Times New Roman"/>
                <w:b/>
                <w:color w:val="0F243E" w:themeColor="text2" w:themeShade="80"/>
                <w:sz w:val="24"/>
                <w:szCs w:val="24"/>
                <w:lang w:eastAsia="ru-RU"/>
              </w:rPr>
              <w:t>2022 год</w:t>
            </w:r>
          </w:p>
        </w:tc>
      </w:tr>
      <w:tr w:rsidR="00065D52" w:rsidRPr="00385936" w:rsidTr="001071DB">
        <w:trPr>
          <w:trHeight w:val="212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5D52" w:rsidRPr="00385936" w:rsidRDefault="00065D52" w:rsidP="00423570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385936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3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5D52" w:rsidRPr="00385936" w:rsidRDefault="00065D52" w:rsidP="00423570">
            <w:pPr>
              <w:spacing w:after="0" w:line="240" w:lineRule="auto"/>
              <w:ind w:left="41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385936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город Ульяновск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5D52" w:rsidRPr="00385936" w:rsidRDefault="00065D52" w:rsidP="00423570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385936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205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5D52" w:rsidRPr="00385936" w:rsidRDefault="00065D52" w:rsidP="00423570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385936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204,5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5D52" w:rsidRPr="00385936" w:rsidRDefault="00065D52" w:rsidP="00423570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385936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0,8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5D52" w:rsidRPr="00385936" w:rsidRDefault="00065D52" w:rsidP="00423570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385936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0,8</w:t>
            </w:r>
          </w:p>
        </w:tc>
      </w:tr>
      <w:tr w:rsidR="00065D52" w:rsidRPr="00385936" w:rsidTr="001071DB">
        <w:trPr>
          <w:trHeight w:val="212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5D52" w:rsidRPr="00385936" w:rsidRDefault="00065D52" w:rsidP="00423570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385936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3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5D52" w:rsidRPr="00385936" w:rsidRDefault="00065D52" w:rsidP="00423570">
            <w:pPr>
              <w:spacing w:after="0" w:line="240" w:lineRule="auto"/>
              <w:ind w:left="41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385936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город Димитровград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5D52" w:rsidRPr="00385936" w:rsidRDefault="00065D52" w:rsidP="00423570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385936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130,2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5D52" w:rsidRPr="00385936" w:rsidRDefault="00065D52" w:rsidP="00423570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385936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130,2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5D52" w:rsidRPr="00385936" w:rsidRDefault="00065D52" w:rsidP="00423570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385936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5D52" w:rsidRPr="00385936" w:rsidRDefault="00065D52" w:rsidP="00423570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385936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0,5</w:t>
            </w:r>
          </w:p>
        </w:tc>
      </w:tr>
      <w:tr w:rsidR="00065D52" w:rsidRPr="00385936" w:rsidTr="001071DB">
        <w:trPr>
          <w:trHeight w:val="59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5D52" w:rsidRPr="00385936" w:rsidRDefault="00065D52" w:rsidP="00423570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385936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3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5D52" w:rsidRPr="00385936" w:rsidRDefault="00065D52" w:rsidP="00423570">
            <w:pPr>
              <w:spacing w:after="0" w:line="240" w:lineRule="auto"/>
              <w:ind w:left="41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385936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город Новоульяновск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5D52" w:rsidRPr="00385936" w:rsidRDefault="00065D52" w:rsidP="00423570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385936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115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5D52" w:rsidRPr="00385936" w:rsidRDefault="00065D52" w:rsidP="00423570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385936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115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5D52" w:rsidRPr="00385936" w:rsidRDefault="00065D52" w:rsidP="00423570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385936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18,8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5D52" w:rsidRPr="00385936" w:rsidRDefault="00065D52" w:rsidP="00423570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385936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18,8</w:t>
            </w:r>
          </w:p>
        </w:tc>
      </w:tr>
      <w:tr w:rsidR="00065D52" w:rsidRPr="00385936" w:rsidTr="001071DB">
        <w:trPr>
          <w:trHeight w:val="212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5D52" w:rsidRPr="00385936" w:rsidRDefault="00065D52" w:rsidP="00423570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385936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3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5D52" w:rsidRPr="00385936" w:rsidRDefault="00065D52" w:rsidP="00423570">
            <w:pPr>
              <w:spacing w:after="0" w:line="240" w:lineRule="auto"/>
              <w:ind w:left="41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385936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Базарносызганский район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5D52" w:rsidRPr="00385936" w:rsidRDefault="00065D52" w:rsidP="00423570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385936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1041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5D52" w:rsidRPr="00385936" w:rsidRDefault="00065D52" w:rsidP="00423570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385936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1026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5D52" w:rsidRPr="00385936" w:rsidRDefault="00065D52" w:rsidP="00423570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385936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8,4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5D52" w:rsidRPr="00385936" w:rsidRDefault="00065D52" w:rsidP="00423570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385936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8,2</w:t>
            </w:r>
          </w:p>
        </w:tc>
      </w:tr>
      <w:tr w:rsidR="00065D52" w:rsidRPr="00385936" w:rsidTr="001071DB">
        <w:trPr>
          <w:trHeight w:val="212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5D52" w:rsidRPr="00385936" w:rsidRDefault="00065D52" w:rsidP="00423570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385936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3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5D52" w:rsidRPr="00385936" w:rsidRDefault="00065D52" w:rsidP="00423570">
            <w:pPr>
              <w:spacing w:after="0" w:line="240" w:lineRule="auto"/>
              <w:ind w:left="41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385936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Барышский район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5D52" w:rsidRPr="00385936" w:rsidRDefault="00065D52" w:rsidP="00423570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385936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592,9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5D52" w:rsidRPr="00385936" w:rsidRDefault="00065D52" w:rsidP="00423570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385936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574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5D52" w:rsidRPr="00385936" w:rsidRDefault="00065D52" w:rsidP="00423570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385936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9,2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5D52" w:rsidRPr="00385936" w:rsidRDefault="00065D52" w:rsidP="00423570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385936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8,7</w:t>
            </w:r>
          </w:p>
        </w:tc>
      </w:tr>
      <w:tr w:rsidR="00065D52" w:rsidRPr="00385936" w:rsidTr="001071DB">
        <w:trPr>
          <w:trHeight w:val="212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5D52" w:rsidRPr="00385936" w:rsidRDefault="00065D52" w:rsidP="00423570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385936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3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5D52" w:rsidRPr="00385936" w:rsidRDefault="00065D52" w:rsidP="00423570">
            <w:pPr>
              <w:spacing w:after="0" w:line="240" w:lineRule="auto"/>
              <w:ind w:left="41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385936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Вешкаймский район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5D52" w:rsidRPr="00385936" w:rsidRDefault="00065D52" w:rsidP="00423570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385936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690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5D52" w:rsidRPr="00385936" w:rsidRDefault="00065D52" w:rsidP="00423570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385936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687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5D52" w:rsidRPr="00385936" w:rsidRDefault="00065D52" w:rsidP="00423570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385936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2,3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5D52" w:rsidRPr="00385936" w:rsidRDefault="00065D52" w:rsidP="00423570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385936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1,9</w:t>
            </w:r>
          </w:p>
        </w:tc>
      </w:tr>
      <w:tr w:rsidR="00065D52" w:rsidRPr="00385936" w:rsidTr="001071DB">
        <w:trPr>
          <w:trHeight w:val="212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5D52" w:rsidRPr="00385936" w:rsidRDefault="00065D52" w:rsidP="00423570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385936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3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5D52" w:rsidRPr="00385936" w:rsidRDefault="00065D52" w:rsidP="00423570">
            <w:pPr>
              <w:spacing w:after="0" w:line="240" w:lineRule="auto"/>
              <w:ind w:left="41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385936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Инзенский район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5D52" w:rsidRPr="00385936" w:rsidRDefault="00065D52" w:rsidP="00423570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385936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290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5D52" w:rsidRPr="00385936" w:rsidRDefault="00065D52" w:rsidP="00423570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385936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295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5D52" w:rsidRPr="00385936" w:rsidRDefault="00065D52" w:rsidP="00423570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385936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2,4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5D52" w:rsidRPr="00385936" w:rsidRDefault="00065D52" w:rsidP="00423570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385936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2,1</w:t>
            </w:r>
          </w:p>
        </w:tc>
      </w:tr>
      <w:tr w:rsidR="00065D52" w:rsidRPr="00385936" w:rsidTr="001071DB">
        <w:trPr>
          <w:trHeight w:val="212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5D52" w:rsidRPr="00385936" w:rsidRDefault="00065D52" w:rsidP="00423570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385936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8.</w:t>
            </w:r>
          </w:p>
        </w:tc>
        <w:tc>
          <w:tcPr>
            <w:tcW w:w="3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5D52" w:rsidRPr="00385936" w:rsidRDefault="00065D52" w:rsidP="00423570">
            <w:pPr>
              <w:spacing w:after="0" w:line="240" w:lineRule="auto"/>
              <w:ind w:left="41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385936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Карсунский район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5D52" w:rsidRPr="00385936" w:rsidRDefault="00065D52" w:rsidP="00423570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385936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611,3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5D52" w:rsidRPr="00385936" w:rsidRDefault="00065D52" w:rsidP="00423570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385936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611,3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5D52" w:rsidRPr="00385936" w:rsidRDefault="00065D52" w:rsidP="00423570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385936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44,5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5D52" w:rsidRPr="00385936" w:rsidRDefault="00065D52" w:rsidP="00423570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385936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44,5</w:t>
            </w:r>
          </w:p>
        </w:tc>
      </w:tr>
      <w:tr w:rsidR="00065D52" w:rsidRPr="00385936" w:rsidTr="001071DB">
        <w:trPr>
          <w:trHeight w:val="212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5D52" w:rsidRPr="00385936" w:rsidRDefault="00065D52" w:rsidP="00423570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385936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9.</w:t>
            </w:r>
          </w:p>
        </w:tc>
        <w:tc>
          <w:tcPr>
            <w:tcW w:w="3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5D52" w:rsidRPr="00385936" w:rsidRDefault="00065D52" w:rsidP="00423570">
            <w:pPr>
              <w:spacing w:after="0" w:line="240" w:lineRule="auto"/>
              <w:ind w:left="41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385936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Кузоватовский район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5D52" w:rsidRPr="00385936" w:rsidRDefault="00065D52" w:rsidP="00423570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385936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185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5D52" w:rsidRPr="00385936" w:rsidRDefault="00065D52" w:rsidP="00423570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385936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185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5D52" w:rsidRPr="00385936" w:rsidRDefault="00065D52" w:rsidP="00423570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385936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15,7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5D52" w:rsidRPr="00385936" w:rsidRDefault="00065D52" w:rsidP="00423570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385936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15,7</w:t>
            </w:r>
          </w:p>
        </w:tc>
      </w:tr>
      <w:tr w:rsidR="00065D52" w:rsidRPr="00385936" w:rsidTr="001071DB">
        <w:trPr>
          <w:trHeight w:val="212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5D52" w:rsidRPr="00385936" w:rsidRDefault="00065D52" w:rsidP="00423570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385936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10.</w:t>
            </w:r>
          </w:p>
        </w:tc>
        <w:tc>
          <w:tcPr>
            <w:tcW w:w="3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5D52" w:rsidRPr="00385936" w:rsidRDefault="00065D52" w:rsidP="00423570">
            <w:pPr>
              <w:spacing w:after="0" w:line="240" w:lineRule="auto"/>
              <w:ind w:left="41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385936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Майнский район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5D52" w:rsidRPr="00385936" w:rsidRDefault="00065D52" w:rsidP="00423570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385936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504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5D52" w:rsidRPr="00385936" w:rsidRDefault="00065D52" w:rsidP="00423570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385936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528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5D52" w:rsidRPr="00385936" w:rsidRDefault="00065D52" w:rsidP="00423570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385936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50,1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5D52" w:rsidRPr="00385936" w:rsidRDefault="00065D52" w:rsidP="00423570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385936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47,2</w:t>
            </w:r>
          </w:p>
        </w:tc>
      </w:tr>
      <w:tr w:rsidR="00065D52" w:rsidRPr="00385936" w:rsidTr="001071DB">
        <w:trPr>
          <w:trHeight w:val="212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5D52" w:rsidRPr="00385936" w:rsidRDefault="00065D52" w:rsidP="00423570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385936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11.</w:t>
            </w:r>
          </w:p>
        </w:tc>
        <w:tc>
          <w:tcPr>
            <w:tcW w:w="3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5D52" w:rsidRPr="00385936" w:rsidRDefault="00065D52" w:rsidP="00423570">
            <w:pPr>
              <w:spacing w:after="0" w:line="240" w:lineRule="auto"/>
              <w:ind w:left="41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385936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Мелекесский район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5D52" w:rsidRPr="00385936" w:rsidRDefault="00065D52" w:rsidP="00423570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385936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118,1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5D52" w:rsidRPr="00385936" w:rsidRDefault="00065D52" w:rsidP="00423570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385936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116,3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5D52" w:rsidRPr="00385936" w:rsidRDefault="00065D52" w:rsidP="00423570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385936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5D52" w:rsidRPr="00385936" w:rsidRDefault="00065D52" w:rsidP="00423570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385936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9</w:t>
            </w:r>
          </w:p>
        </w:tc>
      </w:tr>
      <w:tr w:rsidR="00065D52" w:rsidRPr="00385936" w:rsidTr="001071DB">
        <w:trPr>
          <w:trHeight w:val="212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5D52" w:rsidRPr="00385936" w:rsidRDefault="00065D52" w:rsidP="00423570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385936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12.</w:t>
            </w:r>
          </w:p>
        </w:tc>
        <w:tc>
          <w:tcPr>
            <w:tcW w:w="3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5D52" w:rsidRPr="00385936" w:rsidRDefault="00065D52" w:rsidP="00423570">
            <w:pPr>
              <w:spacing w:after="0" w:line="240" w:lineRule="auto"/>
              <w:ind w:left="41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385936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Николаевский район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5D52" w:rsidRPr="00385936" w:rsidRDefault="00065D52" w:rsidP="00423570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385936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230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5D52" w:rsidRPr="00385936" w:rsidRDefault="00065D52" w:rsidP="00423570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385936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230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5D52" w:rsidRPr="00385936" w:rsidRDefault="00065D52" w:rsidP="00423570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385936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36,5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5D52" w:rsidRPr="00385936" w:rsidRDefault="00065D52" w:rsidP="00423570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385936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36,5</w:t>
            </w:r>
          </w:p>
        </w:tc>
      </w:tr>
      <w:tr w:rsidR="00065D52" w:rsidRPr="00385936" w:rsidTr="001071DB">
        <w:trPr>
          <w:trHeight w:val="212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5D52" w:rsidRPr="00385936" w:rsidRDefault="00065D52" w:rsidP="00423570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385936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13.</w:t>
            </w:r>
          </w:p>
        </w:tc>
        <w:tc>
          <w:tcPr>
            <w:tcW w:w="3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5D52" w:rsidRPr="00385936" w:rsidRDefault="00065D52" w:rsidP="00423570">
            <w:pPr>
              <w:spacing w:after="0" w:line="240" w:lineRule="auto"/>
              <w:ind w:left="41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385936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Новомалыклинский район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5D52" w:rsidRPr="00385936" w:rsidRDefault="00065D52" w:rsidP="00423570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385936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1260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5D52" w:rsidRPr="00385936" w:rsidRDefault="00065D52" w:rsidP="00423570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385936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1257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5D52" w:rsidRPr="00385936" w:rsidRDefault="00065D52" w:rsidP="00423570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385936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5D52" w:rsidRPr="00385936" w:rsidRDefault="00065D52" w:rsidP="00423570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385936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38</w:t>
            </w:r>
          </w:p>
        </w:tc>
      </w:tr>
      <w:tr w:rsidR="00065D52" w:rsidRPr="00385936" w:rsidTr="001071DB">
        <w:trPr>
          <w:trHeight w:val="212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5D52" w:rsidRPr="00385936" w:rsidRDefault="00065D52" w:rsidP="00423570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385936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14.</w:t>
            </w:r>
          </w:p>
        </w:tc>
        <w:tc>
          <w:tcPr>
            <w:tcW w:w="3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5D52" w:rsidRPr="00385936" w:rsidRDefault="00065D52" w:rsidP="00423570">
            <w:pPr>
              <w:spacing w:after="0" w:line="240" w:lineRule="auto"/>
              <w:ind w:left="41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385936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Новоспасский район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5D52" w:rsidRPr="00385936" w:rsidRDefault="00065D52" w:rsidP="00423570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385936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201,2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5D52" w:rsidRPr="00385936" w:rsidRDefault="00065D52" w:rsidP="00423570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385936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191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5D52" w:rsidRPr="00385936" w:rsidRDefault="00065D52" w:rsidP="00423570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385936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6,93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5D52" w:rsidRPr="00385936" w:rsidRDefault="00065D52" w:rsidP="00423570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385936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6,9</w:t>
            </w:r>
          </w:p>
        </w:tc>
      </w:tr>
      <w:tr w:rsidR="00065D52" w:rsidRPr="00385936" w:rsidTr="001071DB">
        <w:trPr>
          <w:trHeight w:val="212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5D52" w:rsidRPr="00385936" w:rsidRDefault="00065D52" w:rsidP="00423570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385936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15.</w:t>
            </w:r>
          </w:p>
        </w:tc>
        <w:tc>
          <w:tcPr>
            <w:tcW w:w="3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5D52" w:rsidRPr="00385936" w:rsidRDefault="00065D52" w:rsidP="00423570">
            <w:pPr>
              <w:spacing w:after="0" w:line="240" w:lineRule="auto"/>
              <w:ind w:left="41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385936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Павловский район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5D52" w:rsidRPr="00385936" w:rsidRDefault="00065D52" w:rsidP="00423570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385936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310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5D52" w:rsidRPr="00385936" w:rsidRDefault="00065D52" w:rsidP="00423570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385936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310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5D52" w:rsidRPr="00385936" w:rsidRDefault="00065D52" w:rsidP="00423570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385936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82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5D52" w:rsidRPr="00385936" w:rsidRDefault="00065D52" w:rsidP="00423570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385936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82</w:t>
            </w:r>
          </w:p>
        </w:tc>
      </w:tr>
      <w:tr w:rsidR="00065D52" w:rsidRPr="00385936" w:rsidTr="001071DB">
        <w:trPr>
          <w:trHeight w:val="212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5D52" w:rsidRPr="00385936" w:rsidRDefault="00065D52" w:rsidP="00423570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385936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16.</w:t>
            </w:r>
          </w:p>
        </w:tc>
        <w:tc>
          <w:tcPr>
            <w:tcW w:w="3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5D52" w:rsidRPr="00385936" w:rsidRDefault="00065D52" w:rsidP="00423570">
            <w:pPr>
              <w:spacing w:after="0" w:line="240" w:lineRule="auto"/>
              <w:ind w:left="41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385936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Радищевский район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5D52" w:rsidRPr="00385936" w:rsidRDefault="00065D52" w:rsidP="00423570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385936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890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5D52" w:rsidRPr="00385936" w:rsidRDefault="00065D52" w:rsidP="00423570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385936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890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5D52" w:rsidRPr="00385936" w:rsidRDefault="00065D52" w:rsidP="00423570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385936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47,93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5D52" w:rsidRPr="00385936" w:rsidRDefault="00065D52" w:rsidP="00423570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385936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42,79</w:t>
            </w:r>
          </w:p>
        </w:tc>
      </w:tr>
      <w:tr w:rsidR="00065D52" w:rsidRPr="00385936" w:rsidTr="001071DB">
        <w:trPr>
          <w:trHeight w:val="212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5D52" w:rsidRPr="00385936" w:rsidRDefault="00065D52" w:rsidP="00423570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385936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17.</w:t>
            </w:r>
          </w:p>
        </w:tc>
        <w:tc>
          <w:tcPr>
            <w:tcW w:w="3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5D52" w:rsidRPr="00385936" w:rsidRDefault="00065D52" w:rsidP="00423570">
            <w:pPr>
              <w:spacing w:after="0" w:line="240" w:lineRule="auto"/>
              <w:ind w:left="41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385936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Сенгилеевский район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5D52" w:rsidRPr="00385936" w:rsidRDefault="00065D52" w:rsidP="00423570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385936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660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5D52" w:rsidRPr="00385936" w:rsidRDefault="00065D52" w:rsidP="00423570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385936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661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5D52" w:rsidRPr="00385936" w:rsidRDefault="00065D52" w:rsidP="00423570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385936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11,3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5D52" w:rsidRPr="00385936" w:rsidRDefault="00065D52" w:rsidP="00423570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385936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11</w:t>
            </w:r>
          </w:p>
        </w:tc>
      </w:tr>
      <w:tr w:rsidR="00065D52" w:rsidRPr="00385936" w:rsidTr="001071DB">
        <w:trPr>
          <w:trHeight w:val="212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5D52" w:rsidRPr="00385936" w:rsidRDefault="00065D52" w:rsidP="00423570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385936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18.</w:t>
            </w:r>
          </w:p>
        </w:tc>
        <w:tc>
          <w:tcPr>
            <w:tcW w:w="3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5D52" w:rsidRPr="00385936" w:rsidRDefault="00065D52" w:rsidP="00423570">
            <w:pPr>
              <w:spacing w:after="0" w:line="240" w:lineRule="auto"/>
              <w:ind w:left="41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385936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Старокулаткинский район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5D52" w:rsidRPr="00385936" w:rsidRDefault="00065D52" w:rsidP="00423570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385936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511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5D52" w:rsidRPr="00385936" w:rsidRDefault="00065D52" w:rsidP="00423570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385936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508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5D52" w:rsidRPr="00385936" w:rsidRDefault="00065D52" w:rsidP="00423570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385936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35,5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5D52" w:rsidRPr="00385936" w:rsidRDefault="00065D52" w:rsidP="00423570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385936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35,7</w:t>
            </w:r>
          </w:p>
        </w:tc>
      </w:tr>
      <w:tr w:rsidR="00065D52" w:rsidRPr="00385936" w:rsidTr="001071DB">
        <w:trPr>
          <w:trHeight w:val="212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5D52" w:rsidRPr="00385936" w:rsidRDefault="00065D52" w:rsidP="00423570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385936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19.</w:t>
            </w:r>
          </w:p>
        </w:tc>
        <w:tc>
          <w:tcPr>
            <w:tcW w:w="3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5D52" w:rsidRPr="00385936" w:rsidRDefault="00065D52" w:rsidP="00423570">
            <w:pPr>
              <w:spacing w:after="0" w:line="240" w:lineRule="auto"/>
              <w:ind w:left="41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385936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Старомайнский район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5D52" w:rsidRPr="00385936" w:rsidRDefault="00065D52" w:rsidP="00423570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385936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940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5D52" w:rsidRPr="00385936" w:rsidRDefault="00065D52" w:rsidP="00423570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385936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954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5D52" w:rsidRPr="00385936" w:rsidRDefault="00065D52" w:rsidP="00423570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385936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16,1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5D52" w:rsidRPr="00385936" w:rsidRDefault="00065D52" w:rsidP="00423570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385936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16,5</w:t>
            </w:r>
          </w:p>
        </w:tc>
      </w:tr>
      <w:tr w:rsidR="00065D52" w:rsidRPr="00385936" w:rsidTr="001071DB">
        <w:trPr>
          <w:trHeight w:val="212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5D52" w:rsidRPr="00385936" w:rsidRDefault="00065D52" w:rsidP="00423570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385936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20.</w:t>
            </w:r>
          </w:p>
        </w:tc>
        <w:tc>
          <w:tcPr>
            <w:tcW w:w="3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5D52" w:rsidRPr="00385936" w:rsidRDefault="00065D52" w:rsidP="00423570">
            <w:pPr>
              <w:spacing w:after="0" w:line="240" w:lineRule="auto"/>
              <w:ind w:left="41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385936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Сурский район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5D52" w:rsidRPr="00385936" w:rsidRDefault="00065D52" w:rsidP="00423570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385936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427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5D52" w:rsidRPr="00385936" w:rsidRDefault="00065D52" w:rsidP="00423570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385936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426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5D52" w:rsidRPr="00385936" w:rsidRDefault="00065D52" w:rsidP="00423570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385936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20,5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5D52" w:rsidRPr="00385936" w:rsidRDefault="00065D52" w:rsidP="00423570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385936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20,3</w:t>
            </w:r>
          </w:p>
        </w:tc>
      </w:tr>
      <w:tr w:rsidR="00065D52" w:rsidRPr="00385936" w:rsidTr="001071DB">
        <w:trPr>
          <w:trHeight w:val="212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5D52" w:rsidRPr="00385936" w:rsidRDefault="00065D52" w:rsidP="00423570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385936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21.</w:t>
            </w:r>
          </w:p>
        </w:tc>
        <w:tc>
          <w:tcPr>
            <w:tcW w:w="3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5D52" w:rsidRPr="00385936" w:rsidRDefault="00065D52" w:rsidP="00423570">
            <w:pPr>
              <w:spacing w:after="0" w:line="240" w:lineRule="auto"/>
              <w:ind w:left="41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385936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Тереньгульский район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5D52" w:rsidRPr="00385936" w:rsidRDefault="00065D52" w:rsidP="00423570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385936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1060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5D52" w:rsidRPr="00385936" w:rsidRDefault="00065D52" w:rsidP="00423570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385936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1060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5D52" w:rsidRPr="00385936" w:rsidRDefault="00065D52" w:rsidP="00423570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385936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79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5D52" w:rsidRPr="00385936" w:rsidRDefault="00065D52" w:rsidP="00423570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385936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77</w:t>
            </w:r>
          </w:p>
        </w:tc>
      </w:tr>
      <w:tr w:rsidR="00065D52" w:rsidRPr="00385936" w:rsidTr="001071DB">
        <w:trPr>
          <w:trHeight w:val="212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5D52" w:rsidRPr="00385936" w:rsidRDefault="00065D52" w:rsidP="00423570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385936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22.</w:t>
            </w:r>
          </w:p>
        </w:tc>
        <w:tc>
          <w:tcPr>
            <w:tcW w:w="3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5D52" w:rsidRPr="00385936" w:rsidRDefault="00065D52" w:rsidP="00423570">
            <w:pPr>
              <w:spacing w:after="0" w:line="240" w:lineRule="auto"/>
              <w:ind w:left="41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385936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Ульяновский район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5D52" w:rsidRPr="00385936" w:rsidRDefault="00065D52" w:rsidP="00423570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385936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192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5D52" w:rsidRPr="00385936" w:rsidRDefault="00065D52" w:rsidP="00423570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385936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192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5D52" w:rsidRPr="00385936" w:rsidRDefault="00065D52" w:rsidP="00423570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385936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35,2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5D52" w:rsidRPr="00385936" w:rsidRDefault="00065D52" w:rsidP="00423570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385936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35,2</w:t>
            </w:r>
          </w:p>
        </w:tc>
      </w:tr>
      <w:tr w:rsidR="00065D52" w:rsidRPr="00385936" w:rsidTr="001071DB">
        <w:trPr>
          <w:trHeight w:val="212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5D52" w:rsidRPr="00385936" w:rsidRDefault="00065D52" w:rsidP="00423570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385936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23.</w:t>
            </w:r>
          </w:p>
        </w:tc>
        <w:tc>
          <w:tcPr>
            <w:tcW w:w="3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5D52" w:rsidRPr="00385936" w:rsidRDefault="00065D52" w:rsidP="00423570">
            <w:pPr>
              <w:spacing w:after="0" w:line="240" w:lineRule="auto"/>
              <w:ind w:left="41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385936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Цильнинский район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5D52" w:rsidRPr="00385936" w:rsidRDefault="00065D52" w:rsidP="00423570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385936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456,7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5D52" w:rsidRPr="00385936" w:rsidRDefault="00065D52" w:rsidP="00423570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385936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457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5D52" w:rsidRPr="00385936" w:rsidRDefault="00065D52" w:rsidP="00423570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385936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5D52" w:rsidRPr="00385936" w:rsidRDefault="00065D52" w:rsidP="00423570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385936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33,5</w:t>
            </w:r>
          </w:p>
        </w:tc>
      </w:tr>
      <w:tr w:rsidR="00065D52" w:rsidRPr="00385936" w:rsidTr="001071DB">
        <w:trPr>
          <w:trHeight w:val="70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5D52" w:rsidRPr="00385936" w:rsidRDefault="00065D52" w:rsidP="00423570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385936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24.</w:t>
            </w:r>
          </w:p>
        </w:tc>
        <w:tc>
          <w:tcPr>
            <w:tcW w:w="3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5D52" w:rsidRPr="00385936" w:rsidRDefault="00065D52" w:rsidP="00423570">
            <w:pPr>
              <w:spacing w:after="0" w:line="240" w:lineRule="auto"/>
              <w:ind w:left="41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385936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Чердаклинский район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5D52" w:rsidRPr="00385936" w:rsidRDefault="00065D52" w:rsidP="00423570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385936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370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5D52" w:rsidRPr="00385936" w:rsidRDefault="00065D52" w:rsidP="00423570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385936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369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5D52" w:rsidRPr="00385936" w:rsidRDefault="00065D52" w:rsidP="00423570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385936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44,2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5D52" w:rsidRPr="00385936" w:rsidRDefault="00065D52" w:rsidP="00423570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385936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44</w:t>
            </w:r>
          </w:p>
        </w:tc>
      </w:tr>
    </w:tbl>
    <w:p w:rsidR="00026310" w:rsidRPr="00385936" w:rsidRDefault="00026310" w:rsidP="00026310">
      <w:pPr>
        <w:spacing w:after="0" w:line="240" w:lineRule="auto"/>
        <w:jc w:val="both"/>
        <w:rPr>
          <w:rFonts w:ascii="PT Astra Serif" w:hAnsi="PT Astra Serif"/>
          <w:b/>
          <w:bCs/>
          <w:sz w:val="24"/>
          <w:szCs w:val="24"/>
        </w:rPr>
      </w:pPr>
      <w:r w:rsidRPr="00385936">
        <w:rPr>
          <w:rFonts w:ascii="PT Astra Serif" w:hAnsi="PT Astra Serif"/>
          <w:i/>
          <w:sz w:val="24"/>
          <w:szCs w:val="24"/>
        </w:rPr>
        <w:t xml:space="preserve">* по данным Территориального органа </w:t>
      </w:r>
      <w:r w:rsidRPr="00385936">
        <w:rPr>
          <w:rFonts w:ascii="PT Astra Serif" w:hAnsi="PT Astra Serif"/>
          <w:i/>
          <w:iCs/>
          <w:sz w:val="24"/>
          <w:szCs w:val="24"/>
        </w:rPr>
        <w:t>Федеральной службы государственной статистики по Ульяновской области</w:t>
      </w:r>
    </w:p>
    <w:p w:rsidR="00856F87" w:rsidRPr="00385936" w:rsidRDefault="00856F87" w:rsidP="001B207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63766" w:rsidRDefault="00463766" w:rsidP="001B207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85936">
        <w:rPr>
          <w:rFonts w:ascii="Times New Roman" w:hAnsi="Times New Roman" w:cs="Times New Roman"/>
          <w:sz w:val="28"/>
          <w:szCs w:val="28"/>
        </w:rPr>
        <w:t xml:space="preserve">Снижение в 2022 году потребления природного газа отмечается </w:t>
      </w:r>
      <w:r w:rsidRPr="00385936">
        <w:rPr>
          <w:rFonts w:ascii="Times New Roman" w:hAnsi="Times New Roman" w:cs="Times New Roman"/>
          <w:sz w:val="28"/>
          <w:szCs w:val="28"/>
        </w:rPr>
        <w:br/>
        <w:t xml:space="preserve">в 10 муниципальных образованиях, наибольшее зафиксировано в </w:t>
      </w:r>
      <w:r w:rsidRPr="00385936"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  <w:t>Новоспасском</w:t>
      </w:r>
      <w:r w:rsidRPr="00385936">
        <w:rPr>
          <w:rFonts w:ascii="Times New Roman" w:hAnsi="Times New Roman" w:cs="Times New Roman"/>
          <w:sz w:val="28"/>
          <w:szCs w:val="28"/>
        </w:rPr>
        <w:t xml:space="preserve"> районе (94,9 % к уровню 2021 года). Рост значения показателя зафиксирован </w:t>
      </w:r>
      <w:r w:rsidRPr="00385936">
        <w:rPr>
          <w:rFonts w:ascii="Times New Roman" w:hAnsi="Times New Roman" w:cs="Times New Roman"/>
          <w:sz w:val="28"/>
          <w:szCs w:val="28"/>
        </w:rPr>
        <w:br/>
        <w:t xml:space="preserve">в 5 муниципальных образованиях, наибольший – в Майнском районе (104,8 % </w:t>
      </w:r>
      <w:r w:rsidRPr="00385936">
        <w:rPr>
          <w:rFonts w:ascii="Times New Roman" w:hAnsi="Times New Roman" w:cs="Times New Roman"/>
          <w:sz w:val="28"/>
          <w:szCs w:val="28"/>
        </w:rPr>
        <w:br/>
        <w:t xml:space="preserve">к уровню 2021 года). В 9 муниципальных образованиях значение показателя </w:t>
      </w:r>
      <w:r w:rsidR="008D30D9" w:rsidRPr="00385936">
        <w:rPr>
          <w:rFonts w:ascii="Times New Roman" w:hAnsi="Times New Roman" w:cs="Times New Roman"/>
          <w:sz w:val="28"/>
          <w:szCs w:val="28"/>
        </w:rPr>
        <w:br/>
      </w:r>
      <w:r w:rsidRPr="00385936">
        <w:rPr>
          <w:rFonts w:ascii="Times New Roman" w:hAnsi="Times New Roman" w:cs="Times New Roman"/>
          <w:sz w:val="28"/>
          <w:szCs w:val="28"/>
        </w:rPr>
        <w:t>не изменилось по сравнени</w:t>
      </w:r>
      <w:r w:rsidR="001B2072" w:rsidRPr="00385936">
        <w:rPr>
          <w:rFonts w:ascii="Times New Roman" w:hAnsi="Times New Roman" w:cs="Times New Roman"/>
          <w:sz w:val="28"/>
          <w:szCs w:val="28"/>
        </w:rPr>
        <w:t>ю</w:t>
      </w:r>
      <w:r w:rsidRPr="00385936">
        <w:rPr>
          <w:rFonts w:ascii="Times New Roman" w:hAnsi="Times New Roman" w:cs="Times New Roman"/>
          <w:sz w:val="28"/>
          <w:szCs w:val="28"/>
        </w:rPr>
        <w:t xml:space="preserve"> с предыдущим годом</w:t>
      </w:r>
      <w:r w:rsidRPr="00D33FC1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463766" w:rsidRPr="00D33FC1" w:rsidRDefault="00463766" w:rsidP="0046376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33FC1">
        <w:rPr>
          <w:rFonts w:ascii="Times New Roman" w:hAnsi="Times New Roman" w:cs="Times New Roman"/>
          <w:sz w:val="28"/>
          <w:szCs w:val="28"/>
        </w:rPr>
        <w:lastRenderedPageBreak/>
        <w:t xml:space="preserve">Удельная величина потребления природного газа муниципальными бюджетными учреждениями на 1 человека населения в Ульяновской области </w:t>
      </w:r>
      <w:r>
        <w:rPr>
          <w:rFonts w:ascii="Times New Roman" w:hAnsi="Times New Roman" w:cs="Times New Roman"/>
          <w:sz w:val="28"/>
          <w:szCs w:val="28"/>
        </w:rPr>
        <w:br/>
      </w:r>
      <w:r w:rsidRPr="00D33FC1">
        <w:rPr>
          <w:rFonts w:ascii="Times New Roman" w:hAnsi="Times New Roman" w:cs="Times New Roman"/>
          <w:sz w:val="28"/>
          <w:szCs w:val="28"/>
        </w:rPr>
        <w:t xml:space="preserve">в 2021 году </w:t>
      </w:r>
      <w:r>
        <w:rPr>
          <w:rFonts w:ascii="Times New Roman" w:hAnsi="Times New Roman" w:cs="Times New Roman"/>
          <w:sz w:val="28"/>
          <w:szCs w:val="28"/>
        </w:rPr>
        <w:t xml:space="preserve">в среднем </w:t>
      </w:r>
      <w:r w:rsidRPr="00D33FC1">
        <w:rPr>
          <w:rFonts w:ascii="Times New Roman" w:hAnsi="Times New Roman" w:cs="Times New Roman"/>
          <w:sz w:val="28"/>
          <w:szCs w:val="28"/>
        </w:rPr>
        <w:t xml:space="preserve">составила </w:t>
      </w:r>
      <w:r>
        <w:rPr>
          <w:rFonts w:ascii="Times New Roman" w:hAnsi="Times New Roman" w:cs="Times New Roman"/>
          <w:sz w:val="28"/>
          <w:szCs w:val="28"/>
        </w:rPr>
        <w:t>26,5</w:t>
      </w:r>
      <w:r w:rsidRPr="00D33FC1">
        <w:rPr>
          <w:rFonts w:ascii="Times New Roman" w:hAnsi="Times New Roman" w:cs="Times New Roman"/>
          <w:sz w:val="28"/>
          <w:szCs w:val="28"/>
        </w:rPr>
        <w:t xml:space="preserve"> куб. м</w:t>
      </w:r>
      <w:r>
        <w:rPr>
          <w:rFonts w:ascii="Times New Roman" w:hAnsi="Times New Roman" w:cs="Times New Roman"/>
          <w:sz w:val="28"/>
          <w:szCs w:val="28"/>
        </w:rPr>
        <w:t>етров</w:t>
      </w:r>
      <w:r w:rsidRPr="00D33FC1">
        <w:rPr>
          <w:rFonts w:ascii="Times New Roman" w:hAnsi="Times New Roman" w:cs="Times New Roman"/>
          <w:sz w:val="28"/>
          <w:szCs w:val="28"/>
        </w:rPr>
        <w:t xml:space="preserve"> (в 202</w:t>
      </w:r>
      <w:r>
        <w:rPr>
          <w:rFonts w:ascii="Times New Roman" w:hAnsi="Times New Roman" w:cs="Times New Roman"/>
          <w:sz w:val="28"/>
          <w:szCs w:val="28"/>
        </w:rPr>
        <w:t>1</w:t>
      </w:r>
      <w:r w:rsidRPr="00D33FC1">
        <w:rPr>
          <w:rFonts w:ascii="Times New Roman" w:hAnsi="Times New Roman" w:cs="Times New Roman"/>
          <w:sz w:val="28"/>
          <w:szCs w:val="28"/>
        </w:rPr>
        <w:t xml:space="preserve"> году – </w:t>
      </w:r>
      <w:r>
        <w:rPr>
          <w:rFonts w:ascii="Times New Roman" w:hAnsi="Times New Roman" w:cs="Times New Roman"/>
          <w:sz w:val="28"/>
          <w:szCs w:val="28"/>
        </w:rPr>
        <w:t>27,1</w:t>
      </w:r>
      <w:r w:rsidRPr="00D33FC1">
        <w:rPr>
          <w:rFonts w:ascii="Times New Roman" w:hAnsi="Times New Roman" w:cs="Times New Roman"/>
          <w:sz w:val="28"/>
          <w:szCs w:val="28"/>
        </w:rPr>
        <w:t xml:space="preserve"> куб. м</w:t>
      </w:r>
      <w:r>
        <w:rPr>
          <w:rFonts w:ascii="Times New Roman" w:hAnsi="Times New Roman" w:cs="Times New Roman"/>
          <w:sz w:val="28"/>
          <w:szCs w:val="28"/>
        </w:rPr>
        <w:t>етров</w:t>
      </w:r>
      <w:r w:rsidRPr="00D33FC1">
        <w:rPr>
          <w:rFonts w:ascii="Times New Roman" w:hAnsi="Times New Roman" w:cs="Times New Roman"/>
          <w:sz w:val="28"/>
          <w:szCs w:val="28"/>
        </w:rPr>
        <w:t>).</w:t>
      </w:r>
    </w:p>
    <w:p w:rsidR="00463766" w:rsidRPr="00391F61" w:rsidRDefault="00463766" w:rsidP="0046376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33FC1">
        <w:rPr>
          <w:rFonts w:ascii="Times New Roman" w:hAnsi="Times New Roman" w:cs="Times New Roman"/>
          <w:sz w:val="28"/>
          <w:szCs w:val="28"/>
        </w:rPr>
        <w:t>Удельная величина потребления при</w:t>
      </w:r>
      <w:r>
        <w:rPr>
          <w:rFonts w:ascii="Times New Roman" w:hAnsi="Times New Roman" w:cs="Times New Roman"/>
          <w:sz w:val="28"/>
          <w:szCs w:val="28"/>
        </w:rPr>
        <w:t>родного газа муниципальными бюд</w:t>
      </w:r>
      <w:r w:rsidRPr="00D33FC1">
        <w:rPr>
          <w:rFonts w:ascii="Times New Roman" w:hAnsi="Times New Roman" w:cs="Times New Roman"/>
          <w:sz w:val="28"/>
          <w:szCs w:val="28"/>
        </w:rPr>
        <w:t>жетными учреждениями на 1</w:t>
      </w:r>
      <w:r>
        <w:rPr>
          <w:rFonts w:ascii="Times New Roman" w:hAnsi="Times New Roman" w:cs="Times New Roman"/>
          <w:sz w:val="28"/>
          <w:szCs w:val="28"/>
        </w:rPr>
        <w:t xml:space="preserve"> человека населения варьируется </w:t>
      </w:r>
      <w:r w:rsidRPr="00D33FC1">
        <w:rPr>
          <w:rFonts w:ascii="Times New Roman" w:hAnsi="Times New Roman" w:cs="Times New Roman"/>
          <w:sz w:val="28"/>
          <w:szCs w:val="28"/>
        </w:rPr>
        <w:t>от 0,5 куб. м</w:t>
      </w:r>
      <w:r>
        <w:rPr>
          <w:rFonts w:ascii="Times New Roman" w:hAnsi="Times New Roman" w:cs="Times New Roman"/>
          <w:sz w:val="28"/>
          <w:szCs w:val="28"/>
        </w:rPr>
        <w:t>етров (г.</w:t>
      </w:r>
      <w:r w:rsidR="00D24C7C">
        <w:rPr>
          <w:rFonts w:ascii="Times New Roman" w:hAnsi="Times New Roman" w:cs="Times New Roman"/>
          <w:sz w:val="28"/>
          <w:szCs w:val="28"/>
        </w:rPr>
        <w:t> </w:t>
      </w:r>
      <w:r>
        <w:rPr>
          <w:rFonts w:ascii="Times New Roman" w:hAnsi="Times New Roman" w:cs="Times New Roman"/>
          <w:sz w:val="28"/>
          <w:szCs w:val="28"/>
        </w:rPr>
        <w:t>Димитровград)</w:t>
      </w:r>
      <w:r w:rsidRPr="00D33FC1">
        <w:rPr>
          <w:rFonts w:ascii="Times New Roman" w:hAnsi="Times New Roman" w:cs="Times New Roman"/>
          <w:sz w:val="28"/>
          <w:szCs w:val="28"/>
        </w:rPr>
        <w:t xml:space="preserve"> до 82 куб. м</w:t>
      </w:r>
      <w:r>
        <w:rPr>
          <w:rFonts w:ascii="Times New Roman" w:hAnsi="Times New Roman" w:cs="Times New Roman"/>
          <w:sz w:val="28"/>
          <w:szCs w:val="28"/>
        </w:rPr>
        <w:t>етров</w:t>
      </w:r>
      <w:r w:rsidRPr="00D33FC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(Павловский</w:t>
      </w:r>
      <w:r w:rsidRPr="00D33FC1">
        <w:rPr>
          <w:rFonts w:ascii="Times New Roman" w:hAnsi="Times New Roman" w:cs="Times New Roman"/>
          <w:sz w:val="28"/>
          <w:szCs w:val="28"/>
        </w:rPr>
        <w:t xml:space="preserve"> район</w:t>
      </w:r>
      <w:r>
        <w:rPr>
          <w:rFonts w:ascii="Times New Roman" w:hAnsi="Times New Roman" w:cs="Times New Roman"/>
          <w:sz w:val="28"/>
          <w:szCs w:val="28"/>
        </w:rPr>
        <w:t>)</w:t>
      </w:r>
      <w:r w:rsidRPr="00D33FC1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br/>
      </w:r>
      <w:r w:rsidRPr="00391F61">
        <w:rPr>
          <w:rFonts w:ascii="Times New Roman" w:hAnsi="Times New Roman" w:cs="Times New Roman"/>
          <w:sz w:val="28"/>
          <w:szCs w:val="28"/>
        </w:rPr>
        <w:t xml:space="preserve">В </w:t>
      </w:r>
      <w:r>
        <w:rPr>
          <w:rFonts w:ascii="Times New Roman" w:hAnsi="Times New Roman" w:cs="Times New Roman"/>
          <w:sz w:val="28"/>
          <w:szCs w:val="28"/>
        </w:rPr>
        <w:t>8</w:t>
      </w:r>
      <w:r w:rsidRPr="00391F61">
        <w:rPr>
          <w:rFonts w:ascii="Times New Roman" w:hAnsi="Times New Roman" w:cs="Times New Roman"/>
          <w:sz w:val="28"/>
          <w:szCs w:val="28"/>
        </w:rPr>
        <w:t xml:space="preserve"> муниципальных образованиях значение показателя осталось на уровне </w:t>
      </w:r>
      <w:r>
        <w:rPr>
          <w:rFonts w:ascii="Times New Roman" w:hAnsi="Times New Roman" w:cs="Times New Roman"/>
          <w:sz w:val="28"/>
          <w:szCs w:val="28"/>
        </w:rPr>
        <w:br/>
      </w:r>
      <w:r w:rsidRPr="00391F61">
        <w:rPr>
          <w:rFonts w:ascii="Times New Roman" w:hAnsi="Times New Roman" w:cs="Times New Roman"/>
          <w:sz w:val="28"/>
          <w:szCs w:val="28"/>
        </w:rPr>
        <w:t>2021 года.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33FC1">
        <w:rPr>
          <w:rFonts w:ascii="Times New Roman" w:hAnsi="Times New Roman" w:cs="Times New Roman"/>
          <w:sz w:val="28"/>
          <w:szCs w:val="28"/>
        </w:rPr>
        <w:t>В 1</w:t>
      </w:r>
      <w:r>
        <w:rPr>
          <w:rFonts w:ascii="Times New Roman" w:hAnsi="Times New Roman" w:cs="Times New Roman"/>
          <w:sz w:val="28"/>
          <w:szCs w:val="28"/>
        </w:rPr>
        <w:t>3</w:t>
      </w:r>
      <w:r w:rsidRPr="00D33FC1">
        <w:rPr>
          <w:rFonts w:ascii="Times New Roman" w:hAnsi="Times New Roman" w:cs="Times New Roman"/>
          <w:sz w:val="28"/>
          <w:szCs w:val="28"/>
        </w:rPr>
        <w:t xml:space="preserve"> муниципальных образованиях отм</w:t>
      </w:r>
      <w:r>
        <w:rPr>
          <w:rFonts w:ascii="Times New Roman" w:hAnsi="Times New Roman" w:cs="Times New Roman"/>
          <w:sz w:val="28"/>
          <w:szCs w:val="28"/>
        </w:rPr>
        <w:t>ечено снижение объёмов потребле</w:t>
      </w:r>
      <w:r w:rsidRPr="00D33FC1">
        <w:rPr>
          <w:rFonts w:ascii="Times New Roman" w:hAnsi="Times New Roman" w:cs="Times New Roman"/>
          <w:sz w:val="28"/>
          <w:szCs w:val="28"/>
        </w:rPr>
        <w:t>ния к уровню 202</w:t>
      </w:r>
      <w:r>
        <w:rPr>
          <w:rFonts w:ascii="Times New Roman" w:hAnsi="Times New Roman" w:cs="Times New Roman"/>
          <w:sz w:val="28"/>
          <w:szCs w:val="28"/>
        </w:rPr>
        <w:t>1</w:t>
      </w:r>
      <w:r w:rsidRPr="00D33FC1">
        <w:rPr>
          <w:rFonts w:ascii="Times New Roman" w:hAnsi="Times New Roman" w:cs="Times New Roman"/>
          <w:sz w:val="28"/>
          <w:szCs w:val="28"/>
        </w:rPr>
        <w:t xml:space="preserve"> года, наибольшее </w:t>
      </w:r>
      <w:r>
        <w:rPr>
          <w:rFonts w:ascii="Times New Roman" w:hAnsi="Times New Roman" w:cs="Times New Roman"/>
          <w:sz w:val="28"/>
          <w:szCs w:val="28"/>
        </w:rPr>
        <w:t>зафиксировано</w:t>
      </w:r>
      <w:r w:rsidRPr="00D33FC1">
        <w:rPr>
          <w:rFonts w:ascii="Times New Roman" w:hAnsi="Times New Roman" w:cs="Times New Roman"/>
          <w:sz w:val="28"/>
          <w:szCs w:val="28"/>
        </w:rPr>
        <w:t xml:space="preserve"> в </w:t>
      </w:r>
      <w:r>
        <w:rPr>
          <w:rFonts w:ascii="Times New Roman" w:hAnsi="Times New Roman" w:cs="Times New Roman"/>
          <w:sz w:val="28"/>
          <w:szCs w:val="28"/>
        </w:rPr>
        <w:t>Вешкаймском</w:t>
      </w:r>
      <w:r w:rsidRPr="00D33FC1">
        <w:rPr>
          <w:rFonts w:ascii="Times New Roman" w:hAnsi="Times New Roman" w:cs="Times New Roman"/>
          <w:sz w:val="28"/>
          <w:szCs w:val="28"/>
        </w:rPr>
        <w:t xml:space="preserve"> районе (</w:t>
      </w:r>
      <w:r>
        <w:rPr>
          <w:rFonts w:ascii="Times New Roman" w:hAnsi="Times New Roman" w:cs="Times New Roman"/>
          <w:sz w:val="28"/>
          <w:szCs w:val="28"/>
        </w:rPr>
        <w:t>82,6</w:t>
      </w:r>
      <w:r w:rsidRPr="00D33FC1">
        <w:rPr>
          <w:rFonts w:ascii="Times New Roman" w:hAnsi="Times New Roman" w:cs="Times New Roman"/>
          <w:sz w:val="28"/>
          <w:szCs w:val="28"/>
        </w:rPr>
        <w:t xml:space="preserve"> % к уровню </w:t>
      </w:r>
      <w:r>
        <w:rPr>
          <w:rFonts w:ascii="Times New Roman" w:hAnsi="Times New Roman" w:cs="Times New Roman"/>
          <w:sz w:val="28"/>
          <w:szCs w:val="28"/>
        </w:rPr>
        <w:t>2021</w:t>
      </w:r>
      <w:r w:rsidRPr="00D33FC1">
        <w:rPr>
          <w:rFonts w:ascii="Times New Roman" w:hAnsi="Times New Roman" w:cs="Times New Roman"/>
          <w:sz w:val="28"/>
          <w:szCs w:val="28"/>
        </w:rPr>
        <w:t xml:space="preserve"> года). В </w:t>
      </w:r>
      <w:r>
        <w:rPr>
          <w:rFonts w:ascii="Times New Roman" w:hAnsi="Times New Roman" w:cs="Times New Roman"/>
          <w:sz w:val="28"/>
          <w:szCs w:val="28"/>
        </w:rPr>
        <w:t>3</w:t>
      </w:r>
      <w:r w:rsidRPr="00D33FC1">
        <w:rPr>
          <w:rFonts w:ascii="Times New Roman" w:hAnsi="Times New Roman" w:cs="Times New Roman"/>
          <w:sz w:val="28"/>
          <w:szCs w:val="28"/>
        </w:rPr>
        <w:t xml:space="preserve"> муниципальных образованиях </w:t>
      </w:r>
      <w:r>
        <w:rPr>
          <w:rFonts w:ascii="Times New Roman" w:hAnsi="Times New Roman" w:cs="Times New Roman"/>
          <w:sz w:val="28"/>
          <w:szCs w:val="28"/>
        </w:rPr>
        <w:t xml:space="preserve">отмечен рост </w:t>
      </w:r>
      <w:r w:rsidRPr="00391F61">
        <w:rPr>
          <w:rFonts w:ascii="Times New Roman" w:hAnsi="Times New Roman" w:cs="Times New Roman"/>
          <w:sz w:val="28"/>
          <w:szCs w:val="28"/>
        </w:rPr>
        <w:t>потребления, наиболь</w:t>
      </w:r>
      <w:r>
        <w:rPr>
          <w:rFonts w:ascii="Times New Roman" w:hAnsi="Times New Roman" w:cs="Times New Roman"/>
          <w:sz w:val="28"/>
          <w:szCs w:val="28"/>
        </w:rPr>
        <w:t xml:space="preserve">ший </w:t>
      </w:r>
      <w:r w:rsidR="00BB798E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в Старомайнском районе (102,5</w:t>
      </w:r>
      <w:r w:rsidR="003E1B21">
        <w:rPr>
          <w:rFonts w:ascii="Times New Roman" w:hAnsi="Times New Roman" w:cs="Times New Roman"/>
          <w:sz w:val="28"/>
          <w:szCs w:val="28"/>
        </w:rPr>
        <w:t> </w:t>
      </w:r>
      <w:r w:rsidRPr="00391F61">
        <w:rPr>
          <w:rFonts w:ascii="Times New Roman" w:hAnsi="Times New Roman" w:cs="Times New Roman"/>
          <w:sz w:val="28"/>
          <w:szCs w:val="28"/>
        </w:rPr>
        <w:t xml:space="preserve">% </w:t>
      </w:r>
      <w:r>
        <w:rPr>
          <w:rFonts w:ascii="Times New Roman" w:hAnsi="Times New Roman" w:cs="Times New Roman"/>
          <w:sz w:val="28"/>
          <w:szCs w:val="28"/>
        </w:rPr>
        <w:br/>
      </w:r>
      <w:r w:rsidRPr="00391F61">
        <w:rPr>
          <w:rFonts w:ascii="Times New Roman" w:hAnsi="Times New Roman" w:cs="Times New Roman"/>
          <w:sz w:val="28"/>
          <w:szCs w:val="28"/>
        </w:rPr>
        <w:t>к уровн</w:t>
      </w:r>
      <w:r>
        <w:rPr>
          <w:rFonts w:ascii="Times New Roman" w:hAnsi="Times New Roman" w:cs="Times New Roman"/>
          <w:sz w:val="28"/>
          <w:szCs w:val="28"/>
        </w:rPr>
        <w:t>ю 2021</w:t>
      </w:r>
      <w:r w:rsidRPr="00391F61">
        <w:rPr>
          <w:rFonts w:ascii="Times New Roman" w:hAnsi="Times New Roman" w:cs="Times New Roman"/>
          <w:sz w:val="28"/>
          <w:szCs w:val="28"/>
        </w:rPr>
        <w:t xml:space="preserve"> года). </w:t>
      </w:r>
    </w:p>
    <w:p w:rsidR="00463766" w:rsidRDefault="00463766" w:rsidP="00856F87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65D52" w:rsidRPr="000F48E9" w:rsidRDefault="00065D52" w:rsidP="00DD4EDC">
      <w:pPr>
        <w:tabs>
          <w:tab w:val="left" w:pos="3578"/>
        </w:tabs>
        <w:spacing w:after="0" w:line="240" w:lineRule="auto"/>
        <w:jc w:val="center"/>
        <w:rPr>
          <w:rFonts w:ascii="PT Astra Serif" w:hAnsi="PT Astra Serif"/>
          <w:b/>
          <w:color w:val="0F243E" w:themeColor="text2" w:themeShade="80"/>
          <w:sz w:val="28"/>
          <w:szCs w:val="28"/>
        </w:rPr>
      </w:pPr>
      <w:r w:rsidRPr="007229B4">
        <w:rPr>
          <w:rFonts w:ascii="PT Astra Serif" w:hAnsi="PT Astra Serif"/>
          <w:b/>
          <w:color w:val="0F243E" w:themeColor="text2" w:themeShade="80"/>
          <w:sz w:val="28"/>
          <w:szCs w:val="28"/>
        </w:rPr>
        <w:t xml:space="preserve">41. Результаты независимой </w:t>
      </w:r>
      <w:proofErr w:type="gramStart"/>
      <w:r w:rsidRPr="007229B4">
        <w:rPr>
          <w:rFonts w:ascii="PT Astra Serif" w:hAnsi="PT Astra Serif"/>
          <w:b/>
          <w:color w:val="0F243E" w:themeColor="text2" w:themeShade="80"/>
          <w:sz w:val="28"/>
          <w:szCs w:val="28"/>
        </w:rPr>
        <w:t>оценки качества условий оказания услуг</w:t>
      </w:r>
      <w:proofErr w:type="gramEnd"/>
      <w:r w:rsidRPr="007229B4">
        <w:rPr>
          <w:rFonts w:ascii="PT Astra Serif" w:hAnsi="PT Astra Serif"/>
          <w:b/>
          <w:color w:val="0F243E" w:themeColor="text2" w:themeShade="80"/>
          <w:sz w:val="28"/>
          <w:szCs w:val="28"/>
        </w:rPr>
        <w:t xml:space="preserve"> муниципальными организациями в сферах культуры, охраны здоровья, образования, социального обслуживания и иными организациями, расположенными на территориях соответствующих муниципальных образований и оказывающими услуги в указанных сферах за сч</w:t>
      </w:r>
      <w:r w:rsidR="009807A1">
        <w:rPr>
          <w:rFonts w:ascii="PT Astra Serif" w:hAnsi="PT Astra Serif"/>
          <w:b/>
          <w:color w:val="0F243E" w:themeColor="text2" w:themeShade="80"/>
          <w:sz w:val="28"/>
          <w:szCs w:val="28"/>
        </w:rPr>
        <w:t>ё</w:t>
      </w:r>
      <w:r w:rsidRPr="007229B4">
        <w:rPr>
          <w:rFonts w:ascii="PT Astra Serif" w:hAnsi="PT Astra Serif"/>
          <w:b/>
          <w:color w:val="0F243E" w:themeColor="text2" w:themeShade="80"/>
          <w:sz w:val="28"/>
          <w:szCs w:val="28"/>
        </w:rPr>
        <w:t xml:space="preserve">т </w:t>
      </w:r>
      <w:r w:rsidRPr="000F48E9">
        <w:rPr>
          <w:rFonts w:ascii="PT Astra Serif" w:hAnsi="PT Astra Serif"/>
          <w:b/>
          <w:color w:val="0F243E" w:themeColor="text2" w:themeShade="80"/>
          <w:sz w:val="28"/>
          <w:szCs w:val="28"/>
        </w:rPr>
        <w:t>бюджетных ассигнований бюджетов муниципальных образований</w:t>
      </w:r>
    </w:p>
    <w:p w:rsidR="001353BE" w:rsidRDefault="001353BE" w:rsidP="001353BE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</w:p>
    <w:p w:rsidR="001353BE" w:rsidRPr="007E13B5" w:rsidRDefault="001353BE" w:rsidP="001353BE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7E13B5">
        <w:rPr>
          <w:rFonts w:ascii="PT Astra Serif" w:hAnsi="PT Astra Serif"/>
          <w:sz w:val="28"/>
          <w:szCs w:val="28"/>
        </w:rPr>
        <w:t xml:space="preserve">Итоговая оценка независимой </w:t>
      </w:r>
      <w:proofErr w:type="gramStart"/>
      <w:r w:rsidRPr="007E13B5">
        <w:rPr>
          <w:rFonts w:ascii="PT Astra Serif" w:hAnsi="PT Astra Serif"/>
          <w:sz w:val="28"/>
          <w:szCs w:val="28"/>
        </w:rPr>
        <w:t>оценки качества условий оказания услуг</w:t>
      </w:r>
      <w:proofErr w:type="gramEnd"/>
      <w:r w:rsidRPr="007E13B5">
        <w:rPr>
          <w:rFonts w:ascii="PT Astra Serif" w:hAnsi="PT Astra Serif"/>
          <w:sz w:val="28"/>
          <w:szCs w:val="28"/>
        </w:rPr>
        <w:t xml:space="preserve"> муниципальными организациями в Ульяновской области по итогам 2022 года составила 88,87 балла:</w:t>
      </w:r>
      <w:r>
        <w:rPr>
          <w:rFonts w:ascii="PT Astra Serif" w:hAnsi="PT Astra Serif"/>
          <w:sz w:val="28"/>
          <w:szCs w:val="28"/>
        </w:rPr>
        <w:t xml:space="preserve"> </w:t>
      </w:r>
    </w:p>
    <w:p w:rsidR="001353BE" w:rsidRPr="007E13B5" w:rsidRDefault="001353BE" w:rsidP="001353BE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7E13B5">
        <w:rPr>
          <w:rFonts w:ascii="PT Astra Serif" w:hAnsi="PT Astra Serif"/>
          <w:sz w:val="28"/>
          <w:szCs w:val="28"/>
        </w:rPr>
        <w:t>в сфере культуры – 84,21 балл</w:t>
      </w:r>
      <w:r>
        <w:rPr>
          <w:rFonts w:ascii="PT Astra Serif" w:hAnsi="PT Astra Serif"/>
          <w:sz w:val="28"/>
          <w:szCs w:val="28"/>
        </w:rPr>
        <w:t>ов</w:t>
      </w:r>
      <w:r w:rsidRPr="007E13B5">
        <w:rPr>
          <w:rFonts w:ascii="PT Astra Serif" w:hAnsi="PT Astra Serif"/>
          <w:sz w:val="28"/>
          <w:szCs w:val="28"/>
        </w:rPr>
        <w:t>;</w:t>
      </w:r>
    </w:p>
    <w:p w:rsidR="001353BE" w:rsidRPr="00385936" w:rsidRDefault="001353BE" w:rsidP="001353BE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7E13B5">
        <w:rPr>
          <w:rFonts w:ascii="PT Astra Serif" w:hAnsi="PT Astra Serif"/>
          <w:sz w:val="28"/>
          <w:szCs w:val="28"/>
        </w:rPr>
        <w:t xml:space="preserve">в сфере образования – </w:t>
      </w:r>
      <w:r w:rsidRPr="00385936">
        <w:rPr>
          <w:rFonts w:ascii="PT Astra Serif" w:hAnsi="PT Astra Serif"/>
          <w:sz w:val="28"/>
          <w:szCs w:val="28"/>
        </w:rPr>
        <w:t xml:space="preserve">89,77 баллов; </w:t>
      </w:r>
    </w:p>
    <w:p w:rsidR="001353BE" w:rsidRPr="00385936" w:rsidRDefault="001353BE" w:rsidP="001353BE">
      <w:pPr>
        <w:tabs>
          <w:tab w:val="left" w:pos="3578"/>
        </w:tabs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385936">
        <w:rPr>
          <w:rFonts w:ascii="PT Astra Serif" w:hAnsi="PT Astra Serif"/>
          <w:sz w:val="28"/>
          <w:szCs w:val="28"/>
        </w:rPr>
        <w:t>в сфере социального обслуживания – 92,62 балла.</w:t>
      </w:r>
    </w:p>
    <w:p w:rsidR="001353BE" w:rsidRPr="00385936" w:rsidRDefault="00463766" w:rsidP="001353BE">
      <w:pPr>
        <w:tabs>
          <w:tab w:val="left" w:pos="3578"/>
        </w:tabs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385936">
        <w:rPr>
          <w:rFonts w:ascii="PT Astra Serif" w:hAnsi="PT Astra Serif"/>
          <w:sz w:val="28"/>
          <w:szCs w:val="28"/>
        </w:rPr>
        <w:t xml:space="preserve">В 2022 году в сфере культуры наибольшее количество баллов </w:t>
      </w:r>
      <w:r w:rsidR="008D30D9" w:rsidRPr="00385936">
        <w:rPr>
          <w:rFonts w:ascii="PT Astra Serif" w:hAnsi="PT Astra Serif"/>
          <w:sz w:val="28"/>
          <w:szCs w:val="28"/>
        </w:rPr>
        <w:br/>
      </w:r>
      <w:r w:rsidRPr="00385936">
        <w:rPr>
          <w:rFonts w:ascii="PT Astra Serif" w:hAnsi="PT Astra Serif"/>
          <w:sz w:val="28"/>
          <w:szCs w:val="28"/>
        </w:rPr>
        <w:t xml:space="preserve">по результатам независимой </w:t>
      </w:r>
      <w:proofErr w:type="gramStart"/>
      <w:r w:rsidRPr="00385936">
        <w:rPr>
          <w:rFonts w:ascii="PT Astra Serif" w:hAnsi="PT Astra Serif"/>
          <w:sz w:val="28"/>
          <w:szCs w:val="28"/>
        </w:rPr>
        <w:t>оценки качества условий оказания услуг</w:t>
      </w:r>
      <w:proofErr w:type="gramEnd"/>
      <w:r w:rsidRPr="00385936">
        <w:rPr>
          <w:rFonts w:ascii="PT Astra Serif" w:hAnsi="PT Astra Serif"/>
          <w:sz w:val="28"/>
          <w:szCs w:val="28"/>
        </w:rPr>
        <w:t xml:space="preserve"> набрали учреждения </w:t>
      </w:r>
      <w:proofErr w:type="spellStart"/>
      <w:r w:rsidR="00FB3782" w:rsidRPr="00385936">
        <w:rPr>
          <w:rFonts w:ascii="PT Astra Serif" w:hAnsi="PT Astra Serif"/>
          <w:sz w:val="28"/>
          <w:szCs w:val="28"/>
        </w:rPr>
        <w:t>Барышск</w:t>
      </w:r>
      <w:r w:rsidR="001B2072" w:rsidRPr="00385936">
        <w:rPr>
          <w:rFonts w:ascii="PT Astra Serif" w:hAnsi="PT Astra Serif"/>
          <w:sz w:val="28"/>
          <w:szCs w:val="28"/>
        </w:rPr>
        <w:t>ого</w:t>
      </w:r>
      <w:proofErr w:type="spellEnd"/>
      <w:r w:rsidR="00FB3782" w:rsidRPr="00385936">
        <w:rPr>
          <w:rFonts w:ascii="PT Astra Serif" w:hAnsi="PT Astra Serif"/>
          <w:sz w:val="28"/>
          <w:szCs w:val="28"/>
        </w:rPr>
        <w:t xml:space="preserve"> район</w:t>
      </w:r>
      <w:r w:rsidR="001B2072" w:rsidRPr="00385936">
        <w:rPr>
          <w:rFonts w:ascii="PT Astra Serif" w:hAnsi="PT Astra Serif"/>
          <w:sz w:val="28"/>
          <w:szCs w:val="28"/>
        </w:rPr>
        <w:t>а</w:t>
      </w:r>
      <w:r w:rsidR="00FB3782" w:rsidRPr="00385936">
        <w:rPr>
          <w:rFonts w:ascii="PT Astra Serif" w:hAnsi="PT Astra Serif"/>
          <w:sz w:val="28"/>
          <w:szCs w:val="28"/>
        </w:rPr>
        <w:t xml:space="preserve"> (91,09 балла), </w:t>
      </w:r>
      <w:proofErr w:type="spellStart"/>
      <w:r w:rsidR="00FB3782" w:rsidRPr="00385936">
        <w:rPr>
          <w:rFonts w:ascii="PT Astra Serif" w:hAnsi="PT Astra Serif"/>
          <w:sz w:val="28"/>
          <w:szCs w:val="28"/>
        </w:rPr>
        <w:t>Базарносызганского</w:t>
      </w:r>
      <w:proofErr w:type="spellEnd"/>
      <w:r w:rsidR="00FB3782" w:rsidRPr="00385936">
        <w:rPr>
          <w:rFonts w:ascii="PT Astra Serif" w:hAnsi="PT Astra Serif"/>
          <w:sz w:val="28"/>
          <w:szCs w:val="28"/>
        </w:rPr>
        <w:t xml:space="preserve"> района (91,05 баллов), </w:t>
      </w:r>
      <w:proofErr w:type="spellStart"/>
      <w:r w:rsidR="00FB3782" w:rsidRPr="00385936">
        <w:rPr>
          <w:rFonts w:ascii="PT Astra Serif" w:hAnsi="PT Astra Serif"/>
          <w:sz w:val="28"/>
          <w:szCs w:val="28"/>
        </w:rPr>
        <w:t>Инзенского</w:t>
      </w:r>
      <w:proofErr w:type="spellEnd"/>
      <w:r w:rsidR="00FB3782" w:rsidRPr="00385936">
        <w:rPr>
          <w:rFonts w:ascii="PT Astra Serif" w:hAnsi="PT Astra Serif"/>
          <w:sz w:val="28"/>
          <w:szCs w:val="28"/>
        </w:rPr>
        <w:t xml:space="preserve"> района (91,88 баллов), </w:t>
      </w:r>
      <w:proofErr w:type="spellStart"/>
      <w:r w:rsidR="00FB3782" w:rsidRPr="00385936">
        <w:rPr>
          <w:rFonts w:ascii="PT Astra Serif" w:hAnsi="PT Astra Serif"/>
          <w:sz w:val="28"/>
          <w:szCs w:val="28"/>
        </w:rPr>
        <w:t>Мелекесск</w:t>
      </w:r>
      <w:r w:rsidR="001B2072" w:rsidRPr="00385936">
        <w:rPr>
          <w:rFonts w:ascii="PT Astra Serif" w:hAnsi="PT Astra Serif"/>
          <w:sz w:val="28"/>
          <w:szCs w:val="28"/>
        </w:rPr>
        <w:t>ого</w:t>
      </w:r>
      <w:proofErr w:type="spellEnd"/>
      <w:r w:rsidR="00FB3782" w:rsidRPr="00385936">
        <w:rPr>
          <w:rFonts w:ascii="PT Astra Serif" w:hAnsi="PT Astra Serif"/>
          <w:sz w:val="28"/>
          <w:szCs w:val="28"/>
        </w:rPr>
        <w:t xml:space="preserve"> район</w:t>
      </w:r>
      <w:r w:rsidR="001B2072" w:rsidRPr="00385936">
        <w:rPr>
          <w:rFonts w:ascii="PT Astra Serif" w:hAnsi="PT Astra Serif"/>
          <w:sz w:val="28"/>
          <w:szCs w:val="28"/>
        </w:rPr>
        <w:t>а</w:t>
      </w:r>
      <w:r w:rsidR="00FB3782" w:rsidRPr="00385936">
        <w:rPr>
          <w:rFonts w:ascii="PT Astra Serif" w:hAnsi="PT Astra Serif"/>
          <w:sz w:val="28"/>
          <w:szCs w:val="28"/>
        </w:rPr>
        <w:t xml:space="preserve"> </w:t>
      </w:r>
      <w:r w:rsidR="00CC1B97">
        <w:rPr>
          <w:rFonts w:ascii="PT Astra Serif" w:hAnsi="PT Astra Serif"/>
          <w:sz w:val="28"/>
          <w:szCs w:val="28"/>
        </w:rPr>
        <w:br/>
      </w:r>
      <w:r w:rsidR="00FB3782" w:rsidRPr="00385936">
        <w:rPr>
          <w:rFonts w:ascii="PT Astra Serif" w:hAnsi="PT Astra Serif"/>
          <w:sz w:val="28"/>
          <w:szCs w:val="28"/>
        </w:rPr>
        <w:t xml:space="preserve">(92 балла), </w:t>
      </w:r>
      <w:proofErr w:type="spellStart"/>
      <w:r w:rsidR="00FB3782" w:rsidRPr="00385936">
        <w:rPr>
          <w:rFonts w:ascii="PT Astra Serif" w:hAnsi="PT Astra Serif"/>
          <w:sz w:val="28"/>
          <w:szCs w:val="28"/>
        </w:rPr>
        <w:t>Новомалыклинского</w:t>
      </w:r>
      <w:proofErr w:type="spellEnd"/>
      <w:r w:rsidR="00FB3782" w:rsidRPr="00385936">
        <w:rPr>
          <w:rFonts w:ascii="PT Astra Serif" w:hAnsi="PT Astra Serif"/>
          <w:sz w:val="28"/>
          <w:szCs w:val="28"/>
        </w:rPr>
        <w:t xml:space="preserve"> района (92,52 балла).  </w:t>
      </w:r>
    </w:p>
    <w:p w:rsidR="00463766" w:rsidRPr="009C68B6" w:rsidRDefault="00463766" w:rsidP="00463766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385936">
        <w:rPr>
          <w:rFonts w:ascii="PT Astra Serif" w:hAnsi="PT Astra Serif"/>
          <w:sz w:val="28"/>
          <w:szCs w:val="28"/>
        </w:rPr>
        <w:t xml:space="preserve">В сфере образования максимальное количество баллов по результатам независимой </w:t>
      </w:r>
      <w:proofErr w:type="gramStart"/>
      <w:r w:rsidRPr="00385936">
        <w:rPr>
          <w:rFonts w:ascii="PT Astra Serif" w:hAnsi="PT Astra Serif"/>
          <w:sz w:val="28"/>
          <w:szCs w:val="28"/>
        </w:rPr>
        <w:t>оценки качества условий оказания услуг</w:t>
      </w:r>
      <w:proofErr w:type="gramEnd"/>
      <w:r w:rsidRPr="00385936">
        <w:rPr>
          <w:rFonts w:ascii="PT Astra Serif" w:hAnsi="PT Astra Serif"/>
          <w:sz w:val="28"/>
          <w:szCs w:val="28"/>
        </w:rPr>
        <w:t xml:space="preserve"> набрали организации </w:t>
      </w:r>
      <w:r w:rsidRPr="00385936">
        <w:rPr>
          <w:rFonts w:ascii="PT Astra Serif" w:hAnsi="PT Astra Serif"/>
          <w:sz w:val="28"/>
          <w:szCs w:val="28"/>
        </w:rPr>
        <w:br/>
        <w:t xml:space="preserve">г. Новоульяновска (98,03 балла), </w:t>
      </w:r>
      <w:proofErr w:type="spellStart"/>
      <w:r w:rsidR="00FB3782" w:rsidRPr="00385936">
        <w:rPr>
          <w:rFonts w:ascii="PT Astra Serif" w:hAnsi="PT Astra Serif"/>
          <w:sz w:val="28"/>
          <w:szCs w:val="28"/>
        </w:rPr>
        <w:t>Новомалыклинск</w:t>
      </w:r>
      <w:r w:rsidR="001B2072" w:rsidRPr="00385936">
        <w:rPr>
          <w:rFonts w:ascii="PT Astra Serif" w:hAnsi="PT Astra Serif"/>
          <w:sz w:val="28"/>
          <w:szCs w:val="28"/>
        </w:rPr>
        <w:t>ого</w:t>
      </w:r>
      <w:proofErr w:type="spellEnd"/>
      <w:r w:rsidR="00FB3782" w:rsidRPr="00385936">
        <w:rPr>
          <w:rFonts w:ascii="PT Astra Serif" w:hAnsi="PT Astra Serif"/>
          <w:sz w:val="28"/>
          <w:szCs w:val="28"/>
        </w:rPr>
        <w:t xml:space="preserve"> район</w:t>
      </w:r>
      <w:r w:rsidR="001B2072" w:rsidRPr="00385936">
        <w:rPr>
          <w:rFonts w:ascii="PT Astra Serif" w:hAnsi="PT Astra Serif"/>
          <w:sz w:val="28"/>
          <w:szCs w:val="28"/>
        </w:rPr>
        <w:t>а</w:t>
      </w:r>
      <w:r w:rsidR="00FB3782" w:rsidRPr="00385936">
        <w:rPr>
          <w:rFonts w:ascii="PT Astra Serif" w:hAnsi="PT Astra Serif"/>
          <w:sz w:val="28"/>
          <w:szCs w:val="28"/>
        </w:rPr>
        <w:t xml:space="preserve"> (96,74 балла), </w:t>
      </w:r>
      <w:proofErr w:type="spellStart"/>
      <w:r w:rsidR="00FB3782" w:rsidRPr="00385936">
        <w:rPr>
          <w:rFonts w:ascii="PT Astra Serif" w:hAnsi="PT Astra Serif"/>
          <w:sz w:val="28"/>
          <w:szCs w:val="28"/>
        </w:rPr>
        <w:t>Базарносызганско</w:t>
      </w:r>
      <w:r w:rsidR="001B2072" w:rsidRPr="00385936">
        <w:rPr>
          <w:rFonts w:ascii="PT Astra Serif" w:hAnsi="PT Astra Serif"/>
          <w:sz w:val="28"/>
          <w:szCs w:val="28"/>
        </w:rPr>
        <w:t>го</w:t>
      </w:r>
      <w:proofErr w:type="spellEnd"/>
      <w:r w:rsidR="001B2072" w:rsidRPr="00385936">
        <w:rPr>
          <w:rFonts w:ascii="PT Astra Serif" w:hAnsi="PT Astra Serif"/>
          <w:sz w:val="28"/>
          <w:szCs w:val="28"/>
        </w:rPr>
        <w:t xml:space="preserve"> района (94,51 балла), </w:t>
      </w:r>
      <w:proofErr w:type="spellStart"/>
      <w:r w:rsidR="001B2072" w:rsidRPr="00385936">
        <w:rPr>
          <w:rFonts w:ascii="PT Astra Serif" w:hAnsi="PT Astra Serif"/>
          <w:sz w:val="28"/>
          <w:szCs w:val="28"/>
        </w:rPr>
        <w:t>Майнского</w:t>
      </w:r>
      <w:proofErr w:type="spellEnd"/>
      <w:r w:rsidR="00FB3782" w:rsidRPr="00385936">
        <w:rPr>
          <w:rFonts w:ascii="PT Astra Serif" w:hAnsi="PT Astra Serif"/>
          <w:sz w:val="28"/>
          <w:szCs w:val="28"/>
        </w:rPr>
        <w:t xml:space="preserve"> район</w:t>
      </w:r>
      <w:r w:rsidR="001B2072" w:rsidRPr="00385936">
        <w:rPr>
          <w:rFonts w:ascii="PT Astra Serif" w:hAnsi="PT Astra Serif"/>
          <w:sz w:val="28"/>
          <w:szCs w:val="28"/>
        </w:rPr>
        <w:t>а</w:t>
      </w:r>
      <w:r w:rsidR="00FB3782" w:rsidRPr="00385936">
        <w:rPr>
          <w:rFonts w:ascii="PT Astra Serif" w:hAnsi="PT Astra Serif"/>
          <w:sz w:val="28"/>
          <w:szCs w:val="28"/>
        </w:rPr>
        <w:t xml:space="preserve"> (93,6 баллов) </w:t>
      </w:r>
      <w:r w:rsidR="00FB3782" w:rsidRPr="00385936">
        <w:rPr>
          <w:rFonts w:ascii="PT Astra Serif" w:hAnsi="PT Astra Serif"/>
          <w:sz w:val="28"/>
          <w:szCs w:val="28"/>
        </w:rPr>
        <w:br/>
        <w:t xml:space="preserve">и </w:t>
      </w:r>
      <w:proofErr w:type="spellStart"/>
      <w:r w:rsidR="00FB3782" w:rsidRPr="00385936">
        <w:rPr>
          <w:rFonts w:ascii="PT Astra Serif" w:hAnsi="PT Astra Serif"/>
          <w:sz w:val="28"/>
          <w:szCs w:val="28"/>
        </w:rPr>
        <w:t>Старокулаткинского</w:t>
      </w:r>
      <w:proofErr w:type="spellEnd"/>
      <w:r w:rsidR="00FB3782" w:rsidRPr="00385936">
        <w:rPr>
          <w:rFonts w:ascii="PT Astra Serif" w:hAnsi="PT Astra Serif"/>
          <w:sz w:val="28"/>
          <w:szCs w:val="28"/>
        </w:rPr>
        <w:t xml:space="preserve"> района (94,68 баллов). Наименьшее количество баллов наблюдается в Инзенском, Сенгилеевском и Сурском районах</w:t>
      </w:r>
      <w:r w:rsidR="00FB3782" w:rsidRPr="009C68B6">
        <w:rPr>
          <w:rFonts w:ascii="PT Astra Serif" w:hAnsi="PT Astra Serif"/>
          <w:sz w:val="28"/>
          <w:szCs w:val="28"/>
        </w:rPr>
        <w:t xml:space="preserve"> (83,86 баллов).</w:t>
      </w:r>
    </w:p>
    <w:p w:rsidR="00463766" w:rsidRPr="00871F24" w:rsidRDefault="00463766" w:rsidP="00463766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9C68B6">
        <w:rPr>
          <w:rFonts w:ascii="PT Astra Serif" w:hAnsi="PT Astra Serif"/>
          <w:sz w:val="28"/>
          <w:szCs w:val="28"/>
        </w:rPr>
        <w:t>В сфере социального обслуживания наибольшее количество баллов набрали учреждения, осуществляющие деятельность на территории Ульяновского района (98,12 баллов), Павловского</w:t>
      </w:r>
      <w:r>
        <w:rPr>
          <w:rFonts w:ascii="PT Astra Serif" w:hAnsi="PT Astra Serif"/>
          <w:sz w:val="28"/>
          <w:szCs w:val="28"/>
        </w:rPr>
        <w:t xml:space="preserve"> района (98,62 балла) </w:t>
      </w:r>
      <w:r>
        <w:rPr>
          <w:rFonts w:ascii="PT Astra Serif" w:hAnsi="PT Astra Serif"/>
          <w:sz w:val="28"/>
          <w:szCs w:val="28"/>
        </w:rPr>
        <w:br/>
        <w:t xml:space="preserve">и </w:t>
      </w:r>
      <w:proofErr w:type="spellStart"/>
      <w:r>
        <w:rPr>
          <w:rFonts w:ascii="PT Astra Serif" w:hAnsi="PT Astra Serif"/>
          <w:sz w:val="28"/>
          <w:szCs w:val="28"/>
        </w:rPr>
        <w:t>Кузоватовского</w:t>
      </w:r>
      <w:proofErr w:type="spellEnd"/>
      <w:r>
        <w:rPr>
          <w:rFonts w:ascii="PT Astra Serif" w:hAnsi="PT Astra Serif"/>
          <w:sz w:val="28"/>
          <w:szCs w:val="28"/>
        </w:rPr>
        <w:t xml:space="preserve"> района (98,9 балла).</w:t>
      </w:r>
    </w:p>
    <w:p w:rsidR="000F48E9" w:rsidRPr="000F48E9" w:rsidRDefault="000F48E9" w:rsidP="001353BE">
      <w:pPr>
        <w:tabs>
          <w:tab w:val="left" w:pos="3578"/>
        </w:tabs>
        <w:spacing w:after="0" w:line="240" w:lineRule="auto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lastRenderedPageBreak/>
        <w:t xml:space="preserve">Таблица </w:t>
      </w:r>
      <w:r w:rsidR="00483317">
        <w:rPr>
          <w:rFonts w:ascii="PT Astra Serif" w:hAnsi="PT Astra Serif"/>
          <w:sz w:val="28"/>
          <w:szCs w:val="28"/>
        </w:rPr>
        <w:t>3</w:t>
      </w:r>
      <w:r w:rsidR="008C3211">
        <w:rPr>
          <w:rFonts w:ascii="PT Astra Serif" w:hAnsi="PT Astra Serif"/>
          <w:sz w:val="28"/>
          <w:szCs w:val="28"/>
        </w:rPr>
        <w:t>2</w:t>
      </w:r>
      <w:r w:rsidRPr="00566710">
        <w:rPr>
          <w:rFonts w:ascii="PT Astra Serif" w:hAnsi="PT Astra Serif"/>
          <w:sz w:val="28"/>
          <w:szCs w:val="28"/>
        </w:rPr>
        <w:t xml:space="preserve">. </w:t>
      </w:r>
      <w:r w:rsidR="00566710" w:rsidRPr="00566710">
        <w:rPr>
          <w:rFonts w:ascii="PT Astra Serif" w:hAnsi="PT Astra Serif"/>
          <w:sz w:val="28"/>
          <w:szCs w:val="28"/>
        </w:rPr>
        <w:t xml:space="preserve">Результаты независимой </w:t>
      </w:r>
      <w:proofErr w:type="gramStart"/>
      <w:r w:rsidR="00566710" w:rsidRPr="00566710">
        <w:rPr>
          <w:rFonts w:ascii="PT Astra Serif" w:hAnsi="PT Astra Serif"/>
          <w:sz w:val="28"/>
          <w:szCs w:val="28"/>
        </w:rPr>
        <w:t>оценки качества условий оказания услуг</w:t>
      </w:r>
      <w:proofErr w:type="gramEnd"/>
      <w:r w:rsidR="00566710" w:rsidRPr="00566710">
        <w:rPr>
          <w:rFonts w:ascii="PT Astra Serif" w:hAnsi="PT Astra Serif"/>
          <w:sz w:val="28"/>
          <w:szCs w:val="28"/>
        </w:rPr>
        <w:t xml:space="preserve"> муниципальными организациями в сферах культуры, образования, социального обслуживания в 2022 году, балл</w:t>
      </w:r>
      <w:r w:rsidR="00463766">
        <w:rPr>
          <w:rFonts w:ascii="PT Astra Serif" w:hAnsi="PT Astra Serif"/>
          <w:sz w:val="28"/>
          <w:szCs w:val="28"/>
        </w:rPr>
        <w:t>*</w:t>
      </w:r>
    </w:p>
    <w:tbl>
      <w:tblPr>
        <w:tblW w:w="9634" w:type="dxa"/>
        <w:tblInd w:w="93" w:type="dxa"/>
        <w:tblLook w:val="04A0" w:firstRow="1" w:lastRow="0" w:firstColumn="1" w:lastColumn="0" w:noHBand="0" w:noVBand="1"/>
      </w:tblPr>
      <w:tblGrid>
        <w:gridCol w:w="722"/>
        <w:gridCol w:w="3384"/>
        <w:gridCol w:w="1788"/>
        <w:gridCol w:w="1661"/>
        <w:gridCol w:w="2079"/>
      </w:tblGrid>
      <w:tr w:rsidR="00065D52" w:rsidRPr="007229B4" w:rsidTr="00566710">
        <w:trPr>
          <w:trHeight w:val="529"/>
        </w:trPr>
        <w:tc>
          <w:tcPr>
            <w:tcW w:w="7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065D52" w:rsidRPr="007229B4" w:rsidRDefault="00065D52" w:rsidP="00423570">
            <w:pPr>
              <w:spacing w:after="0" w:line="240" w:lineRule="auto"/>
              <w:ind w:left="-93" w:right="-119"/>
              <w:jc w:val="center"/>
              <w:rPr>
                <w:rFonts w:ascii="PT Astra Serif" w:eastAsia="Times New Roman" w:hAnsi="PT Astra Serif" w:cs="Times New Roman"/>
                <w:b/>
                <w:color w:val="0F243E" w:themeColor="text2" w:themeShade="80"/>
                <w:sz w:val="24"/>
                <w:szCs w:val="24"/>
                <w:lang w:eastAsia="ru-RU"/>
              </w:rPr>
            </w:pPr>
            <w:r w:rsidRPr="007229B4">
              <w:rPr>
                <w:rFonts w:ascii="PT Astra Serif" w:eastAsia="Times New Roman" w:hAnsi="PT Astra Serif" w:cs="Times New Roman"/>
                <w:b/>
                <w:color w:val="0F243E" w:themeColor="text2" w:themeShade="80"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7229B4">
              <w:rPr>
                <w:rFonts w:ascii="PT Astra Serif" w:eastAsia="Times New Roman" w:hAnsi="PT Astra Serif" w:cs="Times New Roman"/>
                <w:b/>
                <w:color w:val="0F243E" w:themeColor="text2" w:themeShade="80"/>
                <w:sz w:val="24"/>
                <w:szCs w:val="24"/>
                <w:lang w:eastAsia="ru-RU"/>
              </w:rPr>
              <w:t>п</w:t>
            </w:r>
            <w:proofErr w:type="gramEnd"/>
            <w:r w:rsidRPr="007229B4">
              <w:rPr>
                <w:rFonts w:ascii="PT Astra Serif" w:eastAsia="Times New Roman" w:hAnsi="PT Astra Serif" w:cs="Times New Roman"/>
                <w:b/>
                <w:color w:val="0F243E" w:themeColor="text2" w:themeShade="80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33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065D52" w:rsidRPr="007229B4" w:rsidRDefault="00065D52" w:rsidP="00423570">
            <w:pPr>
              <w:spacing w:after="0" w:line="240" w:lineRule="auto"/>
              <w:ind w:left="41"/>
              <w:rPr>
                <w:rFonts w:ascii="PT Astra Serif" w:eastAsia="Times New Roman" w:hAnsi="PT Astra Serif" w:cs="Times New Roman"/>
                <w:b/>
                <w:color w:val="0F243E" w:themeColor="text2" w:themeShade="80"/>
                <w:sz w:val="24"/>
                <w:szCs w:val="24"/>
                <w:lang w:eastAsia="ru-RU"/>
              </w:rPr>
            </w:pPr>
            <w:r w:rsidRPr="007229B4">
              <w:rPr>
                <w:rFonts w:ascii="PT Astra Serif" w:eastAsia="Times New Roman" w:hAnsi="PT Astra Serif" w:cs="Times New Roman"/>
                <w:b/>
                <w:color w:val="0F243E" w:themeColor="text2" w:themeShade="80"/>
                <w:sz w:val="24"/>
                <w:szCs w:val="24"/>
                <w:lang w:eastAsia="ru-RU"/>
              </w:rPr>
              <w:t>Муниципальное образование</w:t>
            </w:r>
          </w:p>
        </w:tc>
        <w:tc>
          <w:tcPr>
            <w:tcW w:w="55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065D52" w:rsidRPr="007229B4" w:rsidRDefault="00065D52" w:rsidP="00423570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color w:val="0F243E" w:themeColor="text2" w:themeShade="80"/>
                <w:sz w:val="24"/>
                <w:szCs w:val="24"/>
                <w:lang w:eastAsia="ru-RU"/>
              </w:rPr>
            </w:pPr>
            <w:r w:rsidRPr="007229B4">
              <w:rPr>
                <w:rFonts w:ascii="PT Astra Serif" w:eastAsia="Times New Roman" w:hAnsi="PT Astra Serif" w:cs="Times New Roman"/>
                <w:b/>
                <w:color w:val="0F243E" w:themeColor="text2" w:themeShade="80"/>
                <w:sz w:val="24"/>
                <w:szCs w:val="24"/>
                <w:lang w:eastAsia="ru-RU"/>
              </w:rPr>
              <w:t>Результаты независимой оценки в сферах</w:t>
            </w:r>
          </w:p>
        </w:tc>
      </w:tr>
      <w:tr w:rsidR="00065D52" w:rsidRPr="007229B4" w:rsidTr="00566710">
        <w:trPr>
          <w:trHeight w:val="76"/>
        </w:trPr>
        <w:tc>
          <w:tcPr>
            <w:tcW w:w="7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065D52" w:rsidRPr="007229B4" w:rsidRDefault="00065D52" w:rsidP="00423570">
            <w:pPr>
              <w:spacing w:after="0" w:line="240" w:lineRule="auto"/>
              <w:ind w:left="-93" w:right="-119"/>
              <w:jc w:val="center"/>
              <w:rPr>
                <w:rFonts w:ascii="PT Astra Serif" w:eastAsia="Times New Roman" w:hAnsi="PT Astra Serif" w:cs="Times New Roman"/>
                <w:b/>
                <w:color w:val="0F243E" w:themeColor="text2" w:themeShade="80"/>
                <w:sz w:val="24"/>
                <w:szCs w:val="24"/>
                <w:lang w:eastAsia="ru-RU"/>
              </w:rPr>
            </w:pPr>
          </w:p>
        </w:tc>
        <w:tc>
          <w:tcPr>
            <w:tcW w:w="33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065D52" w:rsidRPr="007229B4" w:rsidRDefault="00065D52" w:rsidP="00423570">
            <w:pPr>
              <w:spacing w:after="0" w:line="240" w:lineRule="auto"/>
              <w:ind w:left="41"/>
              <w:rPr>
                <w:rFonts w:ascii="PT Astra Serif" w:eastAsia="Times New Roman" w:hAnsi="PT Astra Serif" w:cs="Times New Roman"/>
                <w:b/>
                <w:color w:val="0F243E" w:themeColor="text2" w:themeShade="80"/>
                <w:sz w:val="24"/>
                <w:szCs w:val="24"/>
                <w:lang w:eastAsia="ru-RU"/>
              </w:rPr>
            </w:pPr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065D52" w:rsidRPr="007229B4" w:rsidRDefault="00065D52" w:rsidP="00423570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color w:val="0F243E" w:themeColor="text2" w:themeShade="80"/>
                <w:sz w:val="24"/>
                <w:szCs w:val="24"/>
                <w:lang w:eastAsia="ru-RU"/>
              </w:rPr>
            </w:pPr>
            <w:r w:rsidRPr="007229B4">
              <w:rPr>
                <w:rFonts w:ascii="PT Astra Serif" w:eastAsia="Times New Roman" w:hAnsi="PT Astra Serif" w:cs="Times New Roman"/>
                <w:b/>
                <w:color w:val="0F243E" w:themeColor="text2" w:themeShade="80"/>
                <w:sz w:val="24"/>
                <w:szCs w:val="24"/>
                <w:lang w:eastAsia="ru-RU"/>
              </w:rPr>
              <w:t>Культура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065D52" w:rsidRPr="007229B4" w:rsidRDefault="00065D52" w:rsidP="00423570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color w:val="0F243E" w:themeColor="text2" w:themeShade="80"/>
                <w:sz w:val="24"/>
                <w:szCs w:val="24"/>
                <w:lang w:eastAsia="ru-RU"/>
              </w:rPr>
            </w:pPr>
            <w:r w:rsidRPr="007229B4">
              <w:rPr>
                <w:rFonts w:ascii="PT Astra Serif" w:eastAsia="Times New Roman" w:hAnsi="PT Astra Serif" w:cs="Times New Roman"/>
                <w:b/>
                <w:color w:val="0F243E" w:themeColor="text2" w:themeShade="80"/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065D52" w:rsidRPr="007229B4" w:rsidRDefault="00065D52" w:rsidP="00423570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color w:val="0F243E" w:themeColor="text2" w:themeShade="80"/>
                <w:sz w:val="24"/>
                <w:szCs w:val="24"/>
                <w:lang w:eastAsia="ru-RU"/>
              </w:rPr>
            </w:pPr>
            <w:r w:rsidRPr="007229B4">
              <w:rPr>
                <w:rFonts w:ascii="PT Astra Serif" w:eastAsia="Times New Roman" w:hAnsi="PT Astra Serif" w:cs="Times New Roman"/>
                <w:b/>
                <w:color w:val="0F243E" w:themeColor="text2" w:themeShade="80"/>
                <w:sz w:val="24"/>
                <w:szCs w:val="24"/>
                <w:lang w:eastAsia="ru-RU"/>
              </w:rPr>
              <w:t>Социальное обслуживание</w:t>
            </w:r>
          </w:p>
        </w:tc>
      </w:tr>
      <w:tr w:rsidR="00065D52" w:rsidRPr="007229B4" w:rsidTr="00566710">
        <w:trPr>
          <w:trHeight w:val="50"/>
        </w:trPr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5D52" w:rsidRPr="007229B4" w:rsidRDefault="00065D52" w:rsidP="00423570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7229B4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3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5D52" w:rsidRPr="007229B4" w:rsidRDefault="00065D52" w:rsidP="00423570">
            <w:pPr>
              <w:spacing w:after="0" w:line="240" w:lineRule="auto"/>
              <w:ind w:left="41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7229B4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город Ульяновск</w:t>
            </w:r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5D52" w:rsidRPr="007229B4" w:rsidRDefault="00065D52" w:rsidP="00423570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7229B4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5D52" w:rsidRPr="007229B4" w:rsidRDefault="00065D52" w:rsidP="00423570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7229B4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89,69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5D52" w:rsidRPr="007229B4" w:rsidRDefault="00065D52" w:rsidP="00423570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7229B4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90,49</w:t>
            </w:r>
          </w:p>
        </w:tc>
      </w:tr>
      <w:tr w:rsidR="00065D52" w:rsidRPr="007229B4" w:rsidTr="00566710">
        <w:trPr>
          <w:trHeight w:val="50"/>
        </w:trPr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5D52" w:rsidRPr="007229B4" w:rsidRDefault="00065D52" w:rsidP="00423570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7229B4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3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5D52" w:rsidRPr="007229B4" w:rsidRDefault="00065D52" w:rsidP="00423570">
            <w:pPr>
              <w:spacing w:after="0" w:line="240" w:lineRule="auto"/>
              <w:ind w:left="41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7229B4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город Димитровград</w:t>
            </w:r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5D52" w:rsidRPr="007229B4" w:rsidRDefault="00065D52" w:rsidP="00423570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7229B4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5D52" w:rsidRPr="007229B4" w:rsidRDefault="00065D52" w:rsidP="00423570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7229B4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87,54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5D52" w:rsidRPr="007229B4" w:rsidRDefault="00065D52" w:rsidP="00423570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7229B4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96,11</w:t>
            </w:r>
          </w:p>
        </w:tc>
      </w:tr>
      <w:tr w:rsidR="00065D52" w:rsidRPr="007229B4" w:rsidTr="00566710">
        <w:trPr>
          <w:trHeight w:val="14"/>
        </w:trPr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5D52" w:rsidRPr="007229B4" w:rsidRDefault="00065D52" w:rsidP="00423570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7229B4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3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5D52" w:rsidRPr="007229B4" w:rsidRDefault="00065D52" w:rsidP="00423570">
            <w:pPr>
              <w:spacing w:after="0" w:line="240" w:lineRule="auto"/>
              <w:ind w:left="41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7229B4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город Новоульяновск</w:t>
            </w:r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5D52" w:rsidRPr="007229B4" w:rsidRDefault="00065D52" w:rsidP="00423570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7229B4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86,34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5D52" w:rsidRPr="007229B4" w:rsidRDefault="00065D52" w:rsidP="00423570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7229B4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98,03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5D52" w:rsidRPr="007229B4" w:rsidRDefault="00065D52" w:rsidP="00423570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7229B4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</w:tr>
      <w:tr w:rsidR="00065D52" w:rsidRPr="007229B4" w:rsidTr="00566710">
        <w:trPr>
          <w:trHeight w:val="50"/>
        </w:trPr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5D52" w:rsidRPr="007229B4" w:rsidRDefault="00065D52" w:rsidP="00423570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7229B4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3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5D52" w:rsidRPr="00574966" w:rsidRDefault="00065D52" w:rsidP="00423570">
            <w:pPr>
              <w:spacing w:after="0" w:line="240" w:lineRule="auto"/>
              <w:ind w:left="41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574966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Базарносызганский район</w:t>
            </w:r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5D52" w:rsidRPr="00574966" w:rsidRDefault="00065D52" w:rsidP="00423570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574966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91,05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5D52" w:rsidRPr="00574966" w:rsidRDefault="00065D52" w:rsidP="00423570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574966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94,51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5D52" w:rsidRPr="00574966" w:rsidRDefault="00065D52" w:rsidP="00423570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574966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</w:tr>
      <w:tr w:rsidR="00065D52" w:rsidRPr="007229B4" w:rsidTr="00566710">
        <w:trPr>
          <w:trHeight w:val="50"/>
        </w:trPr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5D52" w:rsidRPr="007229B4" w:rsidRDefault="00065D52" w:rsidP="00423570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7229B4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3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5D52" w:rsidRPr="00574966" w:rsidRDefault="00065D52" w:rsidP="00423570">
            <w:pPr>
              <w:spacing w:after="0" w:line="240" w:lineRule="auto"/>
              <w:ind w:left="41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574966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Барышский район</w:t>
            </w:r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5D52" w:rsidRPr="00574966" w:rsidRDefault="00065D52" w:rsidP="00423570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574966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91,09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5D52" w:rsidRPr="00574966" w:rsidRDefault="00065D52" w:rsidP="00423570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574966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91,47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5D52" w:rsidRPr="00574966" w:rsidRDefault="00065D52" w:rsidP="00423570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574966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87,86</w:t>
            </w:r>
          </w:p>
        </w:tc>
      </w:tr>
      <w:tr w:rsidR="00065D52" w:rsidRPr="007229B4" w:rsidTr="00566710">
        <w:trPr>
          <w:trHeight w:val="50"/>
        </w:trPr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5D52" w:rsidRPr="007229B4" w:rsidRDefault="00065D52" w:rsidP="00423570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7229B4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3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5D52" w:rsidRPr="00574966" w:rsidRDefault="00065D52" w:rsidP="00423570">
            <w:pPr>
              <w:spacing w:after="0" w:line="240" w:lineRule="auto"/>
              <w:ind w:left="41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574966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Вешкаймский район</w:t>
            </w:r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5D52" w:rsidRPr="00574966" w:rsidRDefault="00065D52" w:rsidP="00423570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574966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78,89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5D52" w:rsidRPr="00574966" w:rsidRDefault="00065D52" w:rsidP="00423570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574966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92,24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5D52" w:rsidRPr="00574966" w:rsidRDefault="00065D52" w:rsidP="00423570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574966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</w:tr>
      <w:tr w:rsidR="00065D52" w:rsidRPr="007229B4" w:rsidTr="00566710">
        <w:trPr>
          <w:trHeight w:val="50"/>
        </w:trPr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5D52" w:rsidRPr="007229B4" w:rsidRDefault="00065D52" w:rsidP="00423570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7229B4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3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5D52" w:rsidRPr="00574966" w:rsidRDefault="00065D52" w:rsidP="00423570">
            <w:pPr>
              <w:spacing w:after="0" w:line="240" w:lineRule="auto"/>
              <w:ind w:left="41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574966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Инзенский район</w:t>
            </w:r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5D52" w:rsidRPr="00574966" w:rsidRDefault="00065D52" w:rsidP="00423570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574966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91,88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5D52" w:rsidRPr="00574966" w:rsidRDefault="00065D52" w:rsidP="00423570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574966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83,86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5D52" w:rsidRPr="00574966" w:rsidRDefault="00065D52" w:rsidP="00423570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574966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85,4</w:t>
            </w:r>
          </w:p>
        </w:tc>
      </w:tr>
      <w:tr w:rsidR="00065D52" w:rsidRPr="007229B4" w:rsidTr="00566710">
        <w:trPr>
          <w:trHeight w:val="50"/>
        </w:trPr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5D52" w:rsidRPr="007229B4" w:rsidRDefault="00065D52" w:rsidP="00423570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7229B4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8.</w:t>
            </w:r>
          </w:p>
        </w:tc>
        <w:tc>
          <w:tcPr>
            <w:tcW w:w="3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5D52" w:rsidRPr="00574966" w:rsidRDefault="00065D52" w:rsidP="00423570">
            <w:pPr>
              <w:spacing w:after="0" w:line="240" w:lineRule="auto"/>
              <w:ind w:left="41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574966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Карсунский район</w:t>
            </w:r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5D52" w:rsidRPr="00574966" w:rsidRDefault="00065D52" w:rsidP="00423570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574966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5D52" w:rsidRPr="00574966" w:rsidRDefault="00065D52" w:rsidP="00423570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574966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87,38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5D52" w:rsidRPr="00574966" w:rsidRDefault="00065D52" w:rsidP="00423570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574966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</w:tr>
      <w:tr w:rsidR="00065D52" w:rsidRPr="007229B4" w:rsidTr="00566710">
        <w:trPr>
          <w:trHeight w:val="50"/>
        </w:trPr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5D52" w:rsidRPr="007229B4" w:rsidRDefault="00065D52" w:rsidP="00423570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7229B4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9.</w:t>
            </w:r>
          </w:p>
        </w:tc>
        <w:tc>
          <w:tcPr>
            <w:tcW w:w="3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5D52" w:rsidRPr="00574966" w:rsidRDefault="00065D52" w:rsidP="00423570">
            <w:pPr>
              <w:spacing w:after="0" w:line="240" w:lineRule="auto"/>
              <w:ind w:left="41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574966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Кузоватовский район</w:t>
            </w:r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5D52" w:rsidRPr="00574966" w:rsidRDefault="00065D52" w:rsidP="00423570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574966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26,37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5D52" w:rsidRPr="00574966" w:rsidRDefault="00065D52" w:rsidP="00423570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574966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91,95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5D52" w:rsidRPr="00574966" w:rsidRDefault="00065D52" w:rsidP="00423570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574966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98,9</w:t>
            </w:r>
          </w:p>
        </w:tc>
      </w:tr>
      <w:tr w:rsidR="00065D52" w:rsidRPr="007229B4" w:rsidTr="00566710">
        <w:trPr>
          <w:trHeight w:val="50"/>
        </w:trPr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5D52" w:rsidRPr="007229B4" w:rsidRDefault="00065D52" w:rsidP="00423570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7229B4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10.</w:t>
            </w:r>
          </w:p>
        </w:tc>
        <w:tc>
          <w:tcPr>
            <w:tcW w:w="3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5D52" w:rsidRPr="00574966" w:rsidRDefault="00065D52" w:rsidP="00423570">
            <w:pPr>
              <w:spacing w:after="0" w:line="240" w:lineRule="auto"/>
              <w:ind w:left="41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574966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Майнский район</w:t>
            </w:r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5D52" w:rsidRPr="00574966" w:rsidRDefault="00065D52" w:rsidP="00423570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574966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86,84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5D52" w:rsidRPr="00574966" w:rsidRDefault="00065D52" w:rsidP="00423570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574966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93,6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5D52" w:rsidRPr="00574966" w:rsidRDefault="00065D52" w:rsidP="00423570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574966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</w:tr>
      <w:tr w:rsidR="00065D52" w:rsidRPr="007229B4" w:rsidTr="00566710">
        <w:trPr>
          <w:trHeight w:val="50"/>
        </w:trPr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5D52" w:rsidRPr="007229B4" w:rsidRDefault="00065D52" w:rsidP="00423570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7229B4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11.</w:t>
            </w:r>
          </w:p>
        </w:tc>
        <w:tc>
          <w:tcPr>
            <w:tcW w:w="3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5D52" w:rsidRPr="00574966" w:rsidRDefault="00065D52" w:rsidP="00423570">
            <w:pPr>
              <w:spacing w:after="0" w:line="240" w:lineRule="auto"/>
              <w:ind w:left="41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574966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Мелекесский район</w:t>
            </w:r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5D52" w:rsidRPr="00574966" w:rsidRDefault="00065D52" w:rsidP="00423570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574966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92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5D52" w:rsidRPr="00574966" w:rsidRDefault="00065D52" w:rsidP="00423570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574966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91,11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5D52" w:rsidRPr="00574966" w:rsidRDefault="00065D52" w:rsidP="00423570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574966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</w:tr>
      <w:tr w:rsidR="00065D52" w:rsidRPr="007229B4" w:rsidTr="00566710">
        <w:trPr>
          <w:trHeight w:val="50"/>
        </w:trPr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5D52" w:rsidRPr="007229B4" w:rsidRDefault="00065D52" w:rsidP="00423570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7229B4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12.</w:t>
            </w:r>
          </w:p>
        </w:tc>
        <w:tc>
          <w:tcPr>
            <w:tcW w:w="3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5D52" w:rsidRPr="00574966" w:rsidRDefault="00065D52" w:rsidP="00423570">
            <w:pPr>
              <w:spacing w:after="0" w:line="240" w:lineRule="auto"/>
              <w:ind w:left="41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574966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Николаевский район</w:t>
            </w:r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5D52" w:rsidRPr="00574966" w:rsidRDefault="00065D52" w:rsidP="00423570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574966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5D52" w:rsidRPr="00574966" w:rsidRDefault="00065D52" w:rsidP="00423570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574966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90,45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5D52" w:rsidRPr="00574966" w:rsidRDefault="00065D52" w:rsidP="00423570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574966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</w:tr>
      <w:tr w:rsidR="00065D52" w:rsidRPr="007229B4" w:rsidTr="00566710">
        <w:trPr>
          <w:trHeight w:val="50"/>
        </w:trPr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5D52" w:rsidRPr="007229B4" w:rsidRDefault="00065D52" w:rsidP="00423570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7229B4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13.</w:t>
            </w:r>
          </w:p>
        </w:tc>
        <w:tc>
          <w:tcPr>
            <w:tcW w:w="3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5D52" w:rsidRPr="00574966" w:rsidRDefault="00065D52" w:rsidP="00423570">
            <w:pPr>
              <w:spacing w:after="0" w:line="240" w:lineRule="auto"/>
              <w:ind w:left="41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574966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Новомалыклинский район</w:t>
            </w:r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5D52" w:rsidRPr="00574966" w:rsidRDefault="00065D52" w:rsidP="00423570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574966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92,52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5D52" w:rsidRPr="00574966" w:rsidRDefault="00065D52" w:rsidP="00423570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574966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96,74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5D52" w:rsidRPr="00574966" w:rsidRDefault="00065D52" w:rsidP="00423570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574966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</w:tr>
      <w:tr w:rsidR="00065D52" w:rsidRPr="007229B4" w:rsidTr="00566710">
        <w:trPr>
          <w:trHeight w:val="50"/>
        </w:trPr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5D52" w:rsidRPr="007229B4" w:rsidRDefault="00065D52" w:rsidP="00423570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7229B4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14.</w:t>
            </w:r>
          </w:p>
        </w:tc>
        <w:tc>
          <w:tcPr>
            <w:tcW w:w="3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5D52" w:rsidRPr="00574966" w:rsidRDefault="00065D52" w:rsidP="00423570">
            <w:pPr>
              <w:spacing w:after="0" w:line="240" w:lineRule="auto"/>
              <w:ind w:left="41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574966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Новоспасский район</w:t>
            </w:r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5D52" w:rsidRPr="00574966" w:rsidRDefault="00065D52" w:rsidP="00423570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574966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5D52" w:rsidRPr="00574966" w:rsidRDefault="00065D52" w:rsidP="00423570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574966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87,04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5D52" w:rsidRPr="00574966" w:rsidRDefault="00065D52" w:rsidP="00423570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574966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90,72</w:t>
            </w:r>
          </w:p>
        </w:tc>
      </w:tr>
      <w:tr w:rsidR="00065D52" w:rsidRPr="007229B4" w:rsidTr="00566710">
        <w:trPr>
          <w:trHeight w:val="50"/>
        </w:trPr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5D52" w:rsidRPr="007229B4" w:rsidRDefault="00065D52" w:rsidP="00423570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7229B4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15.</w:t>
            </w:r>
          </w:p>
        </w:tc>
        <w:tc>
          <w:tcPr>
            <w:tcW w:w="3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5D52" w:rsidRPr="00574966" w:rsidRDefault="00065D52" w:rsidP="00423570">
            <w:pPr>
              <w:spacing w:after="0" w:line="240" w:lineRule="auto"/>
              <w:ind w:left="41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574966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Павловский район</w:t>
            </w:r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5D52" w:rsidRPr="00574966" w:rsidRDefault="00065D52" w:rsidP="00423570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574966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78,5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5D52" w:rsidRPr="00574966" w:rsidRDefault="00065D52" w:rsidP="00423570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574966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86,74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5D52" w:rsidRPr="00574966" w:rsidRDefault="00065D52" w:rsidP="00423570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574966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98,62</w:t>
            </w:r>
          </w:p>
        </w:tc>
      </w:tr>
      <w:tr w:rsidR="00065D52" w:rsidRPr="007229B4" w:rsidTr="00566710">
        <w:trPr>
          <w:trHeight w:val="50"/>
        </w:trPr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5D52" w:rsidRPr="007229B4" w:rsidRDefault="00065D52" w:rsidP="00423570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7229B4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16.</w:t>
            </w:r>
          </w:p>
        </w:tc>
        <w:tc>
          <w:tcPr>
            <w:tcW w:w="3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5D52" w:rsidRPr="00574966" w:rsidRDefault="00065D52" w:rsidP="00423570">
            <w:pPr>
              <w:spacing w:after="0" w:line="240" w:lineRule="auto"/>
              <w:ind w:left="41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574966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Радищевский район</w:t>
            </w:r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5D52" w:rsidRPr="00574966" w:rsidRDefault="00065D52" w:rsidP="00423570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574966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91,03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5D52" w:rsidRPr="00574966" w:rsidRDefault="00065D52" w:rsidP="00423570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574966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91,92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5D52" w:rsidRPr="00574966" w:rsidRDefault="00065D52" w:rsidP="00423570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574966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</w:tr>
      <w:tr w:rsidR="00065D52" w:rsidRPr="007229B4" w:rsidTr="00566710">
        <w:trPr>
          <w:trHeight w:val="50"/>
        </w:trPr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5D52" w:rsidRPr="007229B4" w:rsidRDefault="00065D52" w:rsidP="00423570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7229B4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17.</w:t>
            </w:r>
          </w:p>
        </w:tc>
        <w:tc>
          <w:tcPr>
            <w:tcW w:w="3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5D52" w:rsidRPr="00574966" w:rsidRDefault="00065D52" w:rsidP="00423570">
            <w:pPr>
              <w:spacing w:after="0" w:line="240" w:lineRule="auto"/>
              <w:ind w:left="41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574966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Сенгилеевский район</w:t>
            </w:r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5D52" w:rsidRPr="00574966" w:rsidRDefault="00065D52" w:rsidP="00423570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574966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89,97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5D52" w:rsidRPr="00574966" w:rsidRDefault="00065D52" w:rsidP="00423570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574966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83,86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5D52" w:rsidRPr="00574966" w:rsidRDefault="00065D52" w:rsidP="00423570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574966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90,72</w:t>
            </w:r>
          </w:p>
        </w:tc>
      </w:tr>
      <w:tr w:rsidR="00065D52" w:rsidRPr="007229B4" w:rsidTr="00566710">
        <w:trPr>
          <w:trHeight w:val="50"/>
        </w:trPr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5D52" w:rsidRPr="007229B4" w:rsidRDefault="00065D52" w:rsidP="00423570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7229B4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18.</w:t>
            </w:r>
          </w:p>
        </w:tc>
        <w:tc>
          <w:tcPr>
            <w:tcW w:w="3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5D52" w:rsidRPr="00574966" w:rsidRDefault="00065D52" w:rsidP="00423570">
            <w:pPr>
              <w:spacing w:after="0" w:line="240" w:lineRule="auto"/>
              <w:ind w:left="41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574966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Старокулаткинский район</w:t>
            </w:r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5D52" w:rsidRPr="00574966" w:rsidRDefault="00065D52" w:rsidP="00423570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574966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80,11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5D52" w:rsidRPr="00574966" w:rsidRDefault="00065D52" w:rsidP="00423570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574966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94,68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5D52" w:rsidRPr="00574966" w:rsidRDefault="00065D52" w:rsidP="00423570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574966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</w:tr>
      <w:tr w:rsidR="00065D52" w:rsidRPr="007229B4" w:rsidTr="00566710">
        <w:trPr>
          <w:trHeight w:val="50"/>
        </w:trPr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5D52" w:rsidRPr="007229B4" w:rsidRDefault="00065D52" w:rsidP="00423570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7229B4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19.</w:t>
            </w:r>
          </w:p>
        </w:tc>
        <w:tc>
          <w:tcPr>
            <w:tcW w:w="3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5D52" w:rsidRPr="00574966" w:rsidRDefault="00065D52" w:rsidP="00423570">
            <w:pPr>
              <w:spacing w:after="0" w:line="240" w:lineRule="auto"/>
              <w:ind w:left="41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574966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Старомайнский район</w:t>
            </w:r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5D52" w:rsidRPr="00574966" w:rsidRDefault="00065D52" w:rsidP="00423570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574966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85,12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5D52" w:rsidRPr="00574966" w:rsidRDefault="00065D52" w:rsidP="00423570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574966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88,51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5D52" w:rsidRPr="00574966" w:rsidRDefault="00065D52" w:rsidP="00423570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574966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</w:tr>
      <w:tr w:rsidR="00065D52" w:rsidRPr="007229B4" w:rsidTr="00566710">
        <w:trPr>
          <w:trHeight w:val="50"/>
        </w:trPr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5D52" w:rsidRPr="007229B4" w:rsidRDefault="00065D52" w:rsidP="00423570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7229B4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20.</w:t>
            </w:r>
          </w:p>
        </w:tc>
        <w:tc>
          <w:tcPr>
            <w:tcW w:w="3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5D52" w:rsidRPr="00574966" w:rsidRDefault="00065D52" w:rsidP="00423570">
            <w:pPr>
              <w:spacing w:after="0" w:line="240" w:lineRule="auto"/>
              <w:ind w:left="41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574966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Сурский район</w:t>
            </w:r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5D52" w:rsidRPr="00574966" w:rsidRDefault="00065D52" w:rsidP="00423570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574966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5D52" w:rsidRPr="00574966" w:rsidRDefault="00065D52" w:rsidP="00423570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574966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83,86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5D52" w:rsidRPr="00574966" w:rsidRDefault="00065D52" w:rsidP="00423570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574966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</w:tr>
      <w:tr w:rsidR="00065D52" w:rsidRPr="007229B4" w:rsidTr="00566710">
        <w:trPr>
          <w:trHeight w:val="50"/>
        </w:trPr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5D52" w:rsidRPr="007229B4" w:rsidRDefault="00065D52" w:rsidP="00423570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7229B4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21.</w:t>
            </w:r>
          </w:p>
        </w:tc>
        <w:tc>
          <w:tcPr>
            <w:tcW w:w="3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5D52" w:rsidRPr="00574966" w:rsidRDefault="00065D52" w:rsidP="00423570">
            <w:pPr>
              <w:spacing w:after="0" w:line="240" w:lineRule="auto"/>
              <w:ind w:left="41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574966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Тереньгульский район</w:t>
            </w:r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5D52" w:rsidRPr="00574966" w:rsidRDefault="00065D52" w:rsidP="00423570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574966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5D52" w:rsidRPr="00574966" w:rsidRDefault="00065D52" w:rsidP="00423570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574966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85,71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5D52" w:rsidRPr="00574966" w:rsidRDefault="00065D52" w:rsidP="00423570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574966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</w:tr>
      <w:tr w:rsidR="00065D52" w:rsidRPr="007229B4" w:rsidTr="00566710">
        <w:trPr>
          <w:trHeight w:val="50"/>
        </w:trPr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5D52" w:rsidRPr="007229B4" w:rsidRDefault="00065D52" w:rsidP="00423570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7229B4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22.</w:t>
            </w:r>
          </w:p>
        </w:tc>
        <w:tc>
          <w:tcPr>
            <w:tcW w:w="3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5D52" w:rsidRPr="007229B4" w:rsidRDefault="00065D52" w:rsidP="00423570">
            <w:pPr>
              <w:spacing w:after="0" w:line="240" w:lineRule="auto"/>
              <w:ind w:left="41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7229B4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Ульяновский район</w:t>
            </w:r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5D52" w:rsidRPr="007229B4" w:rsidRDefault="00065D52" w:rsidP="00423570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7229B4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78,8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5D52" w:rsidRPr="007229B4" w:rsidRDefault="00065D52" w:rsidP="00423570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7229B4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89,76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5D52" w:rsidRPr="007229B4" w:rsidRDefault="00065D52" w:rsidP="00423570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7229B4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98,12</w:t>
            </w:r>
          </w:p>
        </w:tc>
      </w:tr>
      <w:tr w:rsidR="00065D52" w:rsidRPr="007229B4" w:rsidTr="00566710">
        <w:trPr>
          <w:trHeight w:val="50"/>
        </w:trPr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5D52" w:rsidRPr="007229B4" w:rsidRDefault="00065D52" w:rsidP="00423570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7229B4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23.</w:t>
            </w:r>
          </w:p>
        </w:tc>
        <w:tc>
          <w:tcPr>
            <w:tcW w:w="3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5D52" w:rsidRPr="007229B4" w:rsidRDefault="00065D52" w:rsidP="00423570">
            <w:pPr>
              <w:spacing w:after="0" w:line="240" w:lineRule="auto"/>
              <w:ind w:left="41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7229B4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Цильнинский район</w:t>
            </w:r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5D52" w:rsidRPr="007229B4" w:rsidRDefault="00065D52" w:rsidP="00423570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7229B4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86,95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5D52" w:rsidRPr="007229B4" w:rsidRDefault="00065D52" w:rsidP="00423570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7229B4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91,35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5D52" w:rsidRPr="007229B4" w:rsidRDefault="00065D52" w:rsidP="00423570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7229B4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</w:tr>
      <w:tr w:rsidR="00065D52" w:rsidRPr="007229B4" w:rsidTr="00566710">
        <w:trPr>
          <w:trHeight w:val="17"/>
        </w:trPr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5D52" w:rsidRPr="007229B4" w:rsidRDefault="00065D52" w:rsidP="00423570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7229B4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24.</w:t>
            </w:r>
          </w:p>
        </w:tc>
        <w:tc>
          <w:tcPr>
            <w:tcW w:w="3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5D52" w:rsidRPr="007229B4" w:rsidRDefault="00065D52" w:rsidP="00423570">
            <w:pPr>
              <w:spacing w:after="0" w:line="240" w:lineRule="auto"/>
              <w:ind w:left="41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7229B4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Чердаклинский район</w:t>
            </w:r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5D52" w:rsidRPr="007229B4" w:rsidRDefault="00065D52" w:rsidP="00423570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7229B4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5D52" w:rsidRPr="007229B4" w:rsidRDefault="00065D52" w:rsidP="00423570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7229B4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89,52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5D52" w:rsidRPr="007229B4" w:rsidRDefault="00065D52" w:rsidP="00423570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7229B4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</w:tr>
    </w:tbl>
    <w:p w:rsidR="00065D52" w:rsidRPr="000F48E9" w:rsidRDefault="000F48E9" w:rsidP="000F48E9">
      <w:pPr>
        <w:tabs>
          <w:tab w:val="left" w:pos="3578"/>
        </w:tabs>
        <w:spacing w:after="0" w:line="240" w:lineRule="auto"/>
        <w:jc w:val="both"/>
        <w:rPr>
          <w:rFonts w:ascii="PT Astra Serif" w:hAnsi="PT Astra Serif"/>
          <w:i/>
          <w:sz w:val="24"/>
          <w:szCs w:val="24"/>
        </w:rPr>
      </w:pPr>
      <w:r w:rsidRPr="000F48E9">
        <w:rPr>
          <w:rFonts w:ascii="PT Astra Serif" w:hAnsi="PT Astra Serif"/>
          <w:i/>
          <w:sz w:val="24"/>
          <w:szCs w:val="24"/>
        </w:rPr>
        <w:t xml:space="preserve">* по данным официального сайта для размещения информации о </w:t>
      </w:r>
      <w:proofErr w:type="gramStart"/>
      <w:r w:rsidRPr="000F48E9">
        <w:rPr>
          <w:rFonts w:ascii="PT Astra Serif" w:hAnsi="PT Astra Serif"/>
          <w:i/>
          <w:sz w:val="24"/>
          <w:szCs w:val="24"/>
        </w:rPr>
        <w:t>государственных</w:t>
      </w:r>
      <w:proofErr w:type="gramEnd"/>
      <w:r w:rsidRPr="000F48E9">
        <w:rPr>
          <w:rFonts w:ascii="PT Astra Serif" w:hAnsi="PT Astra Serif"/>
          <w:i/>
          <w:sz w:val="24"/>
          <w:szCs w:val="24"/>
        </w:rPr>
        <w:t xml:space="preserve"> </w:t>
      </w:r>
      <w:r>
        <w:rPr>
          <w:rFonts w:ascii="PT Astra Serif" w:hAnsi="PT Astra Serif"/>
          <w:i/>
          <w:sz w:val="24"/>
          <w:szCs w:val="24"/>
        </w:rPr>
        <w:br/>
      </w:r>
      <w:r w:rsidRPr="000F48E9">
        <w:rPr>
          <w:rFonts w:ascii="PT Astra Serif" w:hAnsi="PT Astra Serif"/>
          <w:i/>
          <w:sz w:val="24"/>
          <w:szCs w:val="24"/>
        </w:rPr>
        <w:t>и муниципальных учреждения</w:t>
      </w:r>
      <w:r w:rsidRPr="000F48E9">
        <w:rPr>
          <w:i/>
          <w:sz w:val="24"/>
          <w:szCs w:val="24"/>
        </w:rPr>
        <w:t xml:space="preserve"> </w:t>
      </w:r>
      <w:r w:rsidRPr="000F48E9">
        <w:rPr>
          <w:rFonts w:ascii="PT Astra Serif" w:hAnsi="PT Astra Serif"/>
          <w:i/>
          <w:sz w:val="24"/>
          <w:szCs w:val="24"/>
        </w:rPr>
        <w:t>https://bus.gov.ru/</w:t>
      </w:r>
    </w:p>
    <w:p w:rsidR="007343E2" w:rsidRDefault="007343E2" w:rsidP="00777E5D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</w:p>
    <w:p w:rsidR="008C3211" w:rsidRDefault="008C3211" w:rsidP="00777E5D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</w:p>
    <w:p w:rsidR="00A4394E" w:rsidRDefault="00A4394E" w:rsidP="00777E5D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</w:p>
    <w:p w:rsidR="00A4394E" w:rsidRDefault="00A4394E" w:rsidP="00777E5D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</w:p>
    <w:p w:rsidR="00A4394E" w:rsidRDefault="00A4394E" w:rsidP="00777E5D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</w:p>
    <w:p w:rsidR="00A4394E" w:rsidRDefault="00A4394E" w:rsidP="00777E5D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</w:p>
    <w:p w:rsidR="00A4394E" w:rsidRDefault="00A4394E" w:rsidP="00777E5D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</w:p>
    <w:p w:rsidR="00A4394E" w:rsidRDefault="00A4394E" w:rsidP="00777E5D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</w:p>
    <w:p w:rsidR="00A4394E" w:rsidRDefault="00A4394E" w:rsidP="00777E5D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</w:p>
    <w:p w:rsidR="00A4394E" w:rsidRDefault="00A4394E" w:rsidP="00777E5D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</w:p>
    <w:p w:rsidR="00A4394E" w:rsidRDefault="00A4394E" w:rsidP="00777E5D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</w:p>
    <w:p w:rsidR="00A4394E" w:rsidRDefault="00A4394E" w:rsidP="00777E5D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</w:p>
    <w:p w:rsidR="008C3211" w:rsidRPr="00777E5D" w:rsidRDefault="008C3211" w:rsidP="00777E5D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</w:p>
    <w:p w:rsidR="00804F7C" w:rsidRDefault="007E7E3E" w:rsidP="00804F7C">
      <w:pPr>
        <w:tabs>
          <w:tab w:val="left" w:pos="709"/>
        </w:tabs>
        <w:spacing w:after="0" w:line="240" w:lineRule="auto"/>
        <w:jc w:val="center"/>
        <w:rPr>
          <w:rFonts w:ascii="PT Astra Serif" w:hAnsi="PT Astra Serif"/>
          <w:b/>
          <w:bCs/>
          <w:color w:val="0F243E" w:themeColor="text2" w:themeShade="80"/>
          <w:sz w:val="28"/>
          <w:szCs w:val="28"/>
        </w:rPr>
      </w:pPr>
      <w:r>
        <w:rPr>
          <w:rFonts w:ascii="PT Astra Serif" w:hAnsi="PT Astra Serif"/>
          <w:b/>
          <w:bCs/>
          <w:color w:val="0F243E" w:themeColor="text2" w:themeShade="80"/>
          <w:sz w:val="28"/>
          <w:szCs w:val="28"/>
          <w:lang w:val="en-US"/>
        </w:rPr>
        <w:lastRenderedPageBreak/>
        <w:t>II</w:t>
      </w:r>
      <w:r w:rsidR="00804F7C" w:rsidRPr="00804F7C">
        <w:rPr>
          <w:rFonts w:ascii="PT Astra Serif" w:hAnsi="PT Astra Serif"/>
          <w:b/>
          <w:bCs/>
          <w:color w:val="0F243E" w:themeColor="text2" w:themeShade="80"/>
          <w:sz w:val="28"/>
          <w:szCs w:val="28"/>
        </w:rPr>
        <w:t>. РЕЗУЛЬТАТЫ ОЦЕНКИ ЭФФЕКТИВНОСТИ ДЕЯТЕЛЬНОСТИ ОРГАНОВ МЕСТНОГО САМОУПРАВЛЕНИЯ ГОРОДСКИХ ОКРУГОВ И МУНИЦИПАЛЬНЫХ РАЙОНОВ УЛЬЯНОВСКОЙ ОБЛАСТИ</w:t>
      </w:r>
    </w:p>
    <w:p w:rsidR="00832A27" w:rsidRDefault="00832A27" w:rsidP="00832A27">
      <w:pPr>
        <w:pStyle w:val="Default"/>
        <w:ind w:firstLine="709"/>
        <w:jc w:val="both"/>
        <w:rPr>
          <w:color w:val="auto"/>
          <w:sz w:val="28"/>
          <w:szCs w:val="28"/>
        </w:rPr>
      </w:pPr>
    </w:p>
    <w:p w:rsidR="00832A27" w:rsidRPr="00AD76B2" w:rsidRDefault="00832A27" w:rsidP="00832A27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AD76B2">
        <w:rPr>
          <w:color w:val="auto"/>
          <w:sz w:val="28"/>
          <w:szCs w:val="28"/>
        </w:rPr>
        <w:t xml:space="preserve">Во исполнение Указа Президента Российской Федерации от 28 апреля </w:t>
      </w:r>
      <w:r w:rsidR="00463766">
        <w:rPr>
          <w:color w:val="auto"/>
          <w:sz w:val="28"/>
          <w:szCs w:val="28"/>
        </w:rPr>
        <w:br/>
      </w:r>
      <w:r w:rsidRPr="00AD76B2">
        <w:rPr>
          <w:color w:val="auto"/>
          <w:sz w:val="28"/>
          <w:szCs w:val="28"/>
        </w:rPr>
        <w:t xml:space="preserve">2008 года № 607 «Об оценке эффективности деятельности органов местного самоуправления муниципальных, городских округов и муниципальных районов» проведена оценка эффективности деятельности органов местного самоуправления в Ульяновской области по итогам 2022 года. </w:t>
      </w:r>
    </w:p>
    <w:p w:rsidR="00832A27" w:rsidRPr="00AD76B2" w:rsidRDefault="00832A27" w:rsidP="00832A27">
      <w:pPr>
        <w:pStyle w:val="Default"/>
        <w:ind w:firstLine="709"/>
        <w:jc w:val="both"/>
        <w:rPr>
          <w:rFonts w:cs="Times New Roman"/>
          <w:color w:val="auto"/>
          <w:sz w:val="28"/>
          <w:szCs w:val="28"/>
        </w:rPr>
      </w:pPr>
      <w:proofErr w:type="gramStart"/>
      <w:r>
        <w:rPr>
          <w:rFonts w:cs="Times New Roman"/>
          <w:color w:val="auto"/>
          <w:sz w:val="28"/>
          <w:szCs w:val="28"/>
        </w:rPr>
        <w:t>В</w:t>
      </w:r>
      <w:r w:rsidRPr="00E87EB3">
        <w:rPr>
          <w:rFonts w:cs="Times New Roman"/>
          <w:color w:val="auto"/>
          <w:sz w:val="28"/>
          <w:szCs w:val="28"/>
        </w:rPr>
        <w:t xml:space="preserve"> соответствии с методическими рекомендациями, утверждённы</w:t>
      </w:r>
      <w:r w:rsidR="001E0ECD">
        <w:rPr>
          <w:rFonts w:cs="Times New Roman"/>
          <w:color w:val="auto"/>
          <w:sz w:val="28"/>
          <w:szCs w:val="28"/>
        </w:rPr>
        <w:t>ми</w:t>
      </w:r>
      <w:r w:rsidRPr="00AD76B2">
        <w:rPr>
          <w:rFonts w:cs="Times New Roman"/>
          <w:color w:val="auto"/>
          <w:sz w:val="28"/>
          <w:szCs w:val="28"/>
        </w:rPr>
        <w:t xml:space="preserve"> постановлением Правительства РФ </w:t>
      </w:r>
      <w:r w:rsidR="00440E2A">
        <w:rPr>
          <w:rFonts w:cs="Times New Roman"/>
          <w:color w:val="auto"/>
          <w:sz w:val="28"/>
          <w:szCs w:val="28"/>
        </w:rPr>
        <w:t xml:space="preserve">от 17 декабря 2012 года </w:t>
      </w:r>
      <w:r w:rsidRPr="00AD76B2">
        <w:rPr>
          <w:rFonts w:cs="Times New Roman"/>
          <w:color w:val="auto"/>
          <w:sz w:val="28"/>
          <w:szCs w:val="28"/>
        </w:rPr>
        <w:t>№ 1317</w:t>
      </w:r>
      <w:r>
        <w:rPr>
          <w:rFonts w:cs="Times New Roman"/>
          <w:color w:val="auto"/>
          <w:sz w:val="28"/>
          <w:szCs w:val="28"/>
        </w:rPr>
        <w:t xml:space="preserve"> </w:t>
      </w:r>
      <w:r w:rsidRPr="00E87EB3">
        <w:rPr>
          <w:sz w:val="28"/>
          <w:szCs w:val="28"/>
        </w:rPr>
        <w:t>«О мерах по реализации Указа Президента Российской Федерации от 28 апреля 2008 года № 607 «Об оценке эффективности деятельности органов местного самоуправления муниципальных, городских округов и муниципальных районов»</w:t>
      </w:r>
      <w:r w:rsidRPr="00AD76B2">
        <w:rPr>
          <w:rFonts w:cs="Times New Roman"/>
          <w:color w:val="auto"/>
          <w:sz w:val="28"/>
          <w:szCs w:val="28"/>
        </w:rPr>
        <w:t>,</w:t>
      </w:r>
      <w:r w:rsidRPr="00E87EB3">
        <w:rPr>
          <w:sz w:val="28"/>
          <w:szCs w:val="28"/>
        </w:rPr>
        <w:t xml:space="preserve"> </w:t>
      </w:r>
      <w:r>
        <w:rPr>
          <w:sz w:val="28"/>
          <w:szCs w:val="28"/>
        </w:rPr>
        <w:t>н</w:t>
      </w:r>
      <w:r w:rsidRPr="00E87EB3">
        <w:rPr>
          <w:rFonts w:cs="Times New Roman"/>
          <w:color w:val="auto"/>
          <w:sz w:val="28"/>
          <w:szCs w:val="28"/>
        </w:rPr>
        <w:t>а основании результатов комплексной оценки эффективности деятельности органов местного самоуп</w:t>
      </w:r>
      <w:r>
        <w:rPr>
          <w:rFonts w:cs="Times New Roman"/>
          <w:color w:val="auto"/>
          <w:sz w:val="28"/>
          <w:szCs w:val="28"/>
        </w:rPr>
        <w:t>равления</w:t>
      </w:r>
      <w:r w:rsidRPr="00AD76B2">
        <w:rPr>
          <w:rFonts w:cs="Times New Roman"/>
          <w:color w:val="auto"/>
          <w:sz w:val="28"/>
          <w:szCs w:val="28"/>
        </w:rPr>
        <w:t xml:space="preserve"> сформирован рейтинг городских округов и муниципальных районов.</w:t>
      </w:r>
      <w:proofErr w:type="gramEnd"/>
    </w:p>
    <w:p w:rsidR="00BC7019" w:rsidRDefault="00BC7019" w:rsidP="00BC7019">
      <w:pPr>
        <w:pStyle w:val="Default"/>
        <w:jc w:val="center"/>
        <w:rPr>
          <w:color w:val="auto"/>
          <w:sz w:val="28"/>
          <w:szCs w:val="28"/>
        </w:rPr>
      </w:pPr>
      <w:r>
        <w:rPr>
          <w:noProof/>
          <w:color w:val="auto"/>
          <w:sz w:val="28"/>
          <w:szCs w:val="28"/>
          <w:lang w:eastAsia="ru-RU"/>
        </w:rPr>
        <w:drawing>
          <wp:inline distT="0" distB="0" distL="0" distR="0">
            <wp:extent cx="5661329" cy="5017288"/>
            <wp:effectExtent l="0" t="0" r="0" b="0"/>
            <wp:docPr id="22" name="Рисунок 22" descr="D:\Катя\! Указ 607\! Указ 607 за 2022 год\Сводный доклад\РЕйтинг область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D:\Катя\! Указ 607\! Указ 607 за 2022 год\Сводный доклад\РЕйтинг область1.jpg"/>
                    <pic:cNvPicPr>
                      <a:picLocks noChangeAspect="1" noChangeArrowheads="1"/>
                    </pic:cNvPicPr>
                  </pic:nvPicPr>
                  <pic:blipFill>
                    <a:blip r:embed="rId5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61329" cy="501728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9520E" w:rsidRPr="00FE724E" w:rsidRDefault="00A9520E" w:rsidP="00A9520E">
      <w:pPr>
        <w:pStyle w:val="aa"/>
        <w:spacing w:after="0" w:line="240" w:lineRule="auto"/>
        <w:ind w:left="357"/>
        <w:jc w:val="center"/>
        <w:rPr>
          <w:rFonts w:ascii="Times New Roman" w:hAnsi="Times New Roman"/>
          <w:sz w:val="28"/>
          <w:szCs w:val="28"/>
        </w:rPr>
      </w:pPr>
      <w:r w:rsidRPr="00FE724E">
        <w:rPr>
          <w:rFonts w:ascii="Times New Roman" w:hAnsi="Times New Roman"/>
          <w:sz w:val="28"/>
          <w:szCs w:val="28"/>
        </w:rPr>
        <w:t xml:space="preserve">Территориальная дифференциация муниципальных образований  </w:t>
      </w:r>
    </w:p>
    <w:p w:rsidR="00A9520E" w:rsidRDefault="00A9520E" w:rsidP="00A9520E">
      <w:pPr>
        <w:pStyle w:val="aa"/>
        <w:spacing w:after="0" w:line="240" w:lineRule="auto"/>
        <w:ind w:left="357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Ульяновской</w:t>
      </w:r>
      <w:r w:rsidRPr="00FE724E">
        <w:rPr>
          <w:rFonts w:ascii="Times New Roman" w:hAnsi="Times New Roman"/>
          <w:sz w:val="28"/>
          <w:szCs w:val="28"/>
        </w:rPr>
        <w:t xml:space="preserve"> области по итогам рейтинга </w:t>
      </w:r>
      <w:r>
        <w:rPr>
          <w:rFonts w:ascii="Times New Roman" w:hAnsi="Times New Roman"/>
          <w:sz w:val="28"/>
          <w:szCs w:val="28"/>
        </w:rPr>
        <w:t>в 2022</w:t>
      </w:r>
      <w:r w:rsidRPr="00FE724E">
        <w:rPr>
          <w:rFonts w:ascii="Times New Roman" w:hAnsi="Times New Roman"/>
          <w:sz w:val="28"/>
          <w:szCs w:val="28"/>
        </w:rPr>
        <w:t xml:space="preserve"> году</w:t>
      </w:r>
    </w:p>
    <w:p w:rsidR="001E0ECD" w:rsidRDefault="001E0ECD" w:rsidP="00832A27">
      <w:pPr>
        <w:pStyle w:val="Default"/>
        <w:ind w:firstLine="709"/>
        <w:jc w:val="both"/>
        <w:rPr>
          <w:color w:val="auto"/>
          <w:sz w:val="28"/>
          <w:szCs w:val="28"/>
        </w:rPr>
      </w:pPr>
    </w:p>
    <w:p w:rsidR="00832A27" w:rsidRPr="00832A27" w:rsidRDefault="00832A27" w:rsidP="00832A27">
      <w:pPr>
        <w:pStyle w:val="Default"/>
        <w:ind w:firstLine="709"/>
        <w:jc w:val="both"/>
        <w:rPr>
          <w:spacing w:val="-3"/>
          <w:sz w:val="28"/>
          <w:szCs w:val="28"/>
        </w:rPr>
      </w:pPr>
      <w:proofErr w:type="spellStart"/>
      <w:proofErr w:type="gramStart"/>
      <w:r w:rsidRPr="00832A27">
        <w:rPr>
          <w:color w:val="auto"/>
          <w:sz w:val="28"/>
          <w:szCs w:val="28"/>
        </w:rPr>
        <w:lastRenderedPageBreak/>
        <w:t>Рейтингование</w:t>
      </w:r>
      <w:proofErr w:type="spellEnd"/>
      <w:r w:rsidRPr="00832A27">
        <w:rPr>
          <w:color w:val="auto"/>
          <w:sz w:val="28"/>
          <w:szCs w:val="28"/>
        </w:rPr>
        <w:t xml:space="preserve"> муниц</w:t>
      </w:r>
      <w:r w:rsidR="004A6F43">
        <w:rPr>
          <w:color w:val="auto"/>
          <w:sz w:val="28"/>
          <w:szCs w:val="28"/>
        </w:rPr>
        <w:t>ипальных образований производило</w:t>
      </w:r>
      <w:r w:rsidRPr="00832A27">
        <w:rPr>
          <w:color w:val="auto"/>
          <w:sz w:val="28"/>
          <w:szCs w:val="28"/>
        </w:rPr>
        <w:t xml:space="preserve">сь </w:t>
      </w:r>
      <w:r w:rsidRPr="00832A27">
        <w:rPr>
          <w:color w:val="auto"/>
          <w:sz w:val="28"/>
          <w:szCs w:val="28"/>
        </w:rPr>
        <w:br/>
        <w:t xml:space="preserve">по </w:t>
      </w:r>
      <w:r w:rsidRPr="00832A27">
        <w:rPr>
          <w:bCs/>
          <w:color w:val="auto"/>
          <w:sz w:val="28"/>
          <w:szCs w:val="28"/>
        </w:rPr>
        <w:t>10 показателям</w:t>
      </w:r>
      <w:r w:rsidR="00440E2A">
        <w:rPr>
          <w:sz w:val="28"/>
          <w:szCs w:val="28"/>
        </w:rPr>
        <w:t>, утверждённым</w:t>
      </w:r>
      <w:r w:rsidRPr="00832A27">
        <w:rPr>
          <w:sz w:val="28"/>
          <w:szCs w:val="28"/>
        </w:rPr>
        <w:t xml:space="preserve"> </w:t>
      </w:r>
      <w:r w:rsidRPr="00832A27">
        <w:rPr>
          <w:rFonts w:eastAsia="Calibri"/>
          <w:sz w:val="28"/>
          <w:szCs w:val="28"/>
        </w:rPr>
        <w:t xml:space="preserve">постановлением Правительства Ульяновской области от 5 августа 2013 года № 349-П </w:t>
      </w:r>
      <w:r w:rsidRPr="00832A27">
        <w:rPr>
          <w:sz w:val="28"/>
          <w:szCs w:val="28"/>
        </w:rPr>
        <w:t xml:space="preserve">«О некоторых мерах, направленных </w:t>
      </w:r>
      <w:r w:rsidR="00440E2A">
        <w:rPr>
          <w:sz w:val="28"/>
          <w:szCs w:val="28"/>
        </w:rPr>
        <w:br/>
      </w:r>
      <w:r w:rsidRPr="00832A27">
        <w:rPr>
          <w:sz w:val="28"/>
          <w:szCs w:val="28"/>
        </w:rPr>
        <w:t xml:space="preserve">на обеспечение реализации Указа Президента Российской Федерации </w:t>
      </w:r>
      <w:r w:rsidR="00440E2A">
        <w:rPr>
          <w:sz w:val="28"/>
          <w:szCs w:val="28"/>
        </w:rPr>
        <w:br/>
      </w:r>
      <w:r w:rsidRPr="00832A27">
        <w:rPr>
          <w:sz w:val="28"/>
          <w:szCs w:val="28"/>
        </w:rPr>
        <w:t>от 28</w:t>
      </w:r>
      <w:r w:rsidR="00440E2A">
        <w:rPr>
          <w:sz w:val="28"/>
          <w:szCs w:val="28"/>
        </w:rPr>
        <w:t xml:space="preserve"> апреля </w:t>
      </w:r>
      <w:r w:rsidRPr="00832A27">
        <w:rPr>
          <w:sz w:val="28"/>
          <w:szCs w:val="28"/>
        </w:rPr>
        <w:t xml:space="preserve">2008 </w:t>
      </w:r>
      <w:r w:rsidR="00440E2A">
        <w:rPr>
          <w:sz w:val="28"/>
          <w:szCs w:val="28"/>
        </w:rPr>
        <w:t xml:space="preserve">года </w:t>
      </w:r>
      <w:r w:rsidRPr="00832A27">
        <w:rPr>
          <w:sz w:val="28"/>
          <w:szCs w:val="28"/>
        </w:rPr>
        <w:t xml:space="preserve">№ 607 «Об оценке эффективности деятельности органов местного самоуправления муниципальных, городских округов </w:t>
      </w:r>
      <w:r w:rsidR="00440E2A">
        <w:rPr>
          <w:sz w:val="28"/>
          <w:szCs w:val="28"/>
        </w:rPr>
        <w:br/>
      </w:r>
      <w:r w:rsidRPr="00832A27">
        <w:rPr>
          <w:sz w:val="28"/>
          <w:szCs w:val="28"/>
        </w:rPr>
        <w:t>и муниципальных районов» в Ульяновской области»,</w:t>
      </w:r>
      <w:r w:rsidRPr="00832A27">
        <w:rPr>
          <w:rFonts w:eastAsia="Times New Roman"/>
          <w:spacing w:val="-3"/>
          <w:sz w:val="28"/>
          <w:szCs w:val="28"/>
        </w:rPr>
        <w:t xml:space="preserve"> </w:t>
      </w:r>
      <w:r w:rsidRPr="00832A27">
        <w:rPr>
          <w:spacing w:val="-3"/>
          <w:sz w:val="28"/>
          <w:szCs w:val="28"/>
        </w:rPr>
        <w:t>характеризующи</w:t>
      </w:r>
      <w:r w:rsidR="001E0ECD">
        <w:rPr>
          <w:spacing w:val="-3"/>
          <w:sz w:val="28"/>
          <w:szCs w:val="28"/>
        </w:rPr>
        <w:t>м</w:t>
      </w:r>
      <w:r w:rsidRPr="00832A27">
        <w:rPr>
          <w:spacing w:val="-3"/>
          <w:sz w:val="28"/>
          <w:szCs w:val="28"/>
        </w:rPr>
        <w:t xml:space="preserve"> развитие сферы образования, физической культуры и спорта, экономики</w:t>
      </w:r>
      <w:proofErr w:type="gramEnd"/>
      <w:r w:rsidRPr="00832A27">
        <w:rPr>
          <w:spacing w:val="-3"/>
          <w:sz w:val="28"/>
          <w:szCs w:val="28"/>
        </w:rPr>
        <w:t>, жилищного строительства, формирования местных бюджетов, а также результаты оп</w:t>
      </w:r>
      <w:bookmarkStart w:id="3" w:name="_GoBack"/>
      <w:bookmarkEnd w:id="3"/>
      <w:r w:rsidRPr="00832A27">
        <w:rPr>
          <w:spacing w:val="-3"/>
          <w:sz w:val="28"/>
          <w:szCs w:val="28"/>
        </w:rPr>
        <w:t>росов населения.</w:t>
      </w:r>
    </w:p>
    <w:p w:rsidR="00832A27" w:rsidRPr="00385936" w:rsidRDefault="00832A27" w:rsidP="00832A27">
      <w:pPr>
        <w:pStyle w:val="Default"/>
        <w:ind w:firstLine="709"/>
        <w:jc w:val="both"/>
        <w:rPr>
          <w:rFonts w:eastAsia="Times New Roman"/>
          <w:spacing w:val="-3"/>
          <w:sz w:val="28"/>
          <w:szCs w:val="28"/>
        </w:rPr>
      </w:pPr>
      <w:r w:rsidRPr="00832A27">
        <w:rPr>
          <w:sz w:val="28"/>
          <w:szCs w:val="28"/>
        </w:rPr>
        <w:t>В целях содействия и поощрения дальнейшего развития территорий, пяти м</w:t>
      </w:r>
      <w:r w:rsidRPr="00832A27">
        <w:rPr>
          <w:rFonts w:eastAsia="Times New Roman"/>
          <w:spacing w:val="-3"/>
          <w:sz w:val="28"/>
          <w:szCs w:val="28"/>
        </w:rPr>
        <w:t xml:space="preserve">униципальным образованиям, достигшим наилучших значений показателей деятельности </w:t>
      </w:r>
      <w:r w:rsidRPr="00385936">
        <w:rPr>
          <w:rFonts w:eastAsia="Times New Roman"/>
          <w:spacing w:val="-3"/>
          <w:sz w:val="28"/>
          <w:szCs w:val="28"/>
        </w:rPr>
        <w:t xml:space="preserve">органов местного самоуправления </w:t>
      </w:r>
      <w:r w:rsidRPr="00385936">
        <w:rPr>
          <w:color w:val="auto"/>
          <w:sz w:val="28"/>
          <w:szCs w:val="28"/>
        </w:rPr>
        <w:t>по итогам 2022 года,</w:t>
      </w:r>
      <w:r w:rsidRPr="00385936">
        <w:rPr>
          <w:sz w:val="28"/>
          <w:szCs w:val="28"/>
        </w:rPr>
        <w:t xml:space="preserve"> предоставляются дотации.</w:t>
      </w:r>
    </w:p>
    <w:p w:rsidR="00832A27" w:rsidRPr="00385936" w:rsidRDefault="00832A27" w:rsidP="00832A27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385936">
        <w:rPr>
          <w:color w:val="auto"/>
          <w:sz w:val="28"/>
          <w:szCs w:val="28"/>
        </w:rPr>
        <w:t>По итогам 2022 года лидерами</w:t>
      </w:r>
      <w:r w:rsidR="004A6F43" w:rsidRPr="00385936">
        <w:rPr>
          <w:color w:val="auto"/>
          <w:sz w:val="28"/>
          <w:szCs w:val="28"/>
        </w:rPr>
        <w:t>,</w:t>
      </w:r>
      <w:r w:rsidRPr="00385936">
        <w:rPr>
          <w:color w:val="auto"/>
          <w:sz w:val="28"/>
          <w:szCs w:val="28"/>
        </w:rPr>
        <w:t xml:space="preserve"> набравшие наибольшее количество баллов по </w:t>
      </w:r>
      <w:r w:rsidRPr="00385936">
        <w:rPr>
          <w:rFonts w:cs="Times New Roman"/>
          <w:color w:val="auto"/>
          <w:sz w:val="28"/>
          <w:szCs w:val="28"/>
        </w:rPr>
        <w:t>результатам проведённо</w:t>
      </w:r>
      <w:r w:rsidR="00204BF5" w:rsidRPr="00385936">
        <w:rPr>
          <w:rFonts w:cs="Times New Roman"/>
          <w:color w:val="auto"/>
          <w:sz w:val="28"/>
          <w:szCs w:val="28"/>
        </w:rPr>
        <w:t>й</w:t>
      </w:r>
      <w:r w:rsidRPr="00385936">
        <w:rPr>
          <w:rFonts w:cs="Times New Roman"/>
          <w:color w:val="auto"/>
          <w:sz w:val="28"/>
          <w:szCs w:val="28"/>
        </w:rPr>
        <w:t xml:space="preserve"> комплексной оценки эффективности деятельности органов местного самоуправления</w:t>
      </w:r>
      <w:r w:rsidRPr="00385936">
        <w:rPr>
          <w:color w:val="auto"/>
          <w:sz w:val="28"/>
          <w:szCs w:val="28"/>
        </w:rPr>
        <w:t>, стали:</w:t>
      </w:r>
    </w:p>
    <w:p w:rsidR="00832A27" w:rsidRPr="00385936" w:rsidRDefault="00832A27" w:rsidP="00832A27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385936">
        <w:rPr>
          <w:color w:val="auto"/>
          <w:sz w:val="28"/>
          <w:szCs w:val="28"/>
        </w:rPr>
        <w:t xml:space="preserve">1 место </w:t>
      </w:r>
      <w:r w:rsidR="00440E2A">
        <w:rPr>
          <w:color w:val="auto"/>
          <w:sz w:val="28"/>
          <w:szCs w:val="28"/>
        </w:rPr>
        <w:t>–</w:t>
      </w:r>
      <w:r w:rsidRPr="00385936">
        <w:rPr>
          <w:color w:val="auto"/>
          <w:sz w:val="28"/>
          <w:szCs w:val="28"/>
        </w:rPr>
        <w:t xml:space="preserve"> Чердаклинский район</w:t>
      </w:r>
      <w:r w:rsidR="008E695F" w:rsidRPr="00385936">
        <w:rPr>
          <w:color w:val="auto"/>
          <w:sz w:val="28"/>
          <w:szCs w:val="28"/>
        </w:rPr>
        <w:t>;</w:t>
      </w:r>
    </w:p>
    <w:p w:rsidR="00832A27" w:rsidRPr="00385936" w:rsidRDefault="00832A27" w:rsidP="00832A27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385936">
        <w:rPr>
          <w:color w:val="auto"/>
          <w:sz w:val="28"/>
          <w:szCs w:val="28"/>
        </w:rPr>
        <w:t xml:space="preserve">2 место </w:t>
      </w:r>
      <w:r w:rsidR="00440E2A">
        <w:rPr>
          <w:color w:val="auto"/>
          <w:sz w:val="28"/>
          <w:szCs w:val="28"/>
        </w:rPr>
        <w:t>–</w:t>
      </w:r>
      <w:r w:rsidRPr="00385936">
        <w:rPr>
          <w:color w:val="auto"/>
          <w:sz w:val="28"/>
          <w:szCs w:val="28"/>
        </w:rPr>
        <w:t xml:space="preserve"> Новоспасский район;</w:t>
      </w:r>
    </w:p>
    <w:p w:rsidR="00832A27" w:rsidRPr="00385936" w:rsidRDefault="00832A27" w:rsidP="00832A27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385936">
        <w:rPr>
          <w:color w:val="auto"/>
          <w:sz w:val="28"/>
          <w:szCs w:val="28"/>
        </w:rPr>
        <w:t xml:space="preserve">3 место </w:t>
      </w:r>
      <w:r w:rsidR="00440E2A">
        <w:rPr>
          <w:color w:val="auto"/>
          <w:sz w:val="28"/>
          <w:szCs w:val="28"/>
        </w:rPr>
        <w:t>–</w:t>
      </w:r>
      <w:r w:rsidRPr="00385936">
        <w:rPr>
          <w:color w:val="auto"/>
          <w:sz w:val="28"/>
          <w:szCs w:val="28"/>
        </w:rPr>
        <w:t xml:space="preserve"> Мелекесский район;</w:t>
      </w:r>
    </w:p>
    <w:p w:rsidR="00832A27" w:rsidRPr="003516BA" w:rsidRDefault="00832A27" w:rsidP="00832A27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385936">
        <w:rPr>
          <w:color w:val="auto"/>
          <w:sz w:val="28"/>
          <w:szCs w:val="28"/>
        </w:rPr>
        <w:t xml:space="preserve">4 место </w:t>
      </w:r>
      <w:r w:rsidR="00440E2A">
        <w:rPr>
          <w:color w:val="auto"/>
          <w:sz w:val="28"/>
          <w:szCs w:val="28"/>
        </w:rPr>
        <w:t>–</w:t>
      </w:r>
      <w:r w:rsidRPr="00385936">
        <w:rPr>
          <w:color w:val="auto"/>
          <w:sz w:val="28"/>
          <w:szCs w:val="28"/>
        </w:rPr>
        <w:t xml:space="preserve"> город Ульяновск</w:t>
      </w:r>
      <w:r w:rsidRPr="003516BA">
        <w:rPr>
          <w:color w:val="auto"/>
          <w:sz w:val="28"/>
          <w:szCs w:val="28"/>
        </w:rPr>
        <w:t>;</w:t>
      </w:r>
    </w:p>
    <w:p w:rsidR="00832A27" w:rsidRPr="003516BA" w:rsidRDefault="00832A27" w:rsidP="00832A27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3516BA">
        <w:rPr>
          <w:rFonts w:ascii="PT Astra Serif" w:hAnsi="PT Astra Serif"/>
          <w:sz w:val="28"/>
          <w:szCs w:val="28"/>
        </w:rPr>
        <w:t xml:space="preserve">5 место </w:t>
      </w:r>
      <w:r w:rsidR="00440E2A">
        <w:rPr>
          <w:rFonts w:ascii="PT Astra Serif" w:hAnsi="PT Astra Serif"/>
          <w:sz w:val="28"/>
          <w:szCs w:val="28"/>
        </w:rPr>
        <w:t>–</w:t>
      </w:r>
      <w:r w:rsidRPr="003516BA">
        <w:rPr>
          <w:rFonts w:ascii="PT Astra Serif" w:hAnsi="PT Astra Serif"/>
          <w:sz w:val="28"/>
          <w:szCs w:val="28"/>
        </w:rPr>
        <w:t xml:space="preserve"> Карсунский район.</w:t>
      </w:r>
    </w:p>
    <w:p w:rsidR="00832A27" w:rsidRPr="003516BA" w:rsidRDefault="00832A27" w:rsidP="00832A27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3516BA">
        <w:rPr>
          <w:rFonts w:ascii="PT Astra Serif" w:hAnsi="PT Astra Serif"/>
          <w:sz w:val="28"/>
          <w:szCs w:val="28"/>
        </w:rPr>
        <w:t xml:space="preserve">Чердаклинский район возглавил рейтинг муниципальных образований </w:t>
      </w:r>
      <w:r w:rsidRPr="003516BA">
        <w:rPr>
          <w:rFonts w:ascii="PT Astra Serif" w:hAnsi="PT Astra Serif"/>
          <w:sz w:val="28"/>
          <w:szCs w:val="28"/>
        </w:rPr>
        <w:br/>
        <w:t xml:space="preserve">по итогам 2022 года и занял 1 место, что говорит о большой проделанной работе со стороны органов местного самоуправления и об её эффективности. </w:t>
      </w:r>
      <w:r w:rsidRPr="003516BA">
        <w:rPr>
          <w:rFonts w:ascii="PT Astra Serif" w:hAnsi="PT Astra Serif"/>
          <w:sz w:val="28"/>
          <w:szCs w:val="28"/>
        </w:rPr>
        <w:br/>
        <w:t>В 2021 году район занимал 6 место в общем рейтинге</w:t>
      </w:r>
      <w:r w:rsidR="00C24171">
        <w:rPr>
          <w:rFonts w:ascii="PT Astra Serif" w:hAnsi="PT Astra Serif"/>
          <w:sz w:val="28"/>
          <w:szCs w:val="28"/>
        </w:rPr>
        <w:t>.</w:t>
      </w:r>
      <w:r w:rsidRPr="003516BA">
        <w:rPr>
          <w:rFonts w:ascii="PT Astra Serif" w:hAnsi="PT Astra Serif"/>
          <w:sz w:val="28"/>
          <w:szCs w:val="28"/>
        </w:rPr>
        <w:t xml:space="preserve"> </w:t>
      </w:r>
    </w:p>
    <w:p w:rsidR="00832A27" w:rsidRPr="003516BA" w:rsidRDefault="00832A27" w:rsidP="00832A27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3516BA">
        <w:rPr>
          <w:rFonts w:ascii="PT Astra Serif" w:hAnsi="PT Astra Serif"/>
          <w:sz w:val="28"/>
          <w:szCs w:val="28"/>
        </w:rPr>
        <w:t>Положительную динамику сводных индексов</w:t>
      </w:r>
      <w:r w:rsidR="004A6F43">
        <w:rPr>
          <w:rFonts w:ascii="PT Astra Serif" w:hAnsi="PT Astra Serif"/>
          <w:sz w:val="28"/>
          <w:szCs w:val="28"/>
        </w:rPr>
        <w:t>,</w:t>
      </w:r>
      <w:r w:rsidRPr="003516BA">
        <w:rPr>
          <w:rFonts w:ascii="PT Astra Serif" w:hAnsi="PT Astra Serif"/>
          <w:sz w:val="28"/>
          <w:szCs w:val="28"/>
        </w:rPr>
        <w:t xml:space="preserve"> применяемых для подведения итоговой комплексной оценки</w:t>
      </w:r>
      <w:r w:rsidR="004A6F43">
        <w:rPr>
          <w:rFonts w:ascii="PT Astra Serif" w:hAnsi="PT Astra Serif"/>
          <w:sz w:val="28"/>
          <w:szCs w:val="28"/>
        </w:rPr>
        <w:t>,</w:t>
      </w:r>
      <w:r w:rsidRPr="003516BA">
        <w:rPr>
          <w:rFonts w:ascii="PT Astra Serif" w:hAnsi="PT Astra Serif"/>
          <w:sz w:val="28"/>
          <w:szCs w:val="28"/>
        </w:rPr>
        <w:t xml:space="preserve"> продемонстрировали следующие показатели:</w:t>
      </w:r>
    </w:p>
    <w:p w:rsidR="00832A27" w:rsidRPr="003516BA" w:rsidRDefault="00832A27" w:rsidP="00832A27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3516BA">
        <w:rPr>
          <w:rFonts w:ascii="PT Astra Serif" w:hAnsi="PT Astra Serif"/>
          <w:sz w:val="28"/>
          <w:szCs w:val="28"/>
        </w:rPr>
        <w:t xml:space="preserve">«Число субъектов малого и среднего предпринимательства в расчёте </w:t>
      </w:r>
      <w:r w:rsidRPr="003516BA">
        <w:rPr>
          <w:rFonts w:ascii="PT Astra Serif" w:hAnsi="PT Astra Serif"/>
          <w:sz w:val="28"/>
          <w:szCs w:val="28"/>
        </w:rPr>
        <w:br/>
        <w:t xml:space="preserve">на 10 тыс. человек населения» </w:t>
      </w:r>
      <w:r w:rsidR="00FE357C">
        <w:rPr>
          <w:rFonts w:ascii="PT Astra Serif" w:hAnsi="PT Astra Serif"/>
          <w:sz w:val="28"/>
          <w:szCs w:val="28"/>
        </w:rPr>
        <w:t>–</w:t>
      </w:r>
      <w:r w:rsidRPr="003516BA">
        <w:rPr>
          <w:rFonts w:ascii="PT Astra Serif" w:hAnsi="PT Astra Serif"/>
          <w:sz w:val="28"/>
          <w:szCs w:val="28"/>
        </w:rPr>
        <w:t xml:space="preserve"> 1 место (по итогам 2021 года – 5 место);</w:t>
      </w:r>
    </w:p>
    <w:p w:rsidR="00832A27" w:rsidRPr="003516BA" w:rsidRDefault="00832A27" w:rsidP="00832A27">
      <w:pPr>
        <w:pStyle w:val="ConsPlusNormal"/>
        <w:ind w:firstLine="709"/>
        <w:jc w:val="both"/>
        <w:rPr>
          <w:rFonts w:ascii="PT Astra Serif" w:hAnsi="PT Astra Serif"/>
          <w:sz w:val="28"/>
          <w:szCs w:val="28"/>
        </w:rPr>
      </w:pPr>
      <w:r w:rsidRPr="003516BA">
        <w:rPr>
          <w:rFonts w:ascii="PT Astra Serif" w:hAnsi="PT Astra Serif"/>
          <w:sz w:val="28"/>
          <w:szCs w:val="28"/>
        </w:rPr>
        <w:t xml:space="preserve">«Доля населения, систематически занимающегося физической культурой и спортом» </w:t>
      </w:r>
      <w:r w:rsidR="00FE357C">
        <w:rPr>
          <w:rFonts w:ascii="PT Astra Serif" w:hAnsi="PT Astra Serif"/>
          <w:sz w:val="28"/>
          <w:szCs w:val="28"/>
        </w:rPr>
        <w:t>–</w:t>
      </w:r>
      <w:r w:rsidRPr="003516BA">
        <w:rPr>
          <w:rFonts w:ascii="PT Astra Serif" w:hAnsi="PT Astra Serif"/>
          <w:sz w:val="28"/>
          <w:szCs w:val="28"/>
        </w:rPr>
        <w:t xml:space="preserve"> 1 место (по итогам 2021 года – 5 место);</w:t>
      </w:r>
    </w:p>
    <w:p w:rsidR="00832A27" w:rsidRPr="003516BA" w:rsidRDefault="00832A27" w:rsidP="00832A27">
      <w:pPr>
        <w:pStyle w:val="ConsPlusNormal"/>
        <w:ind w:firstLine="709"/>
        <w:jc w:val="both"/>
        <w:rPr>
          <w:rFonts w:ascii="PT Astra Serif" w:hAnsi="PT Astra Serif"/>
          <w:sz w:val="28"/>
          <w:szCs w:val="28"/>
        </w:rPr>
      </w:pPr>
      <w:r w:rsidRPr="003516BA">
        <w:rPr>
          <w:rFonts w:ascii="PT Astra Serif" w:hAnsi="PT Astra Serif"/>
          <w:sz w:val="28"/>
          <w:szCs w:val="28"/>
        </w:rPr>
        <w:t xml:space="preserve">«Общая площадь жилых помещений, приходящаяся в среднем на одного жителя, всего» </w:t>
      </w:r>
      <w:r w:rsidR="00FE357C">
        <w:rPr>
          <w:rFonts w:ascii="PT Astra Serif" w:hAnsi="PT Astra Serif"/>
          <w:sz w:val="28"/>
          <w:szCs w:val="28"/>
        </w:rPr>
        <w:t>–</w:t>
      </w:r>
      <w:r w:rsidRPr="003516BA">
        <w:rPr>
          <w:rFonts w:ascii="PT Astra Serif" w:hAnsi="PT Astra Serif"/>
          <w:sz w:val="28"/>
          <w:szCs w:val="28"/>
        </w:rPr>
        <w:t xml:space="preserve"> 2 место (по итогам 2021 года – 9 место), в том числе введённая в действие за один год </w:t>
      </w:r>
      <w:r w:rsidR="00FE357C">
        <w:rPr>
          <w:rFonts w:ascii="PT Astra Serif" w:hAnsi="PT Astra Serif"/>
          <w:sz w:val="28"/>
          <w:szCs w:val="28"/>
        </w:rPr>
        <w:t>–</w:t>
      </w:r>
      <w:r w:rsidRPr="003516BA">
        <w:rPr>
          <w:rFonts w:ascii="PT Astra Serif" w:hAnsi="PT Astra Serif"/>
          <w:sz w:val="28"/>
          <w:szCs w:val="28"/>
        </w:rPr>
        <w:t xml:space="preserve"> 1 место (по итогам 2021 года – 6 место);</w:t>
      </w:r>
    </w:p>
    <w:p w:rsidR="00832A27" w:rsidRPr="003516BA" w:rsidRDefault="00832A27" w:rsidP="00832A27">
      <w:pPr>
        <w:pStyle w:val="ConsPlusNormal"/>
        <w:ind w:firstLine="709"/>
        <w:jc w:val="both"/>
        <w:rPr>
          <w:rFonts w:ascii="PT Astra Serif" w:hAnsi="PT Astra Serif"/>
          <w:sz w:val="28"/>
          <w:szCs w:val="28"/>
        </w:rPr>
      </w:pPr>
      <w:r w:rsidRPr="003516BA">
        <w:rPr>
          <w:rFonts w:ascii="PT Astra Serif" w:hAnsi="PT Astra Serif"/>
          <w:sz w:val="28"/>
          <w:szCs w:val="28"/>
        </w:rPr>
        <w:t xml:space="preserve">«Доля налоговых и неналоговых доходов бюджетов муниципального района и городского округа в общем объёме собственных доходов бюджетов муниципального района и городского округа» </w:t>
      </w:r>
      <w:r w:rsidR="00FE357C">
        <w:rPr>
          <w:rFonts w:ascii="PT Astra Serif" w:hAnsi="PT Astra Serif"/>
          <w:sz w:val="28"/>
          <w:szCs w:val="28"/>
        </w:rPr>
        <w:t>–</w:t>
      </w:r>
      <w:r w:rsidRPr="003516BA">
        <w:rPr>
          <w:rFonts w:ascii="PT Astra Serif" w:hAnsi="PT Astra Serif"/>
          <w:sz w:val="28"/>
          <w:szCs w:val="28"/>
        </w:rPr>
        <w:t xml:space="preserve"> 3 место (по итогам 2021 года – 11 место).</w:t>
      </w:r>
    </w:p>
    <w:p w:rsidR="00832A27" w:rsidRPr="003516BA" w:rsidRDefault="00832A27" w:rsidP="00832A27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3516BA">
        <w:rPr>
          <w:rFonts w:ascii="PT Astra Serif" w:hAnsi="PT Astra Serif"/>
          <w:sz w:val="28"/>
          <w:szCs w:val="28"/>
        </w:rPr>
        <w:t xml:space="preserve">«Объём инвестиций в основной капитал в расчёте на 1 жителя» </w:t>
      </w:r>
      <w:r w:rsidR="004F2254" w:rsidRPr="003516BA">
        <w:rPr>
          <w:rFonts w:ascii="PT Astra Serif" w:hAnsi="PT Astra Serif"/>
          <w:sz w:val="28"/>
          <w:szCs w:val="28"/>
        </w:rPr>
        <w:t>–</w:t>
      </w:r>
      <w:r w:rsidRPr="003516BA">
        <w:rPr>
          <w:rFonts w:ascii="PT Astra Serif" w:hAnsi="PT Astra Serif"/>
          <w:sz w:val="28"/>
          <w:szCs w:val="28"/>
        </w:rPr>
        <w:t xml:space="preserve"> 4 место (по итогам 2021 года – 20 место).</w:t>
      </w:r>
    </w:p>
    <w:p w:rsidR="00FB099C" w:rsidRDefault="00832A27" w:rsidP="00FB099C">
      <w:pPr>
        <w:pStyle w:val="ConsPlusNormal"/>
        <w:ind w:firstLine="709"/>
        <w:jc w:val="both"/>
        <w:rPr>
          <w:rFonts w:ascii="PT Astra Serif" w:hAnsi="PT Astra Serif"/>
          <w:sz w:val="28"/>
          <w:szCs w:val="28"/>
        </w:rPr>
      </w:pPr>
      <w:r w:rsidRPr="003516BA">
        <w:rPr>
          <w:rFonts w:ascii="PT Astra Serif" w:hAnsi="PT Astra Serif"/>
          <w:sz w:val="28"/>
          <w:szCs w:val="28"/>
        </w:rPr>
        <w:t xml:space="preserve">Новоспасский район по итогам 2022 года улучшил ряд показателей, достигнув 2 </w:t>
      </w:r>
      <w:r w:rsidR="004A6F43">
        <w:rPr>
          <w:rFonts w:ascii="PT Astra Serif" w:hAnsi="PT Astra Serif"/>
          <w:sz w:val="28"/>
          <w:szCs w:val="28"/>
        </w:rPr>
        <w:t>места</w:t>
      </w:r>
      <w:r w:rsidRPr="003516BA">
        <w:rPr>
          <w:rFonts w:ascii="PT Astra Serif" w:hAnsi="PT Astra Serif"/>
          <w:sz w:val="28"/>
          <w:szCs w:val="28"/>
        </w:rPr>
        <w:t xml:space="preserve"> в рей</w:t>
      </w:r>
      <w:r w:rsidR="00771A48">
        <w:rPr>
          <w:rFonts w:ascii="PT Astra Serif" w:hAnsi="PT Astra Serif"/>
          <w:sz w:val="28"/>
          <w:szCs w:val="28"/>
        </w:rPr>
        <w:t>тинге муниципальных образований</w:t>
      </w:r>
      <w:r w:rsidR="00F22CCD">
        <w:rPr>
          <w:rFonts w:ascii="PT Astra Serif" w:hAnsi="PT Astra Serif"/>
          <w:sz w:val="28"/>
          <w:szCs w:val="28"/>
        </w:rPr>
        <w:t>.</w:t>
      </w:r>
      <w:r w:rsidR="004E76E6">
        <w:rPr>
          <w:rFonts w:ascii="PT Astra Serif" w:hAnsi="PT Astra Serif"/>
          <w:sz w:val="28"/>
          <w:szCs w:val="28"/>
        </w:rPr>
        <w:t xml:space="preserve"> </w:t>
      </w:r>
      <w:r w:rsidRPr="003516BA">
        <w:rPr>
          <w:rFonts w:ascii="PT Astra Serif" w:hAnsi="PT Astra Serif"/>
          <w:sz w:val="28"/>
          <w:szCs w:val="28"/>
        </w:rPr>
        <w:t>В 202</w:t>
      </w:r>
      <w:r w:rsidR="00C24171">
        <w:rPr>
          <w:rFonts w:ascii="PT Astra Serif" w:hAnsi="PT Astra Serif"/>
          <w:sz w:val="28"/>
          <w:szCs w:val="28"/>
        </w:rPr>
        <w:t>1</w:t>
      </w:r>
      <w:r w:rsidRPr="003516BA">
        <w:rPr>
          <w:rFonts w:ascii="PT Astra Serif" w:hAnsi="PT Astra Serif"/>
          <w:sz w:val="28"/>
          <w:szCs w:val="28"/>
        </w:rPr>
        <w:t xml:space="preserve"> году район </w:t>
      </w:r>
      <w:r w:rsidR="00463766">
        <w:rPr>
          <w:rFonts w:ascii="PT Astra Serif" w:hAnsi="PT Astra Serif"/>
          <w:sz w:val="28"/>
          <w:szCs w:val="28"/>
        </w:rPr>
        <w:br/>
      </w:r>
      <w:r w:rsidRPr="003516BA">
        <w:rPr>
          <w:rFonts w:ascii="PT Astra Serif" w:hAnsi="PT Astra Serif"/>
          <w:sz w:val="28"/>
          <w:szCs w:val="28"/>
        </w:rPr>
        <w:lastRenderedPageBreak/>
        <w:t xml:space="preserve">в общем рейтинге занимал </w:t>
      </w:r>
      <w:r w:rsidR="00C24171">
        <w:rPr>
          <w:rFonts w:ascii="PT Astra Serif" w:hAnsi="PT Astra Serif"/>
          <w:sz w:val="28"/>
          <w:szCs w:val="28"/>
        </w:rPr>
        <w:t>10</w:t>
      </w:r>
      <w:r w:rsidRPr="003516BA">
        <w:rPr>
          <w:rFonts w:ascii="PT Astra Serif" w:hAnsi="PT Astra Serif"/>
          <w:sz w:val="28"/>
          <w:szCs w:val="28"/>
        </w:rPr>
        <w:t xml:space="preserve"> место</w:t>
      </w:r>
      <w:r w:rsidR="00C24171">
        <w:rPr>
          <w:rFonts w:ascii="PT Astra Serif" w:hAnsi="PT Astra Serif"/>
          <w:sz w:val="28"/>
          <w:szCs w:val="28"/>
        </w:rPr>
        <w:t>.</w:t>
      </w:r>
      <w:r w:rsidRPr="003516BA">
        <w:rPr>
          <w:rFonts w:ascii="PT Astra Serif" w:hAnsi="PT Astra Serif"/>
          <w:sz w:val="28"/>
          <w:szCs w:val="28"/>
        </w:rPr>
        <w:t xml:space="preserve"> </w:t>
      </w:r>
    </w:p>
    <w:p w:rsidR="00832A27" w:rsidRDefault="00832A27" w:rsidP="00FB099C">
      <w:pPr>
        <w:pStyle w:val="ConsPlusNormal"/>
        <w:ind w:firstLine="709"/>
        <w:jc w:val="both"/>
        <w:rPr>
          <w:rFonts w:ascii="PT Astra Serif" w:hAnsi="PT Astra Serif"/>
          <w:sz w:val="28"/>
          <w:szCs w:val="28"/>
        </w:rPr>
      </w:pPr>
      <w:r w:rsidRPr="003516BA">
        <w:rPr>
          <w:rFonts w:ascii="PT Astra Serif" w:hAnsi="PT Astra Serif"/>
          <w:sz w:val="28"/>
          <w:szCs w:val="28"/>
        </w:rPr>
        <w:t>Положительная динамика</w:t>
      </w:r>
      <w:r w:rsidR="002B03F4" w:rsidRPr="003516BA">
        <w:rPr>
          <w:rFonts w:ascii="PT Astra Serif" w:hAnsi="PT Astra Serif"/>
          <w:sz w:val="28"/>
          <w:szCs w:val="28"/>
        </w:rPr>
        <w:t xml:space="preserve"> сводных индексов</w:t>
      </w:r>
      <w:r w:rsidRPr="003516BA">
        <w:rPr>
          <w:rFonts w:ascii="PT Astra Serif" w:hAnsi="PT Astra Serif"/>
          <w:sz w:val="28"/>
          <w:szCs w:val="28"/>
        </w:rPr>
        <w:t xml:space="preserve"> отмечается по следующим показателям: </w:t>
      </w:r>
    </w:p>
    <w:p w:rsidR="00832A27" w:rsidRPr="003516BA" w:rsidRDefault="00FB099C" w:rsidP="00832A27">
      <w:pPr>
        <w:pStyle w:val="ConsPlusNormal"/>
        <w:ind w:firstLine="709"/>
        <w:jc w:val="both"/>
        <w:rPr>
          <w:rFonts w:ascii="PT Astra Serif" w:hAnsi="PT Astra Serif"/>
          <w:sz w:val="28"/>
          <w:szCs w:val="28"/>
        </w:rPr>
      </w:pPr>
      <w:r w:rsidRPr="003516BA">
        <w:rPr>
          <w:rFonts w:ascii="PT Astra Serif" w:hAnsi="PT Astra Serif"/>
          <w:sz w:val="28"/>
          <w:szCs w:val="28"/>
        </w:rPr>
        <w:t xml:space="preserve"> </w:t>
      </w:r>
      <w:r w:rsidR="00832A27" w:rsidRPr="003516BA">
        <w:rPr>
          <w:rFonts w:ascii="PT Astra Serif" w:hAnsi="PT Astra Serif"/>
          <w:sz w:val="28"/>
          <w:szCs w:val="28"/>
        </w:rPr>
        <w:t xml:space="preserve">«Среднемесячная номинальная начисленная заработная плата работников муниципальных общеобразовательных организаций» </w:t>
      </w:r>
      <w:r w:rsidR="004F2254" w:rsidRPr="003516BA">
        <w:rPr>
          <w:rFonts w:ascii="PT Astra Serif" w:hAnsi="PT Astra Serif"/>
          <w:sz w:val="28"/>
          <w:szCs w:val="28"/>
        </w:rPr>
        <w:t>–</w:t>
      </w:r>
      <w:r w:rsidR="00832A27" w:rsidRPr="003516BA">
        <w:rPr>
          <w:rFonts w:ascii="PT Astra Serif" w:hAnsi="PT Astra Serif"/>
          <w:sz w:val="28"/>
          <w:szCs w:val="28"/>
        </w:rPr>
        <w:t xml:space="preserve"> 2 место</w:t>
      </w:r>
      <w:r w:rsidR="000F04BE">
        <w:rPr>
          <w:rFonts w:ascii="PT Astra Serif" w:hAnsi="PT Astra Serif"/>
          <w:sz w:val="28"/>
          <w:szCs w:val="28"/>
        </w:rPr>
        <w:t xml:space="preserve"> </w:t>
      </w:r>
      <w:r>
        <w:rPr>
          <w:rFonts w:ascii="PT Astra Serif" w:hAnsi="PT Astra Serif"/>
          <w:sz w:val="28"/>
          <w:szCs w:val="28"/>
        </w:rPr>
        <w:br/>
      </w:r>
      <w:r w:rsidR="00832A27" w:rsidRPr="003516BA">
        <w:rPr>
          <w:rFonts w:ascii="PT Astra Serif" w:hAnsi="PT Astra Serif"/>
          <w:sz w:val="28"/>
          <w:szCs w:val="28"/>
        </w:rPr>
        <w:t>(по итогам 2021 года – 9 место);</w:t>
      </w:r>
    </w:p>
    <w:p w:rsidR="00832A27" w:rsidRPr="003516BA" w:rsidRDefault="00832A27" w:rsidP="00832A27">
      <w:pPr>
        <w:pStyle w:val="ConsPlusNormal"/>
        <w:ind w:firstLine="709"/>
        <w:jc w:val="both"/>
        <w:rPr>
          <w:rFonts w:ascii="PT Astra Serif" w:hAnsi="PT Astra Serif"/>
          <w:sz w:val="28"/>
          <w:szCs w:val="28"/>
        </w:rPr>
      </w:pPr>
      <w:r w:rsidRPr="003516BA">
        <w:rPr>
          <w:rFonts w:ascii="PT Astra Serif" w:hAnsi="PT Astra Serif"/>
          <w:sz w:val="28"/>
          <w:szCs w:val="28"/>
        </w:rPr>
        <w:t xml:space="preserve">«Доля населения, систематически занимающегося физической культурой и спортом» </w:t>
      </w:r>
      <w:r w:rsidR="004F2254" w:rsidRPr="003516BA">
        <w:rPr>
          <w:rFonts w:ascii="PT Astra Serif" w:hAnsi="PT Astra Serif"/>
          <w:sz w:val="28"/>
          <w:szCs w:val="28"/>
        </w:rPr>
        <w:t>–</w:t>
      </w:r>
      <w:r w:rsidRPr="003516BA">
        <w:rPr>
          <w:rFonts w:ascii="PT Astra Serif" w:hAnsi="PT Astra Serif"/>
          <w:sz w:val="28"/>
          <w:szCs w:val="28"/>
        </w:rPr>
        <w:t xml:space="preserve"> 3 место (по итогам 2021 года – 4 место).</w:t>
      </w:r>
    </w:p>
    <w:p w:rsidR="00832A27" w:rsidRDefault="00832A27" w:rsidP="00832A27">
      <w:pPr>
        <w:pStyle w:val="ConsPlusNormal"/>
        <w:ind w:firstLine="709"/>
        <w:jc w:val="both"/>
        <w:rPr>
          <w:rFonts w:ascii="PT Astra Serif" w:hAnsi="PT Astra Serif"/>
          <w:sz w:val="28"/>
          <w:szCs w:val="28"/>
        </w:rPr>
      </w:pPr>
      <w:r w:rsidRPr="003516BA">
        <w:rPr>
          <w:rFonts w:ascii="PT Astra Serif" w:hAnsi="PT Astra Serif"/>
          <w:sz w:val="28"/>
          <w:szCs w:val="28"/>
        </w:rPr>
        <w:t xml:space="preserve">«Общая площадь жилых помещений, приходящаяся в среднем на одного жителя, введённая в действие за один год» </w:t>
      </w:r>
      <w:r w:rsidR="004F2254" w:rsidRPr="003516BA">
        <w:rPr>
          <w:rFonts w:ascii="PT Astra Serif" w:hAnsi="PT Astra Serif"/>
          <w:sz w:val="28"/>
          <w:szCs w:val="28"/>
        </w:rPr>
        <w:t>–</w:t>
      </w:r>
      <w:r w:rsidRPr="003516BA">
        <w:rPr>
          <w:rFonts w:ascii="PT Astra Serif" w:hAnsi="PT Astra Serif"/>
          <w:sz w:val="28"/>
          <w:szCs w:val="28"/>
        </w:rPr>
        <w:t xml:space="preserve"> 8 место (по итогам 2021 года – </w:t>
      </w:r>
      <w:r w:rsidRPr="003516BA">
        <w:rPr>
          <w:rFonts w:ascii="PT Astra Serif" w:hAnsi="PT Astra Serif"/>
          <w:sz w:val="28"/>
          <w:szCs w:val="28"/>
        </w:rPr>
        <w:br/>
        <w:t>22 место).</w:t>
      </w:r>
    </w:p>
    <w:p w:rsidR="008D5964" w:rsidRDefault="00832A27" w:rsidP="00C9477B">
      <w:pPr>
        <w:pStyle w:val="ConsPlusNormal"/>
        <w:ind w:firstLine="709"/>
        <w:jc w:val="both"/>
        <w:rPr>
          <w:rFonts w:ascii="PT Astra Serif" w:hAnsi="PT Astra Serif"/>
          <w:sz w:val="28"/>
          <w:szCs w:val="28"/>
        </w:rPr>
      </w:pPr>
      <w:r w:rsidRPr="003516BA">
        <w:rPr>
          <w:rFonts w:ascii="PT Astra Serif" w:hAnsi="PT Astra Serif"/>
          <w:sz w:val="28"/>
          <w:szCs w:val="28"/>
        </w:rPr>
        <w:t xml:space="preserve">В 2022 году «спустился» на 3 строчку рейтинга Мелекесский район, </w:t>
      </w:r>
      <w:r w:rsidRPr="003516BA">
        <w:rPr>
          <w:rFonts w:ascii="PT Astra Serif" w:hAnsi="PT Astra Serif"/>
          <w:sz w:val="28"/>
          <w:szCs w:val="28"/>
        </w:rPr>
        <w:br/>
        <w:t>в результате улучшени</w:t>
      </w:r>
      <w:r w:rsidR="001E0ECD">
        <w:rPr>
          <w:rFonts w:ascii="PT Astra Serif" w:hAnsi="PT Astra Serif"/>
          <w:sz w:val="28"/>
          <w:szCs w:val="28"/>
        </w:rPr>
        <w:t>я значений</w:t>
      </w:r>
      <w:r w:rsidRPr="003516BA">
        <w:rPr>
          <w:rFonts w:ascii="PT Astra Serif" w:hAnsi="PT Astra Serif"/>
          <w:sz w:val="28"/>
          <w:szCs w:val="28"/>
        </w:rPr>
        <w:t xml:space="preserve"> показателей </w:t>
      </w:r>
      <w:proofErr w:type="spellStart"/>
      <w:r w:rsidRPr="003516BA">
        <w:rPr>
          <w:rFonts w:ascii="PT Astra Serif" w:hAnsi="PT Astra Serif"/>
          <w:sz w:val="28"/>
          <w:szCs w:val="28"/>
        </w:rPr>
        <w:t>Чердаклинского</w:t>
      </w:r>
      <w:proofErr w:type="spellEnd"/>
      <w:r w:rsidRPr="003516BA">
        <w:rPr>
          <w:rFonts w:ascii="PT Astra Serif" w:hAnsi="PT Astra Serif"/>
          <w:sz w:val="28"/>
          <w:szCs w:val="28"/>
        </w:rPr>
        <w:t xml:space="preserve"> </w:t>
      </w:r>
      <w:r w:rsidR="009C68B6">
        <w:rPr>
          <w:rFonts w:ascii="PT Astra Serif" w:hAnsi="PT Astra Serif"/>
          <w:sz w:val="28"/>
          <w:szCs w:val="28"/>
        </w:rPr>
        <w:br/>
      </w:r>
      <w:r w:rsidRPr="003516BA">
        <w:rPr>
          <w:rFonts w:ascii="PT Astra Serif" w:hAnsi="PT Astra Serif"/>
          <w:sz w:val="28"/>
          <w:szCs w:val="28"/>
        </w:rPr>
        <w:t>и Новоспасского районов. В 2021 год</w:t>
      </w:r>
      <w:r w:rsidR="00C24171">
        <w:rPr>
          <w:rFonts w:ascii="PT Astra Serif" w:hAnsi="PT Astra Serif"/>
          <w:sz w:val="28"/>
          <w:szCs w:val="28"/>
        </w:rPr>
        <w:t>у</w:t>
      </w:r>
      <w:r w:rsidRPr="003516BA">
        <w:rPr>
          <w:rFonts w:ascii="PT Astra Serif" w:hAnsi="PT Astra Serif"/>
          <w:sz w:val="28"/>
          <w:szCs w:val="28"/>
        </w:rPr>
        <w:t xml:space="preserve"> район занимал 1 строчку в рейтинге муниципальных образований.</w:t>
      </w:r>
      <w:r w:rsidR="00C9477B">
        <w:rPr>
          <w:rFonts w:ascii="PT Astra Serif" w:hAnsi="PT Astra Serif"/>
          <w:sz w:val="28"/>
          <w:szCs w:val="28"/>
        </w:rPr>
        <w:t xml:space="preserve"> </w:t>
      </w:r>
    </w:p>
    <w:p w:rsidR="00832A27" w:rsidRPr="003516BA" w:rsidRDefault="00832A27" w:rsidP="00C9477B">
      <w:pPr>
        <w:pStyle w:val="ConsPlusNormal"/>
        <w:ind w:firstLine="709"/>
        <w:jc w:val="both"/>
        <w:rPr>
          <w:rFonts w:ascii="PT Astra Serif" w:hAnsi="PT Astra Serif"/>
          <w:sz w:val="28"/>
          <w:szCs w:val="28"/>
        </w:rPr>
      </w:pPr>
      <w:r w:rsidRPr="003516BA">
        <w:rPr>
          <w:rFonts w:ascii="PT Astra Serif" w:hAnsi="PT Astra Serif"/>
          <w:sz w:val="28"/>
          <w:szCs w:val="28"/>
        </w:rPr>
        <w:t>Также причиной, повлиявшей на снижение результата, является ухудшение результатов следующих показателей:</w:t>
      </w:r>
    </w:p>
    <w:p w:rsidR="00832A27" w:rsidRPr="003516BA" w:rsidRDefault="00832A27" w:rsidP="00832A27">
      <w:pPr>
        <w:pStyle w:val="ConsPlusNormal"/>
        <w:ind w:firstLine="709"/>
        <w:jc w:val="both"/>
        <w:rPr>
          <w:rFonts w:ascii="PT Astra Serif" w:hAnsi="PT Astra Serif"/>
          <w:sz w:val="28"/>
          <w:szCs w:val="28"/>
        </w:rPr>
      </w:pPr>
      <w:r w:rsidRPr="003516BA">
        <w:rPr>
          <w:rFonts w:ascii="PT Astra Serif" w:hAnsi="PT Astra Serif"/>
          <w:sz w:val="28"/>
          <w:szCs w:val="28"/>
        </w:rPr>
        <w:t xml:space="preserve">«Доля налоговых и неналоговых доходов бюджетов муниципального района и городского округа в общем объёме собственных доходов бюджетов муниципального района и городского округа» </w:t>
      </w:r>
      <w:r w:rsidR="004F2254" w:rsidRPr="003516BA">
        <w:rPr>
          <w:rFonts w:ascii="PT Astra Serif" w:hAnsi="PT Astra Serif"/>
          <w:sz w:val="28"/>
          <w:szCs w:val="28"/>
        </w:rPr>
        <w:t>–</w:t>
      </w:r>
      <w:r w:rsidRPr="003516BA">
        <w:rPr>
          <w:rFonts w:ascii="PT Astra Serif" w:hAnsi="PT Astra Serif"/>
          <w:sz w:val="28"/>
          <w:szCs w:val="28"/>
        </w:rPr>
        <w:t xml:space="preserve"> 24 место (по итогам 2021 года – 19 место);</w:t>
      </w:r>
    </w:p>
    <w:p w:rsidR="00832A27" w:rsidRPr="003516BA" w:rsidRDefault="00832A27" w:rsidP="00832A27">
      <w:pPr>
        <w:pStyle w:val="ConsPlusNormal"/>
        <w:ind w:firstLine="709"/>
        <w:jc w:val="both"/>
        <w:rPr>
          <w:rFonts w:ascii="PT Astra Serif" w:hAnsi="PT Astra Serif"/>
          <w:sz w:val="28"/>
          <w:szCs w:val="28"/>
        </w:rPr>
      </w:pPr>
      <w:r w:rsidRPr="003516BA">
        <w:rPr>
          <w:rFonts w:ascii="PT Astra Serif" w:hAnsi="PT Astra Serif"/>
          <w:sz w:val="28"/>
          <w:szCs w:val="28"/>
        </w:rPr>
        <w:t xml:space="preserve">«Общая площадь жилых помещений, приходящаяся в среднем на одного жителя, введённая в действие за один год» </w:t>
      </w:r>
      <w:r w:rsidR="004F2254" w:rsidRPr="003516BA">
        <w:rPr>
          <w:rFonts w:ascii="PT Astra Serif" w:hAnsi="PT Astra Serif"/>
          <w:sz w:val="28"/>
          <w:szCs w:val="28"/>
        </w:rPr>
        <w:t>–</w:t>
      </w:r>
      <w:r w:rsidRPr="003516BA">
        <w:rPr>
          <w:rFonts w:ascii="PT Astra Serif" w:hAnsi="PT Astra Serif"/>
          <w:sz w:val="28"/>
          <w:szCs w:val="28"/>
        </w:rPr>
        <w:t xml:space="preserve"> 6 место (по итогам 2021 года – </w:t>
      </w:r>
      <w:r w:rsidRPr="003516BA">
        <w:rPr>
          <w:rFonts w:ascii="PT Astra Serif" w:hAnsi="PT Astra Serif"/>
          <w:sz w:val="28"/>
          <w:szCs w:val="28"/>
        </w:rPr>
        <w:br/>
        <w:t>1 место).</w:t>
      </w:r>
    </w:p>
    <w:p w:rsidR="00832A27" w:rsidRPr="003516BA" w:rsidRDefault="00832A27" w:rsidP="00832A27">
      <w:pPr>
        <w:pStyle w:val="ConsPlusNormal"/>
        <w:ind w:firstLine="709"/>
        <w:jc w:val="both"/>
        <w:rPr>
          <w:rFonts w:ascii="PT Astra Serif" w:hAnsi="PT Astra Serif"/>
          <w:sz w:val="28"/>
          <w:szCs w:val="28"/>
        </w:rPr>
      </w:pPr>
      <w:r w:rsidRPr="003516BA">
        <w:rPr>
          <w:rFonts w:ascii="PT Astra Serif" w:hAnsi="PT Astra Serif"/>
          <w:sz w:val="28"/>
          <w:szCs w:val="28"/>
        </w:rPr>
        <w:t xml:space="preserve">В тоже время положительная динамика </w:t>
      </w:r>
      <w:r w:rsidR="008D5964" w:rsidRPr="003516BA">
        <w:rPr>
          <w:rFonts w:ascii="PT Astra Serif" w:hAnsi="PT Astra Serif"/>
          <w:sz w:val="28"/>
          <w:szCs w:val="28"/>
        </w:rPr>
        <w:t xml:space="preserve">отмечается </w:t>
      </w:r>
      <w:r w:rsidRPr="003516BA">
        <w:rPr>
          <w:rFonts w:ascii="PT Astra Serif" w:hAnsi="PT Astra Serif"/>
          <w:sz w:val="28"/>
          <w:szCs w:val="28"/>
        </w:rPr>
        <w:t>по показателям:</w:t>
      </w:r>
    </w:p>
    <w:p w:rsidR="00832A27" w:rsidRPr="003516BA" w:rsidRDefault="00832A27" w:rsidP="00832A27">
      <w:pPr>
        <w:pStyle w:val="ConsPlusNormal"/>
        <w:ind w:firstLine="709"/>
        <w:jc w:val="both"/>
        <w:rPr>
          <w:rFonts w:ascii="PT Astra Serif" w:hAnsi="PT Astra Serif"/>
          <w:sz w:val="28"/>
          <w:szCs w:val="28"/>
        </w:rPr>
      </w:pPr>
      <w:r w:rsidRPr="003516BA">
        <w:rPr>
          <w:rFonts w:ascii="PT Astra Serif" w:hAnsi="PT Astra Serif"/>
          <w:sz w:val="28"/>
          <w:szCs w:val="28"/>
        </w:rPr>
        <w:t xml:space="preserve">«Объём инвестиций в основной капитал в расчёте на 1 жителя» – 3 место (по итогам 2021 года </w:t>
      </w:r>
      <w:r w:rsidR="00AA6A64">
        <w:rPr>
          <w:rFonts w:ascii="PT Astra Serif" w:hAnsi="PT Astra Serif"/>
          <w:sz w:val="28"/>
          <w:szCs w:val="28"/>
        </w:rPr>
        <w:t>–</w:t>
      </w:r>
      <w:r w:rsidRPr="003516BA">
        <w:rPr>
          <w:rFonts w:ascii="PT Astra Serif" w:hAnsi="PT Astra Serif"/>
          <w:sz w:val="28"/>
          <w:szCs w:val="28"/>
        </w:rPr>
        <w:t xml:space="preserve"> 19 место);</w:t>
      </w:r>
    </w:p>
    <w:p w:rsidR="00832A27" w:rsidRPr="003516BA" w:rsidRDefault="00832A27" w:rsidP="00832A27">
      <w:pPr>
        <w:pStyle w:val="ConsPlusNormal"/>
        <w:ind w:firstLine="709"/>
        <w:jc w:val="both"/>
        <w:rPr>
          <w:rFonts w:ascii="PT Astra Serif" w:hAnsi="PT Astra Serif"/>
          <w:sz w:val="28"/>
          <w:szCs w:val="28"/>
        </w:rPr>
      </w:pPr>
      <w:r w:rsidRPr="003516BA">
        <w:rPr>
          <w:rFonts w:ascii="PT Astra Serif" w:hAnsi="PT Astra Serif"/>
          <w:sz w:val="28"/>
          <w:szCs w:val="28"/>
        </w:rPr>
        <w:t xml:space="preserve">«Среднемесячная номинальная начисленная заработная плата работников муниципальных учреждений культуры и искусства» – 1 место (по итогам </w:t>
      </w:r>
      <w:r w:rsidR="000F04BE">
        <w:rPr>
          <w:rFonts w:ascii="PT Astra Serif" w:hAnsi="PT Astra Serif"/>
          <w:sz w:val="28"/>
          <w:szCs w:val="28"/>
        </w:rPr>
        <w:br/>
      </w:r>
      <w:r w:rsidRPr="003516BA">
        <w:rPr>
          <w:rFonts w:ascii="PT Astra Serif" w:hAnsi="PT Astra Serif"/>
          <w:sz w:val="28"/>
          <w:szCs w:val="28"/>
        </w:rPr>
        <w:t>2021 года – 5 место).</w:t>
      </w:r>
    </w:p>
    <w:p w:rsidR="00832A27" w:rsidRPr="003516BA" w:rsidRDefault="00832A27" w:rsidP="00832A27">
      <w:pPr>
        <w:spacing w:after="0" w:line="240" w:lineRule="auto"/>
        <w:ind w:firstLine="709"/>
        <w:jc w:val="both"/>
        <w:rPr>
          <w:rFonts w:ascii="PT Astra Serif" w:eastAsiaTheme="minorEastAsia" w:hAnsi="PT Astra Serif" w:cs="Arial"/>
          <w:sz w:val="28"/>
          <w:szCs w:val="28"/>
        </w:rPr>
      </w:pPr>
      <w:r w:rsidRPr="003516BA">
        <w:rPr>
          <w:rFonts w:ascii="PT Astra Serif" w:hAnsi="PT Astra Serif"/>
          <w:sz w:val="28"/>
          <w:szCs w:val="28"/>
        </w:rPr>
        <w:t xml:space="preserve">По показателю оценка удовлетворённости населения деятельностью органов местного самоуправления </w:t>
      </w:r>
      <w:r w:rsidR="00691517">
        <w:rPr>
          <w:rFonts w:ascii="PT Astra Serif" w:hAnsi="PT Astra Serif"/>
          <w:sz w:val="28"/>
          <w:szCs w:val="28"/>
        </w:rPr>
        <w:t xml:space="preserve">Мелекесский </w:t>
      </w:r>
      <w:r w:rsidRPr="003516BA">
        <w:rPr>
          <w:rFonts w:ascii="PT Astra Serif" w:hAnsi="PT Astra Serif"/>
          <w:sz w:val="28"/>
          <w:szCs w:val="28"/>
        </w:rPr>
        <w:t>район</w:t>
      </w:r>
      <w:r w:rsidR="003516BA">
        <w:rPr>
          <w:rFonts w:ascii="PT Astra Serif" w:hAnsi="PT Astra Serif"/>
          <w:sz w:val="28"/>
          <w:szCs w:val="28"/>
        </w:rPr>
        <w:t xml:space="preserve"> занимает 1 место </w:t>
      </w:r>
      <w:r w:rsidR="00691517">
        <w:rPr>
          <w:rFonts w:ascii="PT Astra Serif" w:hAnsi="PT Astra Serif"/>
          <w:sz w:val="28"/>
          <w:szCs w:val="28"/>
        </w:rPr>
        <w:br/>
      </w:r>
      <w:r w:rsidR="003516BA">
        <w:rPr>
          <w:rFonts w:ascii="PT Astra Serif" w:hAnsi="PT Astra Serif"/>
          <w:sz w:val="28"/>
          <w:szCs w:val="28"/>
        </w:rPr>
        <w:t>в течение</w:t>
      </w:r>
      <w:r w:rsidRPr="003516BA">
        <w:rPr>
          <w:rFonts w:ascii="PT Astra Serif" w:hAnsi="PT Astra Serif"/>
          <w:sz w:val="28"/>
          <w:szCs w:val="28"/>
        </w:rPr>
        <w:t xml:space="preserve"> предыдущих 3 лет</w:t>
      </w:r>
      <w:r w:rsidRPr="003516BA">
        <w:rPr>
          <w:rFonts w:ascii="PT Astra Serif" w:hAnsi="PT Astra Serif"/>
          <w:i/>
          <w:sz w:val="28"/>
          <w:szCs w:val="28"/>
        </w:rPr>
        <w:t>.</w:t>
      </w:r>
    </w:p>
    <w:p w:rsidR="00832A27" w:rsidRPr="003516BA" w:rsidRDefault="00832A27" w:rsidP="00832A27">
      <w:pPr>
        <w:pStyle w:val="ConsPlusNormal"/>
        <w:ind w:firstLine="709"/>
        <w:jc w:val="both"/>
        <w:rPr>
          <w:rFonts w:ascii="PT Astra Serif" w:hAnsi="PT Astra Serif"/>
          <w:sz w:val="28"/>
          <w:szCs w:val="28"/>
        </w:rPr>
      </w:pPr>
      <w:r w:rsidRPr="003516BA">
        <w:rPr>
          <w:rFonts w:ascii="PT Astra Serif" w:hAnsi="PT Astra Serif"/>
          <w:sz w:val="28"/>
          <w:szCs w:val="28"/>
        </w:rPr>
        <w:t xml:space="preserve">По итогам 2022 года г. Ульяновск вошёл в число лидеров и занял 4 место в итоговом рейтинге. В 2021 году занимал </w:t>
      </w:r>
      <w:r w:rsidR="004C7BEC">
        <w:rPr>
          <w:rFonts w:ascii="PT Astra Serif" w:hAnsi="PT Astra Serif"/>
          <w:sz w:val="28"/>
          <w:szCs w:val="28"/>
        </w:rPr>
        <w:t>9</w:t>
      </w:r>
      <w:r w:rsidRPr="003516BA">
        <w:rPr>
          <w:rFonts w:ascii="PT Astra Serif" w:hAnsi="PT Astra Serif"/>
          <w:sz w:val="28"/>
          <w:szCs w:val="28"/>
        </w:rPr>
        <w:t xml:space="preserve"> место</w:t>
      </w:r>
      <w:r w:rsidR="00C24171">
        <w:rPr>
          <w:rFonts w:ascii="PT Astra Serif" w:hAnsi="PT Astra Serif"/>
          <w:sz w:val="28"/>
          <w:szCs w:val="28"/>
        </w:rPr>
        <w:t xml:space="preserve"> </w:t>
      </w:r>
      <w:r w:rsidRPr="003516BA">
        <w:rPr>
          <w:rFonts w:ascii="PT Astra Serif" w:hAnsi="PT Astra Serif"/>
          <w:sz w:val="28"/>
          <w:szCs w:val="28"/>
        </w:rPr>
        <w:t>в рейтинге. Рост в рейтинге произошёл вследствие прироста значений показателей:</w:t>
      </w:r>
    </w:p>
    <w:p w:rsidR="00832A27" w:rsidRPr="003516BA" w:rsidRDefault="00832A27" w:rsidP="00832A27">
      <w:pPr>
        <w:pStyle w:val="ConsPlusNormal"/>
        <w:ind w:firstLine="709"/>
        <w:jc w:val="both"/>
        <w:rPr>
          <w:rFonts w:ascii="PT Astra Serif" w:hAnsi="PT Astra Serif"/>
          <w:sz w:val="28"/>
          <w:szCs w:val="28"/>
        </w:rPr>
      </w:pPr>
      <w:r w:rsidRPr="003516BA">
        <w:rPr>
          <w:rFonts w:ascii="PT Astra Serif" w:hAnsi="PT Astra Serif"/>
          <w:sz w:val="28"/>
          <w:szCs w:val="28"/>
        </w:rPr>
        <w:t xml:space="preserve">«Среднемесячная номинальная начисленная заработная плата работников муниципальных дошкольных образовательных организаций» – 1 место </w:t>
      </w:r>
      <w:r w:rsidR="000F04BE">
        <w:rPr>
          <w:rFonts w:ascii="PT Astra Serif" w:hAnsi="PT Astra Serif"/>
          <w:sz w:val="28"/>
          <w:szCs w:val="28"/>
        </w:rPr>
        <w:br/>
      </w:r>
      <w:r w:rsidRPr="003516BA">
        <w:rPr>
          <w:rFonts w:ascii="PT Astra Serif" w:hAnsi="PT Astra Serif"/>
          <w:sz w:val="28"/>
          <w:szCs w:val="28"/>
        </w:rPr>
        <w:t>(по итогам 2021 года – 4 место);</w:t>
      </w:r>
    </w:p>
    <w:p w:rsidR="00832A27" w:rsidRPr="003516BA" w:rsidRDefault="00832A27" w:rsidP="00832A27">
      <w:pPr>
        <w:pStyle w:val="ConsPlusNormal"/>
        <w:ind w:firstLine="709"/>
        <w:jc w:val="both"/>
        <w:rPr>
          <w:rFonts w:ascii="PT Astra Serif" w:hAnsi="PT Astra Serif"/>
          <w:sz w:val="28"/>
          <w:szCs w:val="28"/>
        </w:rPr>
      </w:pPr>
      <w:r w:rsidRPr="003516BA">
        <w:rPr>
          <w:rFonts w:ascii="PT Astra Serif" w:hAnsi="PT Astra Serif"/>
          <w:sz w:val="28"/>
          <w:szCs w:val="28"/>
        </w:rPr>
        <w:t xml:space="preserve">«Среднемесячная номинальная начисленная заработная плата работников муниципальных общеобразовательных организаций» – 5 место (по итогам </w:t>
      </w:r>
      <w:r w:rsidR="000F04BE">
        <w:rPr>
          <w:rFonts w:ascii="PT Astra Serif" w:hAnsi="PT Astra Serif"/>
          <w:sz w:val="28"/>
          <w:szCs w:val="28"/>
        </w:rPr>
        <w:br/>
      </w:r>
      <w:r w:rsidRPr="003516BA">
        <w:rPr>
          <w:rFonts w:ascii="PT Astra Serif" w:hAnsi="PT Astra Serif"/>
          <w:sz w:val="28"/>
          <w:szCs w:val="28"/>
        </w:rPr>
        <w:t>2021 года – 6 место);</w:t>
      </w:r>
    </w:p>
    <w:p w:rsidR="00832A27" w:rsidRPr="003516BA" w:rsidRDefault="00832A27" w:rsidP="00832A27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3516BA">
        <w:rPr>
          <w:rFonts w:ascii="PT Astra Serif" w:hAnsi="PT Astra Serif"/>
          <w:sz w:val="28"/>
          <w:szCs w:val="28"/>
        </w:rPr>
        <w:t xml:space="preserve">«Число субъектов малого и среднего предпринимательства в расчёте </w:t>
      </w:r>
      <w:r w:rsidRPr="003516BA">
        <w:rPr>
          <w:rFonts w:ascii="PT Astra Serif" w:hAnsi="PT Astra Serif"/>
          <w:sz w:val="28"/>
          <w:szCs w:val="28"/>
        </w:rPr>
        <w:br/>
        <w:t xml:space="preserve">на 10 тыс. человек населения» </w:t>
      </w:r>
      <w:r w:rsidR="004F2254" w:rsidRPr="003516BA">
        <w:rPr>
          <w:rFonts w:ascii="PT Astra Serif" w:hAnsi="PT Astra Serif"/>
          <w:sz w:val="28"/>
          <w:szCs w:val="28"/>
        </w:rPr>
        <w:t>–</w:t>
      </w:r>
      <w:r w:rsidRPr="003516BA">
        <w:rPr>
          <w:rFonts w:ascii="PT Astra Serif" w:hAnsi="PT Astra Serif"/>
          <w:sz w:val="28"/>
          <w:szCs w:val="28"/>
        </w:rPr>
        <w:t xml:space="preserve"> 5 место (по итогам 2022 года – 6 место).</w:t>
      </w:r>
    </w:p>
    <w:p w:rsidR="00832A27" w:rsidRPr="003516BA" w:rsidRDefault="00832A27" w:rsidP="00832A27">
      <w:pPr>
        <w:pStyle w:val="ConsPlusNormal"/>
        <w:ind w:firstLine="709"/>
        <w:jc w:val="both"/>
        <w:rPr>
          <w:rFonts w:ascii="PT Astra Serif" w:hAnsi="PT Astra Serif"/>
          <w:sz w:val="28"/>
          <w:szCs w:val="28"/>
        </w:rPr>
      </w:pPr>
      <w:r w:rsidRPr="003516BA">
        <w:rPr>
          <w:rFonts w:ascii="PT Astra Serif" w:hAnsi="PT Astra Serif"/>
          <w:sz w:val="28"/>
          <w:szCs w:val="28"/>
        </w:rPr>
        <w:lastRenderedPageBreak/>
        <w:t>«Среднегодовая численность постоянного населения» – 1 место.</w:t>
      </w:r>
    </w:p>
    <w:p w:rsidR="00832A27" w:rsidRPr="003516BA" w:rsidRDefault="00832A27" w:rsidP="00832A27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3516BA">
        <w:rPr>
          <w:rFonts w:ascii="PT Astra Serif" w:hAnsi="PT Astra Serif"/>
          <w:sz w:val="28"/>
          <w:szCs w:val="28"/>
        </w:rPr>
        <w:t>Карсунский район по итогам 2022 года занял 5 место, в 202</w:t>
      </w:r>
      <w:r w:rsidR="00C24171">
        <w:rPr>
          <w:rFonts w:ascii="PT Astra Serif" w:hAnsi="PT Astra Serif"/>
          <w:sz w:val="28"/>
          <w:szCs w:val="28"/>
        </w:rPr>
        <w:t>1</w:t>
      </w:r>
      <w:r w:rsidRPr="003516BA">
        <w:rPr>
          <w:rFonts w:ascii="PT Astra Serif" w:hAnsi="PT Astra Serif"/>
          <w:sz w:val="28"/>
          <w:szCs w:val="28"/>
        </w:rPr>
        <w:t xml:space="preserve"> году занимал в рейтинге </w:t>
      </w:r>
      <w:r w:rsidR="00C24171">
        <w:rPr>
          <w:rFonts w:ascii="PT Astra Serif" w:hAnsi="PT Astra Serif"/>
          <w:sz w:val="28"/>
          <w:szCs w:val="28"/>
        </w:rPr>
        <w:t>2</w:t>
      </w:r>
      <w:r w:rsidRPr="003516BA">
        <w:rPr>
          <w:rFonts w:ascii="PT Astra Serif" w:hAnsi="PT Astra Serif"/>
          <w:sz w:val="28"/>
          <w:szCs w:val="28"/>
        </w:rPr>
        <w:t xml:space="preserve"> место</w:t>
      </w:r>
      <w:r w:rsidR="00C24171">
        <w:rPr>
          <w:rFonts w:ascii="PT Astra Serif" w:hAnsi="PT Astra Serif"/>
          <w:sz w:val="28"/>
          <w:szCs w:val="28"/>
        </w:rPr>
        <w:t>.</w:t>
      </w:r>
    </w:p>
    <w:p w:rsidR="00832A27" w:rsidRPr="003516BA" w:rsidRDefault="00832A27" w:rsidP="00832A27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3516BA">
        <w:rPr>
          <w:rFonts w:ascii="PT Astra Serif" w:hAnsi="PT Astra Serif"/>
          <w:sz w:val="28"/>
          <w:szCs w:val="28"/>
        </w:rPr>
        <w:t>Основными показателями, повлиявшими на снижение района в рейтинге, стали:</w:t>
      </w:r>
    </w:p>
    <w:p w:rsidR="00832A27" w:rsidRPr="003516BA" w:rsidRDefault="00832A27" w:rsidP="00832A27">
      <w:pPr>
        <w:pStyle w:val="ConsPlusNormal"/>
        <w:ind w:firstLine="709"/>
        <w:jc w:val="both"/>
        <w:rPr>
          <w:rFonts w:ascii="PT Astra Serif" w:hAnsi="PT Astra Serif"/>
          <w:sz w:val="28"/>
          <w:szCs w:val="28"/>
        </w:rPr>
      </w:pPr>
      <w:r w:rsidRPr="003516BA">
        <w:rPr>
          <w:rFonts w:ascii="PT Astra Serif" w:hAnsi="PT Astra Serif"/>
          <w:sz w:val="28"/>
          <w:szCs w:val="28"/>
        </w:rPr>
        <w:t xml:space="preserve">«Среднемесячная номинальная начисленная заработная плата работников муниципальных общеобразовательных организаций» – 8 место (по итогам </w:t>
      </w:r>
      <w:r w:rsidR="000F04BE">
        <w:rPr>
          <w:rFonts w:ascii="PT Astra Serif" w:hAnsi="PT Astra Serif"/>
          <w:sz w:val="28"/>
          <w:szCs w:val="28"/>
        </w:rPr>
        <w:br/>
      </w:r>
      <w:r w:rsidRPr="003516BA">
        <w:rPr>
          <w:rFonts w:ascii="PT Astra Serif" w:hAnsi="PT Astra Serif"/>
          <w:sz w:val="28"/>
          <w:szCs w:val="28"/>
        </w:rPr>
        <w:t>2021 года – 1 место);</w:t>
      </w:r>
    </w:p>
    <w:p w:rsidR="00832A27" w:rsidRPr="003516BA" w:rsidRDefault="00832A27" w:rsidP="00832A27">
      <w:pPr>
        <w:pStyle w:val="ConsPlusNormal"/>
        <w:ind w:firstLine="709"/>
        <w:jc w:val="both"/>
        <w:rPr>
          <w:rFonts w:ascii="PT Astra Serif" w:hAnsi="PT Astra Serif"/>
          <w:sz w:val="28"/>
          <w:szCs w:val="28"/>
        </w:rPr>
      </w:pPr>
      <w:r w:rsidRPr="003516BA">
        <w:rPr>
          <w:rFonts w:ascii="PT Astra Serif" w:hAnsi="PT Astra Serif"/>
          <w:sz w:val="28"/>
          <w:szCs w:val="28"/>
        </w:rPr>
        <w:t xml:space="preserve">«Среднемесячная номинальная начисленная заработная плата работников муниципальных дошкольных образовательных организаций» – 13 место </w:t>
      </w:r>
      <w:r w:rsidR="000F04BE">
        <w:rPr>
          <w:rFonts w:ascii="PT Astra Serif" w:hAnsi="PT Astra Serif"/>
          <w:sz w:val="28"/>
          <w:szCs w:val="28"/>
        </w:rPr>
        <w:br/>
      </w:r>
      <w:r w:rsidRPr="003516BA">
        <w:rPr>
          <w:rFonts w:ascii="PT Astra Serif" w:hAnsi="PT Astra Serif"/>
          <w:sz w:val="28"/>
          <w:szCs w:val="28"/>
        </w:rPr>
        <w:t>(по итогам 2021 года – 5 место);</w:t>
      </w:r>
    </w:p>
    <w:p w:rsidR="00832A27" w:rsidRPr="003516BA" w:rsidRDefault="00832A27" w:rsidP="00832A27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3516BA">
        <w:rPr>
          <w:rFonts w:ascii="PT Astra Serif" w:hAnsi="PT Astra Serif"/>
          <w:sz w:val="28"/>
          <w:szCs w:val="28"/>
        </w:rPr>
        <w:t xml:space="preserve">«Общая площадь жилых помещений, приходящаяся в среднем на одного жителя, всего» </w:t>
      </w:r>
      <w:r w:rsidR="004F2254" w:rsidRPr="003516BA">
        <w:rPr>
          <w:rFonts w:ascii="PT Astra Serif" w:hAnsi="PT Astra Serif"/>
          <w:sz w:val="28"/>
          <w:szCs w:val="28"/>
        </w:rPr>
        <w:t>–</w:t>
      </w:r>
      <w:r w:rsidRPr="003516BA">
        <w:rPr>
          <w:rFonts w:ascii="PT Astra Serif" w:hAnsi="PT Astra Serif"/>
          <w:sz w:val="28"/>
          <w:szCs w:val="28"/>
        </w:rPr>
        <w:t xml:space="preserve"> 4 место (по итогам 2021 года </w:t>
      </w:r>
      <w:r w:rsidR="004F2254" w:rsidRPr="003516BA">
        <w:rPr>
          <w:rFonts w:ascii="PT Astra Serif" w:hAnsi="PT Astra Serif"/>
          <w:sz w:val="28"/>
          <w:szCs w:val="28"/>
        </w:rPr>
        <w:t>–</w:t>
      </w:r>
      <w:r w:rsidRPr="003516BA">
        <w:rPr>
          <w:rFonts w:ascii="PT Astra Serif" w:hAnsi="PT Astra Serif"/>
          <w:sz w:val="28"/>
          <w:szCs w:val="28"/>
        </w:rPr>
        <w:t xml:space="preserve"> 3 место); </w:t>
      </w:r>
    </w:p>
    <w:p w:rsidR="00832A27" w:rsidRPr="003516BA" w:rsidRDefault="00832A27" w:rsidP="00832A27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3516BA">
        <w:rPr>
          <w:rFonts w:ascii="PT Astra Serif" w:hAnsi="PT Astra Serif"/>
          <w:sz w:val="28"/>
          <w:szCs w:val="28"/>
        </w:rPr>
        <w:t>«Доля населения, систематически занимающегося физической культурой и спортом» - 5 место (по итогам 2021 года – 3 место).</w:t>
      </w:r>
    </w:p>
    <w:p w:rsidR="00832A27" w:rsidRPr="003516BA" w:rsidRDefault="00832A27" w:rsidP="00832A27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3516BA">
        <w:rPr>
          <w:rFonts w:ascii="PT Astra Serif" w:hAnsi="PT Astra Serif"/>
          <w:sz w:val="28"/>
          <w:szCs w:val="28"/>
        </w:rPr>
        <w:t>Муниципальные образования, занявшие в рейтинге с 6 по 24 место:</w:t>
      </w:r>
    </w:p>
    <w:p w:rsidR="00832A27" w:rsidRPr="001E0ECD" w:rsidRDefault="00832A27" w:rsidP="00832A27">
      <w:pPr>
        <w:spacing w:after="0" w:line="240" w:lineRule="auto"/>
        <w:ind w:firstLine="709"/>
        <w:jc w:val="both"/>
        <w:rPr>
          <w:rFonts w:ascii="PT Astra Serif" w:hAnsi="PT Astra Serif"/>
          <w:i/>
          <w:sz w:val="28"/>
          <w:szCs w:val="28"/>
        </w:rPr>
      </w:pPr>
      <w:r w:rsidRPr="003516BA">
        <w:rPr>
          <w:rFonts w:ascii="PT Astra Serif" w:hAnsi="PT Astra Serif"/>
          <w:sz w:val="28"/>
          <w:szCs w:val="28"/>
        </w:rPr>
        <w:t xml:space="preserve">6 место </w:t>
      </w:r>
      <w:r w:rsidR="00C17B88" w:rsidRPr="003516BA">
        <w:rPr>
          <w:rFonts w:ascii="PT Astra Serif" w:hAnsi="PT Astra Serif"/>
          <w:sz w:val="28"/>
          <w:szCs w:val="28"/>
        </w:rPr>
        <w:t>–</w:t>
      </w:r>
      <w:r w:rsidRPr="003516BA">
        <w:rPr>
          <w:rFonts w:ascii="PT Astra Serif" w:hAnsi="PT Astra Serif"/>
          <w:sz w:val="28"/>
          <w:szCs w:val="28"/>
        </w:rPr>
        <w:t xml:space="preserve"> город </w:t>
      </w:r>
      <w:r w:rsidRPr="00C21BCB">
        <w:rPr>
          <w:rFonts w:ascii="PT Astra Serif" w:hAnsi="PT Astra Serif"/>
          <w:sz w:val="28"/>
          <w:szCs w:val="28"/>
        </w:rPr>
        <w:t>Новоульяновск</w:t>
      </w:r>
      <w:r w:rsidRPr="001E0ECD">
        <w:rPr>
          <w:rFonts w:ascii="PT Astra Serif" w:hAnsi="PT Astra Serif"/>
          <w:i/>
          <w:sz w:val="28"/>
          <w:szCs w:val="28"/>
        </w:rPr>
        <w:t xml:space="preserve"> (15 место в 2021 году);</w:t>
      </w:r>
    </w:p>
    <w:p w:rsidR="00832A27" w:rsidRPr="003516BA" w:rsidRDefault="00832A27" w:rsidP="00832A27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3516BA">
        <w:rPr>
          <w:rFonts w:ascii="PT Astra Serif" w:hAnsi="PT Astra Serif"/>
          <w:sz w:val="28"/>
          <w:szCs w:val="28"/>
        </w:rPr>
        <w:t xml:space="preserve">7 место </w:t>
      </w:r>
      <w:r w:rsidR="00C17B88" w:rsidRPr="003516BA">
        <w:rPr>
          <w:rFonts w:ascii="PT Astra Serif" w:hAnsi="PT Astra Serif"/>
          <w:sz w:val="28"/>
          <w:szCs w:val="28"/>
        </w:rPr>
        <w:t>–</w:t>
      </w:r>
      <w:r w:rsidRPr="003516BA">
        <w:rPr>
          <w:rFonts w:ascii="PT Astra Serif" w:hAnsi="PT Astra Serif"/>
          <w:sz w:val="28"/>
          <w:szCs w:val="28"/>
        </w:rPr>
        <w:t xml:space="preserve"> Ульяновский район </w:t>
      </w:r>
      <w:r w:rsidRPr="003516BA">
        <w:rPr>
          <w:rFonts w:ascii="PT Astra Serif" w:hAnsi="PT Astra Serif"/>
          <w:i/>
          <w:sz w:val="28"/>
          <w:szCs w:val="28"/>
        </w:rPr>
        <w:t>(17 место в 2021 году)</w:t>
      </w:r>
      <w:r w:rsidRPr="003516BA">
        <w:rPr>
          <w:rFonts w:ascii="PT Astra Serif" w:hAnsi="PT Astra Serif"/>
          <w:sz w:val="28"/>
          <w:szCs w:val="28"/>
        </w:rPr>
        <w:t>;</w:t>
      </w:r>
    </w:p>
    <w:p w:rsidR="00832A27" w:rsidRPr="003516BA" w:rsidRDefault="00832A27" w:rsidP="00832A27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3516BA">
        <w:rPr>
          <w:rFonts w:ascii="PT Astra Serif" w:hAnsi="PT Astra Serif"/>
          <w:sz w:val="28"/>
          <w:szCs w:val="28"/>
        </w:rPr>
        <w:t xml:space="preserve">8 место </w:t>
      </w:r>
      <w:r w:rsidR="00C17B88" w:rsidRPr="003516BA">
        <w:rPr>
          <w:rFonts w:ascii="PT Astra Serif" w:hAnsi="PT Astra Serif"/>
          <w:sz w:val="28"/>
          <w:szCs w:val="28"/>
        </w:rPr>
        <w:t>–</w:t>
      </w:r>
      <w:r w:rsidRPr="003516BA">
        <w:rPr>
          <w:rFonts w:ascii="PT Astra Serif" w:hAnsi="PT Astra Serif"/>
          <w:sz w:val="28"/>
          <w:szCs w:val="28"/>
        </w:rPr>
        <w:t xml:space="preserve"> Новомалыклинский район </w:t>
      </w:r>
      <w:r w:rsidRPr="003516BA">
        <w:rPr>
          <w:rFonts w:ascii="PT Astra Serif" w:hAnsi="PT Astra Serif"/>
          <w:i/>
          <w:sz w:val="28"/>
          <w:szCs w:val="28"/>
        </w:rPr>
        <w:t>(7 место в 2021 году)</w:t>
      </w:r>
      <w:r w:rsidRPr="003516BA">
        <w:rPr>
          <w:rFonts w:ascii="PT Astra Serif" w:hAnsi="PT Astra Serif"/>
          <w:sz w:val="28"/>
          <w:szCs w:val="28"/>
        </w:rPr>
        <w:t>;</w:t>
      </w:r>
    </w:p>
    <w:p w:rsidR="00832A27" w:rsidRPr="003516BA" w:rsidRDefault="00832A27" w:rsidP="00832A27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3516BA">
        <w:rPr>
          <w:rFonts w:ascii="PT Astra Serif" w:hAnsi="PT Astra Serif"/>
          <w:sz w:val="28"/>
          <w:szCs w:val="28"/>
        </w:rPr>
        <w:t xml:space="preserve">9 место </w:t>
      </w:r>
      <w:r w:rsidR="00C17B88" w:rsidRPr="003516BA">
        <w:rPr>
          <w:rFonts w:ascii="PT Astra Serif" w:hAnsi="PT Astra Serif"/>
          <w:sz w:val="28"/>
          <w:szCs w:val="28"/>
        </w:rPr>
        <w:t>–</w:t>
      </w:r>
      <w:r w:rsidRPr="003516BA">
        <w:rPr>
          <w:rFonts w:ascii="PT Astra Serif" w:hAnsi="PT Astra Serif"/>
          <w:sz w:val="28"/>
          <w:szCs w:val="28"/>
        </w:rPr>
        <w:t xml:space="preserve"> Майнский район </w:t>
      </w:r>
      <w:r w:rsidRPr="003516BA">
        <w:rPr>
          <w:rFonts w:ascii="PT Astra Serif" w:hAnsi="PT Astra Serif"/>
          <w:i/>
          <w:sz w:val="28"/>
          <w:szCs w:val="28"/>
        </w:rPr>
        <w:t>(5 место в 2021 году)</w:t>
      </w:r>
      <w:r w:rsidRPr="003516BA">
        <w:rPr>
          <w:rFonts w:ascii="PT Astra Serif" w:hAnsi="PT Astra Serif"/>
          <w:sz w:val="28"/>
          <w:szCs w:val="28"/>
        </w:rPr>
        <w:t xml:space="preserve"> и Старомайнский район </w:t>
      </w:r>
      <w:r w:rsidR="00463766">
        <w:rPr>
          <w:rFonts w:ascii="PT Astra Serif" w:hAnsi="PT Astra Serif"/>
          <w:sz w:val="28"/>
          <w:szCs w:val="28"/>
        </w:rPr>
        <w:br/>
      </w:r>
      <w:r w:rsidRPr="003516BA">
        <w:rPr>
          <w:rFonts w:ascii="PT Astra Serif" w:hAnsi="PT Astra Serif"/>
          <w:i/>
          <w:sz w:val="28"/>
          <w:szCs w:val="28"/>
        </w:rPr>
        <w:t>(3 место в 2021 году)</w:t>
      </w:r>
      <w:r w:rsidRPr="003516BA">
        <w:rPr>
          <w:rFonts w:ascii="PT Astra Serif" w:hAnsi="PT Astra Serif"/>
          <w:sz w:val="28"/>
          <w:szCs w:val="28"/>
        </w:rPr>
        <w:t>;</w:t>
      </w:r>
    </w:p>
    <w:p w:rsidR="00832A27" w:rsidRPr="003516BA" w:rsidRDefault="00832A27" w:rsidP="00832A27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3516BA">
        <w:rPr>
          <w:rFonts w:ascii="PT Astra Serif" w:hAnsi="PT Astra Serif"/>
          <w:sz w:val="28"/>
          <w:szCs w:val="28"/>
        </w:rPr>
        <w:t xml:space="preserve">11 место </w:t>
      </w:r>
      <w:r w:rsidR="00C17B88" w:rsidRPr="003516BA">
        <w:rPr>
          <w:rFonts w:ascii="PT Astra Serif" w:hAnsi="PT Astra Serif"/>
          <w:sz w:val="28"/>
          <w:szCs w:val="28"/>
        </w:rPr>
        <w:t>–</w:t>
      </w:r>
      <w:r w:rsidRPr="003516BA">
        <w:rPr>
          <w:rFonts w:ascii="PT Astra Serif" w:hAnsi="PT Astra Serif"/>
          <w:sz w:val="28"/>
          <w:szCs w:val="28"/>
        </w:rPr>
        <w:t xml:space="preserve"> Николаевский район </w:t>
      </w:r>
      <w:r w:rsidRPr="003516BA">
        <w:rPr>
          <w:rFonts w:ascii="PT Astra Serif" w:hAnsi="PT Astra Serif"/>
          <w:i/>
          <w:sz w:val="28"/>
          <w:szCs w:val="28"/>
        </w:rPr>
        <w:t>(13 место в 2021 году)</w:t>
      </w:r>
      <w:r w:rsidRPr="003516BA">
        <w:rPr>
          <w:rFonts w:ascii="PT Astra Serif" w:hAnsi="PT Astra Serif"/>
          <w:sz w:val="28"/>
          <w:szCs w:val="28"/>
        </w:rPr>
        <w:t>;</w:t>
      </w:r>
    </w:p>
    <w:p w:rsidR="00832A27" w:rsidRPr="003516BA" w:rsidRDefault="00832A27" w:rsidP="00832A27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3516BA">
        <w:rPr>
          <w:rFonts w:ascii="PT Astra Serif" w:hAnsi="PT Astra Serif"/>
          <w:sz w:val="28"/>
          <w:szCs w:val="28"/>
        </w:rPr>
        <w:t xml:space="preserve">12 место </w:t>
      </w:r>
      <w:r w:rsidR="00C17B88" w:rsidRPr="003516BA">
        <w:rPr>
          <w:rFonts w:ascii="PT Astra Serif" w:hAnsi="PT Astra Serif"/>
          <w:sz w:val="28"/>
          <w:szCs w:val="28"/>
        </w:rPr>
        <w:t>–</w:t>
      </w:r>
      <w:r w:rsidRPr="003516BA">
        <w:rPr>
          <w:rFonts w:ascii="PT Astra Serif" w:hAnsi="PT Astra Serif"/>
          <w:sz w:val="28"/>
          <w:szCs w:val="28"/>
        </w:rPr>
        <w:t xml:space="preserve"> Барышский район </w:t>
      </w:r>
      <w:r w:rsidRPr="003516BA">
        <w:rPr>
          <w:rFonts w:ascii="PT Astra Serif" w:hAnsi="PT Astra Serif"/>
          <w:i/>
          <w:sz w:val="28"/>
          <w:szCs w:val="28"/>
        </w:rPr>
        <w:t>(11 место в 2021 году)</w:t>
      </w:r>
      <w:r w:rsidRPr="003516BA">
        <w:rPr>
          <w:rFonts w:ascii="PT Astra Serif" w:hAnsi="PT Astra Serif"/>
          <w:sz w:val="28"/>
          <w:szCs w:val="28"/>
        </w:rPr>
        <w:t>;</w:t>
      </w:r>
    </w:p>
    <w:p w:rsidR="00832A27" w:rsidRPr="003516BA" w:rsidRDefault="00832A27" w:rsidP="00832A27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3516BA">
        <w:rPr>
          <w:rFonts w:ascii="PT Astra Serif" w:hAnsi="PT Astra Serif"/>
          <w:sz w:val="28"/>
          <w:szCs w:val="28"/>
        </w:rPr>
        <w:t xml:space="preserve">13 место </w:t>
      </w:r>
      <w:r w:rsidR="00C17B88" w:rsidRPr="003516BA">
        <w:rPr>
          <w:rFonts w:ascii="PT Astra Serif" w:hAnsi="PT Astra Serif"/>
          <w:sz w:val="28"/>
          <w:szCs w:val="28"/>
        </w:rPr>
        <w:t>–</w:t>
      </w:r>
      <w:r w:rsidRPr="003516BA">
        <w:rPr>
          <w:rFonts w:ascii="PT Astra Serif" w:hAnsi="PT Astra Serif"/>
          <w:sz w:val="28"/>
          <w:szCs w:val="28"/>
        </w:rPr>
        <w:t xml:space="preserve"> город Димитровград </w:t>
      </w:r>
      <w:r w:rsidRPr="003516BA">
        <w:rPr>
          <w:rFonts w:ascii="PT Astra Serif" w:hAnsi="PT Astra Serif"/>
          <w:i/>
          <w:sz w:val="28"/>
          <w:szCs w:val="28"/>
        </w:rPr>
        <w:t>(22 место в 2021 году)</w:t>
      </w:r>
      <w:r w:rsidRPr="003516BA">
        <w:rPr>
          <w:rFonts w:ascii="PT Astra Serif" w:hAnsi="PT Astra Serif"/>
          <w:sz w:val="28"/>
          <w:szCs w:val="28"/>
        </w:rPr>
        <w:t>;</w:t>
      </w:r>
    </w:p>
    <w:p w:rsidR="00832A27" w:rsidRPr="003516BA" w:rsidRDefault="00832A27" w:rsidP="00832A27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3516BA">
        <w:rPr>
          <w:rFonts w:ascii="PT Astra Serif" w:hAnsi="PT Astra Serif"/>
          <w:sz w:val="28"/>
          <w:szCs w:val="28"/>
        </w:rPr>
        <w:t xml:space="preserve">14 место </w:t>
      </w:r>
      <w:r w:rsidR="00C17B88" w:rsidRPr="003516BA">
        <w:rPr>
          <w:rFonts w:ascii="PT Astra Serif" w:hAnsi="PT Astra Serif"/>
          <w:sz w:val="28"/>
          <w:szCs w:val="28"/>
        </w:rPr>
        <w:t>–</w:t>
      </w:r>
      <w:r w:rsidRPr="003516BA">
        <w:rPr>
          <w:rFonts w:ascii="PT Astra Serif" w:hAnsi="PT Astra Serif"/>
          <w:sz w:val="28"/>
          <w:szCs w:val="28"/>
        </w:rPr>
        <w:t xml:space="preserve"> Инзенский район </w:t>
      </w:r>
      <w:r w:rsidRPr="003516BA">
        <w:rPr>
          <w:rFonts w:ascii="PT Astra Serif" w:hAnsi="PT Astra Serif"/>
          <w:i/>
          <w:sz w:val="28"/>
          <w:szCs w:val="28"/>
        </w:rPr>
        <w:t>(8 место в 2021 году)</w:t>
      </w:r>
      <w:r w:rsidRPr="003516BA">
        <w:rPr>
          <w:rFonts w:ascii="PT Astra Serif" w:hAnsi="PT Astra Serif"/>
          <w:sz w:val="28"/>
          <w:szCs w:val="28"/>
        </w:rPr>
        <w:t>;</w:t>
      </w:r>
    </w:p>
    <w:p w:rsidR="00832A27" w:rsidRPr="003516BA" w:rsidRDefault="00832A27" w:rsidP="00832A27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3516BA">
        <w:rPr>
          <w:rFonts w:ascii="PT Astra Serif" w:hAnsi="PT Astra Serif"/>
          <w:sz w:val="28"/>
          <w:szCs w:val="28"/>
        </w:rPr>
        <w:t xml:space="preserve">15 место </w:t>
      </w:r>
      <w:r w:rsidR="00C17B88" w:rsidRPr="003516BA">
        <w:rPr>
          <w:rFonts w:ascii="PT Astra Serif" w:hAnsi="PT Astra Serif"/>
          <w:sz w:val="28"/>
          <w:szCs w:val="28"/>
        </w:rPr>
        <w:t>–</w:t>
      </w:r>
      <w:r w:rsidRPr="003516BA">
        <w:rPr>
          <w:rFonts w:ascii="PT Astra Serif" w:hAnsi="PT Astra Serif"/>
          <w:sz w:val="28"/>
          <w:szCs w:val="28"/>
        </w:rPr>
        <w:t xml:space="preserve"> Павловский район </w:t>
      </w:r>
      <w:r w:rsidRPr="003516BA">
        <w:rPr>
          <w:rFonts w:ascii="PT Astra Serif" w:hAnsi="PT Astra Serif"/>
          <w:i/>
          <w:sz w:val="28"/>
          <w:szCs w:val="28"/>
        </w:rPr>
        <w:t>(4 место в 2021 году)</w:t>
      </w:r>
      <w:r w:rsidRPr="003516BA">
        <w:rPr>
          <w:rFonts w:ascii="PT Astra Serif" w:hAnsi="PT Astra Serif"/>
          <w:sz w:val="28"/>
          <w:szCs w:val="28"/>
        </w:rPr>
        <w:t>;</w:t>
      </w:r>
    </w:p>
    <w:p w:rsidR="00832A27" w:rsidRPr="003516BA" w:rsidRDefault="00832A27" w:rsidP="00832A27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3516BA">
        <w:rPr>
          <w:rFonts w:ascii="PT Astra Serif" w:hAnsi="PT Astra Serif"/>
          <w:sz w:val="28"/>
          <w:szCs w:val="28"/>
        </w:rPr>
        <w:t xml:space="preserve">16 место </w:t>
      </w:r>
      <w:r w:rsidR="00C17B88" w:rsidRPr="003516BA">
        <w:rPr>
          <w:rFonts w:ascii="PT Astra Serif" w:hAnsi="PT Astra Serif"/>
          <w:sz w:val="28"/>
          <w:szCs w:val="28"/>
        </w:rPr>
        <w:t>–</w:t>
      </w:r>
      <w:r w:rsidRPr="003516BA">
        <w:rPr>
          <w:rFonts w:ascii="PT Astra Serif" w:hAnsi="PT Astra Serif"/>
          <w:sz w:val="28"/>
          <w:szCs w:val="28"/>
        </w:rPr>
        <w:t xml:space="preserve"> Сурский район </w:t>
      </w:r>
      <w:r w:rsidRPr="003516BA">
        <w:rPr>
          <w:rFonts w:ascii="PT Astra Serif" w:hAnsi="PT Astra Serif"/>
          <w:i/>
          <w:sz w:val="28"/>
          <w:szCs w:val="28"/>
        </w:rPr>
        <w:t>(11 место в 2021 году)</w:t>
      </w:r>
      <w:r w:rsidRPr="003516BA">
        <w:rPr>
          <w:rFonts w:ascii="PT Astra Serif" w:hAnsi="PT Astra Serif"/>
          <w:sz w:val="28"/>
          <w:szCs w:val="28"/>
        </w:rPr>
        <w:t>;</w:t>
      </w:r>
    </w:p>
    <w:p w:rsidR="00832A27" w:rsidRPr="003516BA" w:rsidRDefault="00832A27" w:rsidP="00832A27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3516BA">
        <w:rPr>
          <w:rFonts w:ascii="PT Astra Serif" w:hAnsi="PT Astra Serif"/>
          <w:sz w:val="28"/>
          <w:szCs w:val="28"/>
        </w:rPr>
        <w:t xml:space="preserve">17 место </w:t>
      </w:r>
      <w:r w:rsidR="00C17B88" w:rsidRPr="003516BA">
        <w:rPr>
          <w:rFonts w:ascii="PT Astra Serif" w:hAnsi="PT Astra Serif"/>
          <w:sz w:val="28"/>
          <w:szCs w:val="28"/>
        </w:rPr>
        <w:t>–</w:t>
      </w:r>
      <w:r w:rsidRPr="003516BA">
        <w:rPr>
          <w:rFonts w:ascii="PT Astra Serif" w:hAnsi="PT Astra Serif"/>
          <w:sz w:val="28"/>
          <w:szCs w:val="28"/>
        </w:rPr>
        <w:t xml:space="preserve"> Радищевский район </w:t>
      </w:r>
      <w:r w:rsidRPr="003516BA">
        <w:rPr>
          <w:rFonts w:ascii="PT Astra Serif" w:hAnsi="PT Astra Serif"/>
          <w:i/>
          <w:sz w:val="28"/>
          <w:szCs w:val="28"/>
        </w:rPr>
        <w:t>(18 место в 2021 году)</w:t>
      </w:r>
      <w:r w:rsidRPr="003516BA">
        <w:rPr>
          <w:rFonts w:ascii="PT Astra Serif" w:hAnsi="PT Astra Serif"/>
          <w:sz w:val="28"/>
          <w:szCs w:val="28"/>
        </w:rPr>
        <w:t>;</w:t>
      </w:r>
    </w:p>
    <w:p w:rsidR="00832A27" w:rsidRPr="003516BA" w:rsidRDefault="00832A27" w:rsidP="00832A27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3516BA">
        <w:rPr>
          <w:rFonts w:ascii="PT Astra Serif" w:hAnsi="PT Astra Serif"/>
          <w:sz w:val="28"/>
          <w:szCs w:val="28"/>
        </w:rPr>
        <w:t xml:space="preserve">18 место </w:t>
      </w:r>
      <w:r w:rsidR="00C17B88" w:rsidRPr="003516BA">
        <w:rPr>
          <w:rFonts w:ascii="PT Astra Serif" w:hAnsi="PT Astra Serif"/>
          <w:sz w:val="28"/>
          <w:szCs w:val="28"/>
        </w:rPr>
        <w:t>–</w:t>
      </w:r>
      <w:r w:rsidRPr="003516BA">
        <w:rPr>
          <w:rFonts w:ascii="PT Astra Serif" w:hAnsi="PT Astra Serif"/>
          <w:sz w:val="28"/>
          <w:szCs w:val="28"/>
        </w:rPr>
        <w:t xml:space="preserve"> Старокулаткинский район </w:t>
      </w:r>
      <w:r w:rsidRPr="003516BA">
        <w:rPr>
          <w:rFonts w:ascii="PT Astra Serif" w:hAnsi="PT Astra Serif"/>
          <w:i/>
          <w:sz w:val="28"/>
          <w:szCs w:val="28"/>
        </w:rPr>
        <w:t>(21 место в 2021 году)</w:t>
      </w:r>
      <w:r w:rsidRPr="003516BA">
        <w:rPr>
          <w:rFonts w:ascii="PT Astra Serif" w:hAnsi="PT Astra Serif"/>
          <w:sz w:val="28"/>
          <w:szCs w:val="28"/>
        </w:rPr>
        <w:t>;</w:t>
      </w:r>
    </w:p>
    <w:p w:rsidR="00832A27" w:rsidRPr="003516BA" w:rsidRDefault="00832A27" w:rsidP="00832A27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3516BA">
        <w:rPr>
          <w:rFonts w:ascii="PT Astra Serif" w:hAnsi="PT Astra Serif"/>
          <w:sz w:val="28"/>
          <w:szCs w:val="28"/>
        </w:rPr>
        <w:t xml:space="preserve">19 место </w:t>
      </w:r>
      <w:r w:rsidR="00C17B88" w:rsidRPr="003516BA">
        <w:rPr>
          <w:rFonts w:ascii="PT Astra Serif" w:hAnsi="PT Astra Serif"/>
          <w:sz w:val="28"/>
          <w:szCs w:val="28"/>
        </w:rPr>
        <w:t>–</w:t>
      </w:r>
      <w:r w:rsidRPr="003516BA">
        <w:rPr>
          <w:rFonts w:ascii="PT Astra Serif" w:hAnsi="PT Astra Serif"/>
          <w:sz w:val="28"/>
          <w:szCs w:val="28"/>
        </w:rPr>
        <w:t xml:space="preserve"> Кузоватовский район </w:t>
      </w:r>
      <w:r w:rsidRPr="003516BA">
        <w:rPr>
          <w:rFonts w:ascii="PT Astra Serif" w:hAnsi="PT Astra Serif"/>
          <w:i/>
          <w:sz w:val="28"/>
          <w:szCs w:val="28"/>
        </w:rPr>
        <w:t>(16 место в 2021 году)</w:t>
      </w:r>
      <w:r w:rsidRPr="003516BA">
        <w:rPr>
          <w:rFonts w:ascii="PT Astra Serif" w:hAnsi="PT Astra Serif"/>
          <w:sz w:val="28"/>
          <w:szCs w:val="28"/>
        </w:rPr>
        <w:t>;</w:t>
      </w:r>
    </w:p>
    <w:p w:rsidR="00832A27" w:rsidRPr="003516BA" w:rsidRDefault="00832A27" w:rsidP="00832A27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3516BA">
        <w:rPr>
          <w:rFonts w:ascii="PT Astra Serif" w:hAnsi="PT Astra Serif"/>
          <w:sz w:val="28"/>
          <w:szCs w:val="28"/>
        </w:rPr>
        <w:t xml:space="preserve">20 место </w:t>
      </w:r>
      <w:r w:rsidR="00C17B88" w:rsidRPr="003516BA">
        <w:rPr>
          <w:rFonts w:ascii="PT Astra Serif" w:hAnsi="PT Astra Serif"/>
          <w:sz w:val="28"/>
          <w:szCs w:val="28"/>
        </w:rPr>
        <w:t>–</w:t>
      </w:r>
      <w:r w:rsidRPr="003516BA">
        <w:rPr>
          <w:rFonts w:ascii="PT Astra Serif" w:hAnsi="PT Astra Serif"/>
          <w:sz w:val="28"/>
          <w:szCs w:val="28"/>
        </w:rPr>
        <w:t xml:space="preserve"> Сенгилеевский район </w:t>
      </w:r>
      <w:r w:rsidRPr="003516BA">
        <w:rPr>
          <w:rFonts w:ascii="PT Astra Serif" w:hAnsi="PT Astra Serif"/>
          <w:i/>
          <w:sz w:val="28"/>
          <w:szCs w:val="28"/>
        </w:rPr>
        <w:t>(20 место в 2021 году)</w:t>
      </w:r>
      <w:r w:rsidRPr="003516BA">
        <w:rPr>
          <w:rFonts w:ascii="PT Astra Serif" w:hAnsi="PT Astra Serif"/>
          <w:sz w:val="28"/>
          <w:szCs w:val="28"/>
        </w:rPr>
        <w:t>;</w:t>
      </w:r>
    </w:p>
    <w:p w:rsidR="00832A27" w:rsidRPr="003516BA" w:rsidRDefault="00832A27" w:rsidP="00832A27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3516BA">
        <w:rPr>
          <w:rFonts w:ascii="PT Astra Serif" w:hAnsi="PT Astra Serif"/>
          <w:sz w:val="28"/>
          <w:szCs w:val="28"/>
        </w:rPr>
        <w:t xml:space="preserve">21 место </w:t>
      </w:r>
      <w:r w:rsidR="00C17B88" w:rsidRPr="003516BA">
        <w:rPr>
          <w:rFonts w:ascii="PT Astra Serif" w:hAnsi="PT Astra Serif"/>
          <w:sz w:val="28"/>
          <w:szCs w:val="28"/>
        </w:rPr>
        <w:t>–</w:t>
      </w:r>
      <w:r w:rsidRPr="003516BA">
        <w:rPr>
          <w:rFonts w:ascii="PT Astra Serif" w:hAnsi="PT Astra Serif"/>
          <w:sz w:val="28"/>
          <w:szCs w:val="28"/>
        </w:rPr>
        <w:t xml:space="preserve"> Тереньгульский район </w:t>
      </w:r>
      <w:r w:rsidRPr="003516BA">
        <w:rPr>
          <w:rFonts w:ascii="PT Astra Serif" w:hAnsi="PT Astra Serif"/>
          <w:i/>
          <w:sz w:val="28"/>
          <w:szCs w:val="28"/>
        </w:rPr>
        <w:t>(22 место в 2021 году)</w:t>
      </w:r>
      <w:r w:rsidRPr="003516BA">
        <w:rPr>
          <w:rFonts w:ascii="PT Astra Serif" w:hAnsi="PT Astra Serif"/>
          <w:sz w:val="28"/>
          <w:szCs w:val="28"/>
        </w:rPr>
        <w:t>;</w:t>
      </w:r>
    </w:p>
    <w:p w:rsidR="00832A27" w:rsidRPr="003516BA" w:rsidRDefault="00832A27" w:rsidP="00832A27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3516BA">
        <w:rPr>
          <w:rFonts w:ascii="PT Astra Serif" w:hAnsi="PT Astra Serif"/>
          <w:sz w:val="28"/>
          <w:szCs w:val="28"/>
        </w:rPr>
        <w:t xml:space="preserve">22 место </w:t>
      </w:r>
      <w:r w:rsidR="00C17B88" w:rsidRPr="003516BA">
        <w:rPr>
          <w:rFonts w:ascii="PT Astra Serif" w:hAnsi="PT Astra Serif"/>
          <w:sz w:val="28"/>
          <w:szCs w:val="28"/>
        </w:rPr>
        <w:t>–</w:t>
      </w:r>
      <w:r w:rsidRPr="003516BA">
        <w:rPr>
          <w:rFonts w:ascii="PT Astra Serif" w:hAnsi="PT Astra Serif"/>
          <w:sz w:val="28"/>
          <w:szCs w:val="28"/>
        </w:rPr>
        <w:t xml:space="preserve"> Базарносызганский район </w:t>
      </w:r>
      <w:r w:rsidRPr="003516BA">
        <w:rPr>
          <w:rFonts w:ascii="PT Astra Serif" w:hAnsi="PT Astra Serif"/>
          <w:i/>
          <w:sz w:val="28"/>
          <w:szCs w:val="28"/>
        </w:rPr>
        <w:t>(19 место в 2021 году)</w:t>
      </w:r>
      <w:r w:rsidRPr="003516BA">
        <w:rPr>
          <w:rFonts w:ascii="PT Astra Serif" w:hAnsi="PT Astra Serif"/>
          <w:sz w:val="28"/>
          <w:szCs w:val="28"/>
        </w:rPr>
        <w:t>;</w:t>
      </w:r>
    </w:p>
    <w:p w:rsidR="00832A27" w:rsidRPr="003516BA" w:rsidRDefault="00832A27" w:rsidP="00832A27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3516BA">
        <w:rPr>
          <w:rFonts w:ascii="PT Astra Serif" w:hAnsi="PT Astra Serif"/>
          <w:sz w:val="28"/>
          <w:szCs w:val="28"/>
        </w:rPr>
        <w:t xml:space="preserve">23 место </w:t>
      </w:r>
      <w:r w:rsidR="00C17B88" w:rsidRPr="003516BA">
        <w:rPr>
          <w:rFonts w:ascii="PT Astra Serif" w:hAnsi="PT Astra Serif"/>
          <w:sz w:val="28"/>
          <w:szCs w:val="28"/>
        </w:rPr>
        <w:t>–</w:t>
      </w:r>
      <w:r w:rsidRPr="003516BA">
        <w:rPr>
          <w:rFonts w:ascii="PT Astra Serif" w:hAnsi="PT Astra Serif"/>
          <w:sz w:val="28"/>
          <w:szCs w:val="28"/>
        </w:rPr>
        <w:t xml:space="preserve"> Цильнинский район </w:t>
      </w:r>
      <w:r w:rsidRPr="003516BA">
        <w:rPr>
          <w:rFonts w:ascii="PT Astra Serif" w:hAnsi="PT Astra Serif"/>
          <w:i/>
          <w:sz w:val="28"/>
          <w:szCs w:val="28"/>
        </w:rPr>
        <w:t>(24 место в 2021 году)</w:t>
      </w:r>
      <w:r w:rsidRPr="003516BA">
        <w:rPr>
          <w:rFonts w:ascii="PT Astra Serif" w:hAnsi="PT Astra Serif"/>
          <w:sz w:val="28"/>
          <w:szCs w:val="28"/>
        </w:rPr>
        <w:t>;</w:t>
      </w:r>
    </w:p>
    <w:p w:rsidR="00832A27" w:rsidRPr="003516BA" w:rsidRDefault="00832A27" w:rsidP="00832A27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3516BA">
        <w:rPr>
          <w:rFonts w:ascii="PT Astra Serif" w:hAnsi="PT Astra Serif"/>
          <w:sz w:val="28"/>
          <w:szCs w:val="28"/>
        </w:rPr>
        <w:t xml:space="preserve">24 место </w:t>
      </w:r>
      <w:r w:rsidR="00C17B88" w:rsidRPr="003516BA">
        <w:rPr>
          <w:rFonts w:ascii="PT Astra Serif" w:hAnsi="PT Astra Serif"/>
          <w:sz w:val="28"/>
          <w:szCs w:val="28"/>
        </w:rPr>
        <w:t>–</w:t>
      </w:r>
      <w:r w:rsidRPr="003516BA">
        <w:rPr>
          <w:rFonts w:ascii="PT Astra Serif" w:hAnsi="PT Astra Serif"/>
          <w:sz w:val="28"/>
          <w:szCs w:val="28"/>
        </w:rPr>
        <w:t xml:space="preserve"> Вешкаймский район </w:t>
      </w:r>
      <w:r w:rsidRPr="003516BA">
        <w:rPr>
          <w:rFonts w:ascii="PT Astra Serif" w:hAnsi="PT Astra Serif"/>
          <w:i/>
          <w:sz w:val="28"/>
          <w:szCs w:val="28"/>
        </w:rPr>
        <w:t>(14 место в 2021 году)</w:t>
      </w:r>
      <w:r w:rsidRPr="003516BA">
        <w:rPr>
          <w:rFonts w:ascii="PT Astra Serif" w:hAnsi="PT Astra Serif"/>
          <w:sz w:val="28"/>
          <w:szCs w:val="28"/>
        </w:rPr>
        <w:t>.</w:t>
      </w:r>
    </w:p>
    <w:p w:rsidR="00832A27" w:rsidRPr="003516BA" w:rsidRDefault="00832A27" w:rsidP="00832A27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3516BA">
        <w:rPr>
          <w:rFonts w:ascii="PT Astra Serif" w:hAnsi="PT Astra Serif"/>
          <w:sz w:val="28"/>
          <w:szCs w:val="28"/>
        </w:rPr>
        <w:t>В целом по итогам 2022 года позиции 11 муниципальных образований улучшились, 1 муниципальное образование осталось на прежнем уровне</w:t>
      </w:r>
      <w:r w:rsidR="00691517">
        <w:rPr>
          <w:rFonts w:ascii="PT Astra Serif" w:hAnsi="PT Astra Serif"/>
          <w:sz w:val="28"/>
          <w:szCs w:val="28"/>
        </w:rPr>
        <w:t>,</w:t>
      </w:r>
      <w:r w:rsidRPr="003516BA">
        <w:rPr>
          <w:rFonts w:ascii="PT Astra Serif" w:hAnsi="PT Astra Serif"/>
          <w:sz w:val="28"/>
          <w:szCs w:val="28"/>
        </w:rPr>
        <w:t xml:space="preserve"> </w:t>
      </w:r>
      <w:r w:rsidRPr="003516BA">
        <w:rPr>
          <w:rFonts w:ascii="PT Astra Serif" w:hAnsi="PT Astra Serif"/>
          <w:sz w:val="28"/>
          <w:szCs w:val="28"/>
        </w:rPr>
        <w:br/>
      </w:r>
      <w:r w:rsidR="00691517">
        <w:rPr>
          <w:rFonts w:ascii="PT Astra Serif" w:hAnsi="PT Astra Serif"/>
          <w:sz w:val="28"/>
          <w:szCs w:val="28"/>
        </w:rPr>
        <w:t>у</w:t>
      </w:r>
      <w:r w:rsidRPr="003516BA">
        <w:rPr>
          <w:rFonts w:ascii="PT Astra Serif" w:hAnsi="PT Astra Serif"/>
          <w:sz w:val="28"/>
          <w:szCs w:val="28"/>
        </w:rPr>
        <w:t xml:space="preserve"> 12 муниципальных образований – ухудшились. </w:t>
      </w:r>
    </w:p>
    <w:p w:rsidR="001B78CD" w:rsidRPr="001B78CD" w:rsidRDefault="00832A27" w:rsidP="00A9520E">
      <w:pPr>
        <w:spacing w:after="0" w:line="240" w:lineRule="auto"/>
        <w:ind w:firstLine="709"/>
        <w:jc w:val="both"/>
        <w:rPr>
          <w:rFonts w:ascii="PT Astra Serif" w:hAnsi="PT Astra Serif"/>
          <w:color w:val="0F243E" w:themeColor="text2" w:themeShade="80"/>
          <w:sz w:val="28"/>
          <w:szCs w:val="28"/>
        </w:rPr>
      </w:pPr>
      <w:r w:rsidRPr="003516BA">
        <w:rPr>
          <w:rFonts w:ascii="PT Astra Serif" w:hAnsi="PT Astra Serif"/>
          <w:sz w:val="28"/>
          <w:szCs w:val="28"/>
        </w:rPr>
        <w:t xml:space="preserve">Наиболее существенные положительные изменения в рейтинге комплексной оценки (по сравнению с прошлым годом) отмечаются </w:t>
      </w:r>
      <w:r w:rsidR="00EB66A6">
        <w:rPr>
          <w:rFonts w:ascii="PT Astra Serif" w:hAnsi="PT Astra Serif"/>
          <w:sz w:val="28"/>
          <w:szCs w:val="28"/>
        </w:rPr>
        <w:br/>
      </w:r>
      <w:r w:rsidRPr="003516BA">
        <w:rPr>
          <w:rFonts w:ascii="PT Astra Serif" w:hAnsi="PT Astra Serif"/>
          <w:sz w:val="28"/>
          <w:szCs w:val="28"/>
        </w:rPr>
        <w:t xml:space="preserve">у г. Новоульяновска, который переместился с 15 места на 6 место, Ульяновского района – с 17 места на 7 место и г. Димитровграда </w:t>
      </w:r>
      <w:r w:rsidR="00C17B88" w:rsidRPr="003516BA">
        <w:rPr>
          <w:rFonts w:ascii="PT Astra Serif" w:hAnsi="PT Astra Serif"/>
          <w:sz w:val="28"/>
          <w:szCs w:val="28"/>
        </w:rPr>
        <w:t>–</w:t>
      </w:r>
      <w:r w:rsidRPr="003516BA">
        <w:rPr>
          <w:rFonts w:ascii="PT Astra Serif" w:hAnsi="PT Astra Serif"/>
          <w:sz w:val="28"/>
          <w:szCs w:val="28"/>
        </w:rPr>
        <w:t xml:space="preserve"> с 22 места </w:t>
      </w:r>
      <w:r w:rsidR="008D30D9">
        <w:rPr>
          <w:rFonts w:ascii="PT Astra Serif" w:hAnsi="PT Astra Serif"/>
          <w:sz w:val="28"/>
          <w:szCs w:val="28"/>
        </w:rPr>
        <w:br/>
      </w:r>
      <w:r w:rsidRPr="003516BA">
        <w:rPr>
          <w:rFonts w:ascii="PT Astra Serif" w:hAnsi="PT Astra Serif"/>
          <w:sz w:val="28"/>
          <w:szCs w:val="28"/>
        </w:rPr>
        <w:t xml:space="preserve">на 13 место. </w:t>
      </w:r>
    </w:p>
    <w:sectPr w:rsidR="001B78CD" w:rsidRPr="001B78CD" w:rsidSect="00FA44F1">
      <w:headerReference w:type="first" r:id="rId52"/>
      <w:pgSz w:w="11906" w:h="16838" w:code="9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7358" w:rsidRDefault="00007358" w:rsidP="005C7754">
      <w:pPr>
        <w:spacing w:after="0" w:line="240" w:lineRule="auto"/>
      </w:pPr>
      <w:r>
        <w:separator/>
      </w:r>
    </w:p>
  </w:endnote>
  <w:endnote w:type="continuationSeparator" w:id="0">
    <w:p w:rsidR="00007358" w:rsidRDefault="00007358" w:rsidP="005C77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altName w:val="Times New Roman"/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Noto Sans Devanagari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7358" w:rsidRDefault="00007358" w:rsidP="005C7754">
      <w:pPr>
        <w:spacing w:after="0" w:line="240" w:lineRule="auto"/>
      </w:pPr>
      <w:r>
        <w:separator/>
      </w:r>
    </w:p>
  </w:footnote>
  <w:footnote w:type="continuationSeparator" w:id="0">
    <w:p w:rsidR="00007358" w:rsidRDefault="00007358" w:rsidP="005C7754">
      <w:pPr>
        <w:spacing w:after="0" w:line="240" w:lineRule="auto"/>
      </w:pPr>
      <w:r>
        <w:continuationSeparator/>
      </w:r>
    </w:p>
  </w:footnote>
  <w:footnote w:id="1">
    <w:p w:rsidR="007F751D" w:rsidRDefault="007F751D" w:rsidP="00065D52">
      <w:pPr>
        <w:pStyle w:val="af4"/>
        <w:jc w:val="both"/>
      </w:pPr>
      <w:r>
        <w:rPr>
          <w:rStyle w:val="af6"/>
        </w:rPr>
        <w:footnoteRef/>
      </w:r>
      <w:r>
        <w:t xml:space="preserve"> </w:t>
      </w:r>
      <w:r w:rsidRPr="004209DE">
        <w:rPr>
          <w:rFonts w:ascii="PT Astra Serif" w:hAnsi="PT Astra Serif"/>
          <w:sz w:val="24"/>
          <w:szCs w:val="24"/>
        </w:rPr>
        <w:t xml:space="preserve">В соответствии с Методическими рекомендациями по мониторингу эффективности деятельности органов местного самоуправления, разработанными Минэкономразвития России, сбор данных по показателю «Доля прибыльных сельскохозяйственных </w:t>
      </w:r>
      <w:proofErr w:type="gramStart"/>
      <w:r w:rsidRPr="004209DE">
        <w:rPr>
          <w:rFonts w:ascii="PT Astra Serif" w:hAnsi="PT Astra Serif"/>
          <w:sz w:val="24"/>
          <w:szCs w:val="24"/>
        </w:rPr>
        <w:t>организаций</w:t>
      </w:r>
      <w:proofErr w:type="gramEnd"/>
      <w:r w:rsidRPr="004209DE">
        <w:rPr>
          <w:rFonts w:ascii="PT Astra Serif" w:hAnsi="PT Astra Serif"/>
          <w:sz w:val="24"/>
          <w:szCs w:val="24"/>
        </w:rPr>
        <w:t xml:space="preserve"> в общем их числе» осуществляется в отношении сельхозпроизводителей, являющихся получателями государственной поддержки, в соответствии с формами внутриведомственной отчётности.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PT Astra Serif" w:hAnsi="PT Astra Serif"/>
      </w:rPr>
      <w:id w:val="1526672891"/>
      <w:docPartObj>
        <w:docPartGallery w:val="Page Numbers (Top of Page)"/>
        <w:docPartUnique/>
      </w:docPartObj>
    </w:sdtPr>
    <w:sdtContent>
      <w:p w:rsidR="007F751D" w:rsidRPr="00931BAA" w:rsidRDefault="007F751D">
        <w:pPr>
          <w:pStyle w:val="ac"/>
          <w:jc w:val="center"/>
          <w:rPr>
            <w:rFonts w:ascii="PT Astra Serif" w:hAnsi="PT Astra Serif"/>
          </w:rPr>
        </w:pPr>
        <w:r w:rsidRPr="00931BAA">
          <w:rPr>
            <w:rFonts w:ascii="PT Astra Serif" w:hAnsi="PT Astra Serif"/>
          </w:rPr>
          <w:fldChar w:fldCharType="begin"/>
        </w:r>
        <w:r w:rsidRPr="00931BAA">
          <w:rPr>
            <w:rFonts w:ascii="PT Astra Serif" w:hAnsi="PT Astra Serif"/>
          </w:rPr>
          <w:instrText>PAGE   \* MERGEFORMAT</w:instrText>
        </w:r>
        <w:r w:rsidRPr="00931BAA">
          <w:rPr>
            <w:rFonts w:ascii="PT Astra Serif" w:hAnsi="PT Astra Serif"/>
          </w:rPr>
          <w:fldChar w:fldCharType="separate"/>
        </w:r>
        <w:r w:rsidR="00440E2A">
          <w:rPr>
            <w:rFonts w:ascii="PT Astra Serif" w:hAnsi="PT Astra Serif"/>
            <w:noProof/>
          </w:rPr>
          <w:t>74</w:t>
        </w:r>
        <w:r w:rsidRPr="00931BAA">
          <w:rPr>
            <w:rFonts w:ascii="PT Astra Serif" w:hAnsi="PT Astra Serif"/>
          </w:rPr>
          <w:fldChar w:fldCharType="end"/>
        </w:r>
      </w:p>
    </w:sdtContent>
  </w:sdt>
  <w:p w:rsidR="007F751D" w:rsidRPr="00931BAA" w:rsidRDefault="007F751D">
    <w:pPr>
      <w:pStyle w:val="ac"/>
      <w:rPr>
        <w:rFonts w:ascii="PT Astra Serif" w:hAnsi="PT Astra Serif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F751D" w:rsidRDefault="007F751D" w:rsidP="001F1552">
    <w:pPr>
      <w:pStyle w:val="ac"/>
      <w:jc w:val="center"/>
    </w:pPr>
  </w:p>
  <w:p w:rsidR="007F751D" w:rsidRDefault="007F751D">
    <w:pPr>
      <w:pStyle w:val="ac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F751D" w:rsidRDefault="007F751D" w:rsidP="001F1552">
    <w:pPr>
      <w:pStyle w:val="ac"/>
      <w:jc w:val="center"/>
    </w:pPr>
  </w:p>
  <w:p w:rsidR="007F751D" w:rsidRDefault="007F751D">
    <w:pPr>
      <w:pStyle w:val="ac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0EF2700"/>
    <w:multiLevelType w:val="hybridMultilevel"/>
    <w:tmpl w:val="A5B0F446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7754"/>
    <w:rsid w:val="00004363"/>
    <w:rsid w:val="00004F2A"/>
    <w:rsid w:val="00007358"/>
    <w:rsid w:val="00013655"/>
    <w:rsid w:val="000146E4"/>
    <w:rsid w:val="00022F95"/>
    <w:rsid w:val="00026310"/>
    <w:rsid w:val="0003386F"/>
    <w:rsid w:val="00034426"/>
    <w:rsid w:val="00034DBD"/>
    <w:rsid w:val="00043EFE"/>
    <w:rsid w:val="000505B6"/>
    <w:rsid w:val="00054B4C"/>
    <w:rsid w:val="000562DB"/>
    <w:rsid w:val="0006533A"/>
    <w:rsid w:val="00065D52"/>
    <w:rsid w:val="00067AF0"/>
    <w:rsid w:val="00076A90"/>
    <w:rsid w:val="000801FC"/>
    <w:rsid w:val="00083B1E"/>
    <w:rsid w:val="000855D7"/>
    <w:rsid w:val="0008562F"/>
    <w:rsid w:val="00086612"/>
    <w:rsid w:val="0009483B"/>
    <w:rsid w:val="000A045E"/>
    <w:rsid w:val="000A4894"/>
    <w:rsid w:val="000B4B20"/>
    <w:rsid w:val="000C49DE"/>
    <w:rsid w:val="000D0569"/>
    <w:rsid w:val="000D0F61"/>
    <w:rsid w:val="000D4DF9"/>
    <w:rsid w:val="000D5AE4"/>
    <w:rsid w:val="000E2CC5"/>
    <w:rsid w:val="000E3597"/>
    <w:rsid w:val="000E7526"/>
    <w:rsid w:val="000F04BE"/>
    <w:rsid w:val="000F0EE0"/>
    <w:rsid w:val="000F48E9"/>
    <w:rsid w:val="00100EC8"/>
    <w:rsid w:val="001071DB"/>
    <w:rsid w:val="00117DE1"/>
    <w:rsid w:val="00120BA2"/>
    <w:rsid w:val="00121665"/>
    <w:rsid w:val="001224F3"/>
    <w:rsid w:val="001353BE"/>
    <w:rsid w:val="00150C26"/>
    <w:rsid w:val="00151D42"/>
    <w:rsid w:val="001540B6"/>
    <w:rsid w:val="00167A22"/>
    <w:rsid w:val="00171BF7"/>
    <w:rsid w:val="00172AFE"/>
    <w:rsid w:val="00175AAB"/>
    <w:rsid w:val="00176591"/>
    <w:rsid w:val="00180BEB"/>
    <w:rsid w:val="001841AC"/>
    <w:rsid w:val="00190EF6"/>
    <w:rsid w:val="001921FD"/>
    <w:rsid w:val="00192770"/>
    <w:rsid w:val="00197328"/>
    <w:rsid w:val="001B2072"/>
    <w:rsid w:val="001B78CD"/>
    <w:rsid w:val="001C70C4"/>
    <w:rsid w:val="001D3C15"/>
    <w:rsid w:val="001E0ECD"/>
    <w:rsid w:val="001E3DA0"/>
    <w:rsid w:val="001E4293"/>
    <w:rsid w:val="001E4DBB"/>
    <w:rsid w:val="001F060E"/>
    <w:rsid w:val="001F0BAA"/>
    <w:rsid w:val="001F1552"/>
    <w:rsid w:val="001F2F8E"/>
    <w:rsid w:val="001F3B7A"/>
    <w:rsid w:val="001F527E"/>
    <w:rsid w:val="001F5D28"/>
    <w:rsid w:val="00204BF5"/>
    <w:rsid w:val="002063B9"/>
    <w:rsid w:val="00206421"/>
    <w:rsid w:val="002074ED"/>
    <w:rsid w:val="00211B7D"/>
    <w:rsid w:val="00211F6C"/>
    <w:rsid w:val="00230201"/>
    <w:rsid w:val="002311E4"/>
    <w:rsid w:val="002328DA"/>
    <w:rsid w:val="00235716"/>
    <w:rsid w:val="00236CD1"/>
    <w:rsid w:val="00242051"/>
    <w:rsid w:val="00250DDE"/>
    <w:rsid w:val="0025218E"/>
    <w:rsid w:val="00255258"/>
    <w:rsid w:val="00257B1D"/>
    <w:rsid w:val="00265C99"/>
    <w:rsid w:val="0027131D"/>
    <w:rsid w:val="00272E76"/>
    <w:rsid w:val="00275C1E"/>
    <w:rsid w:val="0027645B"/>
    <w:rsid w:val="00281EEF"/>
    <w:rsid w:val="002860B5"/>
    <w:rsid w:val="00293B50"/>
    <w:rsid w:val="002944A4"/>
    <w:rsid w:val="00295B94"/>
    <w:rsid w:val="002A115B"/>
    <w:rsid w:val="002A6C5F"/>
    <w:rsid w:val="002A798B"/>
    <w:rsid w:val="002B03F4"/>
    <w:rsid w:val="002C2649"/>
    <w:rsid w:val="002C410A"/>
    <w:rsid w:val="002D0E67"/>
    <w:rsid w:val="002D1A8F"/>
    <w:rsid w:val="002D4996"/>
    <w:rsid w:val="002E29AE"/>
    <w:rsid w:val="002F3625"/>
    <w:rsid w:val="002F60FB"/>
    <w:rsid w:val="003012DE"/>
    <w:rsid w:val="00311A9C"/>
    <w:rsid w:val="00311B77"/>
    <w:rsid w:val="00316697"/>
    <w:rsid w:val="00316E00"/>
    <w:rsid w:val="00317A0F"/>
    <w:rsid w:val="00321FC9"/>
    <w:rsid w:val="00323C2E"/>
    <w:rsid w:val="00324E05"/>
    <w:rsid w:val="0033159D"/>
    <w:rsid w:val="003378C9"/>
    <w:rsid w:val="00345928"/>
    <w:rsid w:val="00345C53"/>
    <w:rsid w:val="00350C43"/>
    <w:rsid w:val="003516BA"/>
    <w:rsid w:val="00353821"/>
    <w:rsid w:val="00361EBC"/>
    <w:rsid w:val="003745D0"/>
    <w:rsid w:val="0037617F"/>
    <w:rsid w:val="00383802"/>
    <w:rsid w:val="00385936"/>
    <w:rsid w:val="003914AD"/>
    <w:rsid w:val="003A031E"/>
    <w:rsid w:val="003A3DC6"/>
    <w:rsid w:val="003B051B"/>
    <w:rsid w:val="003B3E70"/>
    <w:rsid w:val="003C530F"/>
    <w:rsid w:val="003D5DD7"/>
    <w:rsid w:val="003D77E2"/>
    <w:rsid w:val="003E0286"/>
    <w:rsid w:val="003E07BB"/>
    <w:rsid w:val="003E080F"/>
    <w:rsid w:val="003E1B21"/>
    <w:rsid w:val="003E45C2"/>
    <w:rsid w:val="003E4811"/>
    <w:rsid w:val="003E6051"/>
    <w:rsid w:val="003F10DA"/>
    <w:rsid w:val="003F7253"/>
    <w:rsid w:val="003F760D"/>
    <w:rsid w:val="00400805"/>
    <w:rsid w:val="00401BB7"/>
    <w:rsid w:val="00411607"/>
    <w:rsid w:val="00417D16"/>
    <w:rsid w:val="00421BB3"/>
    <w:rsid w:val="00422B48"/>
    <w:rsid w:val="00423570"/>
    <w:rsid w:val="00431286"/>
    <w:rsid w:val="00433AFB"/>
    <w:rsid w:val="00437970"/>
    <w:rsid w:val="00437B3A"/>
    <w:rsid w:val="00440E2A"/>
    <w:rsid w:val="0044455C"/>
    <w:rsid w:val="00444A50"/>
    <w:rsid w:val="00445AB6"/>
    <w:rsid w:val="00463766"/>
    <w:rsid w:val="00466748"/>
    <w:rsid w:val="00471A97"/>
    <w:rsid w:val="0047743F"/>
    <w:rsid w:val="00483317"/>
    <w:rsid w:val="004849EF"/>
    <w:rsid w:val="00486131"/>
    <w:rsid w:val="00486F1F"/>
    <w:rsid w:val="00490FF9"/>
    <w:rsid w:val="00496C3B"/>
    <w:rsid w:val="004970B2"/>
    <w:rsid w:val="004975D7"/>
    <w:rsid w:val="004A1096"/>
    <w:rsid w:val="004A1F3D"/>
    <w:rsid w:val="004A2C9D"/>
    <w:rsid w:val="004A4010"/>
    <w:rsid w:val="004A6F43"/>
    <w:rsid w:val="004B294B"/>
    <w:rsid w:val="004B3B15"/>
    <w:rsid w:val="004C19E9"/>
    <w:rsid w:val="004C37E2"/>
    <w:rsid w:val="004C7BEC"/>
    <w:rsid w:val="004D07D5"/>
    <w:rsid w:val="004D248B"/>
    <w:rsid w:val="004D59D3"/>
    <w:rsid w:val="004E221C"/>
    <w:rsid w:val="004E5C51"/>
    <w:rsid w:val="004E76E6"/>
    <w:rsid w:val="004F2254"/>
    <w:rsid w:val="004F730E"/>
    <w:rsid w:val="00503CB9"/>
    <w:rsid w:val="00510CF2"/>
    <w:rsid w:val="00513665"/>
    <w:rsid w:val="00514635"/>
    <w:rsid w:val="00520598"/>
    <w:rsid w:val="005243C9"/>
    <w:rsid w:val="00540434"/>
    <w:rsid w:val="00542944"/>
    <w:rsid w:val="00543AFD"/>
    <w:rsid w:val="00544AA9"/>
    <w:rsid w:val="005463F7"/>
    <w:rsid w:val="00546966"/>
    <w:rsid w:val="005516AC"/>
    <w:rsid w:val="00554BAC"/>
    <w:rsid w:val="00555682"/>
    <w:rsid w:val="0056003C"/>
    <w:rsid w:val="0056075E"/>
    <w:rsid w:val="00562C04"/>
    <w:rsid w:val="005657EB"/>
    <w:rsid w:val="005666B5"/>
    <w:rsid w:val="00566710"/>
    <w:rsid w:val="005720D4"/>
    <w:rsid w:val="00574966"/>
    <w:rsid w:val="0058006C"/>
    <w:rsid w:val="00585210"/>
    <w:rsid w:val="00594020"/>
    <w:rsid w:val="005B2FE3"/>
    <w:rsid w:val="005B5C5F"/>
    <w:rsid w:val="005C3A82"/>
    <w:rsid w:val="005C7754"/>
    <w:rsid w:val="005D0BF4"/>
    <w:rsid w:val="005D1810"/>
    <w:rsid w:val="005E3F06"/>
    <w:rsid w:val="005E7564"/>
    <w:rsid w:val="005F65B4"/>
    <w:rsid w:val="005F7EF3"/>
    <w:rsid w:val="00600BA1"/>
    <w:rsid w:val="00614DE1"/>
    <w:rsid w:val="006153DD"/>
    <w:rsid w:val="006159E4"/>
    <w:rsid w:val="00620FD1"/>
    <w:rsid w:val="0062295F"/>
    <w:rsid w:val="00636F1B"/>
    <w:rsid w:val="00644403"/>
    <w:rsid w:val="0064552B"/>
    <w:rsid w:val="00652E18"/>
    <w:rsid w:val="00654623"/>
    <w:rsid w:val="00661B71"/>
    <w:rsid w:val="00673AAA"/>
    <w:rsid w:val="00676B49"/>
    <w:rsid w:val="0068385D"/>
    <w:rsid w:val="00687AEA"/>
    <w:rsid w:val="006907B5"/>
    <w:rsid w:val="00691517"/>
    <w:rsid w:val="00693FFB"/>
    <w:rsid w:val="006A1F8F"/>
    <w:rsid w:val="006A514B"/>
    <w:rsid w:val="006B0994"/>
    <w:rsid w:val="006C07CC"/>
    <w:rsid w:val="006C3708"/>
    <w:rsid w:val="006C4905"/>
    <w:rsid w:val="006C5380"/>
    <w:rsid w:val="006D1ECD"/>
    <w:rsid w:val="006D309E"/>
    <w:rsid w:val="006D3196"/>
    <w:rsid w:val="006D40C6"/>
    <w:rsid w:val="006D678C"/>
    <w:rsid w:val="006F1EE7"/>
    <w:rsid w:val="00700258"/>
    <w:rsid w:val="007005B1"/>
    <w:rsid w:val="00700F05"/>
    <w:rsid w:val="00703E29"/>
    <w:rsid w:val="007110B3"/>
    <w:rsid w:val="00711FF9"/>
    <w:rsid w:val="00717719"/>
    <w:rsid w:val="007229B4"/>
    <w:rsid w:val="00731F00"/>
    <w:rsid w:val="007343E2"/>
    <w:rsid w:val="00735DA4"/>
    <w:rsid w:val="007417FD"/>
    <w:rsid w:val="0075289C"/>
    <w:rsid w:val="00755D20"/>
    <w:rsid w:val="007572C7"/>
    <w:rsid w:val="007650A1"/>
    <w:rsid w:val="00771A48"/>
    <w:rsid w:val="00772A2F"/>
    <w:rsid w:val="00774B6D"/>
    <w:rsid w:val="0077747D"/>
    <w:rsid w:val="00777E5D"/>
    <w:rsid w:val="00780449"/>
    <w:rsid w:val="00785CB1"/>
    <w:rsid w:val="00786DCF"/>
    <w:rsid w:val="00791396"/>
    <w:rsid w:val="00791DDA"/>
    <w:rsid w:val="00792C99"/>
    <w:rsid w:val="00797335"/>
    <w:rsid w:val="007A00D7"/>
    <w:rsid w:val="007A0319"/>
    <w:rsid w:val="007A3CB0"/>
    <w:rsid w:val="007B0FEE"/>
    <w:rsid w:val="007B5CCD"/>
    <w:rsid w:val="007C1548"/>
    <w:rsid w:val="007C6A24"/>
    <w:rsid w:val="007D2478"/>
    <w:rsid w:val="007D26DF"/>
    <w:rsid w:val="007D4F17"/>
    <w:rsid w:val="007D5876"/>
    <w:rsid w:val="007E13B5"/>
    <w:rsid w:val="007E3E0E"/>
    <w:rsid w:val="007E6F8B"/>
    <w:rsid w:val="007E7E3E"/>
    <w:rsid w:val="007F324F"/>
    <w:rsid w:val="007F614F"/>
    <w:rsid w:val="007F751D"/>
    <w:rsid w:val="0080392E"/>
    <w:rsid w:val="00804233"/>
    <w:rsid w:val="00804F7C"/>
    <w:rsid w:val="00806EA0"/>
    <w:rsid w:val="0081162F"/>
    <w:rsid w:val="00821E21"/>
    <w:rsid w:val="008227A7"/>
    <w:rsid w:val="0082321A"/>
    <w:rsid w:val="00827666"/>
    <w:rsid w:val="00827742"/>
    <w:rsid w:val="0083144D"/>
    <w:rsid w:val="00832A27"/>
    <w:rsid w:val="008335C8"/>
    <w:rsid w:val="00841F3E"/>
    <w:rsid w:val="00842A45"/>
    <w:rsid w:val="00844151"/>
    <w:rsid w:val="008441ED"/>
    <w:rsid w:val="00851F9B"/>
    <w:rsid w:val="008567BB"/>
    <w:rsid w:val="00856F87"/>
    <w:rsid w:val="008665DD"/>
    <w:rsid w:val="00870319"/>
    <w:rsid w:val="008723B6"/>
    <w:rsid w:val="00873DA8"/>
    <w:rsid w:val="008777AB"/>
    <w:rsid w:val="00882DAE"/>
    <w:rsid w:val="00883D3D"/>
    <w:rsid w:val="00893C68"/>
    <w:rsid w:val="00896F8E"/>
    <w:rsid w:val="008A0EE2"/>
    <w:rsid w:val="008A2638"/>
    <w:rsid w:val="008A561E"/>
    <w:rsid w:val="008A5FB3"/>
    <w:rsid w:val="008A6AB0"/>
    <w:rsid w:val="008B0802"/>
    <w:rsid w:val="008B45E9"/>
    <w:rsid w:val="008B529C"/>
    <w:rsid w:val="008B79A3"/>
    <w:rsid w:val="008C115C"/>
    <w:rsid w:val="008C3211"/>
    <w:rsid w:val="008C459D"/>
    <w:rsid w:val="008D19C6"/>
    <w:rsid w:val="008D30D9"/>
    <w:rsid w:val="008D49B9"/>
    <w:rsid w:val="008D5964"/>
    <w:rsid w:val="008E03C3"/>
    <w:rsid w:val="008E5102"/>
    <w:rsid w:val="008E695F"/>
    <w:rsid w:val="008F112E"/>
    <w:rsid w:val="009031AD"/>
    <w:rsid w:val="009036AB"/>
    <w:rsid w:val="00912DE2"/>
    <w:rsid w:val="00920F40"/>
    <w:rsid w:val="0092445A"/>
    <w:rsid w:val="009257F5"/>
    <w:rsid w:val="00926209"/>
    <w:rsid w:val="00931BAA"/>
    <w:rsid w:val="00937533"/>
    <w:rsid w:val="00940373"/>
    <w:rsid w:val="009428EB"/>
    <w:rsid w:val="00942C07"/>
    <w:rsid w:val="009447CE"/>
    <w:rsid w:val="00944BE6"/>
    <w:rsid w:val="00966CB2"/>
    <w:rsid w:val="009704A6"/>
    <w:rsid w:val="009807A1"/>
    <w:rsid w:val="00983B0E"/>
    <w:rsid w:val="00990F22"/>
    <w:rsid w:val="009951EB"/>
    <w:rsid w:val="009A35D6"/>
    <w:rsid w:val="009A4157"/>
    <w:rsid w:val="009A74F6"/>
    <w:rsid w:val="009B6C2F"/>
    <w:rsid w:val="009C3856"/>
    <w:rsid w:val="009C68B6"/>
    <w:rsid w:val="009D4A22"/>
    <w:rsid w:val="009D7AE7"/>
    <w:rsid w:val="009E248B"/>
    <w:rsid w:val="009E42A7"/>
    <w:rsid w:val="009E46C0"/>
    <w:rsid w:val="009E5F71"/>
    <w:rsid w:val="00A1138A"/>
    <w:rsid w:val="00A1523F"/>
    <w:rsid w:val="00A226A0"/>
    <w:rsid w:val="00A2462B"/>
    <w:rsid w:val="00A24762"/>
    <w:rsid w:val="00A24B2C"/>
    <w:rsid w:val="00A26754"/>
    <w:rsid w:val="00A430A7"/>
    <w:rsid w:val="00A436AB"/>
    <w:rsid w:val="00A4394E"/>
    <w:rsid w:val="00A517C1"/>
    <w:rsid w:val="00A606BB"/>
    <w:rsid w:val="00A7143F"/>
    <w:rsid w:val="00A739E9"/>
    <w:rsid w:val="00A73A03"/>
    <w:rsid w:val="00A75321"/>
    <w:rsid w:val="00A75BB3"/>
    <w:rsid w:val="00A80910"/>
    <w:rsid w:val="00A83041"/>
    <w:rsid w:val="00A8324E"/>
    <w:rsid w:val="00A83594"/>
    <w:rsid w:val="00A873C4"/>
    <w:rsid w:val="00A9520E"/>
    <w:rsid w:val="00A96165"/>
    <w:rsid w:val="00A961A1"/>
    <w:rsid w:val="00A9668E"/>
    <w:rsid w:val="00A96FCB"/>
    <w:rsid w:val="00AA059B"/>
    <w:rsid w:val="00AA2565"/>
    <w:rsid w:val="00AA33A2"/>
    <w:rsid w:val="00AA6A64"/>
    <w:rsid w:val="00AB2B1A"/>
    <w:rsid w:val="00AC0334"/>
    <w:rsid w:val="00AC22DB"/>
    <w:rsid w:val="00AD54CF"/>
    <w:rsid w:val="00AD5ED5"/>
    <w:rsid w:val="00AE18D1"/>
    <w:rsid w:val="00AF3CE6"/>
    <w:rsid w:val="00B0213B"/>
    <w:rsid w:val="00B02EA5"/>
    <w:rsid w:val="00B059B4"/>
    <w:rsid w:val="00B06CCB"/>
    <w:rsid w:val="00B10E20"/>
    <w:rsid w:val="00B1246B"/>
    <w:rsid w:val="00B13F82"/>
    <w:rsid w:val="00B211DC"/>
    <w:rsid w:val="00B21E73"/>
    <w:rsid w:val="00B323F0"/>
    <w:rsid w:val="00B32AA8"/>
    <w:rsid w:val="00B33E71"/>
    <w:rsid w:val="00B35EE0"/>
    <w:rsid w:val="00B4344D"/>
    <w:rsid w:val="00B51B55"/>
    <w:rsid w:val="00B53975"/>
    <w:rsid w:val="00B736AD"/>
    <w:rsid w:val="00B74B9B"/>
    <w:rsid w:val="00B858D3"/>
    <w:rsid w:val="00B859A0"/>
    <w:rsid w:val="00B9209B"/>
    <w:rsid w:val="00BA0451"/>
    <w:rsid w:val="00BB5943"/>
    <w:rsid w:val="00BB605B"/>
    <w:rsid w:val="00BB6300"/>
    <w:rsid w:val="00BB6559"/>
    <w:rsid w:val="00BB798E"/>
    <w:rsid w:val="00BC6ADD"/>
    <w:rsid w:val="00BC7019"/>
    <w:rsid w:val="00BC7C7F"/>
    <w:rsid w:val="00BD0706"/>
    <w:rsid w:val="00BD6EB3"/>
    <w:rsid w:val="00BE33B6"/>
    <w:rsid w:val="00BE588C"/>
    <w:rsid w:val="00BF1A4B"/>
    <w:rsid w:val="00C06FCA"/>
    <w:rsid w:val="00C11243"/>
    <w:rsid w:val="00C15CAC"/>
    <w:rsid w:val="00C17297"/>
    <w:rsid w:val="00C17B88"/>
    <w:rsid w:val="00C20CFA"/>
    <w:rsid w:val="00C21BCB"/>
    <w:rsid w:val="00C24171"/>
    <w:rsid w:val="00C318F6"/>
    <w:rsid w:val="00C354F7"/>
    <w:rsid w:val="00C40828"/>
    <w:rsid w:val="00C425E4"/>
    <w:rsid w:val="00C44C2A"/>
    <w:rsid w:val="00C52BDD"/>
    <w:rsid w:val="00C57E7A"/>
    <w:rsid w:val="00C6016C"/>
    <w:rsid w:val="00C63AE1"/>
    <w:rsid w:val="00C722C1"/>
    <w:rsid w:val="00C73E47"/>
    <w:rsid w:val="00C86C3F"/>
    <w:rsid w:val="00C9477B"/>
    <w:rsid w:val="00CB04E4"/>
    <w:rsid w:val="00CB1F29"/>
    <w:rsid w:val="00CB5F54"/>
    <w:rsid w:val="00CC1B97"/>
    <w:rsid w:val="00CE0B69"/>
    <w:rsid w:val="00CE5A2C"/>
    <w:rsid w:val="00CE6306"/>
    <w:rsid w:val="00CF1484"/>
    <w:rsid w:val="00CF355B"/>
    <w:rsid w:val="00CF38BC"/>
    <w:rsid w:val="00CF53EA"/>
    <w:rsid w:val="00CF78A0"/>
    <w:rsid w:val="00D17A16"/>
    <w:rsid w:val="00D210C2"/>
    <w:rsid w:val="00D24C7C"/>
    <w:rsid w:val="00D268AF"/>
    <w:rsid w:val="00D279C4"/>
    <w:rsid w:val="00D3670F"/>
    <w:rsid w:val="00D374A2"/>
    <w:rsid w:val="00D3765B"/>
    <w:rsid w:val="00D6330E"/>
    <w:rsid w:val="00D743B0"/>
    <w:rsid w:val="00D757EF"/>
    <w:rsid w:val="00D76688"/>
    <w:rsid w:val="00D77666"/>
    <w:rsid w:val="00D835C4"/>
    <w:rsid w:val="00D83BE1"/>
    <w:rsid w:val="00D84712"/>
    <w:rsid w:val="00D87475"/>
    <w:rsid w:val="00D90650"/>
    <w:rsid w:val="00D94C14"/>
    <w:rsid w:val="00DB63C3"/>
    <w:rsid w:val="00DC5CF8"/>
    <w:rsid w:val="00DD4EDC"/>
    <w:rsid w:val="00DD5E0C"/>
    <w:rsid w:val="00DD5F77"/>
    <w:rsid w:val="00DD6C62"/>
    <w:rsid w:val="00DF728B"/>
    <w:rsid w:val="00DF7FFD"/>
    <w:rsid w:val="00E01C85"/>
    <w:rsid w:val="00E04723"/>
    <w:rsid w:val="00E051D9"/>
    <w:rsid w:val="00E052A3"/>
    <w:rsid w:val="00E06D12"/>
    <w:rsid w:val="00E11C88"/>
    <w:rsid w:val="00E12D4B"/>
    <w:rsid w:val="00E175F4"/>
    <w:rsid w:val="00E2119C"/>
    <w:rsid w:val="00E21886"/>
    <w:rsid w:val="00E327C8"/>
    <w:rsid w:val="00E37BFC"/>
    <w:rsid w:val="00E569BD"/>
    <w:rsid w:val="00E605C5"/>
    <w:rsid w:val="00E6133B"/>
    <w:rsid w:val="00E644D3"/>
    <w:rsid w:val="00E65A97"/>
    <w:rsid w:val="00E67BCE"/>
    <w:rsid w:val="00E754FA"/>
    <w:rsid w:val="00E92499"/>
    <w:rsid w:val="00E94625"/>
    <w:rsid w:val="00E94AB6"/>
    <w:rsid w:val="00E972DB"/>
    <w:rsid w:val="00EA3B2A"/>
    <w:rsid w:val="00EA4B8C"/>
    <w:rsid w:val="00EB2068"/>
    <w:rsid w:val="00EB20E5"/>
    <w:rsid w:val="00EB66A6"/>
    <w:rsid w:val="00EC3495"/>
    <w:rsid w:val="00EC388B"/>
    <w:rsid w:val="00EC7AB3"/>
    <w:rsid w:val="00ED2AFF"/>
    <w:rsid w:val="00ED652B"/>
    <w:rsid w:val="00EE4AD5"/>
    <w:rsid w:val="00EE5195"/>
    <w:rsid w:val="00EF2F68"/>
    <w:rsid w:val="00EF603A"/>
    <w:rsid w:val="00EF656D"/>
    <w:rsid w:val="00F16504"/>
    <w:rsid w:val="00F16CC1"/>
    <w:rsid w:val="00F17D7F"/>
    <w:rsid w:val="00F21195"/>
    <w:rsid w:val="00F224A1"/>
    <w:rsid w:val="00F22CCD"/>
    <w:rsid w:val="00F22D9D"/>
    <w:rsid w:val="00F26F0F"/>
    <w:rsid w:val="00F352A8"/>
    <w:rsid w:val="00F41A7F"/>
    <w:rsid w:val="00F46997"/>
    <w:rsid w:val="00F54AC1"/>
    <w:rsid w:val="00F61FBE"/>
    <w:rsid w:val="00F62782"/>
    <w:rsid w:val="00F646D6"/>
    <w:rsid w:val="00F67829"/>
    <w:rsid w:val="00F7071A"/>
    <w:rsid w:val="00F72A59"/>
    <w:rsid w:val="00F76AC0"/>
    <w:rsid w:val="00F82D13"/>
    <w:rsid w:val="00F849C3"/>
    <w:rsid w:val="00F87A83"/>
    <w:rsid w:val="00FA2472"/>
    <w:rsid w:val="00FA44F1"/>
    <w:rsid w:val="00FA57D9"/>
    <w:rsid w:val="00FB099C"/>
    <w:rsid w:val="00FB1A9E"/>
    <w:rsid w:val="00FB3782"/>
    <w:rsid w:val="00FB6C66"/>
    <w:rsid w:val="00FE357C"/>
    <w:rsid w:val="00FE3ADF"/>
    <w:rsid w:val="00FF15D3"/>
    <w:rsid w:val="00FF1F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7754"/>
  </w:style>
  <w:style w:type="paragraph" w:styleId="1">
    <w:name w:val="heading 1"/>
    <w:basedOn w:val="a"/>
    <w:next w:val="a"/>
    <w:link w:val="10"/>
    <w:uiPriority w:val="9"/>
    <w:qFormat/>
    <w:rsid w:val="005C775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C775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Balloon Text"/>
    <w:basedOn w:val="a"/>
    <w:link w:val="a4"/>
    <w:uiPriority w:val="99"/>
    <w:semiHidden/>
    <w:unhideWhenUsed/>
    <w:rsid w:val="005C775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C7754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5C7754"/>
    <w:rPr>
      <w:color w:val="0000FF" w:themeColor="hyperlink"/>
      <w:u w:val="single"/>
    </w:rPr>
  </w:style>
  <w:style w:type="paragraph" w:styleId="a6">
    <w:name w:val="TOC Heading"/>
    <w:basedOn w:val="1"/>
    <w:next w:val="a"/>
    <w:uiPriority w:val="39"/>
    <w:unhideWhenUsed/>
    <w:qFormat/>
    <w:rsid w:val="005C7754"/>
    <w:pPr>
      <w:outlineLvl w:val="9"/>
    </w:pPr>
    <w:rPr>
      <w:lang w:eastAsia="ru-RU"/>
    </w:rPr>
  </w:style>
  <w:style w:type="paragraph" w:styleId="11">
    <w:name w:val="toc 1"/>
    <w:basedOn w:val="a"/>
    <w:next w:val="a"/>
    <w:autoRedefine/>
    <w:uiPriority w:val="39"/>
    <w:unhideWhenUsed/>
    <w:qFormat/>
    <w:rsid w:val="005C7754"/>
    <w:pPr>
      <w:tabs>
        <w:tab w:val="right" w:leader="dot" w:pos="9911"/>
      </w:tabs>
      <w:spacing w:after="0" w:line="240" w:lineRule="auto"/>
    </w:pPr>
    <w:rPr>
      <w:rFonts w:eastAsiaTheme="minorEastAsia"/>
      <w:lang w:eastAsia="ru-RU"/>
    </w:rPr>
  </w:style>
  <w:style w:type="paragraph" w:customStyle="1" w:styleId="Default">
    <w:name w:val="Default"/>
    <w:qFormat/>
    <w:rsid w:val="005C7754"/>
    <w:pPr>
      <w:autoSpaceDE w:val="0"/>
      <w:autoSpaceDN w:val="0"/>
      <w:adjustRightInd w:val="0"/>
      <w:spacing w:after="0" w:line="240" w:lineRule="auto"/>
    </w:pPr>
    <w:rPr>
      <w:rFonts w:ascii="PT Astra Serif" w:hAnsi="PT Astra Serif" w:cs="PT Astra Serif"/>
      <w:color w:val="000000"/>
      <w:sz w:val="24"/>
      <w:szCs w:val="24"/>
    </w:rPr>
  </w:style>
  <w:style w:type="paragraph" w:styleId="a7">
    <w:name w:val="Subtitle"/>
    <w:basedOn w:val="a"/>
    <w:next w:val="a"/>
    <w:link w:val="a8"/>
    <w:uiPriority w:val="11"/>
    <w:qFormat/>
    <w:rsid w:val="005C7754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8">
    <w:name w:val="Подзаголовок Знак"/>
    <w:basedOn w:val="a0"/>
    <w:link w:val="a7"/>
    <w:uiPriority w:val="11"/>
    <w:rsid w:val="005C7754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a9">
    <w:name w:val="FollowedHyperlink"/>
    <w:basedOn w:val="a0"/>
    <w:uiPriority w:val="99"/>
    <w:semiHidden/>
    <w:unhideWhenUsed/>
    <w:rsid w:val="005C7754"/>
    <w:rPr>
      <w:color w:val="800080" w:themeColor="followedHyperlink"/>
      <w:u w:val="single"/>
    </w:rPr>
  </w:style>
  <w:style w:type="paragraph" w:styleId="aa">
    <w:name w:val="List Paragraph"/>
    <w:basedOn w:val="a"/>
    <w:uiPriority w:val="34"/>
    <w:qFormat/>
    <w:rsid w:val="005C7754"/>
    <w:pPr>
      <w:ind w:left="720"/>
      <w:contextualSpacing/>
    </w:pPr>
  </w:style>
  <w:style w:type="paragraph" w:customStyle="1" w:styleId="ab">
    <w:name w:val="Знак Знак"/>
    <w:basedOn w:val="a"/>
    <w:rsid w:val="005C7754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paragraph" w:styleId="ac">
    <w:name w:val="header"/>
    <w:basedOn w:val="a"/>
    <w:link w:val="ad"/>
    <w:uiPriority w:val="99"/>
    <w:unhideWhenUsed/>
    <w:rsid w:val="005C775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5C7754"/>
  </w:style>
  <w:style w:type="paragraph" w:styleId="ae">
    <w:name w:val="footer"/>
    <w:basedOn w:val="a"/>
    <w:link w:val="af"/>
    <w:uiPriority w:val="99"/>
    <w:unhideWhenUsed/>
    <w:rsid w:val="005C775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5C7754"/>
  </w:style>
  <w:style w:type="character" w:styleId="af0">
    <w:name w:val="Emphasis"/>
    <w:uiPriority w:val="20"/>
    <w:qFormat/>
    <w:rsid w:val="005C7754"/>
    <w:rPr>
      <w:i/>
      <w:iCs/>
    </w:rPr>
  </w:style>
  <w:style w:type="character" w:styleId="af1">
    <w:name w:val="line number"/>
    <w:basedOn w:val="a0"/>
    <w:uiPriority w:val="99"/>
    <w:semiHidden/>
    <w:unhideWhenUsed/>
    <w:rsid w:val="005C7754"/>
  </w:style>
  <w:style w:type="paragraph" w:customStyle="1" w:styleId="ConsPlusNormal">
    <w:name w:val="ConsPlusNormal"/>
    <w:qFormat/>
    <w:rsid w:val="005C7754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  <w:style w:type="paragraph" w:styleId="af2">
    <w:name w:val="Body Text"/>
    <w:basedOn w:val="a"/>
    <w:link w:val="af3"/>
    <w:uiPriority w:val="1"/>
    <w:qFormat/>
    <w:rsid w:val="005C7754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f3">
    <w:name w:val="Основной текст Знак"/>
    <w:basedOn w:val="a0"/>
    <w:link w:val="af2"/>
    <w:uiPriority w:val="1"/>
    <w:rsid w:val="005C7754"/>
    <w:rPr>
      <w:rFonts w:ascii="Times New Roman" w:eastAsia="Times New Roman" w:hAnsi="Times New Roman" w:cs="Times New Roman"/>
      <w:sz w:val="24"/>
      <w:szCs w:val="24"/>
    </w:rPr>
  </w:style>
  <w:style w:type="paragraph" w:styleId="af4">
    <w:name w:val="footnote text"/>
    <w:basedOn w:val="a"/>
    <w:link w:val="af5"/>
    <w:uiPriority w:val="99"/>
    <w:unhideWhenUsed/>
    <w:rsid w:val="005C7754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customStyle="1" w:styleId="af5">
    <w:name w:val="Текст сноски Знак"/>
    <w:basedOn w:val="a0"/>
    <w:link w:val="af4"/>
    <w:uiPriority w:val="99"/>
    <w:rsid w:val="005C7754"/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styleId="af6">
    <w:name w:val="footnote reference"/>
    <w:semiHidden/>
    <w:unhideWhenUsed/>
    <w:rsid w:val="005C7754"/>
    <w:rPr>
      <w:vertAlign w:val="superscript"/>
    </w:rPr>
  </w:style>
  <w:style w:type="table" w:styleId="af7">
    <w:name w:val="Table Grid"/>
    <w:basedOn w:val="a1"/>
    <w:uiPriority w:val="39"/>
    <w:rsid w:val="005C7754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rsid w:val="005C7754"/>
  </w:style>
  <w:style w:type="paragraph" w:styleId="af8">
    <w:name w:val="caption"/>
    <w:basedOn w:val="a"/>
    <w:next w:val="a"/>
    <w:uiPriority w:val="35"/>
    <w:unhideWhenUsed/>
    <w:qFormat/>
    <w:rsid w:val="005C7754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customStyle="1" w:styleId="FontStyle12">
    <w:name w:val="Font Style12"/>
    <w:basedOn w:val="a0"/>
    <w:qFormat/>
    <w:rsid w:val="00A873C4"/>
    <w:rPr>
      <w:rFonts w:ascii="Franklin Gothic Medium" w:eastAsia="Franklin Gothic Medium" w:hAnsi="Franklin Gothic Medium" w:cs="Franklin Gothic Medium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7754"/>
  </w:style>
  <w:style w:type="paragraph" w:styleId="1">
    <w:name w:val="heading 1"/>
    <w:basedOn w:val="a"/>
    <w:next w:val="a"/>
    <w:link w:val="10"/>
    <w:uiPriority w:val="9"/>
    <w:qFormat/>
    <w:rsid w:val="005C775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C775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Balloon Text"/>
    <w:basedOn w:val="a"/>
    <w:link w:val="a4"/>
    <w:uiPriority w:val="99"/>
    <w:semiHidden/>
    <w:unhideWhenUsed/>
    <w:rsid w:val="005C775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C7754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5C7754"/>
    <w:rPr>
      <w:color w:val="0000FF" w:themeColor="hyperlink"/>
      <w:u w:val="single"/>
    </w:rPr>
  </w:style>
  <w:style w:type="paragraph" w:styleId="a6">
    <w:name w:val="TOC Heading"/>
    <w:basedOn w:val="1"/>
    <w:next w:val="a"/>
    <w:uiPriority w:val="39"/>
    <w:unhideWhenUsed/>
    <w:qFormat/>
    <w:rsid w:val="005C7754"/>
    <w:pPr>
      <w:outlineLvl w:val="9"/>
    </w:pPr>
    <w:rPr>
      <w:lang w:eastAsia="ru-RU"/>
    </w:rPr>
  </w:style>
  <w:style w:type="paragraph" w:styleId="11">
    <w:name w:val="toc 1"/>
    <w:basedOn w:val="a"/>
    <w:next w:val="a"/>
    <w:autoRedefine/>
    <w:uiPriority w:val="39"/>
    <w:unhideWhenUsed/>
    <w:qFormat/>
    <w:rsid w:val="005C7754"/>
    <w:pPr>
      <w:tabs>
        <w:tab w:val="right" w:leader="dot" w:pos="9911"/>
      </w:tabs>
      <w:spacing w:after="0" w:line="240" w:lineRule="auto"/>
    </w:pPr>
    <w:rPr>
      <w:rFonts w:eastAsiaTheme="minorEastAsia"/>
      <w:lang w:eastAsia="ru-RU"/>
    </w:rPr>
  </w:style>
  <w:style w:type="paragraph" w:customStyle="1" w:styleId="Default">
    <w:name w:val="Default"/>
    <w:qFormat/>
    <w:rsid w:val="005C7754"/>
    <w:pPr>
      <w:autoSpaceDE w:val="0"/>
      <w:autoSpaceDN w:val="0"/>
      <w:adjustRightInd w:val="0"/>
      <w:spacing w:after="0" w:line="240" w:lineRule="auto"/>
    </w:pPr>
    <w:rPr>
      <w:rFonts w:ascii="PT Astra Serif" w:hAnsi="PT Astra Serif" w:cs="PT Astra Serif"/>
      <w:color w:val="000000"/>
      <w:sz w:val="24"/>
      <w:szCs w:val="24"/>
    </w:rPr>
  </w:style>
  <w:style w:type="paragraph" w:styleId="a7">
    <w:name w:val="Subtitle"/>
    <w:basedOn w:val="a"/>
    <w:next w:val="a"/>
    <w:link w:val="a8"/>
    <w:uiPriority w:val="11"/>
    <w:qFormat/>
    <w:rsid w:val="005C7754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8">
    <w:name w:val="Подзаголовок Знак"/>
    <w:basedOn w:val="a0"/>
    <w:link w:val="a7"/>
    <w:uiPriority w:val="11"/>
    <w:rsid w:val="005C7754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a9">
    <w:name w:val="FollowedHyperlink"/>
    <w:basedOn w:val="a0"/>
    <w:uiPriority w:val="99"/>
    <w:semiHidden/>
    <w:unhideWhenUsed/>
    <w:rsid w:val="005C7754"/>
    <w:rPr>
      <w:color w:val="800080" w:themeColor="followedHyperlink"/>
      <w:u w:val="single"/>
    </w:rPr>
  </w:style>
  <w:style w:type="paragraph" w:styleId="aa">
    <w:name w:val="List Paragraph"/>
    <w:basedOn w:val="a"/>
    <w:uiPriority w:val="34"/>
    <w:qFormat/>
    <w:rsid w:val="005C7754"/>
    <w:pPr>
      <w:ind w:left="720"/>
      <w:contextualSpacing/>
    </w:pPr>
  </w:style>
  <w:style w:type="paragraph" w:customStyle="1" w:styleId="ab">
    <w:name w:val="Знак Знак"/>
    <w:basedOn w:val="a"/>
    <w:rsid w:val="005C7754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paragraph" w:styleId="ac">
    <w:name w:val="header"/>
    <w:basedOn w:val="a"/>
    <w:link w:val="ad"/>
    <w:uiPriority w:val="99"/>
    <w:unhideWhenUsed/>
    <w:rsid w:val="005C775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5C7754"/>
  </w:style>
  <w:style w:type="paragraph" w:styleId="ae">
    <w:name w:val="footer"/>
    <w:basedOn w:val="a"/>
    <w:link w:val="af"/>
    <w:uiPriority w:val="99"/>
    <w:unhideWhenUsed/>
    <w:rsid w:val="005C775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5C7754"/>
  </w:style>
  <w:style w:type="character" w:styleId="af0">
    <w:name w:val="Emphasis"/>
    <w:uiPriority w:val="20"/>
    <w:qFormat/>
    <w:rsid w:val="005C7754"/>
    <w:rPr>
      <w:i/>
      <w:iCs/>
    </w:rPr>
  </w:style>
  <w:style w:type="character" w:styleId="af1">
    <w:name w:val="line number"/>
    <w:basedOn w:val="a0"/>
    <w:uiPriority w:val="99"/>
    <w:semiHidden/>
    <w:unhideWhenUsed/>
    <w:rsid w:val="005C7754"/>
  </w:style>
  <w:style w:type="paragraph" w:customStyle="1" w:styleId="ConsPlusNormal">
    <w:name w:val="ConsPlusNormal"/>
    <w:qFormat/>
    <w:rsid w:val="005C7754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  <w:style w:type="paragraph" w:styleId="af2">
    <w:name w:val="Body Text"/>
    <w:basedOn w:val="a"/>
    <w:link w:val="af3"/>
    <w:uiPriority w:val="1"/>
    <w:qFormat/>
    <w:rsid w:val="005C7754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f3">
    <w:name w:val="Основной текст Знак"/>
    <w:basedOn w:val="a0"/>
    <w:link w:val="af2"/>
    <w:uiPriority w:val="1"/>
    <w:rsid w:val="005C7754"/>
    <w:rPr>
      <w:rFonts w:ascii="Times New Roman" w:eastAsia="Times New Roman" w:hAnsi="Times New Roman" w:cs="Times New Roman"/>
      <w:sz w:val="24"/>
      <w:szCs w:val="24"/>
    </w:rPr>
  </w:style>
  <w:style w:type="paragraph" w:styleId="af4">
    <w:name w:val="footnote text"/>
    <w:basedOn w:val="a"/>
    <w:link w:val="af5"/>
    <w:uiPriority w:val="99"/>
    <w:unhideWhenUsed/>
    <w:rsid w:val="005C7754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customStyle="1" w:styleId="af5">
    <w:name w:val="Текст сноски Знак"/>
    <w:basedOn w:val="a0"/>
    <w:link w:val="af4"/>
    <w:uiPriority w:val="99"/>
    <w:rsid w:val="005C7754"/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styleId="af6">
    <w:name w:val="footnote reference"/>
    <w:semiHidden/>
    <w:unhideWhenUsed/>
    <w:rsid w:val="005C7754"/>
    <w:rPr>
      <w:vertAlign w:val="superscript"/>
    </w:rPr>
  </w:style>
  <w:style w:type="table" w:styleId="af7">
    <w:name w:val="Table Grid"/>
    <w:basedOn w:val="a1"/>
    <w:uiPriority w:val="39"/>
    <w:rsid w:val="005C7754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rsid w:val="005C7754"/>
  </w:style>
  <w:style w:type="paragraph" w:styleId="af8">
    <w:name w:val="caption"/>
    <w:basedOn w:val="a"/>
    <w:next w:val="a"/>
    <w:uiPriority w:val="35"/>
    <w:unhideWhenUsed/>
    <w:qFormat/>
    <w:rsid w:val="005C7754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customStyle="1" w:styleId="FontStyle12">
    <w:name w:val="Font Style12"/>
    <w:basedOn w:val="a0"/>
    <w:qFormat/>
    <w:rsid w:val="00A873C4"/>
    <w:rPr>
      <w:rFonts w:ascii="Franklin Gothic Medium" w:eastAsia="Franklin Gothic Medium" w:hAnsi="Franklin Gothic Medium" w:cs="Franklin Gothic Medium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0286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63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52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43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dimitrovgrad.gosuslugi.ru/deyatelnost/ekonomicheskiy-blok/Effektivnost_deyatelnosti_organov_msu/" TargetMode="External"/><Relationship Id="rId18" Type="http://schemas.openxmlformats.org/officeDocument/2006/relationships/hyperlink" Target="https://kuzovatovskij-r73.gosweb.gosuslugi.ru/deyatelnost/napravleniya-deyatelnosti/ekonomika/doklady-glavy-administratsii-kuzovatovskogo-rayona/" TargetMode="External"/><Relationship Id="rId26" Type="http://schemas.openxmlformats.org/officeDocument/2006/relationships/hyperlink" Target="https://sengileevskij-r73.gosweb.gosuslugi.ru/ofitsialno/dokumenty/dokumenty-all-2494_198.html" TargetMode="External"/><Relationship Id="rId39" Type="http://schemas.openxmlformats.org/officeDocument/2006/relationships/chart" Target="charts/chart6.xml"/><Relationship Id="rId3" Type="http://schemas.openxmlformats.org/officeDocument/2006/relationships/styles" Target="styles.xml"/><Relationship Id="rId21" Type="http://schemas.openxmlformats.org/officeDocument/2006/relationships/hyperlink" Target="https://nikolaevka.gosuslugi.ru/deyatelnost/napravleniya-deyatelnosti/ekonomika/sotsialno-ekonomicheskoe-polozhenie-rayona/" TargetMode="External"/><Relationship Id="rId34" Type="http://schemas.openxmlformats.org/officeDocument/2006/relationships/chart" Target="charts/chart1.xml"/><Relationship Id="rId42" Type="http://schemas.openxmlformats.org/officeDocument/2006/relationships/chart" Target="charts/chart9.xml"/><Relationship Id="rId47" Type="http://schemas.openxmlformats.org/officeDocument/2006/relationships/chart" Target="charts/chart14.xml"/><Relationship Id="rId50" Type="http://schemas.openxmlformats.org/officeDocument/2006/relationships/chart" Target="charts/chart17.xml"/><Relationship Id="rId7" Type="http://schemas.openxmlformats.org/officeDocument/2006/relationships/footnotes" Target="footnotes.xml"/><Relationship Id="rId12" Type="http://schemas.openxmlformats.org/officeDocument/2006/relationships/hyperlink" Target="https://ulmeria.ru/ru/node/20474" TargetMode="External"/><Relationship Id="rId17" Type="http://schemas.openxmlformats.org/officeDocument/2006/relationships/hyperlink" Target="https://veshkajma-r73.gosweb.gosuslugi.ru/deyatelnost/napravleniya-deyatelnosti/ekonom/ukaz-607/" TargetMode="External"/><Relationship Id="rId25" Type="http://schemas.openxmlformats.org/officeDocument/2006/relationships/hyperlink" Target="https://radishevo.gosuslugi.ru/deyatelnost/napravleniya-deyatelnosti/ekonomika/sotsialno-ekonomicheskoe-razvitie/" TargetMode="External"/><Relationship Id="rId33" Type="http://schemas.openxmlformats.org/officeDocument/2006/relationships/hyperlink" Target="https://cherdaklinskoe-r73.gosweb.gosuslugi.ru/ofitsialno/zakonodatelnaya-karta/ofitsialnye-vystupleniya/" TargetMode="External"/><Relationship Id="rId38" Type="http://schemas.openxmlformats.org/officeDocument/2006/relationships/chart" Target="charts/chart5.xml"/><Relationship Id="rId46" Type="http://schemas.openxmlformats.org/officeDocument/2006/relationships/chart" Target="charts/chart13.xml"/><Relationship Id="rId2" Type="http://schemas.openxmlformats.org/officeDocument/2006/relationships/numbering" Target="numbering.xml"/><Relationship Id="rId16" Type="http://schemas.openxmlformats.org/officeDocument/2006/relationships/hyperlink" Target="https://barysh.gosuslugi.ru/ofitsialno/teksty-vystupleniy-i-zayavleniy/" TargetMode="External"/><Relationship Id="rId20" Type="http://schemas.openxmlformats.org/officeDocument/2006/relationships/hyperlink" Target="http://adm-melekess.ru/strukturnye-podrazdelenija/pokazateli-yeffektivnosti-dejatelnosti-o/za-2022-god.html" TargetMode="External"/><Relationship Id="rId29" Type="http://schemas.openxmlformats.org/officeDocument/2006/relationships/hyperlink" Target="https://surskoe.ulregion.ru/ekonomika/10566/25242.html" TargetMode="External"/><Relationship Id="rId41" Type="http://schemas.openxmlformats.org/officeDocument/2006/relationships/chart" Target="charts/chart8.xml"/><Relationship Id="rId54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24" Type="http://schemas.openxmlformats.org/officeDocument/2006/relationships/hyperlink" Target="https://pavlovskij-r73.gosweb.gosuslugi.ru/ofitsialno/struktura-munitsipalnogo-obrazovaniya/mestnaya-administratsiya/vystupleniya-doklady/" TargetMode="External"/><Relationship Id="rId32" Type="http://schemas.openxmlformats.org/officeDocument/2006/relationships/hyperlink" Target="http://cilna.ru/userfiles/%20%20%20%20607%20.rar" TargetMode="External"/><Relationship Id="rId37" Type="http://schemas.openxmlformats.org/officeDocument/2006/relationships/chart" Target="charts/chart4.xml"/><Relationship Id="rId40" Type="http://schemas.openxmlformats.org/officeDocument/2006/relationships/chart" Target="charts/chart7.xml"/><Relationship Id="rId45" Type="http://schemas.openxmlformats.org/officeDocument/2006/relationships/chart" Target="charts/chart12.xml"/><Relationship Id="rId53" Type="http://schemas.openxmlformats.org/officeDocument/2006/relationships/fontTable" Target="fontTable.xml"/><Relationship Id="rId5" Type="http://schemas.openxmlformats.org/officeDocument/2006/relationships/settings" Target="settings.xml"/><Relationship Id="rId15" Type="http://schemas.openxmlformats.org/officeDocument/2006/relationships/hyperlink" Target="https://bsizgan.gosuslugi.ru/deyatelnost/napravleniya-deyatelnosti/ekonomika/607-ukaz-prezidenta-rf/" TargetMode="External"/><Relationship Id="rId23" Type="http://schemas.openxmlformats.org/officeDocument/2006/relationships/hyperlink" Target="https://admnov.gosuslugi.ru/deyatelnost/napravleniya-deyatelnosti/ekonomika/ukaz-607/" TargetMode="External"/><Relationship Id="rId28" Type="http://schemas.openxmlformats.org/officeDocument/2006/relationships/hyperlink" Target="https://starayamajna-r73.gosweb.gosuslugi.ru/netcat_files/281/2435/Doklad_otsenki_effektivnosti_za_2022_%20god.zip" TargetMode="External"/><Relationship Id="rId36" Type="http://schemas.openxmlformats.org/officeDocument/2006/relationships/chart" Target="charts/chart3.xml"/><Relationship Id="rId49" Type="http://schemas.openxmlformats.org/officeDocument/2006/relationships/chart" Target="charts/chart16.xml"/><Relationship Id="rId10" Type="http://schemas.openxmlformats.org/officeDocument/2006/relationships/header" Target="header1.xml"/><Relationship Id="rId19" Type="http://schemas.openxmlformats.org/officeDocument/2006/relationships/hyperlink" Target="https://majnskij-r73.gosweb.gosuslugi.ru/deyatelnost/napravleniya-deyatelnosti/ekonomika/doklady-glavy-administratsii-rayona/" TargetMode="External"/><Relationship Id="rId31" Type="http://schemas.openxmlformats.org/officeDocument/2006/relationships/hyperlink" Target="https://ulyanovskij-r73.gosweb.gosuslugi.ru/ofitsialno/zakonodatelnaya-karta/vystupleniya-glavy-administratsii/" TargetMode="External"/><Relationship Id="rId44" Type="http://schemas.openxmlformats.org/officeDocument/2006/relationships/chart" Target="charts/chart11.xml"/><Relationship Id="rId52" Type="http://schemas.openxmlformats.org/officeDocument/2006/relationships/header" Target="header3.xm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hyperlink" Target="https://novulsk.ru/administraciya/ekonomicheskiy-otdel/11277?bitrix_include_areas=Y&amp;clear_cache=Y" TargetMode="External"/><Relationship Id="rId22" Type="http://schemas.openxmlformats.org/officeDocument/2006/relationships/hyperlink" Target="https://nmalykla-73.gosuslugi.ru/ofitsialno/doklady-vystupleniya/" TargetMode="External"/><Relationship Id="rId27" Type="http://schemas.openxmlformats.org/officeDocument/2006/relationships/hyperlink" Target="https://kulatka.gosuslugi.ru/deyatelnost/napravleniya-deyatelnosti/biznes-predprinimatelstvo/ukaz-prezidenta-rf-ot-28042008-607/" TargetMode="External"/><Relationship Id="rId30" Type="http://schemas.openxmlformats.org/officeDocument/2006/relationships/hyperlink" Target="https://terenga.gosuslugi.ru/deyatelnost/napravleniya-deyatelnosti/ekonomika/pokazateli-effektivnosti-deyatelnosti/" TargetMode="External"/><Relationship Id="rId35" Type="http://schemas.openxmlformats.org/officeDocument/2006/relationships/chart" Target="charts/chart2.xml"/><Relationship Id="rId43" Type="http://schemas.openxmlformats.org/officeDocument/2006/relationships/chart" Target="charts/chart10.xml"/><Relationship Id="rId48" Type="http://schemas.openxmlformats.org/officeDocument/2006/relationships/chart" Target="charts/chart15.xml"/><Relationship Id="rId8" Type="http://schemas.openxmlformats.org/officeDocument/2006/relationships/endnotes" Target="endnotes.xml"/><Relationship Id="rId51" Type="http://schemas.openxmlformats.org/officeDocument/2006/relationships/image" Target="media/image2.jpeg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1.xlsx"/></Relationships>
</file>

<file path=word/charts/_rels/chart10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10.xlsx"/></Relationships>
</file>

<file path=word/charts/_rels/chart1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11.xlsx"/></Relationships>
</file>

<file path=word/charts/_rels/chart12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12.xlsx"/></Relationships>
</file>

<file path=word/charts/_rels/chart13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13.xlsx"/></Relationships>
</file>

<file path=word/charts/_rels/chart14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14.xlsx"/></Relationships>
</file>

<file path=word/charts/_rels/chart15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15.xlsx"/></Relationships>
</file>

<file path=word/charts/_rels/chart16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16.xlsx"/></Relationships>
</file>

<file path=word/charts/_rels/chart17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17.xlsx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2.xlsx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3.xlsx"/></Relationships>
</file>

<file path=word/charts/_rels/chart4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4.xlsx"/></Relationships>
</file>

<file path=word/charts/_rels/chart5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5.xlsx"/></Relationships>
</file>

<file path=word/charts/_rels/chart6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6.xlsx"/></Relationships>
</file>

<file path=word/charts/_rels/chart7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7.xlsx"/></Relationships>
</file>

<file path=word/charts/_rels/chart8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8.xlsx"/></Relationships>
</file>

<file path=word/charts/_rels/chart9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9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 algn="ctr">
              <a:defRPr/>
            </a:pPr>
            <a:r>
              <a:rPr lang="ru-RU" sz="1050" b="1">
                <a:solidFill>
                  <a:schemeClr val="tx2">
                    <a:lumMod val="50000"/>
                  </a:schemeClr>
                </a:solidFill>
                <a:effectLst/>
                <a:latin typeface="PT Astra Serif" pitchFamily="18" charset="-52"/>
                <a:ea typeface="PT Astra Serif" pitchFamily="18" charset="-52"/>
              </a:rPr>
              <a:t>Доля среднесписочной численности работников (без внешних совместителей) малых и средних предприятий в среднесписочной численности работников </a:t>
            </a:r>
            <a:br>
              <a:rPr lang="ru-RU" sz="1050" b="1">
                <a:solidFill>
                  <a:schemeClr val="tx2">
                    <a:lumMod val="50000"/>
                  </a:schemeClr>
                </a:solidFill>
                <a:effectLst/>
                <a:latin typeface="PT Astra Serif" pitchFamily="18" charset="-52"/>
                <a:ea typeface="PT Astra Serif" pitchFamily="18" charset="-52"/>
              </a:rPr>
            </a:br>
            <a:r>
              <a:rPr lang="ru-RU" sz="1050" b="1">
                <a:solidFill>
                  <a:schemeClr val="tx2">
                    <a:lumMod val="50000"/>
                  </a:schemeClr>
                </a:solidFill>
                <a:effectLst/>
                <a:latin typeface="PT Astra Serif" pitchFamily="18" charset="-52"/>
                <a:ea typeface="PT Astra Serif" pitchFamily="18" charset="-52"/>
              </a:rPr>
              <a:t>(без внешних совместителей) всех предприятий и организаций</a:t>
            </a:r>
          </a:p>
        </c:rich>
      </c:tx>
      <c:layout>
        <c:manualLayout>
          <c:xMode val="edge"/>
          <c:yMode val="edge"/>
          <c:x val="0.11372271746512047"/>
          <c:y val="1.8657306390918897E-5"/>
        </c:manualLayout>
      </c:layout>
      <c:overlay val="0"/>
    </c:title>
    <c:autoTitleDeleted val="0"/>
    <c:view3D>
      <c:rotX val="15"/>
      <c:rotY val="20"/>
      <c:rAngAx val="1"/>
    </c:view3D>
    <c:floor>
      <c:thickness val="0"/>
    </c:floor>
    <c:sideWall>
      <c:thickness val="0"/>
    </c:sideWall>
    <c:backWall>
      <c:thickness val="0"/>
    </c:backWall>
    <c:plotArea>
      <c:layout>
        <c:manualLayout>
          <c:layoutTarget val="inner"/>
          <c:xMode val="edge"/>
          <c:yMode val="edge"/>
          <c:x val="7.5372009060155135E-2"/>
          <c:y val="9.3044730205617765E-2"/>
          <c:w val="0.90566080962950202"/>
          <c:h val="0.4647727412124375"/>
        </c:manualLayout>
      </c:layout>
      <c:bar3DChart>
        <c:barDir val="col"/>
        <c:grouping val="standar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2021 год</c:v>
                </c:pt>
              </c:strCache>
            </c:strRef>
          </c:tx>
          <c:invertIfNegative val="0"/>
          <c:cat>
            <c:strRef>
              <c:f>Лист1!$A$2:$A$25</c:f>
              <c:strCache>
                <c:ptCount val="24"/>
                <c:pt idx="0">
                  <c:v>г. Ульяновск</c:v>
                </c:pt>
                <c:pt idx="1">
                  <c:v>г. Димитровград</c:v>
                </c:pt>
                <c:pt idx="2">
                  <c:v>г.  Новоульяновск</c:v>
                </c:pt>
                <c:pt idx="3">
                  <c:v>Базарносызганский район</c:v>
                </c:pt>
                <c:pt idx="4">
                  <c:v>Барышский район</c:v>
                </c:pt>
                <c:pt idx="5">
                  <c:v>Вешкаймский район</c:v>
                </c:pt>
                <c:pt idx="6">
                  <c:v>Инзенский район</c:v>
                </c:pt>
                <c:pt idx="7">
                  <c:v>Карсунский район</c:v>
                </c:pt>
                <c:pt idx="8">
                  <c:v>Кузоватовский район</c:v>
                </c:pt>
                <c:pt idx="9">
                  <c:v>Майнский район</c:v>
                </c:pt>
                <c:pt idx="10">
                  <c:v>Мелекесский район</c:v>
                </c:pt>
                <c:pt idx="11">
                  <c:v>Николаевский район</c:v>
                </c:pt>
                <c:pt idx="12">
                  <c:v>Новомалыклинский район</c:v>
                </c:pt>
                <c:pt idx="13">
                  <c:v>Новоспасский район</c:v>
                </c:pt>
                <c:pt idx="14">
                  <c:v>Павловский район</c:v>
                </c:pt>
                <c:pt idx="15">
                  <c:v>Радищевский район</c:v>
                </c:pt>
                <c:pt idx="16">
                  <c:v>Сенгилеевский район</c:v>
                </c:pt>
                <c:pt idx="17">
                  <c:v>Старокулаткинский район</c:v>
                </c:pt>
                <c:pt idx="18">
                  <c:v>Старомайнский район</c:v>
                </c:pt>
                <c:pt idx="19">
                  <c:v>Сурский район</c:v>
                </c:pt>
                <c:pt idx="20">
                  <c:v>Тереньгульский район</c:v>
                </c:pt>
                <c:pt idx="21">
                  <c:v>Ульяновский район</c:v>
                </c:pt>
                <c:pt idx="22">
                  <c:v>Цильнинский район</c:v>
                </c:pt>
                <c:pt idx="23">
                  <c:v>Чердаклинский район</c:v>
                </c:pt>
              </c:strCache>
            </c:strRef>
          </c:cat>
          <c:val>
            <c:numRef>
              <c:f>Лист1!$B$2:$B$25</c:f>
              <c:numCache>
                <c:formatCode>General</c:formatCode>
                <c:ptCount val="24"/>
                <c:pt idx="0">
                  <c:v>35.200000000000003</c:v>
                </c:pt>
                <c:pt idx="1">
                  <c:v>34.200000000000003</c:v>
                </c:pt>
                <c:pt idx="2">
                  <c:v>72.7</c:v>
                </c:pt>
                <c:pt idx="3">
                  <c:v>34.4</c:v>
                </c:pt>
                <c:pt idx="4">
                  <c:v>50.5</c:v>
                </c:pt>
                <c:pt idx="5">
                  <c:v>49.5</c:v>
                </c:pt>
                <c:pt idx="6">
                  <c:v>54.8</c:v>
                </c:pt>
                <c:pt idx="7">
                  <c:v>55.67</c:v>
                </c:pt>
                <c:pt idx="8">
                  <c:v>75.3</c:v>
                </c:pt>
                <c:pt idx="9">
                  <c:v>58.6</c:v>
                </c:pt>
                <c:pt idx="10">
                  <c:v>73.2</c:v>
                </c:pt>
                <c:pt idx="11">
                  <c:v>34.299999999999997</c:v>
                </c:pt>
                <c:pt idx="12">
                  <c:v>70.8</c:v>
                </c:pt>
                <c:pt idx="13">
                  <c:v>37.299999999999997</c:v>
                </c:pt>
                <c:pt idx="14">
                  <c:v>28.7</c:v>
                </c:pt>
                <c:pt idx="15">
                  <c:v>39.4</c:v>
                </c:pt>
                <c:pt idx="16">
                  <c:v>31.5</c:v>
                </c:pt>
                <c:pt idx="17">
                  <c:v>34.1</c:v>
                </c:pt>
                <c:pt idx="18">
                  <c:v>80.599999999999994</c:v>
                </c:pt>
                <c:pt idx="19">
                  <c:v>44.1</c:v>
                </c:pt>
                <c:pt idx="20">
                  <c:v>36.9</c:v>
                </c:pt>
                <c:pt idx="21">
                  <c:v>47.6</c:v>
                </c:pt>
                <c:pt idx="22">
                  <c:v>45.2</c:v>
                </c:pt>
                <c:pt idx="23">
                  <c:v>58.1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4DE3-44F1-B7C5-C0ADD17178F1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2022 год</c:v>
                </c:pt>
              </c:strCache>
            </c:strRef>
          </c:tx>
          <c:spPr>
            <a:solidFill>
              <a:srgbClr val="92D050"/>
            </a:solidFill>
            <a:ln>
              <a:solidFill>
                <a:schemeClr val="accent1"/>
              </a:solidFill>
            </a:ln>
          </c:spPr>
          <c:invertIfNegative val="0"/>
          <c:dLbls>
            <c:dLbl>
              <c:idx val="0"/>
              <c:layout>
                <c:manualLayout>
                  <c:x val="-2.0635575732562846E-3"/>
                  <c:y val="1.0627808619300811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0-0BE1-4402-9BF4-DDD638F981D4}"/>
                </c:ext>
              </c:extLst>
            </c:dLbl>
            <c:dLbl>
              <c:idx val="2"/>
              <c:layout>
                <c:manualLayout>
                  <c:x val="2.0635575732562937E-3"/>
                  <c:y val="6.9240090012117018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0-8236-404B-9FCB-A2C3645FA165}"/>
                </c:ext>
              </c:extLst>
            </c:dLbl>
            <c:dLbl>
              <c:idx val="3"/>
              <c:layout>
                <c:manualLayout>
                  <c:x val="0"/>
                  <c:y val="6.9240090012117018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8236-404B-9FCB-A2C3645FA165}"/>
                </c:ext>
              </c:extLst>
            </c:dLbl>
            <c:dLbl>
              <c:idx val="6"/>
              <c:layout>
                <c:manualLayout>
                  <c:x val="-3.783145181087245E-17"/>
                  <c:y val="-3.4620045006058509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2-8236-404B-9FCB-A2C3645FA165}"/>
                </c:ext>
              </c:extLst>
            </c:dLbl>
            <c:dLbl>
              <c:idx val="7"/>
              <c:layout>
                <c:manualLayout>
                  <c:x val="2.0633950884080062E-3"/>
                  <c:y val="7.4073266373986439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0BE1-4402-9BF4-DDD638F981D4}"/>
                </c:ext>
              </c:extLst>
            </c:dLbl>
            <c:dLbl>
              <c:idx val="10"/>
              <c:layout>
                <c:manualLayout>
                  <c:x val="6.1904765773326195E-3"/>
                  <c:y val="0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2-0BE1-4402-9BF4-DDD638F981D4}"/>
                </c:ext>
              </c:extLst>
            </c:dLbl>
            <c:dLbl>
              <c:idx val="13"/>
              <c:layout>
                <c:manualLayout>
                  <c:x val="0"/>
                  <c:y val="1.1111111111111112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0BE1-4402-9BF4-DDD638F981D4}"/>
                </c:ext>
              </c:extLst>
            </c:dLbl>
            <c:dLbl>
              <c:idx val="15"/>
              <c:layout>
                <c:manualLayout>
                  <c:x val="-7.5662903621744899E-17"/>
                  <c:y val="-1.3848018002423404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8236-404B-9FCB-A2C3645FA165}"/>
                </c:ext>
              </c:extLst>
            </c:dLbl>
            <c:dLbl>
              <c:idx val="16"/>
              <c:layout>
                <c:manualLayout>
                  <c:x val="-2.0635575732563696E-3"/>
                  <c:y val="5.1930067509087761E-3"/>
                </c:manualLayout>
              </c:layout>
              <c:spPr>
                <a:noFill/>
                <a:ln>
                  <a:noFill/>
                </a:ln>
                <a:effectLst/>
              </c:spPr>
              <c:txPr>
                <a:bodyPr wrap="square" lIns="38100" tIns="19050" rIns="38100" bIns="19050" anchor="ctr">
                  <a:noAutofit/>
                </a:bodyPr>
                <a:lstStyle/>
                <a:p>
                  <a:pPr>
                    <a:defRPr/>
                  </a:pPr>
                  <a:endParaRPr lang="ru-RU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>
                  <c15:layout>
                    <c:manualLayout>
                      <c:w val="4.8916551031616302E-2"/>
                      <c:h val="4.9177910230495898E-2"/>
                    </c:manualLayout>
                  </c15:layout>
                </c:ext>
                <c:ext xmlns:c16="http://schemas.microsoft.com/office/drawing/2014/chart" uri="{C3380CC4-5D6E-409C-BE32-E72D297353CC}">
                  <c16:uniqueId val="{00000004-8236-404B-9FCB-A2C3645FA165}"/>
                </c:ext>
              </c:extLst>
            </c:dLbl>
            <c:dLbl>
              <c:idx val="19"/>
              <c:layout>
                <c:manualLayout>
                  <c:x val="0"/>
                  <c:y val="-3.4620045006058192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5-8236-404B-9FCB-A2C3645FA165}"/>
                </c:ext>
              </c:extLst>
            </c:dLbl>
            <c:dLbl>
              <c:idx val="21"/>
              <c:layout>
                <c:manualLayout>
                  <c:x val="-2.0635575732562937E-3"/>
                  <c:y val="-6.9240090012117018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6-8236-404B-9FCB-A2C3645FA165}"/>
                </c:ext>
              </c:extLst>
            </c:dLbl>
            <c:dLbl>
              <c:idx val="22"/>
              <c:layout>
                <c:manualLayout>
                  <c:x val="4.1269526616642994E-3"/>
                  <c:y val="-3.4620045006058509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4-0BE1-4402-9BF4-DDD638F981D4}"/>
                </c:ext>
              </c:extLst>
            </c:dLbl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Лист1!$A$2:$A$25</c:f>
              <c:strCache>
                <c:ptCount val="24"/>
                <c:pt idx="0">
                  <c:v>г. Ульяновск</c:v>
                </c:pt>
                <c:pt idx="1">
                  <c:v>г. Димитровград</c:v>
                </c:pt>
                <c:pt idx="2">
                  <c:v>г.  Новоульяновск</c:v>
                </c:pt>
                <c:pt idx="3">
                  <c:v>Базарносызганский район</c:v>
                </c:pt>
                <c:pt idx="4">
                  <c:v>Барышский район</c:v>
                </c:pt>
                <c:pt idx="5">
                  <c:v>Вешкаймский район</c:v>
                </c:pt>
                <c:pt idx="6">
                  <c:v>Инзенский район</c:v>
                </c:pt>
                <c:pt idx="7">
                  <c:v>Карсунский район</c:v>
                </c:pt>
                <c:pt idx="8">
                  <c:v>Кузоватовский район</c:v>
                </c:pt>
                <c:pt idx="9">
                  <c:v>Майнский район</c:v>
                </c:pt>
                <c:pt idx="10">
                  <c:v>Мелекесский район</c:v>
                </c:pt>
                <c:pt idx="11">
                  <c:v>Николаевский район</c:v>
                </c:pt>
                <c:pt idx="12">
                  <c:v>Новомалыклинский район</c:v>
                </c:pt>
                <c:pt idx="13">
                  <c:v>Новоспасский район</c:v>
                </c:pt>
                <c:pt idx="14">
                  <c:v>Павловский район</c:v>
                </c:pt>
                <c:pt idx="15">
                  <c:v>Радищевский район</c:v>
                </c:pt>
                <c:pt idx="16">
                  <c:v>Сенгилеевский район</c:v>
                </c:pt>
                <c:pt idx="17">
                  <c:v>Старокулаткинский район</c:v>
                </c:pt>
                <c:pt idx="18">
                  <c:v>Старомайнский район</c:v>
                </c:pt>
                <c:pt idx="19">
                  <c:v>Сурский район</c:v>
                </c:pt>
                <c:pt idx="20">
                  <c:v>Тереньгульский район</c:v>
                </c:pt>
                <c:pt idx="21">
                  <c:v>Ульяновский район</c:v>
                </c:pt>
                <c:pt idx="22">
                  <c:v>Цильнинский район</c:v>
                </c:pt>
                <c:pt idx="23">
                  <c:v>Чердаклинский район</c:v>
                </c:pt>
              </c:strCache>
            </c:strRef>
          </c:cat>
          <c:val>
            <c:numRef>
              <c:f>Лист1!$C$2:$C$25</c:f>
              <c:numCache>
                <c:formatCode>General</c:formatCode>
                <c:ptCount val="24"/>
                <c:pt idx="0">
                  <c:v>35.700000000000003</c:v>
                </c:pt>
                <c:pt idx="1">
                  <c:v>34.299999999999997</c:v>
                </c:pt>
                <c:pt idx="2">
                  <c:v>80.400000000000006</c:v>
                </c:pt>
                <c:pt idx="3">
                  <c:v>35</c:v>
                </c:pt>
                <c:pt idx="4">
                  <c:v>50.9</c:v>
                </c:pt>
                <c:pt idx="5">
                  <c:v>52</c:v>
                </c:pt>
                <c:pt idx="6">
                  <c:v>55.4</c:v>
                </c:pt>
                <c:pt idx="7">
                  <c:v>55.7</c:v>
                </c:pt>
                <c:pt idx="8">
                  <c:v>75.3</c:v>
                </c:pt>
                <c:pt idx="9">
                  <c:v>59.4</c:v>
                </c:pt>
                <c:pt idx="10">
                  <c:v>77</c:v>
                </c:pt>
                <c:pt idx="11">
                  <c:v>34.5</c:v>
                </c:pt>
                <c:pt idx="12">
                  <c:v>83.6</c:v>
                </c:pt>
                <c:pt idx="13">
                  <c:v>38</c:v>
                </c:pt>
                <c:pt idx="14">
                  <c:v>30.1</c:v>
                </c:pt>
                <c:pt idx="15">
                  <c:v>40.1</c:v>
                </c:pt>
                <c:pt idx="16">
                  <c:v>30.4</c:v>
                </c:pt>
                <c:pt idx="17">
                  <c:v>34.4</c:v>
                </c:pt>
                <c:pt idx="18">
                  <c:v>80.599999999999994</c:v>
                </c:pt>
                <c:pt idx="19">
                  <c:v>44.6</c:v>
                </c:pt>
                <c:pt idx="20">
                  <c:v>55.6</c:v>
                </c:pt>
                <c:pt idx="21">
                  <c:v>44.5</c:v>
                </c:pt>
                <c:pt idx="22">
                  <c:v>43.9</c:v>
                </c:pt>
                <c:pt idx="23">
                  <c:v>58.3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3-4DE3-44F1-B7C5-C0ADD17178F1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shape val="cylinder"/>
        <c:axId val="290835072"/>
        <c:axId val="290840960"/>
        <c:axId val="242767168"/>
      </c:bar3DChart>
      <c:catAx>
        <c:axId val="290835072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crossAx val="290840960"/>
        <c:crosses val="autoZero"/>
        <c:auto val="1"/>
        <c:lblAlgn val="ctr"/>
        <c:lblOffset val="100"/>
        <c:noMultiLvlLbl val="0"/>
      </c:catAx>
      <c:valAx>
        <c:axId val="290840960"/>
        <c:scaling>
          <c:orientation val="minMax"/>
          <c:max val="100"/>
          <c:min val="0"/>
        </c:scaling>
        <c:delete val="0"/>
        <c:axPos val="l"/>
        <c:majorGridlines/>
        <c:title>
          <c:tx>
            <c:rich>
              <a:bodyPr rot="0" vert="horz"/>
              <a:lstStyle/>
              <a:p>
                <a:pPr>
                  <a:defRPr b="0"/>
                </a:pPr>
                <a:r>
                  <a:rPr lang="ru-RU" b="0"/>
                  <a:t>%</a:t>
                </a:r>
              </a:p>
            </c:rich>
          </c:tx>
          <c:layout>
            <c:manualLayout>
              <c:xMode val="edge"/>
              <c:yMode val="edge"/>
              <c:x val="4.1110295717342669E-2"/>
              <c:y val="0.13272862502504371"/>
            </c:manualLayout>
          </c:layout>
          <c:overlay val="0"/>
        </c:title>
        <c:numFmt formatCode="General" sourceLinked="1"/>
        <c:majorTickMark val="none"/>
        <c:minorTickMark val="none"/>
        <c:tickLblPos val="nextTo"/>
        <c:crossAx val="290835072"/>
        <c:crosses val="autoZero"/>
        <c:crossBetween val="between"/>
        <c:majorUnit val="25"/>
      </c:valAx>
      <c:serAx>
        <c:axId val="242767168"/>
        <c:scaling>
          <c:orientation val="minMax"/>
        </c:scaling>
        <c:delete val="1"/>
        <c:axPos val="b"/>
        <c:majorTickMark val="out"/>
        <c:minorTickMark val="none"/>
        <c:tickLblPos val="nextTo"/>
        <c:crossAx val="290840960"/>
        <c:crosses val="autoZero"/>
      </c:serAx>
    </c:plotArea>
    <c:legend>
      <c:legendPos val="b"/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10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 sz="1150"/>
            </a:pPr>
            <a:r>
              <a:rPr lang="ru-RU" sz="1150" b="1" i="0" u="none" strike="noStrike" baseline="0">
                <a:solidFill>
                  <a:schemeClr val="tx2">
                    <a:lumMod val="50000"/>
                  </a:schemeClr>
                </a:solidFill>
                <a:effectLst/>
                <a:latin typeface="PT Astra Serif" pitchFamily="18" charset="-52"/>
                <a:ea typeface="PT Astra Serif" pitchFamily="18" charset="-52"/>
              </a:rPr>
              <a:t>Уровень фактической обеспеченности учреждениями культуры </a:t>
            </a:r>
            <a:br>
              <a:rPr lang="ru-RU" sz="1150" b="1" i="0" u="none" strike="noStrike" baseline="0">
                <a:solidFill>
                  <a:schemeClr val="tx2">
                    <a:lumMod val="50000"/>
                  </a:schemeClr>
                </a:solidFill>
                <a:effectLst/>
                <a:latin typeface="PT Astra Serif" pitchFamily="18" charset="-52"/>
                <a:ea typeface="PT Astra Serif" pitchFamily="18" charset="-52"/>
              </a:rPr>
            </a:br>
            <a:r>
              <a:rPr lang="ru-RU" sz="1150" b="1" i="0" u="none" strike="noStrike" baseline="0">
                <a:solidFill>
                  <a:schemeClr val="tx2">
                    <a:lumMod val="50000"/>
                  </a:schemeClr>
                </a:solidFill>
                <a:effectLst/>
                <a:latin typeface="PT Astra Serif" pitchFamily="18" charset="-52"/>
                <a:ea typeface="PT Astra Serif" pitchFamily="18" charset="-52"/>
              </a:rPr>
              <a:t>от нормативной потребности клубами и учреждениями клубного типа</a:t>
            </a:r>
            <a:endParaRPr lang="ru-RU" sz="1150">
              <a:solidFill>
                <a:schemeClr val="tx2">
                  <a:lumMod val="50000"/>
                </a:schemeClr>
              </a:solidFill>
              <a:latin typeface="PT Astra Serif" pitchFamily="18" charset="-52"/>
              <a:ea typeface="PT Astra Serif" pitchFamily="18" charset="-52"/>
            </a:endParaRPr>
          </a:p>
        </c:rich>
      </c:tx>
      <c:layout>
        <c:manualLayout>
          <c:xMode val="edge"/>
          <c:yMode val="edge"/>
          <c:x val="0.12171180560957018"/>
          <c:y val="0"/>
        </c:manualLayout>
      </c:layout>
      <c:overlay val="1"/>
    </c:title>
    <c:autoTitleDeleted val="0"/>
    <c:plotArea>
      <c:layout>
        <c:manualLayout>
          <c:layoutTarget val="inner"/>
          <c:xMode val="edge"/>
          <c:yMode val="edge"/>
          <c:x val="7.1726450860309127E-2"/>
          <c:y val="0.12593840617084437"/>
          <c:w val="0.90281058617672794"/>
          <c:h val="0.52880648005011754"/>
        </c:manualLayout>
      </c:layout>
      <c:lineChart>
        <c:grouping val="standar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2021 год</c:v>
                </c:pt>
              </c:strCache>
            </c:strRef>
          </c:tx>
          <c:cat>
            <c:strRef>
              <c:f>Лист1!$A$2:$A$25</c:f>
              <c:strCache>
                <c:ptCount val="24"/>
                <c:pt idx="0">
                  <c:v>город Ульяновск</c:v>
                </c:pt>
                <c:pt idx="1">
                  <c:v>город Димитровград</c:v>
                </c:pt>
                <c:pt idx="2">
                  <c:v>город Новоульяновск</c:v>
                </c:pt>
                <c:pt idx="3">
                  <c:v>Базарносызганский район</c:v>
                </c:pt>
                <c:pt idx="4">
                  <c:v>Барышский район</c:v>
                </c:pt>
                <c:pt idx="5">
                  <c:v>Вешкаймский район</c:v>
                </c:pt>
                <c:pt idx="6">
                  <c:v>Инзенский район</c:v>
                </c:pt>
                <c:pt idx="7">
                  <c:v>Карсунский район</c:v>
                </c:pt>
                <c:pt idx="8">
                  <c:v>Кузоватовский район</c:v>
                </c:pt>
                <c:pt idx="9">
                  <c:v>Майнский район</c:v>
                </c:pt>
                <c:pt idx="10">
                  <c:v>Мелекесский район</c:v>
                </c:pt>
                <c:pt idx="11">
                  <c:v>Николаевский район</c:v>
                </c:pt>
                <c:pt idx="12">
                  <c:v>Новомалыклинский район</c:v>
                </c:pt>
                <c:pt idx="13">
                  <c:v>Новоспасский район</c:v>
                </c:pt>
                <c:pt idx="14">
                  <c:v>Павловский район</c:v>
                </c:pt>
                <c:pt idx="15">
                  <c:v>Радищевский район</c:v>
                </c:pt>
                <c:pt idx="16">
                  <c:v>Сенгилеевский район</c:v>
                </c:pt>
                <c:pt idx="17">
                  <c:v>Старокулаткинский район</c:v>
                </c:pt>
                <c:pt idx="18">
                  <c:v>Старомайнский район</c:v>
                </c:pt>
                <c:pt idx="19">
                  <c:v>Сурский район</c:v>
                </c:pt>
                <c:pt idx="20">
                  <c:v>Тереньгульский район</c:v>
                </c:pt>
                <c:pt idx="21">
                  <c:v>Ульяновский район</c:v>
                </c:pt>
                <c:pt idx="22">
                  <c:v>Цильнинский район</c:v>
                </c:pt>
                <c:pt idx="23">
                  <c:v>Чердаклинский район</c:v>
                </c:pt>
              </c:strCache>
            </c:strRef>
          </c:cat>
          <c:val>
            <c:numRef>
              <c:f>Лист1!$B$2:$B$25</c:f>
              <c:numCache>
                <c:formatCode>General</c:formatCode>
                <c:ptCount val="24"/>
                <c:pt idx="0">
                  <c:v>163</c:v>
                </c:pt>
                <c:pt idx="1">
                  <c:v>200</c:v>
                </c:pt>
                <c:pt idx="2">
                  <c:v>150</c:v>
                </c:pt>
                <c:pt idx="3">
                  <c:v>138</c:v>
                </c:pt>
                <c:pt idx="4">
                  <c:v>156</c:v>
                </c:pt>
                <c:pt idx="5">
                  <c:v>180</c:v>
                </c:pt>
                <c:pt idx="6">
                  <c:v>182</c:v>
                </c:pt>
                <c:pt idx="7">
                  <c:v>200</c:v>
                </c:pt>
                <c:pt idx="8">
                  <c:v>153</c:v>
                </c:pt>
                <c:pt idx="9">
                  <c:v>138</c:v>
                </c:pt>
                <c:pt idx="10">
                  <c:v>152</c:v>
                </c:pt>
                <c:pt idx="11">
                  <c:v>132</c:v>
                </c:pt>
                <c:pt idx="12">
                  <c:v>121</c:v>
                </c:pt>
                <c:pt idx="13">
                  <c:v>173</c:v>
                </c:pt>
                <c:pt idx="14">
                  <c:v>133</c:v>
                </c:pt>
                <c:pt idx="15">
                  <c:v>164</c:v>
                </c:pt>
                <c:pt idx="16">
                  <c:v>108</c:v>
                </c:pt>
                <c:pt idx="17">
                  <c:v>210</c:v>
                </c:pt>
                <c:pt idx="18">
                  <c:v>164</c:v>
                </c:pt>
                <c:pt idx="19">
                  <c:v>186</c:v>
                </c:pt>
                <c:pt idx="20">
                  <c:v>146</c:v>
                </c:pt>
                <c:pt idx="21">
                  <c:v>89</c:v>
                </c:pt>
                <c:pt idx="22">
                  <c:v>140</c:v>
                </c:pt>
                <c:pt idx="23">
                  <c:v>112</c:v>
                </c:pt>
              </c:numCache>
            </c:numRef>
          </c:val>
          <c:smooth val="0"/>
          <c:extLst xmlns:c16r2="http://schemas.microsoft.com/office/drawing/2015/06/chart">
            <c:ext xmlns:c16="http://schemas.microsoft.com/office/drawing/2014/chart" uri="{C3380CC4-5D6E-409C-BE32-E72D297353CC}">
              <c16:uniqueId val="{00000000-54CE-4691-A708-8D110771877E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2022 год</c:v>
                </c:pt>
              </c:strCache>
            </c:strRef>
          </c:tx>
          <c:spPr>
            <a:ln>
              <a:solidFill>
                <a:srgbClr val="92D050"/>
              </a:solidFill>
            </a:ln>
          </c:spPr>
          <c:marker>
            <c:spPr>
              <a:solidFill>
                <a:srgbClr val="92D050"/>
              </a:solidFill>
              <a:ln>
                <a:solidFill>
                  <a:srgbClr val="92D050"/>
                </a:solidFill>
              </a:ln>
            </c:spPr>
          </c:marker>
          <c:dLbls>
            <c:dLbl>
              <c:idx val="0"/>
              <c:layout>
                <c:manualLayout>
                  <c:x val="-3.1179141105499412E-2"/>
                  <c:y val="-4.6560844621053844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0-7344-402D-9997-4C44E6A402FC}"/>
                </c:ext>
              </c:extLst>
            </c:dLbl>
            <c:dLbl>
              <c:idx val="1"/>
              <c:layout>
                <c:manualLayout>
                  <c:x val="-1.2471656442199764E-2"/>
                  <c:y val="-3.783068625460622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7344-402D-9997-4C44E6A402FC}"/>
                </c:ext>
              </c:extLst>
            </c:dLbl>
            <c:dLbl>
              <c:idx val="2"/>
              <c:layout>
                <c:manualLayout>
                  <c:x val="-1.6636959759353583E-2"/>
                  <c:y val="-2.6217225887205375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2-7344-402D-9997-4C44E6A402FC}"/>
                </c:ext>
              </c:extLst>
            </c:dLbl>
            <c:dLbl>
              <c:idx val="3"/>
              <c:layout>
                <c:manualLayout>
                  <c:x val="-8.3184798796767916E-3"/>
                  <c:y val="2.0391175690048623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7344-402D-9997-4C44E6A402FC}"/>
                </c:ext>
              </c:extLst>
            </c:dLbl>
            <c:dLbl>
              <c:idx val="5"/>
              <c:layout>
                <c:manualLayout>
                  <c:x val="-3.7433159458545556E-2"/>
                  <c:y val="-2.3304200788627001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4-7344-402D-9997-4C44E6A402FC}"/>
                </c:ext>
              </c:extLst>
            </c:dLbl>
            <c:dLbl>
              <c:idx val="6"/>
              <c:layout>
                <c:manualLayout>
                  <c:x val="-4.1592399398383958E-3"/>
                  <c:y val="8.7390752957351523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5-7344-402D-9997-4C44E6A402FC}"/>
                </c:ext>
              </c:extLst>
            </c:dLbl>
            <c:dLbl>
              <c:idx val="7"/>
              <c:layout>
                <c:manualLayout>
                  <c:x val="-3.5353539488626365E-2"/>
                  <c:y val="-3.2043276084362124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6-7344-402D-9997-4C44E6A402FC}"/>
                </c:ext>
              </c:extLst>
            </c:dLbl>
            <c:dLbl>
              <c:idx val="8"/>
              <c:layout>
                <c:manualLayout>
                  <c:x val="-1.4557339789434385E-2"/>
                  <c:y val="-3.2043276084362124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7-7344-402D-9997-4C44E6A402FC}"/>
                </c:ext>
              </c:extLst>
            </c:dLbl>
            <c:dLbl>
              <c:idx val="9"/>
              <c:layout>
                <c:manualLayout>
                  <c:x val="-1.6636959759353583E-2"/>
                  <c:y val="2.0391175690048623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8-7344-402D-9997-4C44E6A402FC}"/>
                </c:ext>
              </c:extLst>
            </c:dLbl>
            <c:dLbl>
              <c:idx val="10"/>
              <c:layout>
                <c:manualLayout>
                  <c:x val="-2.7035059608949571E-2"/>
                  <c:y val="-2.913025098578375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9-7344-402D-9997-4C44E6A402FC}"/>
                </c:ext>
              </c:extLst>
            </c:dLbl>
            <c:dLbl>
              <c:idx val="11"/>
              <c:layout>
                <c:manualLayout>
                  <c:x val="-1.2477719819515187E-2"/>
                  <c:y val="-1.7478150591470249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A-7344-402D-9997-4C44E6A402FC}"/>
                </c:ext>
              </c:extLst>
            </c:dLbl>
            <c:dLbl>
              <c:idx val="12"/>
              <c:layout>
                <c:manualLayout>
                  <c:x val="-4.1592399398383958E-3"/>
                  <c:y val="5.8260501971567503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B-7344-402D-9997-4C44E6A402FC}"/>
                </c:ext>
              </c:extLst>
            </c:dLbl>
            <c:dLbl>
              <c:idx val="13"/>
              <c:layout>
                <c:manualLayout>
                  <c:x val="-8.318479879676868E-3"/>
                  <c:y val="-8.7390752957351246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C-7344-402D-9997-4C44E6A402FC}"/>
                </c:ext>
              </c:extLst>
            </c:dLbl>
            <c:dLbl>
              <c:idx val="14"/>
              <c:layout>
                <c:manualLayout>
                  <c:x val="-1.247771981951511E-2"/>
                  <c:y val="2.6217225887205375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D-7344-402D-9997-4C44E6A402FC}"/>
                </c:ext>
              </c:extLst>
            </c:dLbl>
            <c:dLbl>
              <c:idx val="15"/>
              <c:layout>
                <c:manualLayout>
                  <c:x val="-6.238859909757517E-3"/>
                  <c:y val="-1.7478150591470249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E-7344-402D-9997-4C44E6A402FC}"/>
                </c:ext>
              </c:extLst>
            </c:dLbl>
            <c:dLbl>
              <c:idx val="16"/>
              <c:layout>
                <c:manualLayout>
                  <c:x val="-6.2388599097575933E-3"/>
                  <c:y val="-8.7390752957351246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F-7344-402D-9997-4C44E6A402FC}"/>
                </c:ext>
              </c:extLst>
            </c:dLbl>
            <c:dLbl>
              <c:idx val="17"/>
              <c:layout>
                <c:manualLayout>
                  <c:x val="-4.1592399398383958E-3"/>
                  <c:y val="-5.8260501971567503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0-7344-402D-9997-4C44E6A402FC}"/>
                </c:ext>
              </c:extLst>
            </c:dLbl>
            <c:dLbl>
              <c:idx val="18"/>
              <c:layout>
                <c:manualLayout>
                  <c:x val="-2.7035059608949571E-2"/>
                  <c:y val="3.2043276084362124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1-7344-402D-9997-4C44E6A402FC}"/>
                </c:ext>
              </c:extLst>
            </c:dLbl>
            <c:dLbl>
              <c:idx val="19"/>
              <c:layout>
                <c:manualLayout>
                  <c:x val="0"/>
                  <c:y val="-2.3304200788627001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2-7344-402D-9997-4C44E6A402FC}"/>
                </c:ext>
              </c:extLst>
            </c:dLbl>
            <c:dLbl>
              <c:idx val="20"/>
              <c:layout>
                <c:manualLayout>
                  <c:x val="-1.0398099849595988E-2"/>
                  <c:y val="8.7390752957351246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3-7344-402D-9997-4C44E6A402FC}"/>
                </c:ext>
              </c:extLst>
            </c:dLbl>
            <c:dLbl>
              <c:idx val="21"/>
              <c:layout>
                <c:manualLayout>
                  <c:x val="-6.2388599097575933E-3"/>
                  <c:y val="1.7478150591470249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4-7344-402D-9997-4C44E6A402FC}"/>
                </c:ext>
              </c:extLst>
            </c:dLbl>
            <c:dLbl>
              <c:idx val="22"/>
              <c:layout>
                <c:manualLayout>
                  <c:x val="-6.2388599097575933E-3"/>
                  <c:y val="-8.7390752957351246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5-7344-402D-9997-4C44E6A402FC}"/>
                </c:ext>
              </c:extLst>
            </c:dLbl>
            <c:dLbl>
              <c:idx val="23"/>
              <c:layout>
                <c:manualLayout>
                  <c:x val="0"/>
                  <c:y val="-3.4956301182940498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6-7344-402D-9997-4C44E6A402FC}"/>
                </c:ext>
              </c:extLst>
            </c:dLbl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Лист1!$A$2:$A$25</c:f>
              <c:strCache>
                <c:ptCount val="24"/>
                <c:pt idx="0">
                  <c:v>город Ульяновск</c:v>
                </c:pt>
                <c:pt idx="1">
                  <c:v>город Димитровград</c:v>
                </c:pt>
                <c:pt idx="2">
                  <c:v>город Новоульяновск</c:v>
                </c:pt>
                <c:pt idx="3">
                  <c:v>Базарносызганский район</c:v>
                </c:pt>
                <c:pt idx="4">
                  <c:v>Барышский район</c:v>
                </c:pt>
                <c:pt idx="5">
                  <c:v>Вешкаймский район</c:v>
                </c:pt>
                <c:pt idx="6">
                  <c:v>Инзенский район</c:v>
                </c:pt>
                <c:pt idx="7">
                  <c:v>Карсунский район</c:v>
                </c:pt>
                <c:pt idx="8">
                  <c:v>Кузоватовский район</c:v>
                </c:pt>
                <c:pt idx="9">
                  <c:v>Майнский район</c:v>
                </c:pt>
                <c:pt idx="10">
                  <c:v>Мелекесский район</c:v>
                </c:pt>
                <c:pt idx="11">
                  <c:v>Николаевский район</c:v>
                </c:pt>
                <c:pt idx="12">
                  <c:v>Новомалыклинский район</c:v>
                </c:pt>
                <c:pt idx="13">
                  <c:v>Новоспасский район</c:v>
                </c:pt>
                <c:pt idx="14">
                  <c:v>Павловский район</c:v>
                </c:pt>
                <c:pt idx="15">
                  <c:v>Радищевский район</c:v>
                </c:pt>
                <c:pt idx="16">
                  <c:v>Сенгилеевский район</c:v>
                </c:pt>
                <c:pt idx="17">
                  <c:v>Старокулаткинский район</c:v>
                </c:pt>
                <c:pt idx="18">
                  <c:v>Старомайнский район</c:v>
                </c:pt>
                <c:pt idx="19">
                  <c:v>Сурский район</c:v>
                </c:pt>
                <c:pt idx="20">
                  <c:v>Тереньгульский район</c:v>
                </c:pt>
                <c:pt idx="21">
                  <c:v>Ульяновский район</c:v>
                </c:pt>
                <c:pt idx="22">
                  <c:v>Цильнинский район</c:v>
                </c:pt>
                <c:pt idx="23">
                  <c:v>Чердаклинский район</c:v>
                </c:pt>
              </c:strCache>
            </c:strRef>
          </c:cat>
          <c:val>
            <c:numRef>
              <c:f>Лист1!$C$2:$C$25</c:f>
              <c:numCache>
                <c:formatCode>General</c:formatCode>
                <c:ptCount val="24"/>
                <c:pt idx="0">
                  <c:v>188</c:v>
                </c:pt>
                <c:pt idx="1">
                  <c:v>200</c:v>
                </c:pt>
                <c:pt idx="2">
                  <c:v>150</c:v>
                </c:pt>
                <c:pt idx="3">
                  <c:v>138</c:v>
                </c:pt>
                <c:pt idx="4">
                  <c:v>156</c:v>
                </c:pt>
                <c:pt idx="5">
                  <c:v>180</c:v>
                </c:pt>
                <c:pt idx="6">
                  <c:v>182</c:v>
                </c:pt>
                <c:pt idx="7">
                  <c:v>200</c:v>
                </c:pt>
                <c:pt idx="8">
                  <c:v>147</c:v>
                </c:pt>
                <c:pt idx="9">
                  <c:v>138</c:v>
                </c:pt>
                <c:pt idx="10">
                  <c:v>152</c:v>
                </c:pt>
                <c:pt idx="11">
                  <c:v>132</c:v>
                </c:pt>
                <c:pt idx="12">
                  <c:v>121</c:v>
                </c:pt>
                <c:pt idx="13">
                  <c:v>173</c:v>
                </c:pt>
                <c:pt idx="14">
                  <c:v>133</c:v>
                </c:pt>
                <c:pt idx="15">
                  <c:v>136</c:v>
                </c:pt>
                <c:pt idx="16">
                  <c:v>108</c:v>
                </c:pt>
                <c:pt idx="17">
                  <c:v>210</c:v>
                </c:pt>
                <c:pt idx="18">
                  <c:v>164</c:v>
                </c:pt>
                <c:pt idx="19">
                  <c:v>157</c:v>
                </c:pt>
                <c:pt idx="20">
                  <c:v>146</c:v>
                </c:pt>
                <c:pt idx="21">
                  <c:v>89</c:v>
                </c:pt>
                <c:pt idx="22">
                  <c:v>140</c:v>
                </c:pt>
                <c:pt idx="23">
                  <c:v>108</c:v>
                </c:pt>
              </c:numCache>
            </c:numRef>
          </c:val>
          <c:smooth val="0"/>
          <c:extLst xmlns:c16r2="http://schemas.microsoft.com/office/drawing/2015/06/chart">
            <c:ext xmlns:c16="http://schemas.microsoft.com/office/drawing/2014/chart" uri="{C3380CC4-5D6E-409C-BE32-E72D297353CC}">
              <c16:uniqueId val="{00000001-54CE-4691-A708-8D110771877E}"/>
            </c:ext>
          </c:extLst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нормативная обеспеченность</c:v>
                </c:pt>
              </c:strCache>
            </c:strRef>
          </c:tx>
          <c:spPr>
            <a:ln>
              <a:solidFill>
                <a:srgbClr val="C00000"/>
              </a:solidFill>
            </a:ln>
          </c:spPr>
          <c:marker>
            <c:spPr>
              <a:solidFill>
                <a:srgbClr val="C00000"/>
              </a:solidFill>
              <a:ln>
                <a:solidFill>
                  <a:srgbClr val="C00000"/>
                </a:solidFill>
              </a:ln>
            </c:spPr>
          </c:marker>
          <c:cat>
            <c:strRef>
              <c:f>Лист1!$A$2:$A$25</c:f>
              <c:strCache>
                <c:ptCount val="24"/>
                <c:pt idx="0">
                  <c:v>город Ульяновск</c:v>
                </c:pt>
                <c:pt idx="1">
                  <c:v>город Димитровград</c:v>
                </c:pt>
                <c:pt idx="2">
                  <c:v>город Новоульяновск</c:v>
                </c:pt>
                <c:pt idx="3">
                  <c:v>Базарносызганский район</c:v>
                </c:pt>
                <c:pt idx="4">
                  <c:v>Барышский район</c:v>
                </c:pt>
                <c:pt idx="5">
                  <c:v>Вешкаймский район</c:v>
                </c:pt>
                <c:pt idx="6">
                  <c:v>Инзенский район</c:v>
                </c:pt>
                <c:pt idx="7">
                  <c:v>Карсунский район</c:v>
                </c:pt>
                <c:pt idx="8">
                  <c:v>Кузоватовский район</c:v>
                </c:pt>
                <c:pt idx="9">
                  <c:v>Майнский район</c:v>
                </c:pt>
                <c:pt idx="10">
                  <c:v>Мелекесский район</c:v>
                </c:pt>
                <c:pt idx="11">
                  <c:v>Николаевский район</c:v>
                </c:pt>
                <c:pt idx="12">
                  <c:v>Новомалыклинский район</c:v>
                </c:pt>
                <c:pt idx="13">
                  <c:v>Новоспасский район</c:v>
                </c:pt>
                <c:pt idx="14">
                  <c:v>Павловский район</c:v>
                </c:pt>
                <c:pt idx="15">
                  <c:v>Радищевский район</c:v>
                </c:pt>
                <c:pt idx="16">
                  <c:v>Сенгилеевский район</c:v>
                </c:pt>
                <c:pt idx="17">
                  <c:v>Старокулаткинский район</c:v>
                </c:pt>
                <c:pt idx="18">
                  <c:v>Старомайнский район</c:v>
                </c:pt>
                <c:pt idx="19">
                  <c:v>Сурский район</c:v>
                </c:pt>
                <c:pt idx="20">
                  <c:v>Тереньгульский район</c:v>
                </c:pt>
                <c:pt idx="21">
                  <c:v>Ульяновский район</c:v>
                </c:pt>
                <c:pt idx="22">
                  <c:v>Цильнинский район</c:v>
                </c:pt>
                <c:pt idx="23">
                  <c:v>Чердаклинский район</c:v>
                </c:pt>
              </c:strCache>
            </c:strRef>
          </c:cat>
          <c:val>
            <c:numRef>
              <c:f>Лист1!$D$2:$D$25</c:f>
              <c:numCache>
                <c:formatCode>General</c:formatCode>
                <c:ptCount val="24"/>
                <c:pt idx="0">
                  <c:v>100</c:v>
                </c:pt>
                <c:pt idx="1">
                  <c:v>100</c:v>
                </c:pt>
                <c:pt idx="2">
                  <c:v>100</c:v>
                </c:pt>
                <c:pt idx="3">
                  <c:v>100</c:v>
                </c:pt>
                <c:pt idx="4">
                  <c:v>100</c:v>
                </c:pt>
                <c:pt idx="5">
                  <c:v>100</c:v>
                </c:pt>
                <c:pt idx="6">
                  <c:v>100</c:v>
                </c:pt>
                <c:pt idx="7">
                  <c:v>100</c:v>
                </c:pt>
                <c:pt idx="8">
                  <c:v>100</c:v>
                </c:pt>
                <c:pt idx="9">
                  <c:v>100</c:v>
                </c:pt>
                <c:pt idx="10">
                  <c:v>100</c:v>
                </c:pt>
                <c:pt idx="11">
                  <c:v>100</c:v>
                </c:pt>
                <c:pt idx="12">
                  <c:v>100</c:v>
                </c:pt>
                <c:pt idx="13">
                  <c:v>100</c:v>
                </c:pt>
                <c:pt idx="14">
                  <c:v>100</c:v>
                </c:pt>
                <c:pt idx="15">
                  <c:v>100</c:v>
                </c:pt>
                <c:pt idx="16">
                  <c:v>100</c:v>
                </c:pt>
                <c:pt idx="17">
                  <c:v>100</c:v>
                </c:pt>
                <c:pt idx="18">
                  <c:v>100</c:v>
                </c:pt>
                <c:pt idx="19">
                  <c:v>100</c:v>
                </c:pt>
                <c:pt idx="20">
                  <c:v>100</c:v>
                </c:pt>
                <c:pt idx="21">
                  <c:v>100</c:v>
                </c:pt>
                <c:pt idx="22">
                  <c:v>100</c:v>
                </c:pt>
                <c:pt idx="23">
                  <c:v>100</c:v>
                </c:pt>
              </c:numCache>
            </c:numRef>
          </c:val>
          <c:smooth val="0"/>
          <c:extLst xmlns:c16r2="http://schemas.microsoft.com/office/drawing/2015/06/chart">
            <c:ext xmlns:c16="http://schemas.microsoft.com/office/drawing/2014/chart" uri="{C3380CC4-5D6E-409C-BE32-E72D297353CC}">
              <c16:uniqueId val="{00000002-54CE-4691-A708-8D110771877E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312849152"/>
        <c:axId val="312851072"/>
      </c:lineChart>
      <c:catAx>
        <c:axId val="312849152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crossAx val="312851072"/>
        <c:crosses val="autoZero"/>
        <c:auto val="1"/>
        <c:lblAlgn val="ctr"/>
        <c:lblOffset val="100"/>
        <c:noMultiLvlLbl val="0"/>
      </c:catAx>
      <c:valAx>
        <c:axId val="312851072"/>
        <c:scaling>
          <c:orientation val="minMax"/>
        </c:scaling>
        <c:delete val="0"/>
        <c:axPos val="l"/>
        <c:majorGridlines/>
        <c:title>
          <c:tx>
            <c:rich>
              <a:bodyPr rot="0" vert="horz"/>
              <a:lstStyle/>
              <a:p>
                <a:pPr>
                  <a:defRPr b="0"/>
                </a:pPr>
                <a:r>
                  <a:rPr lang="ru-RU" b="0"/>
                  <a:t>%</a:t>
                </a:r>
              </a:p>
            </c:rich>
          </c:tx>
          <c:layout>
            <c:manualLayout>
              <c:xMode val="edge"/>
              <c:yMode val="edge"/>
              <c:x val="4.7831196273099778E-2"/>
              <c:y val="4.6232965420807112E-2"/>
            </c:manualLayout>
          </c:layout>
          <c:overlay val="0"/>
        </c:title>
        <c:numFmt formatCode="General" sourceLinked="1"/>
        <c:majorTickMark val="out"/>
        <c:minorTickMark val="none"/>
        <c:tickLblPos val="nextTo"/>
        <c:crossAx val="312849152"/>
        <c:crosses val="autoZero"/>
        <c:crossBetween val="between"/>
      </c:valAx>
    </c:plotArea>
    <c:legend>
      <c:legendPos val="b"/>
      <c:overlay val="0"/>
      <c:spPr>
        <a:ln>
          <a:solidFill>
            <a:schemeClr val="accent1"/>
          </a:solidFill>
        </a:ln>
      </c:spPr>
    </c:legend>
    <c:plotVisOnly val="1"/>
    <c:dispBlanksAs val="gap"/>
    <c:showDLblsOverMax val="0"/>
  </c:chart>
  <c:externalData r:id="rId1">
    <c:autoUpdate val="0"/>
  </c:externalData>
</c:chartSpace>
</file>

<file path=word/charts/chart1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/>
            </a:pPr>
            <a:r>
              <a:rPr lang="ru-RU" sz="1200" b="1" i="0" u="none" strike="noStrike" baseline="0">
                <a:solidFill>
                  <a:schemeClr val="tx2">
                    <a:lumMod val="50000"/>
                  </a:schemeClr>
                </a:solidFill>
                <a:effectLst/>
                <a:latin typeface="PT Astra Serif" pitchFamily="18" charset="-52"/>
                <a:ea typeface="PT Astra Serif" pitchFamily="18" charset="-52"/>
              </a:rPr>
              <a:t>Доля населения, систематически занимающегося физической культурой и спортом</a:t>
            </a:r>
            <a:endParaRPr lang="ru-RU" sz="1200">
              <a:solidFill>
                <a:schemeClr val="tx2">
                  <a:lumMod val="50000"/>
                </a:schemeClr>
              </a:solidFill>
              <a:latin typeface="PT Astra Serif" pitchFamily="18" charset="-52"/>
              <a:ea typeface="PT Astra Serif" pitchFamily="18" charset="-52"/>
            </a:endParaRPr>
          </a:p>
        </c:rich>
      </c:tx>
      <c:layout>
        <c:manualLayout>
          <c:xMode val="edge"/>
          <c:yMode val="edge"/>
          <c:x val="0.12485619417905064"/>
          <c:y val="0"/>
        </c:manualLayout>
      </c:layout>
      <c:overlay val="1"/>
    </c:title>
    <c:autoTitleDeleted val="0"/>
    <c:plotArea>
      <c:layout>
        <c:manualLayout>
          <c:layoutTarget val="inner"/>
          <c:xMode val="edge"/>
          <c:yMode val="edge"/>
          <c:x val="0.26788813772829506"/>
          <c:y val="7.5207165005220775E-2"/>
          <c:w val="0.60003096162799374"/>
          <c:h val="0.85850807343157076"/>
        </c:manualLayout>
      </c:layout>
      <c:barChart>
        <c:barDir val="bar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2021 год</c:v>
                </c:pt>
              </c:strCache>
            </c:strRef>
          </c:tx>
          <c:invertIfNegative val="0"/>
          <c:cat>
            <c:strRef>
              <c:f>Лист1!$A$2:$A$25</c:f>
              <c:strCache>
                <c:ptCount val="24"/>
                <c:pt idx="0">
                  <c:v>г. Ульяновск</c:v>
                </c:pt>
                <c:pt idx="1">
                  <c:v>г. Димитровград</c:v>
                </c:pt>
                <c:pt idx="2">
                  <c:v>г. Новоульяновск</c:v>
                </c:pt>
                <c:pt idx="3">
                  <c:v>Базарносызганский район</c:v>
                </c:pt>
                <c:pt idx="4">
                  <c:v>Барышский район</c:v>
                </c:pt>
                <c:pt idx="5">
                  <c:v>Вешкаймский район</c:v>
                </c:pt>
                <c:pt idx="6">
                  <c:v>Инзенский район</c:v>
                </c:pt>
                <c:pt idx="7">
                  <c:v>Карсунский район</c:v>
                </c:pt>
                <c:pt idx="8">
                  <c:v>Кузоватовский район</c:v>
                </c:pt>
                <c:pt idx="9">
                  <c:v>Майнский район</c:v>
                </c:pt>
                <c:pt idx="10">
                  <c:v>Мелекесский район</c:v>
                </c:pt>
                <c:pt idx="11">
                  <c:v>Николаевский район</c:v>
                </c:pt>
                <c:pt idx="12">
                  <c:v>Новомалыклинский район</c:v>
                </c:pt>
                <c:pt idx="13">
                  <c:v>Новоспасский район</c:v>
                </c:pt>
                <c:pt idx="14">
                  <c:v>Павловский район</c:v>
                </c:pt>
                <c:pt idx="15">
                  <c:v>Радищевский район</c:v>
                </c:pt>
                <c:pt idx="16">
                  <c:v>Сенгилеевский район</c:v>
                </c:pt>
                <c:pt idx="17">
                  <c:v>Старокулаткинский район</c:v>
                </c:pt>
                <c:pt idx="18">
                  <c:v>Старомайнский район</c:v>
                </c:pt>
                <c:pt idx="19">
                  <c:v>Сурский район</c:v>
                </c:pt>
                <c:pt idx="20">
                  <c:v>Тереньгульский район</c:v>
                </c:pt>
                <c:pt idx="21">
                  <c:v>Ульяновский район</c:v>
                </c:pt>
                <c:pt idx="22">
                  <c:v>Цильнинский район</c:v>
                </c:pt>
                <c:pt idx="23">
                  <c:v>Чердаклинский район</c:v>
                </c:pt>
              </c:strCache>
            </c:strRef>
          </c:cat>
          <c:val>
            <c:numRef>
              <c:f>Лист1!$B$2:$B$25</c:f>
              <c:numCache>
                <c:formatCode>#,##0.0</c:formatCode>
                <c:ptCount val="24"/>
                <c:pt idx="0">
                  <c:v>47.2</c:v>
                </c:pt>
                <c:pt idx="1">
                  <c:v>42</c:v>
                </c:pt>
                <c:pt idx="2">
                  <c:v>48.1</c:v>
                </c:pt>
                <c:pt idx="3">
                  <c:v>50.2</c:v>
                </c:pt>
                <c:pt idx="4">
                  <c:v>52.5</c:v>
                </c:pt>
                <c:pt idx="5">
                  <c:v>46.6</c:v>
                </c:pt>
                <c:pt idx="6">
                  <c:v>69.2</c:v>
                </c:pt>
                <c:pt idx="7">
                  <c:v>53.3</c:v>
                </c:pt>
                <c:pt idx="8">
                  <c:v>50.5</c:v>
                </c:pt>
                <c:pt idx="9">
                  <c:v>56.1</c:v>
                </c:pt>
                <c:pt idx="10">
                  <c:v>65.2</c:v>
                </c:pt>
                <c:pt idx="11">
                  <c:v>54.1</c:v>
                </c:pt>
                <c:pt idx="12">
                  <c:v>55.9</c:v>
                </c:pt>
                <c:pt idx="13">
                  <c:v>60</c:v>
                </c:pt>
                <c:pt idx="14">
                  <c:v>52.6</c:v>
                </c:pt>
                <c:pt idx="15">
                  <c:v>50.6</c:v>
                </c:pt>
                <c:pt idx="16">
                  <c:v>46</c:v>
                </c:pt>
                <c:pt idx="17">
                  <c:v>54.1</c:v>
                </c:pt>
                <c:pt idx="18">
                  <c:v>50.8</c:v>
                </c:pt>
                <c:pt idx="19">
                  <c:v>54.5</c:v>
                </c:pt>
                <c:pt idx="20">
                  <c:v>52.5</c:v>
                </c:pt>
                <c:pt idx="21">
                  <c:v>52.3</c:v>
                </c:pt>
                <c:pt idx="22">
                  <c:v>46.8</c:v>
                </c:pt>
                <c:pt idx="23">
                  <c:v>53.1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768F-4134-ABF0-BC0319590B48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2022 год</c:v>
                </c:pt>
              </c:strCache>
            </c:strRef>
          </c:tx>
          <c:spPr>
            <a:solidFill>
              <a:srgbClr val="00B050"/>
            </a:solidFill>
          </c:spPr>
          <c:invertIfNegative val="0"/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Лист1!$A$2:$A$25</c:f>
              <c:strCache>
                <c:ptCount val="24"/>
                <c:pt idx="0">
                  <c:v>г. Ульяновск</c:v>
                </c:pt>
                <c:pt idx="1">
                  <c:v>г. Димитровград</c:v>
                </c:pt>
                <c:pt idx="2">
                  <c:v>г. Новоульяновск</c:v>
                </c:pt>
                <c:pt idx="3">
                  <c:v>Базарносызганский район</c:v>
                </c:pt>
                <c:pt idx="4">
                  <c:v>Барышский район</c:v>
                </c:pt>
                <c:pt idx="5">
                  <c:v>Вешкаймский район</c:v>
                </c:pt>
                <c:pt idx="6">
                  <c:v>Инзенский район</c:v>
                </c:pt>
                <c:pt idx="7">
                  <c:v>Карсунский район</c:v>
                </c:pt>
                <c:pt idx="8">
                  <c:v>Кузоватовский район</c:v>
                </c:pt>
                <c:pt idx="9">
                  <c:v>Майнский район</c:v>
                </c:pt>
                <c:pt idx="10">
                  <c:v>Мелекесский район</c:v>
                </c:pt>
                <c:pt idx="11">
                  <c:v>Николаевский район</c:v>
                </c:pt>
                <c:pt idx="12">
                  <c:v>Новомалыклинский район</c:v>
                </c:pt>
                <c:pt idx="13">
                  <c:v>Новоспасский район</c:v>
                </c:pt>
                <c:pt idx="14">
                  <c:v>Павловский район</c:v>
                </c:pt>
                <c:pt idx="15">
                  <c:v>Радищевский район</c:v>
                </c:pt>
                <c:pt idx="16">
                  <c:v>Сенгилеевский район</c:v>
                </c:pt>
                <c:pt idx="17">
                  <c:v>Старокулаткинский район</c:v>
                </c:pt>
                <c:pt idx="18">
                  <c:v>Старомайнский район</c:v>
                </c:pt>
                <c:pt idx="19">
                  <c:v>Сурский район</c:v>
                </c:pt>
                <c:pt idx="20">
                  <c:v>Тереньгульский район</c:v>
                </c:pt>
                <c:pt idx="21">
                  <c:v>Ульяновский район</c:v>
                </c:pt>
                <c:pt idx="22">
                  <c:v>Цильнинский район</c:v>
                </c:pt>
                <c:pt idx="23">
                  <c:v>Чердаклинский район</c:v>
                </c:pt>
              </c:strCache>
            </c:strRef>
          </c:cat>
          <c:val>
            <c:numRef>
              <c:f>Лист1!$C$2:$C$25</c:f>
              <c:numCache>
                <c:formatCode>General</c:formatCode>
                <c:ptCount val="24"/>
                <c:pt idx="0">
                  <c:v>49.3</c:v>
                </c:pt>
                <c:pt idx="1">
                  <c:v>48.2</c:v>
                </c:pt>
                <c:pt idx="2">
                  <c:v>51.7</c:v>
                </c:pt>
                <c:pt idx="3">
                  <c:v>51</c:v>
                </c:pt>
                <c:pt idx="4">
                  <c:v>54.2</c:v>
                </c:pt>
                <c:pt idx="5">
                  <c:v>50.8</c:v>
                </c:pt>
                <c:pt idx="6">
                  <c:v>69.400000000000006</c:v>
                </c:pt>
                <c:pt idx="7">
                  <c:v>63.9</c:v>
                </c:pt>
                <c:pt idx="8">
                  <c:v>53.4</c:v>
                </c:pt>
                <c:pt idx="9">
                  <c:v>58.9</c:v>
                </c:pt>
                <c:pt idx="10">
                  <c:v>71.5</c:v>
                </c:pt>
                <c:pt idx="11">
                  <c:v>55.9</c:v>
                </c:pt>
                <c:pt idx="12">
                  <c:v>60</c:v>
                </c:pt>
                <c:pt idx="13">
                  <c:v>72.3</c:v>
                </c:pt>
                <c:pt idx="14">
                  <c:v>52.6</c:v>
                </c:pt>
                <c:pt idx="15">
                  <c:v>54.8</c:v>
                </c:pt>
                <c:pt idx="16">
                  <c:v>48.8</c:v>
                </c:pt>
                <c:pt idx="17">
                  <c:v>57.4</c:v>
                </c:pt>
                <c:pt idx="18">
                  <c:v>55.8</c:v>
                </c:pt>
                <c:pt idx="19">
                  <c:v>57.6</c:v>
                </c:pt>
                <c:pt idx="20">
                  <c:v>55.6</c:v>
                </c:pt>
                <c:pt idx="21">
                  <c:v>57.9</c:v>
                </c:pt>
                <c:pt idx="22">
                  <c:v>49</c:v>
                </c:pt>
                <c:pt idx="23">
                  <c:v>61.8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1-768F-4134-ABF0-BC0319590B48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312951552"/>
        <c:axId val="312953088"/>
      </c:barChart>
      <c:catAx>
        <c:axId val="312951552"/>
        <c:scaling>
          <c:orientation val="minMax"/>
        </c:scaling>
        <c:delete val="0"/>
        <c:axPos val="l"/>
        <c:numFmt formatCode="General" sourceLinked="1"/>
        <c:majorTickMark val="out"/>
        <c:minorTickMark val="none"/>
        <c:tickLblPos val="nextTo"/>
        <c:crossAx val="312953088"/>
        <c:crosses val="autoZero"/>
        <c:auto val="1"/>
        <c:lblAlgn val="ctr"/>
        <c:lblOffset val="100"/>
        <c:noMultiLvlLbl val="0"/>
      </c:catAx>
      <c:valAx>
        <c:axId val="312953088"/>
        <c:scaling>
          <c:orientation val="minMax"/>
        </c:scaling>
        <c:delete val="0"/>
        <c:axPos val="b"/>
        <c:majorGridlines/>
        <c:title>
          <c:tx>
            <c:rich>
              <a:bodyPr/>
              <a:lstStyle/>
              <a:p>
                <a:pPr>
                  <a:defRPr b="0"/>
                </a:pPr>
                <a:r>
                  <a:rPr lang="ru-RU" b="0"/>
                  <a:t>%</a:t>
                </a:r>
              </a:p>
            </c:rich>
          </c:tx>
          <c:layout>
            <c:manualLayout>
              <c:xMode val="edge"/>
              <c:yMode val="edge"/>
              <c:x val="0.90461271102202934"/>
              <c:y val="0.94979122168374663"/>
            </c:manualLayout>
          </c:layout>
          <c:overlay val="0"/>
        </c:title>
        <c:numFmt formatCode="#,##0.0" sourceLinked="1"/>
        <c:majorTickMark val="out"/>
        <c:minorTickMark val="none"/>
        <c:tickLblPos val="nextTo"/>
        <c:crossAx val="312951552"/>
        <c:crosses val="autoZero"/>
        <c:crossBetween val="between"/>
      </c:valAx>
    </c:plotArea>
    <c:legend>
      <c:legendPos val="r"/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1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/>
            </a:pPr>
            <a:r>
              <a:rPr lang="ru-RU" sz="1200" b="1">
                <a:solidFill>
                  <a:schemeClr val="tx2">
                    <a:lumMod val="50000"/>
                  </a:schemeClr>
                </a:solidFill>
                <a:effectLst/>
                <a:latin typeface="PT Astra Serif" pitchFamily="18" charset="-52"/>
                <a:ea typeface="PT Astra Serif" pitchFamily="18" charset="-52"/>
              </a:rPr>
              <a:t>Доля обучающихся, систематически занимающихся физической культурой и спортом, в общей численности обучающихся</a:t>
            </a:r>
            <a:endParaRPr lang="ru-RU" sz="1200">
              <a:solidFill>
                <a:schemeClr val="tx2">
                  <a:lumMod val="50000"/>
                </a:schemeClr>
              </a:solidFill>
              <a:effectLst/>
              <a:latin typeface="PT Astra Serif" pitchFamily="18" charset="-52"/>
              <a:ea typeface="PT Astra Serif" pitchFamily="18" charset="-52"/>
            </a:endParaRPr>
          </a:p>
        </c:rich>
      </c:tx>
      <c:layout>
        <c:manualLayout>
          <c:xMode val="edge"/>
          <c:yMode val="edge"/>
          <c:x val="0.1417666285327378"/>
          <c:y val="0"/>
        </c:manualLayout>
      </c:layout>
      <c:overlay val="1"/>
    </c:title>
    <c:autoTitleDeleted val="0"/>
    <c:plotArea>
      <c:layout>
        <c:manualLayout>
          <c:layoutTarget val="inner"/>
          <c:xMode val="edge"/>
          <c:yMode val="edge"/>
          <c:x val="0.26996160846115819"/>
          <c:y val="9.7872007901148819E-2"/>
          <c:w val="0.59892133999182517"/>
          <c:h val="0.83969845365459905"/>
        </c:manualLayout>
      </c:layout>
      <c:barChart>
        <c:barDir val="bar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2021 год</c:v>
                </c:pt>
              </c:strCache>
            </c:strRef>
          </c:tx>
          <c:invertIfNegative val="0"/>
          <c:cat>
            <c:strRef>
              <c:f>Лист1!$A$2:$A$25</c:f>
              <c:strCache>
                <c:ptCount val="24"/>
                <c:pt idx="0">
                  <c:v>г. Ульяновск</c:v>
                </c:pt>
                <c:pt idx="1">
                  <c:v>г. Димитровград</c:v>
                </c:pt>
                <c:pt idx="2">
                  <c:v>г. Новоульяновск</c:v>
                </c:pt>
                <c:pt idx="3">
                  <c:v>Базарносызганский район</c:v>
                </c:pt>
                <c:pt idx="4">
                  <c:v>Барышский район</c:v>
                </c:pt>
                <c:pt idx="5">
                  <c:v>Вешкаймский район</c:v>
                </c:pt>
                <c:pt idx="6">
                  <c:v>Инзенский район</c:v>
                </c:pt>
                <c:pt idx="7">
                  <c:v>Карсунский район</c:v>
                </c:pt>
                <c:pt idx="8">
                  <c:v>Кузоватовский район</c:v>
                </c:pt>
                <c:pt idx="9">
                  <c:v>Майнский район</c:v>
                </c:pt>
                <c:pt idx="10">
                  <c:v>Мелекесский район</c:v>
                </c:pt>
                <c:pt idx="11">
                  <c:v>Николаевский район</c:v>
                </c:pt>
                <c:pt idx="12">
                  <c:v>Новомалыклинский район</c:v>
                </c:pt>
                <c:pt idx="13">
                  <c:v>Новоспасский район</c:v>
                </c:pt>
                <c:pt idx="14">
                  <c:v>Павловский район</c:v>
                </c:pt>
                <c:pt idx="15">
                  <c:v>Радищевский район</c:v>
                </c:pt>
                <c:pt idx="16">
                  <c:v>Сенгилеевский район</c:v>
                </c:pt>
                <c:pt idx="17">
                  <c:v>Старокулаткинский район</c:v>
                </c:pt>
                <c:pt idx="18">
                  <c:v>Старомайнский район</c:v>
                </c:pt>
                <c:pt idx="19">
                  <c:v>Сурский район</c:v>
                </c:pt>
                <c:pt idx="20">
                  <c:v>Тереньгульский район</c:v>
                </c:pt>
                <c:pt idx="21">
                  <c:v>Ульяновский район</c:v>
                </c:pt>
                <c:pt idx="22">
                  <c:v>Цильнинский район</c:v>
                </c:pt>
                <c:pt idx="23">
                  <c:v>Чердаклинский район</c:v>
                </c:pt>
              </c:strCache>
            </c:strRef>
          </c:cat>
          <c:val>
            <c:numRef>
              <c:f>Лист1!$B$2:$B$25</c:f>
              <c:numCache>
                <c:formatCode>#,##0.0</c:formatCode>
                <c:ptCount val="24"/>
                <c:pt idx="0">
                  <c:v>85.4</c:v>
                </c:pt>
                <c:pt idx="1">
                  <c:v>95.5</c:v>
                </c:pt>
                <c:pt idx="2">
                  <c:v>60.1</c:v>
                </c:pt>
                <c:pt idx="3">
                  <c:v>69.3</c:v>
                </c:pt>
                <c:pt idx="4">
                  <c:v>86.5</c:v>
                </c:pt>
                <c:pt idx="5">
                  <c:v>68.5</c:v>
                </c:pt>
                <c:pt idx="6">
                  <c:v>94.5</c:v>
                </c:pt>
                <c:pt idx="7">
                  <c:v>90.8</c:v>
                </c:pt>
                <c:pt idx="8">
                  <c:v>94</c:v>
                </c:pt>
                <c:pt idx="9">
                  <c:v>67.7</c:v>
                </c:pt>
                <c:pt idx="10">
                  <c:v>94.4</c:v>
                </c:pt>
                <c:pt idx="11">
                  <c:v>65.599999999999994</c:v>
                </c:pt>
                <c:pt idx="12">
                  <c:v>49.8</c:v>
                </c:pt>
                <c:pt idx="13">
                  <c:v>77.599999999999994</c:v>
                </c:pt>
                <c:pt idx="14">
                  <c:v>87.7</c:v>
                </c:pt>
                <c:pt idx="15">
                  <c:v>75.599999999999994</c:v>
                </c:pt>
                <c:pt idx="16">
                  <c:v>84.8</c:v>
                </c:pt>
                <c:pt idx="17">
                  <c:v>68.099999999999994</c:v>
                </c:pt>
                <c:pt idx="18">
                  <c:v>77.099999999999994</c:v>
                </c:pt>
                <c:pt idx="19">
                  <c:v>93.3</c:v>
                </c:pt>
                <c:pt idx="20">
                  <c:v>51.1</c:v>
                </c:pt>
                <c:pt idx="21">
                  <c:v>76.599999999999994</c:v>
                </c:pt>
                <c:pt idx="22">
                  <c:v>87.7</c:v>
                </c:pt>
                <c:pt idx="23">
                  <c:v>87.8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89EB-4C2D-8F6E-34491342CCC6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2022 год</c:v>
                </c:pt>
              </c:strCache>
            </c:strRef>
          </c:tx>
          <c:spPr>
            <a:solidFill>
              <a:srgbClr val="00B050"/>
            </a:solidFill>
          </c:spPr>
          <c:invertIfNegative val="0"/>
          <c:dLbls>
            <c:dLbl>
              <c:idx val="1"/>
              <c:layout>
                <c:manualLayout>
                  <c:x val="-1.0366825635543551E-2"/>
                  <c:y val="-1.3052208628969284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0-FA81-47D4-9428-DAF2FAA75489}"/>
                </c:ext>
              </c:extLst>
            </c:dLbl>
            <c:dLbl>
              <c:idx val="2"/>
              <c:layout>
                <c:manualLayout>
                  <c:x val="-1.0366825635543551E-2"/>
                  <c:y val="-2.0554659258219347E-7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FA81-47D4-9428-DAF2FAA75489}"/>
                </c:ext>
              </c:extLst>
            </c:dLbl>
            <c:dLbl>
              <c:idx val="4"/>
              <c:layout>
                <c:manualLayout>
                  <c:x val="-6.2202586384227532E-3"/>
                  <c:y val="-1.0441766903175428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2-FA81-47D4-9428-DAF2FAA75489}"/>
                </c:ext>
              </c:extLst>
            </c:dLbl>
            <c:dLbl>
              <c:idx val="6"/>
              <c:layout>
                <c:manualLayout>
                  <c:x val="-2.0733651271087105E-3"/>
                  <c:y val="-7.8315307239741529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FA81-47D4-9428-DAF2FAA75489}"/>
                </c:ext>
              </c:extLst>
            </c:dLbl>
            <c:dLbl>
              <c:idx val="10"/>
              <c:layout>
                <c:manualLayout>
                  <c:x val="0"/>
                  <c:y val="-7.8313251773815713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4-FA81-47D4-9428-DAF2FAA75489}"/>
                </c:ext>
              </c:extLst>
            </c:dLbl>
            <c:dLbl>
              <c:idx val="19"/>
              <c:layout>
                <c:manualLayout>
                  <c:x val="-2.0733651271087105E-3"/>
                  <c:y val="-7.8313251773815713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5-FA81-47D4-9428-DAF2FAA75489}"/>
                </c:ext>
              </c:extLst>
            </c:dLbl>
            <c:dLbl>
              <c:idx val="23"/>
              <c:layout>
                <c:manualLayout>
                  <c:x val="7.6047377569423583E-17"/>
                  <c:y val="-7.8349438495690787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6-FA81-47D4-9428-DAF2FAA75489}"/>
                </c:ext>
              </c:extLst>
            </c:dLbl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Лист1!$A$2:$A$25</c:f>
              <c:strCache>
                <c:ptCount val="24"/>
                <c:pt idx="0">
                  <c:v>г. Ульяновск</c:v>
                </c:pt>
                <c:pt idx="1">
                  <c:v>г. Димитровград</c:v>
                </c:pt>
                <c:pt idx="2">
                  <c:v>г. Новоульяновск</c:v>
                </c:pt>
                <c:pt idx="3">
                  <c:v>Базарносызганский район</c:v>
                </c:pt>
                <c:pt idx="4">
                  <c:v>Барышский район</c:v>
                </c:pt>
                <c:pt idx="5">
                  <c:v>Вешкаймский район</c:v>
                </c:pt>
                <c:pt idx="6">
                  <c:v>Инзенский район</c:v>
                </c:pt>
                <c:pt idx="7">
                  <c:v>Карсунский район</c:v>
                </c:pt>
                <c:pt idx="8">
                  <c:v>Кузоватовский район</c:v>
                </c:pt>
                <c:pt idx="9">
                  <c:v>Майнский район</c:v>
                </c:pt>
                <c:pt idx="10">
                  <c:v>Мелекесский район</c:v>
                </c:pt>
                <c:pt idx="11">
                  <c:v>Николаевский район</c:v>
                </c:pt>
                <c:pt idx="12">
                  <c:v>Новомалыклинский район</c:v>
                </c:pt>
                <c:pt idx="13">
                  <c:v>Новоспасский район</c:v>
                </c:pt>
                <c:pt idx="14">
                  <c:v>Павловский район</c:v>
                </c:pt>
                <c:pt idx="15">
                  <c:v>Радищевский район</c:v>
                </c:pt>
                <c:pt idx="16">
                  <c:v>Сенгилеевский район</c:v>
                </c:pt>
                <c:pt idx="17">
                  <c:v>Старокулаткинский район</c:v>
                </c:pt>
                <c:pt idx="18">
                  <c:v>Старомайнский район</c:v>
                </c:pt>
                <c:pt idx="19">
                  <c:v>Сурский район</c:v>
                </c:pt>
                <c:pt idx="20">
                  <c:v>Тереньгульский район</c:v>
                </c:pt>
                <c:pt idx="21">
                  <c:v>Ульяновский район</c:v>
                </c:pt>
                <c:pt idx="22">
                  <c:v>Цильнинский район</c:v>
                </c:pt>
                <c:pt idx="23">
                  <c:v>Чердаклинский район</c:v>
                </c:pt>
              </c:strCache>
            </c:strRef>
          </c:cat>
          <c:val>
            <c:numRef>
              <c:f>Лист1!$C$2:$C$25</c:f>
              <c:numCache>
                <c:formatCode>General</c:formatCode>
                <c:ptCount val="24"/>
                <c:pt idx="0">
                  <c:v>90.2</c:v>
                </c:pt>
                <c:pt idx="1">
                  <c:v>91.8</c:v>
                </c:pt>
                <c:pt idx="2">
                  <c:v>75</c:v>
                </c:pt>
                <c:pt idx="3">
                  <c:v>77.3</c:v>
                </c:pt>
                <c:pt idx="4">
                  <c:v>71.400000000000006</c:v>
                </c:pt>
                <c:pt idx="5">
                  <c:v>86.3</c:v>
                </c:pt>
                <c:pt idx="6">
                  <c:v>90.6</c:v>
                </c:pt>
                <c:pt idx="7">
                  <c:v>89</c:v>
                </c:pt>
                <c:pt idx="8">
                  <c:v>94.5</c:v>
                </c:pt>
                <c:pt idx="9">
                  <c:v>72</c:v>
                </c:pt>
                <c:pt idx="10">
                  <c:v>89.5</c:v>
                </c:pt>
                <c:pt idx="11">
                  <c:v>70.099999999999994</c:v>
                </c:pt>
                <c:pt idx="12">
                  <c:v>63</c:v>
                </c:pt>
                <c:pt idx="13">
                  <c:v>79.400000000000006</c:v>
                </c:pt>
                <c:pt idx="14">
                  <c:v>90.6</c:v>
                </c:pt>
                <c:pt idx="15">
                  <c:v>82.4</c:v>
                </c:pt>
                <c:pt idx="16">
                  <c:v>85.9</c:v>
                </c:pt>
                <c:pt idx="17">
                  <c:v>81.400000000000006</c:v>
                </c:pt>
                <c:pt idx="18">
                  <c:v>90.2</c:v>
                </c:pt>
                <c:pt idx="19">
                  <c:v>90.4</c:v>
                </c:pt>
                <c:pt idx="20">
                  <c:v>74.400000000000006</c:v>
                </c:pt>
                <c:pt idx="21">
                  <c:v>89.5</c:v>
                </c:pt>
                <c:pt idx="22">
                  <c:v>85.9</c:v>
                </c:pt>
                <c:pt idx="23">
                  <c:v>61.9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1-89EB-4C2D-8F6E-34491342CCC6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313003392"/>
        <c:axId val="313054336"/>
      </c:barChart>
      <c:catAx>
        <c:axId val="313003392"/>
        <c:scaling>
          <c:orientation val="minMax"/>
        </c:scaling>
        <c:delete val="0"/>
        <c:axPos val="l"/>
        <c:numFmt formatCode="General" sourceLinked="1"/>
        <c:majorTickMark val="out"/>
        <c:minorTickMark val="none"/>
        <c:tickLblPos val="nextTo"/>
        <c:crossAx val="313054336"/>
        <c:crosses val="autoZero"/>
        <c:auto val="1"/>
        <c:lblAlgn val="ctr"/>
        <c:lblOffset val="100"/>
        <c:noMultiLvlLbl val="0"/>
      </c:catAx>
      <c:valAx>
        <c:axId val="313054336"/>
        <c:scaling>
          <c:orientation val="minMax"/>
        </c:scaling>
        <c:delete val="0"/>
        <c:axPos val="b"/>
        <c:majorGridlines/>
        <c:title>
          <c:tx>
            <c:rich>
              <a:bodyPr/>
              <a:lstStyle/>
              <a:p>
                <a:pPr>
                  <a:defRPr b="0"/>
                </a:pPr>
                <a:r>
                  <a:rPr lang="ru-RU" b="0"/>
                  <a:t>%</a:t>
                </a:r>
              </a:p>
            </c:rich>
          </c:tx>
          <c:layout>
            <c:manualLayout>
              <c:xMode val="edge"/>
              <c:yMode val="edge"/>
              <c:x val="0.90651506830350403"/>
              <c:y val="0.94854072944534584"/>
            </c:manualLayout>
          </c:layout>
          <c:overlay val="0"/>
        </c:title>
        <c:numFmt formatCode="#,##0.0" sourceLinked="1"/>
        <c:majorTickMark val="out"/>
        <c:minorTickMark val="none"/>
        <c:tickLblPos val="nextTo"/>
        <c:crossAx val="313003392"/>
        <c:crosses val="autoZero"/>
        <c:crossBetween val="between"/>
      </c:valAx>
    </c:plotArea>
    <c:legend>
      <c:legendPos val="r"/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1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/>
            </a:pPr>
            <a:r>
              <a:rPr lang="ru-RU" sz="1200" b="1" i="0" u="none" strike="noStrike" baseline="0">
                <a:solidFill>
                  <a:schemeClr val="tx2">
                    <a:lumMod val="50000"/>
                  </a:schemeClr>
                </a:solidFill>
                <a:effectLst/>
                <a:latin typeface="PT Astra Serif" pitchFamily="18" charset="-52"/>
                <a:ea typeface="PT Astra Serif" pitchFamily="18" charset="-52"/>
              </a:rPr>
              <a:t>Общая площадь жилых помещений, приходящаяся в среднем </a:t>
            </a:r>
            <a:br>
              <a:rPr lang="ru-RU" sz="1200" b="1" i="0" u="none" strike="noStrike" baseline="0">
                <a:solidFill>
                  <a:schemeClr val="tx2">
                    <a:lumMod val="50000"/>
                  </a:schemeClr>
                </a:solidFill>
                <a:effectLst/>
                <a:latin typeface="PT Astra Serif" pitchFamily="18" charset="-52"/>
                <a:ea typeface="PT Astra Serif" pitchFamily="18" charset="-52"/>
              </a:rPr>
            </a:br>
            <a:r>
              <a:rPr lang="ru-RU" sz="1200" b="1" i="0" u="none" strike="noStrike" baseline="0">
                <a:solidFill>
                  <a:schemeClr val="tx2">
                    <a:lumMod val="50000"/>
                  </a:schemeClr>
                </a:solidFill>
                <a:effectLst/>
                <a:latin typeface="PT Astra Serif" pitchFamily="18" charset="-52"/>
                <a:ea typeface="PT Astra Serif" pitchFamily="18" charset="-52"/>
              </a:rPr>
              <a:t>на одного жителя</a:t>
            </a:r>
            <a:endParaRPr lang="ru-RU" sz="1200">
              <a:solidFill>
                <a:schemeClr val="tx2">
                  <a:lumMod val="50000"/>
                </a:schemeClr>
              </a:solidFill>
              <a:latin typeface="PT Astra Serif" pitchFamily="18" charset="-52"/>
              <a:ea typeface="PT Astra Serif" pitchFamily="18" charset="-52"/>
            </a:endParaRPr>
          </a:p>
        </c:rich>
      </c:tx>
      <c:layout>
        <c:manualLayout>
          <c:xMode val="edge"/>
          <c:yMode val="edge"/>
          <c:x val="0.19707363432547845"/>
          <c:y val="0"/>
        </c:manualLayout>
      </c:layout>
      <c:overlay val="1"/>
    </c:title>
    <c:autoTitleDeleted val="0"/>
    <c:plotArea>
      <c:layout>
        <c:manualLayout>
          <c:layoutTarget val="inner"/>
          <c:xMode val="edge"/>
          <c:yMode val="edge"/>
          <c:x val="6.6251467271358389E-2"/>
          <c:y val="0.11831634542614687"/>
          <c:w val="0.92396465091776803"/>
          <c:h val="0.51041580328774683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2021 год</c:v>
                </c:pt>
              </c:strCache>
            </c:strRef>
          </c:tx>
          <c:spPr>
            <a:solidFill>
              <a:srgbClr val="00B0F0"/>
            </a:solidFill>
            <a:ln>
              <a:solidFill>
                <a:srgbClr val="92D050"/>
              </a:solidFill>
            </a:ln>
          </c:spPr>
          <c:invertIfNegative val="0"/>
          <c:cat>
            <c:strRef>
              <c:f>Лист1!$A$2:$A$25</c:f>
              <c:strCache>
                <c:ptCount val="24"/>
                <c:pt idx="0">
                  <c:v>г. Ульяновск</c:v>
                </c:pt>
                <c:pt idx="1">
                  <c:v>г. Димитровград</c:v>
                </c:pt>
                <c:pt idx="2">
                  <c:v>г. Новоульяновск</c:v>
                </c:pt>
                <c:pt idx="3">
                  <c:v>Базарносызганский район</c:v>
                </c:pt>
                <c:pt idx="4">
                  <c:v>Барышский район</c:v>
                </c:pt>
                <c:pt idx="5">
                  <c:v>Вешкаймский район</c:v>
                </c:pt>
                <c:pt idx="6">
                  <c:v>Инзенский район</c:v>
                </c:pt>
                <c:pt idx="7">
                  <c:v>Карсунский район</c:v>
                </c:pt>
                <c:pt idx="8">
                  <c:v>Кузоватовский район</c:v>
                </c:pt>
                <c:pt idx="9">
                  <c:v>Майнский район</c:v>
                </c:pt>
                <c:pt idx="10">
                  <c:v>Мелекесский район</c:v>
                </c:pt>
                <c:pt idx="11">
                  <c:v>Николаевский район</c:v>
                </c:pt>
                <c:pt idx="12">
                  <c:v>Новомалыклинский район</c:v>
                </c:pt>
                <c:pt idx="13">
                  <c:v>Новоспасский район</c:v>
                </c:pt>
                <c:pt idx="14">
                  <c:v>Павловский район</c:v>
                </c:pt>
                <c:pt idx="15">
                  <c:v>Радищевский район</c:v>
                </c:pt>
                <c:pt idx="16">
                  <c:v>Сенгилеевский район</c:v>
                </c:pt>
                <c:pt idx="17">
                  <c:v>Старокулаткинский район</c:v>
                </c:pt>
                <c:pt idx="18">
                  <c:v>Старомайнский район</c:v>
                </c:pt>
                <c:pt idx="19">
                  <c:v>Сурский район</c:v>
                </c:pt>
                <c:pt idx="20">
                  <c:v>Тереньгульский район</c:v>
                </c:pt>
                <c:pt idx="21">
                  <c:v>Ульяновский район</c:v>
                </c:pt>
                <c:pt idx="22">
                  <c:v>Цильнинский район</c:v>
                </c:pt>
                <c:pt idx="23">
                  <c:v>Чердаклинский район</c:v>
                </c:pt>
              </c:strCache>
            </c:strRef>
          </c:cat>
          <c:val>
            <c:numRef>
              <c:f>Лист1!$B$2:$B$25</c:f>
              <c:numCache>
                <c:formatCode>0.0;[Red]0.0</c:formatCode>
                <c:ptCount val="24"/>
                <c:pt idx="0">
                  <c:v>30.5</c:v>
                </c:pt>
                <c:pt idx="1">
                  <c:v>31.6</c:v>
                </c:pt>
                <c:pt idx="2" formatCode="0.0">
                  <c:v>27</c:v>
                </c:pt>
                <c:pt idx="3" formatCode="0.0">
                  <c:v>32.799999999999997</c:v>
                </c:pt>
                <c:pt idx="4" formatCode="0.0">
                  <c:v>28.8</c:v>
                </c:pt>
                <c:pt idx="5" formatCode="0.0">
                  <c:v>33.5</c:v>
                </c:pt>
                <c:pt idx="6" formatCode="0.0">
                  <c:v>37.299999999999997</c:v>
                </c:pt>
                <c:pt idx="7" formatCode="0.0">
                  <c:v>37</c:v>
                </c:pt>
                <c:pt idx="8" formatCode="0.0">
                  <c:v>37.9</c:v>
                </c:pt>
                <c:pt idx="9" formatCode="0.0">
                  <c:v>33.5</c:v>
                </c:pt>
                <c:pt idx="10" formatCode="0.0">
                  <c:v>31.6</c:v>
                </c:pt>
                <c:pt idx="11">
                  <c:v>34.4</c:v>
                </c:pt>
                <c:pt idx="12">
                  <c:v>34.299999999999997</c:v>
                </c:pt>
                <c:pt idx="13">
                  <c:v>29.9</c:v>
                </c:pt>
                <c:pt idx="14">
                  <c:v>32.700000000000003</c:v>
                </c:pt>
                <c:pt idx="15">
                  <c:v>31.4</c:v>
                </c:pt>
                <c:pt idx="16">
                  <c:v>35</c:v>
                </c:pt>
                <c:pt idx="17">
                  <c:v>41.6</c:v>
                </c:pt>
                <c:pt idx="18" formatCode="0.0">
                  <c:v>35.5</c:v>
                </c:pt>
                <c:pt idx="19">
                  <c:v>35.6</c:v>
                </c:pt>
                <c:pt idx="20" formatCode="0.0">
                  <c:v>32.5</c:v>
                </c:pt>
                <c:pt idx="21" formatCode="0.0">
                  <c:v>29.3</c:v>
                </c:pt>
                <c:pt idx="22">
                  <c:v>29.5</c:v>
                </c:pt>
                <c:pt idx="23">
                  <c:v>30.3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4970-4664-9BA0-CC1411E83770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2022 года</c:v>
                </c:pt>
              </c:strCache>
            </c:strRef>
          </c:tx>
          <c:spPr>
            <a:solidFill>
              <a:srgbClr val="92D050"/>
            </a:solidFill>
            <a:ln>
              <a:solidFill>
                <a:srgbClr val="00B0F0"/>
              </a:solidFill>
            </a:ln>
          </c:spPr>
          <c:invertIfNegative val="0"/>
          <c:dLbls>
            <c:dLbl>
              <c:idx val="0"/>
              <c:layout>
                <c:manualLayout>
                  <c:x val="0"/>
                  <c:y val="1.0236220260891939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0-4A28-4B36-A409-1F06F60E784F}"/>
                </c:ext>
              </c:extLst>
            </c:dLbl>
            <c:dLbl>
              <c:idx val="1"/>
              <c:layout>
                <c:manualLayout>
                  <c:x val="0"/>
                  <c:y val="6.8241468405946778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4A28-4B36-A409-1F06F60E784F}"/>
                </c:ext>
              </c:extLst>
            </c:dLbl>
            <c:dLbl>
              <c:idx val="2"/>
              <c:layout>
                <c:manualLayout>
                  <c:x val="-6.2266500622665004E-3"/>
                  <c:y val="3.4120734908136482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2-4A28-4B36-A409-1F06F60E784F}"/>
                </c:ext>
              </c:extLst>
            </c:dLbl>
            <c:dLbl>
              <c:idx val="3"/>
              <c:layout>
                <c:manualLayout>
                  <c:x val="0"/>
                  <c:y val="-6.8241468405946465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4A28-4B36-A409-1F06F60E784F}"/>
                </c:ext>
              </c:extLst>
            </c:dLbl>
            <c:dLbl>
              <c:idx val="6"/>
              <c:layout>
                <c:manualLayout>
                  <c:x val="-4.1511000415110008E-3"/>
                  <c:y val="1.5653280009860648E-17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4-4A28-4B36-A409-1F06F60E784F}"/>
                </c:ext>
              </c:extLst>
            </c:dLbl>
            <c:dLbl>
              <c:idx val="7"/>
              <c:layout>
                <c:manualLayout>
                  <c:x val="-2.0755500207555004E-3"/>
                  <c:y val="1.3651521018889032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5-4A28-4B36-A409-1F06F60E784F}"/>
                </c:ext>
              </c:extLst>
            </c:dLbl>
            <c:dLbl>
              <c:idx val="8"/>
              <c:layout>
                <c:manualLayout>
                  <c:x val="2.0755500207555004E-3"/>
                  <c:y val="0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6-4A28-4B36-A409-1F06F60E784F}"/>
                </c:ext>
              </c:extLst>
            </c:dLbl>
            <c:dLbl>
              <c:idx val="12"/>
              <c:layout>
                <c:manualLayout>
                  <c:x val="6.2240663900414933E-3"/>
                  <c:y val="1.1611030478955007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0-878F-4BE0-AD09-C76649994EC3}"/>
                </c:ext>
              </c:extLst>
            </c:dLbl>
            <c:dLbl>
              <c:idx val="16"/>
              <c:layout>
                <c:manualLayout>
                  <c:x val="-6.224066390041646E-3"/>
                  <c:y val="5.8055152394775036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878F-4BE0-AD09-C76649994EC3}"/>
                </c:ext>
              </c:extLst>
            </c:dLbl>
            <c:dLbl>
              <c:idx val="18"/>
              <c:layout>
                <c:manualLayout>
                  <c:x val="-1.5214208753152524E-16"/>
                  <c:y val="-8.708272859216255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2-878F-4BE0-AD09-C76649994EC3}"/>
                </c:ext>
              </c:extLst>
            </c:dLbl>
            <c:dLbl>
              <c:idx val="19"/>
              <c:layout>
                <c:manualLayout>
                  <c:x val="0"/>
                  <c:y val="1.0245901639344262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7-4A28-4B36-A409-1F06F60E784F}"/>
                </c:ext>
              </c:extLst>
            </c:dLbl>
            <c:dLbl>
              <c:idx val="22"/>
              <c:layout>
                <c:manualLayout>
                  <c:x val="0"/>
                  <c:y val="6.8306010928961746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8-4A28-4B36-A409-1F06F60E784F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>
                    <a:solidFill>
                      <a:sysClr val="windowText" lastClr="000000"/>
                    </a:solidFill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Лист1!$A$2:$A$25</c:f>
              <c:strCache>
                <c:ptCount val="24"/>
                <c:pt idx="0">
                  <c:v>г. Ульяновск</c:v>
                </c:pt>
                <c:pt idx="1">
                  <c:v>г. Димитровград</c:v>
                </c:pt>
                <c:pt idx="2">
                  <c:v>г. Новоульяновск</c:v>
                </c:pt>
                <c:pt idx="3">
                  <c:v>Базарносызганский район</c:v>
                </c:pt>
                <c:pt idx="4">
                  <c:v>Барышский район</c:v>
                </c:pt>
                <c:pt idx="5">
                  <c:v>Вешкаймский район</c:v>
                </c:pt>
                <c:pt idx="6">
                  <c:v>Инзенский район</c:v>
                </c:pt>
                <c:pt idx="7">
                  <c:v>Карсунский район</c:v>
                </c:pt>
                <c:pt idx="8">
                  <c:v>Кузоватовский район</c:v>
                </c:pt>
                <c:pt idx="9">
                  <c:v>Майнский район</c:v>
                </c:pt>
                <c:pt idx="10">
                  <c:v>Мелекесский район</c:v>
                </c:pt>
                <c:pt idx="11">
                  <c:v>Николаевский район</c:v>
                </c:pt>
                <c:pt idx="12">
                  <c:v>Новомалыклинский район</c:v>
                </c:pt>
                <c:pt idx="13">
                  <c:v>Новоспасский район</c:v>
                </c:pt>
                <c:pt idx="14">
                  <c:v>Павловский район</c:v>
                </c:pt>
                <c:pt idx="15">
                  <c:v>Радищевский район</c:v>
                </c:pt>
                <c:pt idx="16">
                  <c:v>Сенгилеевский район</c:v>
                </c:pt>
                <c:pt idx="17">
                  <c:v>Старокулаткинский район</c:v>
                </c:pt>
                <c:pt idx="18">
                  <c:v>Старомайнский район</c:v>
                </c:pt>
                <c:pt idx="19">
                  <c:v>Сурский район</c:v>
                </c:pt>
                <c:pt idx="20">
                  <c:v>Тереньгульский район</c:v>
                </c:pt>
                <c:pt idx="21">
                  <c:v>Ульяновский район</c:v>
                </c:pt>
                <c:pt idx="22">
                  <c:v>Цильнинский район</c:v>
                </c:pt>
                <c:pt idx="23">
                  <c:v>Чердаклинский район</c:v>
                </c:pt>
              </c:strCache>
            </c:strRef>
          </c:cat>
          <c:val>
            <c:numRef>
              <c:f>Лист1!$C$2:$C$25</c:f>
              <c:numCache>
                <c:formatCode>0.0;[Red]0.0</c:formatCode>
                <c:ptCount val="24"/>
                <c:pt idx="0">
                  <c:v>31.7</c:v>
                </c:pt>
                <c:pt idx="1">
                  <c:v>32.4</c:v>
                </c:pt>
                <c:pt idx="2" formatCode="0.0">
                  <c:v>27</c:v>
                </c:pt>
                <c:pt idx="3" formatCode="0.0">
                  <c:v>33.200000000000003</c:v>
                </c:pt>
                <c:pt idx="4" formatCode="0.0">
                  <c:v>29.4</c:v>
                </c:pt>
                <c:pt idx="5" formatCode="0.0">
                  <c:v>34.6</c:v>
                </c:pt>
                <c:pt idx="6" formatCode="0.0">
                  <c:v>38.799999999999997</c:v>
                </c:pt>
                <c:pt idx="7" formatCode="0.0">
                  <c:v>38.6</c:v>
                </c:pt>
                <c:pt idx="8" formatCode="0.0">
                  <c:v>38.200000000000003</c:v>
                </c:pt>
                <c:pt idx="9" formatCode="0.0">
                  <c:v>34.200000000000003</c:v>
                </c:pt>
                <c:pt idx="10">
                  <c:v>32.5</c:v>
                </c:pt>
                <c:pt idx="11">
                  <c:v>35.299999999999997</c:v>
                </c:pt>
                <c:pt idx="12">
                  <c:v>36.799999999999997</c:v>
                </c:pt>
                <c:pt idx="13">
                  <c:v>30.7</c:v>
                </c:pt>
                <c:pt idx="14">
                  <c:v>33.6</c:v>
                </c:pt>
                <c:pt idx="15">
                  <c:v>32.200000000000003</c:v>
                </c:pt>
                <c:pt idx="16">
                  <c:v>36.5</c:v>
                </c:pt>
                <c:pt idx="17" formatCode="0.0">
                  <c:v>43.5</c:v>
                </c:pt>
                <c:pt idx="18" formatCode="0.0">
                  <c:v>37.6</c:v>
                </c:pt>
                <c:pt idx="19" formatCode="0.0">
                  <c:v>36.799999999999997</c:v>
                </c:pt>
                <c:pt idx="20" formatCode="0.0">
                  <c:v>33.9</c:v>
                </c:pt>
                <c:pt idx="21" formatCode="0.0">
                  <c:v>30.9</c:v>
                </c:pt>
                <c:pt idx="22">
                  <c:v>30.5</c:v>
                </c:pt>
                <c:pt idx="23">
                  <c:v>32.700000000000003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1-4970-4664-9BA0-CC1411E83770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44"/>
        <c:overlap val="25"/>
        <c:axId val="313762176"/>
        <c:axId val="313763712"/>
      </c:barChart>
      <c:catAx>
        <c:axId val="313762176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crossAx val="313763712"/>
        <c:crosses val="autoZero"/>
        <c:auto val="1"/>
        <c:lblAlgn val="ctr"/>
        <c:lblOffset val="100"/>
        <c:noMultiLvlLbl val="0"/>
      </c:catAx>
      <c:valAx>
        <c:axId val="313763712"/>
        <c:scaling>
          <c:orientation val="minMax"/>
          <c:max val="50"/>
          <c:min val="0"/>
        </c:scaling>
        <c:delete val="0"/>
        <c:axPos val="l"/>
        <c:majorGridlines/>
        <c:title>
          <c:tx>
            <c:rich>
              <a:bodyPr rot="0" vert="horz"/>
              <a:lstStyle/>
              <a:p>
                <a:pPr>
                  <a:defRPr/>
                </a:pPr>
                <a:r>
                  <a:rPr lang="ru-RU" b="0"/>
                  <a:t>кв. м</a:t>
                </a:r>
              </a:p>
            </c:rich>
          </c:tx>
          <c:layout>
            <c:manualLayout>
              <c:xMode val="edge"/>
              <c:yMode val="edge"/>
              <c:x val="1.2440190762652261E-2"/>
              <c:y val="4.7325776821831755E-2"/>
            </c:manualLayout>
          </c:layout>
          <c:overlay val="0"/>
        </c:title>
        <c:numFmt formatCode="General" sourceLinked="0"/>
        <c:majorTickMark val="out"/>
        <c:minorTickMark val="none"/>
        <c:tickLblPos val="nextTo"/>
        <c:crossAx val="313762176"/>
        <c:crosses val="autoZero"/>
        <c:crossBetween val="between"/>
        <c:majorUnit val="10"/>
      </c:valAx>
      <c:spPr>
        <a:effectLst>
          <a:outerShdw blurRad="50800" dir="5400000" algn="ctr" rotWithShape="0">
            <a:srgbClr val="000000">
              <a:alpha val="43137"/>
            </a:srgbClr>
          </a:outerShdw>
        </a:effectLst>
      </c:spPr>
    </c:plotArea>
    <c:legend>
      <c:legendPos val="b"/>
      <c:layout>
        <c:manualLayout>
          <c:xMode val="edge"/>
          <c:yMode val="edge"/>
          <c:x val="0.39419518905393436"/>
          <c:y val="0.91293194814526513"/>
          <c:w val="0.24989782060824486"/>
          <c:h val="6.1758583967987606E-2"/>
        </c:manualLayout>
      </c:layout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1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/>
            </a:pPr>
            <a:r>
              <a:rPr lang="ru-RU" sz="1200" b="1" i="0" u="none" strike="noStrike" baseline="0">
                <a:solidFill>
                  <a:schemeClr val="tx2">
                    <a:lumMod val="50000"/>
                  </a:schemeClr>
                </a:solidFill>
                <a:effectLst/>
                <a:latin typeface="PT Astra Serif" pitchFamily="18" charset="-52"/>
                <a:ea typeface="PT Astra Serif" pitchFamily="18" charset="-52"/>
              </a:rPr>
              <a:t>Площадь земельных участков, предоставленных для строительства, </a:t>
            </a:r>
            <a:br>
              <a:rPr lang="ru-RU" sz="1200" b="1" i="0" u="none" strike="noStrike" baseline="0">
                <a:solidFill>
                  <a:schemeClr val="tx2">
                    <a:lumMod val="50000"/>
                  </a:schemeClr>
                </a:solidFill>
                <a:effectLst/>
                <a:latin typeface="PT Astra Serif" pitchFamily="18" charset="-52"/>
                <a:ea typeface="PT Astra Serif" pitchFamily="18" charset="-52"/>
              </a:rPr>
            </a:br>
            <a:r>
              <a:rPr lang="ru-RU" sz="1200" b="1" i="0" u="none" strike="noStrike" baseline="0">
                <a:solidFill>
                  <a:schemeClr val="tx2">
                    <a:lumMod val="50000"/>
                  </a:schemeClr>
                </a:solidFill>
                <a:effectLst/>
                <a:latin typeface="PT Astra Serif" pitchFamily="18" charset="-52"/>
                <a:ea typeface="PT Astra Serif" pitchFamily="18" charset="-52"/>
              </a:rPr>
              <a:t>в расчёте на 10 тыс. человек населения, всего</a:t>
            </a:r>
            <a:endParaRPr lang="ru-RU" sz="1200">
              <a:solidFill>
                <a:schemeClr val="tx2">
                  <a:lumMod val="50000"/>
                </a:schemeClr>
              </a:solidFill>
              <a:latin typeface="PT Astra Serif" pitchFamily="18" charset="-52"/>
              <a:ea typeface="PT Astra Serif" pitchFamily="18" charset="-52"/>
            </a:endParaRPr>
          </a:p>
        </c:rich>
      </c:tx>
      <c:layout>
        <c:manualLayout>
          <c:xMode val="edge"/>
          <c:yMode val="edge"/>
          <c:x val="0.13685586697989316"/>
          <c:y val="0"/>
        </c:manualLayout>
      </c:layout>
      <c:overlay val="1"/>
    </c:title>
    <c:autoTitleDeleted val="0"/>
    <c:plotArea>
      <c:layout>
        <c:manualLayout>
          <c:layoutTarget val="inner"/>
          <c:xMode val="edge"/>
          <c:yMode val="edge"/>
          <c:x val="6.6251467271358389E-2"/>
          <c:y val="0.11831634542614687"/>
          <c:w val="0.92396465091776803"/>
          <c:h val="0.51041580328774683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2021 год</c:v>
                </c:pt>
              </c:strCache>
            </c:strRef>
          </c:tx>
          <c:spPr>
            <a:solidFill>
              <a:srgbClr val="00B0F0"/>
            </a:solidFill>
            <a:ln>
              <a:solidFill>
                <a:srgbClr val="92D050"/>
              </a:solidFill>
            </a:ln>
          </c:spPr>
          <c:invertIfNegative val="0"/>
          <c:cat>
            <c:strRef>
              <c:f>Лист1!$A$2:$A$24</c:f>
              <c:strCache>
                <c:ptCount val="23"/>
                <c:pt idx="0">
                  <c:v>г. Ульяновск</c:v>
                </c:pt>
                <c:pt idx="1">
                  <c:v>г. Новоульяновск</c:v>
                </c:pt>
                <c:pt idx="2">
                  <c:v>Базарносызганский район</c:v>
                </c:pt>
                <c:pt idx="3">
                  <c:v>Барышский район</c:v>
                </c:pt>
                <c:pt idx="4">
                  <c:v>Вешкаймский район</c:v>
                </c:pt>
                <c:pt idx="5">
                  <c:v>Инзенский район</c:v>
                </c:pt>
                <c:pt idx="6">
                  <c:v>Карсунский район</c:v>
                </c:pt>
                <c:pt idx="7">
                  <c:v>Кузоватовский район</c:v>
                </c:pt>
                <c:pt idx="8">
                  <c:v>Майнский район</c:v>
                </c:pt>
                <c:pt idx="9">
                  <c:v>Мелекесский район</c:v>
                </c:pt>
                <c:pt idx="10">
                  <c:v>Николаевский район</c:v>
                </c:pt>
                <c:pt idx="11">
                  <c:v>Новомалыклинский район</c:v>
                </c:pt>
                <c:pt idx="12">
                  <c:v>Новоспасский район</c:v>
                </c:pt>
                <c:pt idx="13">
                  <c:v>Павловский район</c:v>
                </c:pt>
                <c:pt idx="14">
                  <c:v>Радищевский район</c:v>
                </c:pt>
                <c:pt idx="15">
                  <c:v>Сенгилеевский район</c:v>
                </c:pt>
                <c:pt idx="16">
                  <c:v>Старокулаткинский район</c:v>
                </c:pt>
                <c:pt idx="17">
                  <c:v>Старомайнский район</c:v>
                </c:pt>
                <c:pt idx="18">
                  <c:v>Сурский район</c:v>
                </c:pt>
                <c:pt idx="19">
                  <c:v>Тереньгульский район</c:v>
                </c:pt>
                <c:pt idx="20">
                  <c:v>Ульяновский район</c:v>
                </c:pt>
                <c:pt idx="21">
                  <c:v>Цильнинский район</c:v>
                </c:pt>
                <c:pt idx="22">
                  <c:v>Чердаклинский район</c:v>
                </c:pt>
              </c:strCache>
            </c:strRef>
          </c:cat>
          <c:val>
            <c:numRef>
              <c:f>Лист1!$B$2:$B$24</c:f>
              <c:numCache>
                <c:formatCode>General</c:formatCode>
                <c:ptCount val="23"/>
                <c:pt idx="0">
                  <c:v>2.4</c:v>
                </c:pt>
                <c:pt idx="1">
                  <c:v>2</c:v>
                </c:pt>
                <c:pt idx="2">
                  <c:v>7.5</c:v>
                </c:pt>
                <c:pt idx="3">
                  <c:v>2.4</c:v>
                </c:pt>
                <c:pt idx="4">
                  <c:v>1.6</c:v>
                </c:pt>
                <c:pt idx="5">
                  <c:v>2.1</c:v>
                </c:pt>
                <c:pt idx="6">
                  <c:v>19.170000000000002</c:v>
                </c:pt>
                <c:pt idx="7">
                  <c:v>11.2</c:v>
                </c:pt>
                <c:pt idx="8">
                  <c:v>17</c:v>
                </c:pt>
                <c:pt idx="9">
                  <c:v>34.799999999999997</c:v>
                </c:pt>
                <c:pt idx="10">
                  <c:v>26.1</c:v>
                </c:pt>
                <c:pt idx="11">
                  <c:v>14.2</c:v>
                </c:pt>
                <c:pt idx="12">
                  <c:v>3.5</c:v>
                </c:pt>
                <c:pt idx="13">
                  <c:v>4.7</c:v>
                </c:pt>
                <c:pt idx="14">
                  <c:v>1.9</c:v>
                </c:pt>
                <c:pt idx="15">
                  <c:v>1.1000000000000001</c:v>
                </c:pt>
                <c:pt idx="16">
                  <c:v>0.5</c:v>
                </c:pt>
                <c:pt idx="17">
                  <c:v>23.9</c:v>
                </c:pt>
                <c:pt idx="18">
                  <c:v>2.4</c:v>
                </c:pt>
                <c:pt idx="19">
                  <c:v>5.3</c:v>
                </c:pt>
                <c:pt idx="20">
                  <c:v>11.7</c:v>
                </c:pt>
                <c:pt idx="21">
                  <c:v>1.89</c:v>
                </c:pt>
                <c:pt idx="22">
                  <c:v>4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4970-4664-9BA0-CC1411E83770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2022 года</c:v>
                </c:pt>
              </c:strCache>
            </c:strRef>
          </c:tx>
          <c:spPr>
            <a:solidFill>
              <a:srgbClr val="92D050"/>
            </a:solidFill>
            <a:ln>
              <a:solidFill>
                <a:srgbClr val="00B0F0"/>
              </a:solidFill>
            </a:ln>
          </c:spPr>
          <c:invertIfNegative val="0"/>
          <c:dLbls>
            <c:dLbl>
              <c:idx val="0"/>
              <c:layout>
                <c:manualLayout>
                  <c:x val="0"/>
                  <c:y val="1.0236220260891939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0-5382-4B99-91E8-FE20886D9C04}"/>
                </c:ext>
              </c:extLst>
            </c:dLbl>
            <c:dLbl>
              <c:idx val="1"/>
              <c:layout>
                <c:manualLayout>
                  <c:x val="0"/>
                  <c:y val="6.8241468405946778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5382-4B99-91E8-FE20886D9C04}"/>
                </c:ext>
              </c:extLst>
            </c:dLbl>
            <c:dLbl>
              <c:idx val="2"/>
              <c:layout>
                <c:manualLayout>
                  <c:x val="-6.2266500622665004E-3"/>
                  <c:y val="3.4120734908136482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2-5382-4B99-91E8-FE20886D9C04}"/>
                </c:ext>
              </c:extLst>
            </c:dLbl>
            <c:dLbl>
              <c:idx val="3"/>
              <c:layout>
                <c:manualLayout>
                  <c:x val="0"/>
                  <c:y val="-6.8241468405946465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5382-4B99-91E8-FE20886D9C04}"/>
                </c:ext>
              </c:extLst>
            </c:dLbl>
            <c:dLbl>
              <c:idx val="6"/>
              <c:layout>
                <c:manualLayout>
                  <c:x val="-4.1511000415110008E-3"/>
                  <c:y val="1.5653280009860648E-17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4-5382-4B99-91E8-FE20886D9C04}"/>
                </c:ext>
              </c:extLst>
            </c:dLbl>
            <c:dLbl>
              <c:idx val="7"/>
              <c:layout>
                <c:manualLayout>
                  <c:x val="-2.0755500207555004E-3"/>
                  <c:y val="1.3651521018889032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5-5382-4B99-91E8-FE20886D9C04}"/>
                </c:ext>
              </c:extLst>
            </c:dLbl>
            <c:dLbl>
              <c:idx val="8"/>
              <c:layout>
                <c:manualLayout>
                  <c:x val="2.0755500207555004E-3"/>
                  <c:y val="0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6-5382-4B99-91E8-FE20886D9C04}"/>
                </c:ext>
              </c:extLst>
            </c:dLbl>
            <c:dLbl>
              <c:idx val="19"/>
              <c:layout>
                <c:manualLayout>
                  <c:x val="0"/>
                  <c:y val="1.0245901639344262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7-5382-4B99-91E8-FE20886D9C04}"/>
                </c:ext>
              </c:extLst>
            </c:dLbl>
            <c:dLbl>
              <c:idx val="22"/>
              <c:layout>
                <c:manualLayout>
                  <c:x val="0"/>
                  <c:y val="6.8306010928961746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8-5382-4B99-91E8-FE20886D9C04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>
                    <a:solidFill>
                      <a:sysClr val="windowText" lastClr="000000"/>
                    </a:solidFill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Лист1!$A$2:$A$24</c:f>
              <c:strCache>
                <c:ptCount val="23"/>
                <c:pt idx="0">
                  <c:v>г. Ульяновск</c:v>
                </c:pt>
                <c:pt idx="1">
                  <c:v>г. Новоульяновск</c:v>
                </c:pt>
                <c:pt idx="2">
                  <c:v>Базарносызганский район</c:v>
                </c:pt>
                <c:pt idx="3">
                  <c:v>Барышский район</c:v>
                </c:pt>
                <c:pt idx="4">
                  <c:v>Вешкаймский район</c:v>
                </c:pt>
                <c:pt idx="5">
                  <c:v>Инзенский район</c:v>
                </c:pt>
                <c:pt idx="6">
                  <c:v>Карсунский район</c:v>
                </c:pt>
                <c:pt idx="7">
                  <c:v>Кузоватовский район</c:v>
                </c:pt>
                <c:pt idx="8">
                  <c:v>Майнский район</c:v>
                </c:pt>
                <c:pt idx="9">
                  <c:v>Мелекесский район</c:v>
                </c:pt>
                <c:pt idx="10">
                  <c:v>Николаевский район</c:v>
                </c:pt>
                <c:pt idx="11">
                  <c:v>Новомалыклинский район</c:v>
                </c:pt>
                <c:pt idx="12">
                  <c:v>Новоспасский район</c:v>
                </c:pt>
                <c:pt idx="13">
                  <c:v>Павловский район</c:v>
                </c:pt>
                <c:pt idx="14">
                  <c:v>Радищевский район</c:v>
                </c:pt>
                <c:pt idx="15">
                  <c:v>Сенгилеевский район</c:v>
                </c:pt>
                <c:pt idx="16">
                  <c:v>Старокулаткинский район</c:v>
                </c:pt>
                <c:pt idx="17">
                  <c:v>Старомайнский район</c:v>
                </c:pt>
                <c:pt idx="18">
                  <c:v>Сурский район</c:v>
                </c:pt>
                <c:pt idx="19">
                  <c:v>Тереньгульский район</c:v>
                </c:pt>
                <c:pt idx="20">
                  <c:v>Ульяновский район</c:v>
                </c:pt>
                <c:pt idx="21">
                  <c:v>Цильнинский район</c:v>
                </c:pt>
                <c:pt idx="22">
                  <c:v>Чердаклинский район</c:v>
                </c:pt>
              </c:strCache>
            </c:strRef>
          </c:cat>
          <c:val>
            <c:numRef>
              <c:f>Лист1!$C$2:$C$24</c:f>
              <c:numCache>
                <c:formatCode>General</c:formatCode>
                <c:ptCount val="23"/>
                <c:pt idx="0">
                  <c:v>6.2</c:v>
                </c:pt>
                <c:pt idx="1">
                  <c:v>3</c:v>
                </c:pt>
                <c:pt idx="2">
                  <c:v>5.3</c:v>
                </c:pt>
                <c:pt idx="3">
                  <c:v>4.0999999999999996</c:v>
                </c:pt>
                <c:pt idx="4">
                  <c:v>1.68</c:v>
                </c:pt>
                <c:pt idx="5">
                  <c:v>1.6</c:v>
                </c:pt>
                <c:pt idx="6">
                  <c:v>20.100000000000001</c:v>
                </c:pt>
                <c:pt idx="7">
                  <c:v>11.3</c:v>
                </c:pt>
                <c:pt idx="8">
                  <c:v>18</c:v>
                </c:pt>
                <c:pt idx="9">
                  <c:v>35.200000000000003</c:v>
                </c:pt>
                <c:pt idx="10">
                  <c:v>26.1</c:v>
                </c:pt>
                <c:pt idx="11">
                  <c:v>16</c:v>
                </c:pt>
                <c:pt idx="12">
                  <c:v>2.1</c:v>
                </c:pt>
                <c:pt idx="13">
                  <c:v>5</c:v>
                </c:pt>
                <c:pt idx="14">
                  <c:v>1.9</c:v>
                </c:pt>
                <c:pt idx="15">
                  <c:v>2.7</c:v>
                </c:pt>
                <c:pt idx="16">
                  <c:v>0.5</c:v>
                </c:pt>
                <c:pt idx="17">
                  <c:v>23.9</c:v>
                </c:pt>
                <c:pt idx="18">
                  <c:v>2.4</c:v>
                </c:pt>
                <c:pt idx="19">
                  <c:v>5.3</c:v>
                </c:pt>
                <c:pt idx="20">
                  <c:v>11.8</c:v>
                </c:pt>
                <c:pt idx="21">
                  <c:v>2.16</c:v>
                </c:pt>
                <c:pt idx="22">
                  <c:v>10.9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1-4970-4664-9BA0-CC1411E83770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44"/>
        <c:overlap val="25"/>
        <c:axId val="313880576"/>
        <c:axId val="313882112"/>
      </c:barChart>
      <c:catAx>
        <c:axId val="313880576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crossAx val="313882112"/>
        <c:crosses val="autoZero"/>
        <c:auto val="1"/>
        <c:lblAlgn val="ctr"/>
        <c:lblOffset val="100"/>
        <c:noMultiLvlLbl val="0"/>
      </c:catAx>
      <c:valAx>
        <c:axId val="313882112"/>
        <c:scaling>
          <c:orientation val="minMax"/>
          <c:max val="40"/>
          <c:min val="0"/>
        </c:scaling>
        <c:delete val="0"/>
        <c:axPos val="l"/>
        <c:majorGridlines/>
        <c:title>
          <c:tx>
            <c:rich>
              <a:bodyPr rot="0" vert="horz"/>
              <a:lstStyle/>
              <a:p>
                <a:pPr>
                  <a:defRPr/>
                </a:pPr>
                <a:r>
                  <a:rPr lang="ru-RU" b="0"/>
                  <a:t>кв. м</a:t>
                </a:r>
              </a:p>
            </c:rich>
          </c:tx>
          <c:layout>
            <c:manualLayout>
              <c:xMode val="edge"/>
              <c:yMode val="edge"/>
              <c:x val="1.2440190762652261E-2"/>
              <c:y val="4.7325776821831755E-2"/>
            </c:manualLayout>
          </c:layout>
          <c:overlay val="0"/>
        </c:title>
        <c:numFmt formatCode="General" sourceLinked="0"/>
        <c:majorTickMark val="out"/>
        <c:minorTickMark val="none"/>
        <c:tickLblPos val="nextTo"/>
        <c:crossAx val="313880576"/>
        <c:crosses val="autoZero"/>
        <c:crossBetween val="between"/>
        <c:majorUnit val="10"/>
      </c:valAx>
      <c:spPr>
        <a:effectLst>
          <a:outerShdw blurRad="50800" dir="5400000" algn="ctr" rotWithShape="0">
            <a:srgbClr val="000000">
              <a:alpha val="43137"/>
            </a:srgbClr>
          </a:outerShdw>
        </a:effectLst>
      </c:spPr>
    </c:plotArea>
    <c:legend>
      <c:legendPos val="b"/>
      <c:layout>
        <c:manualLayout>
          <c:xMode val="edge"/>
          <c:yMode val="edge"/>
          <c:x val="0.35265744964972118"/>
          <c:y val="0.93726670747626184"/>
          <c:w val="0.24989782060824486"/>
          <c:h val="6.1758583967987606E-2"/>
        </c:manualLayout>
      </c:layout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15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 marL="0" marR="0" indent="0" algn="ctr" defTabSz="914400" rtl="0" eaLnBrk="1" fontAlgn="auto" latinLnBrk="0" hangingPunct="1">
              <a:lnSpc>
                <a:spcPct val="100000"/>
              </a:lnSpc>
              <a:spcBef>
                <a:spcPts val="0"/>
              </a:spcBef>
              <a:spcAft>
                <a:spcPts val="0"/>
              </a:spcAft>
              <a:buClrTx/>
              <a:buSzTx/>
              <a:buFontTx/>
              <a:buNone/>
              <a:tabLst/>
              <a:defRPr sz="1800" b="1" i="0" u="none" strike="noStrike" kern="1200" baseline="0">
                <a:solidFill>
                  <a:sysClr val="windowText" lastClr="000000"/>
                </a:solidFill>
                <a:latin typeface="+mn-lt"/>
                <a:ea typeface="+mn-ea"/>
                <a:cs typeface="+mn-cs"/>
              </a:defRPr>
            </a:pPr>
            <a:r>
              <a:rPr lang="ru-RU" sz="1150" b="1">
                <a:solidFill>
                  <a:schemeClr val="tx2">
                    <a:lumMod val="50000"/>
                  </a:schemeClr>
                </a:solidFill>
                <a:effectLst/>
                <a:latin typeface="PT Astra Serif" pitchFamily="18" charset="-52"/>
                <a:ea typeface="PT Astra Serif" pitchFamily="18" charset="-52"/>
              </a:rPr>
              <a:t>Площадь земельных участков, предоставленных для строительства, в отношении которых с даты принятия решения о предоставлении земельного участка или подписания протокола о результатах торгов не было получено разрешение на ввод в эксплуатацию в течение 3 лет</a:t>
            </a:r>
            <a:endParaRPr lang="ru-RU" sz="1150">
              <a:solidFill>
                <a:schemeClr val="tx2">
                  <a:lumMod val="50000"/>
                </a:schemeClr>
              </a:solidFill>
              <a:latin typeface="PT Astra Serif" pitchFamily="18" charset="-52"/>
              <a:ea typeface="PT Astra Serif" pitchFamily="18" charset="-52"/>
            </a:endParaRPr>
          </a:p>
        </c:rich>
      </c:tx>
      <c:layout>
        <c:manualLayout>
          <c:xMode val="edge"/>
          <c:yMode val="edge"/>
          <c:x val="0.12603824534184455"/>
          <c:y val="1.76444640494045E-2"/>
        </c:manualLayout>
      </c:layout>
      <c:overlay val="0"/>
    </c:title>
    <c:autoTitleDeleted val="0"/>
    <c:plotArea>
      <c:layout>
        <c:manualLayout>
          <c:layoutTarget val="inner"/>
          <c:xMode val="edge"/>
          <c:yMode val="edge"/>
          <c:x val="8.7875698230028942E-2"/>
          <c:y val="0.3248543501027889"/>
          <c:w val="0.8976474617607082"/>
          <c:h val="0.4514874002587525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2021 год</c:v>
                </c:pt>
              </c:strCache>
            </c:strRef>
          </c:tx>
          <c:invertIfNegative val="0"/>
          <c:dLbls>
            <c:dLbl>
              <c:idx val="1"/>
              <c:layout>
                <c:manualLayout>
                  <c:x val="-1.0649493212584515E-2"/>
                  <c:y val="1.4722132127272563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0-9DFD-4B05-BC11-EA72E311B26A}"/>
                </c:ext>
              </c:extLst>
            </c:dLbl>
            <c:dLbl>
              <c:idx val="3"/>
              <c:layout>
                <c:manualLayout>
                  <c:x val="-4.2686033801961005E-3"/>
                  <c:y val="8.8204306175898826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9DFD-4B05-BC11-EA72E311B26A}"/>
                </c:ext>
              </c:extLst>
            </c:dLbl>
            <c:dLbl>
              <c:idx val="4"/>
              <c:layout>
                <c:manualLayout>
                  <c:x val="-1.0671508450490251E-2"/>
                  <c:y val="4.4102153087948607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2-9DFD-4B05-BC11-EA72E311B26A}"/>
                </c:ext>
              </c:extLst>
            </c:dLbl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Лист1!$A$2:$A$7</c:f>
              <c:strCache>
                <c:ptCount val="6"/>
                <c:pt idx="0">
                  <c:v>г. Ульяновск</c:v>
                </c:pt>
                <c:pt idx="1">
                  <c:v>г. Димитровград</c:v>
                </c:pt>
                <c:pt idx="2">
                  <c:v>Инзенский район</c:v>
                </c:pt>
                <c:pt idx="3">
                  <c:v>Мелекесский район</c:v>
                </c:pt>
                <c:pt idx="4">
                  <c:v>Новоспасский район</c:v>
                </c:pt>
                <c:pt idx="5">
                  <c:v>Новоспасский район</c:v>
                </c:pt>
              </c:strCache>
            </c:strRef>
          </c:cat>
          <c:val>
            <c:numRef>
              <c:f>Лист1!$B$2:$B$7</c:f>
              <c:numCache>
                <c:formatCode>General</c:formatCode>
                <c:ptCount val="6"/>
                <c:pt idx="0">
                  <c:v>0</c:v>
                </c:pt>
                <c:pt idx="1">
                  <c:v>9420</c:v>
                </c:pt>
                <c:pt idx="2">
                  <c:v>380</c:v>
                </c:pt>
                <c:pt idx="3">
                  <c:v>2800</c:v>
                </c:pt>
                <c:pt idx="4">
                  <c:v>3500</c:v>
                </c:pt>
                <c:pt idx="5">
                  <c:v>0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3-9DFD-4B05-BC11-EA72E311B26A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2022 год</c:v>
                </c:pt>
              </c:strCache>
            </c:strRef>
          </c:tx>
          <c:spPr>
            <a:solidFill>
              <a:srgbClr val="00B050"/>
            </a:solidFill>
          </c:spPr>
          <c:invertIfNegative val="0"/>
          <c:dLbls>
            <c:dLbl>
              <c:idx val="0"/>
              <c:layout>
                <c:manualLayout>
                  <c:x val="-2.1343016900980502E-3"/>
                  <c:y val="1.7640861235179765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4-9DFD-4B05-BC11-EA72E311B26A}"/>
                </c:ext>
              </c:extLst>
            </c:dLbl>
            <c:dLbl>
              <c:idx val="1"/>
              <c:layout>
                <c:manualLayout>
                  <c:x val="1.0671340395239023E-2"/>
                  <c:y val="1.3230645926384826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5-9DFD-4B05-BC11-EA72E311B26A}"/>
                </c:ext>
              </c:extLst>
            </c:dLbl>
            <c:dLbl>
              <c:idx val="3"/>
              <c:layout>
                <c:manualLayout>
                  <c:x val="1.0671508450490329E-2"/>
                  <c:y val="0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6-9DFD-4B05-BC11-EA72E311B26A}"/>
                </c:ext>
              </c:extLst>
            </c:dLbl>
            <c:dLbl>
              <c:idx val="4"/>
              <c:layout>
                <c:manualLayout>
                  <c:x val="8.5372067603922009E-3"/>
                  <c:y val="4.4102153087948607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7-9DFD-4B05-BC11-EA72E311B26A}"/>
                </c:ext>
              </c:extLst>
            </c:dLbl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Лист1!$A$2:$A$7</c:f>
              <c:strCache>
                <c:ptCount val="6"/>
                <c:pt idx="0">
                  <c:v>г. Ульяновск</c:v>
                </c:pt>
                <c:pt idx="1">
                  <c:v>г. Димитровград</c:v>
                </c:pt>
                <c:pt idx="2">
                  <c:v>Инзенский район</c:v>
                </c:pt>
                <c:pt idx="3">
                  <c:v>Мелекесский район</c:v>
                </c:pt>
                <c:pt idx="4">
                  <c:v>Новоспасский район</c:v>
                </c:pt>
                <c:pt idx="5">
                  <c:v>Новоспасский район</c:v>
                </c:pt>
              </c:strCache>
            </c:strRef>
          </c:cat>
          <c:val>
            <c:numRef>
              <c:f>Лист1!$C$2:$C$7</c:f>
              <c:numCache>
                <c:formatCode>General</c:formatCode>
                <c:ptCount val="6"/>
                <c:pt idx="0">
                  <c:v>51444</c:v>
                </c:pt>
                <c:pt idx="1">
                  <c:v>9420</c:v>
                </c:pt>
                <c:pt idx="2">
                  <c:v>380</c:v>
                </c:pt>
                <c:pt idx="3">
                  <c:v>1700</c:v>
                </c:pt>
                <c:pt idx="4">
                  <c:v>3500</c:v>
                </c:pt>
                <c:pt idx="5">
                  <c:v>2861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8-9DFD-4B05-BC11-EA72E311B26A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314235136"/>
        <c:axId val="314273792"/>
      </c:barChart>
      <c:catAx>
        <c:axId val="314235136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crossAx val="314273792"/>
        <c:crosses val="autoZero"/>
        <c:auto val="1"/>
        <c:lblAlgn val="ctr"/>
        <c:lblOffset val="100"/>
        <c:noMultiLvlLbl val="0"/>
      </c:catAx>
      <c:valAx>
        <c:axId val="314273792"/>
        <c:scaling>
          <c:orientation val="minMax"/>
          <c:max val="55000"/>
          <c:min val="0"/>
        </c:scaling>
        <c:delete val="0"/>
        <c:axPos val="l"/>
        <c:majorGridlines/>
        <c:title>
          <c:tx>
            <c:rich>
              <a:bodyPr rot="0" vert="horz"/>
              <a:lstStyle/>
              <a:p>
                <a:pPr>
                  <a:defRPr/>
                </a:pPr>
                <a:r>
                  <a:rPr lang="ru-RU" b="0"/>
                  <a:t>кв. м</a:t>
                </a:r>
              </a:p>
            </c:rich>
          </c:tx>
          <c:layout>
            <c:manualLayout>
              <c:xMode val="edge"/>
              <c:yMode val="edge"/>
              <c:x val="1.655152550164888E-2"/>
              <c:y val="0.2683580931693883"/>
            </c:manualLayout>
          </c:layout>
          <c:overlay val="0"/>
        </c:title>
        <c:numFmt formatCode="General" sourceLinked="1"/>
        <c:majorTickMark val="none"/>
        <c:minorTickMark val="none"/>
        <c:tickLblPos val="nextTo"/>
        <c:crossAx val="314235136"/>
        <c:crosses val="autoZero"/>
        <c:crossBetween val="between"/>
      </c:valAx>
    </c:plotArea>
    <c:legend>
      <c:legendPos val="b"/>
      <c:layout>
        <c:manualLayout>
          <c:xMode val="edge"/>
          <c:yMode val="edge"/>
          <c:x val="0.37748805799385055"/>
          <c:y val="0.9202504958163864"/>
          <c:w val="0.2374410670227752"/>
          <c:h val="7.9749815755789141E-2"/>
        </c:manualLayout>
      </c:layout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16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/>
            </a:pPr>
            <a:r>
              <a:rPr lang="ru-RU" sz="1200" b="1" i="0" u="none" strike="noStrike" baseline="0">
                <a:solidFill>
                  <a:schemeClr val="tx2">
                    <a:lumMod val="50000"/>
                  </a:schemeClr>
                </a:solidFill>
                <a:effectLst/>
                <a:latin typeface="PT Astra Serif" pitchFamily="18" charset="-52"/>
                <a:ea typeface="PT Astra Serif" pitchFamily="18" charset="-52"/>
              </a:rPr>
              <a:t>Доля многоквартирных домов, расположенных на земельных участках, в отношении которых осуществлен государственный кадастровый учёт</a:t>
            </a:r>
            <a:endParaRPr lang="ru-RU" sz="1200">
              <a:solidFill>
                <a:schemeClr val="tx2">
                  <a:lumMod val="50000"/>
                </a:schemeClr>
              </a:solidFill>
              <a:latin typeface="PT Astra Serif" pitchFamily="18" charset="-52"/>
              <a:ea typeface="PT Astra Serif" pitchFamily="18" charset="-52"/>
            </a:endParaRPr>
          </a:p>
        </c:rich>
      </c:tx>
      <c:layout>
        <c:manualLayout>
          <c:xMode val="edge"/>
          <c:yMode val="edge"/>
          <c:x val="0.11959516909903307"/>
          <c:y val="1.3435442697836893E-2"/>
        </c:manualLayout>
      </c:layout>
      <c:overlay val="0"/>
    </c:title>
    <c:autoTitleDeleted val="0"/>
    <c:plotArea>
      <c:layout>
        <c:manualLayout>
          <c:layoutTarget val="inner"/>
          <c:xMode val="edge"/>
          <c:yMode val="edge"/>
          <c:x val="0.28491163913473327"/>
          <c:y val="0.1320213791457886"/>
          <c:w val="0.58331643811247902"/>
          <c:h val="0.80630907091722737"/>
        </c:manualLayout>
      </c:layout>
      <c:barChart>
        <c:barDir val="bar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2021 год</c:v>
                </c:pt>
              </c:strCache>
            </c:strRef>
          </c:tx>
          <c:invertIfNegative val="0"/>
          <c:cat>
            <c:strRef>
              <c:f>Лист1!$A$2:$A$25</c:f>
              <c:strCache>
                <c:ptCount val="24"/>
                <c:pt idx="0">
                  <c:v>г. Ульяновск</c:v>
                </c:pt>
                <c:pt idx="1">
                  <c:v>г. Димитровград</c:v>
                </c:pt>
                <c:pt idx="2">
                  <c:v>г. Новоульяновск</c:v>
                </c:pt>
                <c:pt idx="3">
                  <c:v>Базарносызганский район</c:v>
                </c:pt>
                <c:pt idx="4">
                  <c:v>Барышский район</c:v>
                </c:pt>
                <c:pt idx="5">
                  <c:v>Вешкаймский район</c:v>
                </c:pt>
                <c:pt idx="6">
                  <c:v>Инзенский район</c:v>
                </c:pt>
                <c:pt idx="7">
                  <c:v>Карсунский район</c:v>
                </c:pt>
                <c:pt idx="8">
                  <c:v>Кузоватовский район</c:v>
                </c:pt>
                <c:pt idx="9">
                  <c:v>Майнский район</c:v>
                </c:pt>
                <c:pt idx="10">
                  <c:v>Мелекесский район</c:v>
                </c:pt>
                <c:pt idx="11">
                  <c:v>Николаевский район</c:v>
                </c:pt>
                <c:pt idx="12">
                  <c:v>Новомалыклинский район</c:v>
                </c:pt>
                <c:pt idx="13">
                  <c:v>Новоспасский район</c:v>
                </c:pt>
                <c:pt idx="14">
                  <c:v>Павловский район</c:v>
                </c:pt>
                <c:pt idx="15">
                  <c:v>Радищевский район</c:v>
                </c:pt>
                <c:pt idx="16">
                  <c:v>Сенгилеевский район</c:v>
                </c:pt>
                <c:pt idx="17">
                  <c:v>Старокулаткинский район</c:v>
                </c:pt>
                <c:pt idx="18">
                  <c:v>Старомайнский район</c:v>
                </c:pt>
                <c:pt idx="19">
                  <c:v>Сурский район</c:v>
                </c:pt>
                <c:pt idx="20">
                  <c:v>Тереньгульский район</c:v>
                </c:pt>
                <c:pt idx="21">
                  <c:v>Ульяновский район</c:v>
                </c:pt>
                <c:pt idx="22">
                  <c:v>Цильнинский район</c:v>
                </c:pt>
                <c:pt idx="23">
                  <c:v>Чердаклинский район</c:v>
                </c:pt>
              </c:strCache>
            </c:strRef>
          </c:cat>
          <c:val>
            <c:numRef>
              <c:f>Лист1!$B$2:$B$25</c:f>
              <c:numCache>
                <c:formatCode>General</c:formatCode>
                <c:ptCount val="24"/>
                <c:pt idx="0">
                  <c:v>99.9</c:v>
                </c:pt>
                <c:pt idx="1">
                  <c:v>100</c:v>
                </c:pt>
                <c:pt idx="2">
                  <c:v>13.8</c:v>
                </c:pt>
                <c:pt idx="3">
                  <c:v>70.599999999999994</c:v>
                </c:pt>
                <c:pt idx="4">
                  <c:v>44.7</c:v>
                </c:pt>
                <c:pt idx="5">
                  <c:v>97</c:v>
                </c:pt>
                <c:pt idx="6">
                  <c:v>79</c:v>
                </c:pt>
                <c:pt idx="7">
                  <c:v>100</c:v>
                </c:pt>
                <c:pt idx="8">
                  <c:v>88</c:v>
                </c:pt>
                <c:pt idx="9">
                  <c:v>83</c:v>
                </c:pt>
                <c:pt idx="10">
                  <c:v>100</c:v>
                </c:pt>
                <c:pt idx="11">
                  <c:v>100</c:v>
                </c:pt>
                <c:pt idx="12">
                  <c:v>100</c:v>
                </c:pt>
                <c:pt idx="13">
                  <c:v>100</c:v>
                </c:pt>
                <c:pt idx="14">
                  <c:v>97.5</c:v>
                </c:pt>
                <c:pt idx="15">
                  <c:v>59.7</c:v>
                </c:pt>
                <c:pt idx="16">
                  <c:v>100</c:v>
                </c:pt>
                <c:pt idx="17">
                  <c:v>100</c:v>
                </c:pt>
                <c:pt idx="18">
                  <c:v>100</c:v>
                </c:pt>
                <c:pt idx="19">
                  <c:v>100</c:v>
                </c:pt>
                <c:pt idx="20">
                  <c:v>100</c:v>
                </c:pt>
                <c:pt idx="21">
                  <c:v>97.5</c:v>
                </c:pt>
                <c:pt idx="22">
                  <c:v>99.2</c:v>
                </c:pt>
                <c:pt idx="23">
                  <c:v>58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AD9A-4A68-B3E9-3A3EB432580F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2022 год</c:v>
                </c:pt>
              </c:strCache>
            </c:strRef>
          </c:tx>
          <c:spPr>
            <a:solidFill>
              <a:srgbClr val="00B050"/>
            </a:solidFill>
          </c:spPr>
          <c:invertIfNegative val="0"/>
          <c:dLbls>
            <c:dLbl>
              <c:idx val="16"/>
              <c:layout>
                <c:manualLayout>
                  <c:x val="0"/>
                  <c:y val="-7.9201104075863425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0-67CD-4295-A71F-D5C22A5C3BD6}"/>
                </c:ext>
              </c:extLst>
            </c:dLbl>
            <c:dLbl>
              <c:idx val="21"/>
              <c:layout>
                <c:manualLayout>
                  <c:x val="0"/>
                  <c:y val="-5.2800736050575376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67CD-4295-A71F-D5C22A5C3BD6}"/>
                </c:ext>
              </c:extLst>
            </c:dLbl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Лист1!$A$2:$A$25</c:f>
              <c:strCache>
                <c:ptCount val="24"/>
                <c:pt idx="0">
                  <c:v>г. Ульяновск</c:v>
                </c:pt>
                <c:pt idx="1">
                  <c:v>г. Димитровград</c:v>
                </c:pt>
                <c:pt idx="2">
                  <c:v>г. Новоульяновск</c:v>
                </c:pt>
                <c:pt idx="3">
                  <c:v>Базарносызганский район</c:v>
                </c:pt>
                <c:pt idx="4">
                  <c:v>Барышский район</c:v>
                </c:pt>
                <c:pt idx="5">
                  <c:v>Вешкаймский район</c:v>
                </c:pt>
                <c:pt idx="6">
                  <c:v>Инзенский район</c:v>
                </c:pt>
                <c:pt idx="7">
                  <c:v>Карсунский район</c:v>
                </c:pt>
                <c:pt idx="8">
                  <c:v>Кузоватовский район</c:v>
                </c:pt>
                <c:pt idx="9">
                  <c:v>Майнский район</c:v>
                </c:pt>
                <c:pt idx="10">
                  <c:v>Мелекесский район</c:v>
                </c:pt>
                <c:pt idx="11">
                  <c:v>Николаевский район</c:v>
                </c:pt>
                <c:pt idx="12">
                  <c:v>Новомалыклинский район</c:v>
                </c:pt>
                <c:pt idx="13">
                  <c:v>Новоспасский район</c:v>
                </c:pt>
                <c:pt idx="14">
                  <c:v>Павловский район</c:v>
                </c:pt>
                <c:pt idx="15">
                  <c:v>Радищевский район</c:v>
                </c:pt>
                <c:pt idx="16">
                  <c:v>Сенгилеевский район</c:v>
                </c:pt>
                <c:pt idx="17">
                  <c:v>Старокулаткинский район</c:v>
                </c:pt>
                <c:pt idx="18">
                  <c:v>Старомайнский район</c:v>
                </c:pt>
                <c:pt idx="19">
                  <c:v>Сурский район</c:v>
                </c:pt>
                <c:pt idx="20">
                  <c:v>Тереньгульский район</c:v>
                </c:pt>
                <c:pt idx="21">
                  <c:v>Ульяновский район</c:v>
                </c:pt>
                <c:pt idx="22">
                  <c:v>Цильнинский район</c:v>
                </c:pt>
                <c:pt idx="23">
                  <c:v>Чердаклинский район</c:v>
                </c:pt>
              </c:strCache>
            </c:strRef>
          </c:cat>
          <c:val>
            <c:numRef>
              <c:f>Лист1!$C$2:$C$25</c:f>
              <c:numCache>
                <c:formatCode>General</c:formatCode>
                <c:ptCount val="24"/>
                <c:pt idx="0">
                  <c:v>99.9</c:v>
                </c:pt>
                <c:pt idx="1">
                  <c:v>100</c:v>
                </c:pt>
                <c:pt idx="2">
                  <c:v>26.3</c:v>
                </c:pt>
                <c:pt idx="3">
                  <c:v>71.2</c:v>
                </c:pt>
                <c:pt idx="4">
                  <c:v>44.7</c:v>
                </c:pt>
                <c:pt idx="5">
                  <c:v>97.5</c:v>
                </c:pt>
                <c:pt idx="6">
                  <c:v>79.5</c:v>
                </c:pt>
                <c:pt idx="7">
                  <c:v>100</c:v>
                </c:pt>
                <c:pt idx="8">
                  <c:v>88</c:v>
                </c:pt>
                <c:pt idx="9">
                  <c:v>86</c:v>
                </c:pt>
                <c:pt idx="10">
                  <c:v>100</c:v>
                </c:pt>
                <c:pt idx="11">
                  <c:v>100</c:v>
                </c:pt>
                <c:pt idx="12">
                  <c:v>100</c:v>
                </c:pt>
                <c:pt idx="13">
                  <c:v>100</c:v>
                </c:pt>
                <c:pt idx="14">
                  <c:v>100</c:v>
                </c:pt>
                <c:pt idx="15">
                  <c:v>63</c:v>
                </c:pt>
                <c:pt idx="16">
                  <c:v>87.7</c:v>
                </c:pt>
                <c:pt idx="17">
                  <c:v>100</c:v>
                </c:pt>
                <c:pt idx="18">
                  <c:v>100</c:v>
                </c:pt>
                <c:pt idx="19">
                  <c:v>100</c:v>
                </c:pt>
                <c:pt idx="20">
                  <c:v>100</c:v>
                </c:pt>
                <c:pt idx="21">
                  <c:v>87.6</c:v>
                </c:pt>
                <c:pt idx="22">
                  <c:v>99.2</c:v>
                </c:pt>
                <c:pt idx="23">
                  <c:v>58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1-AD9A-4A68-B3E9-3A3EB432580F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314297728"/>
        <c:axId val="314344576"/>
      </c:barChart>
      <c:catAx>
        <c:axId val="314297728"/>
        <c:scaling>
          <c:orientation val="minMax"/>
        </c:scaling>
        <c:delete val="0"/>
        <c:axPos val="l"/>
        <c:numFmt formatCode="General" sourceLinked="1"/>
        <c:majorTickMark val="none"/>
        <c:minorTickMark val="none"/>
        <c:tickLblPos val="nextTo"/>
        <c:crossAx val="314344576"/>
        <c:crosses val="autoZero"/>
        <c:auto val="1"/>
        <c:lblAlgn val="ctr"/>
        <c:lblOffset val="100"/>
        <c:noMultiLvlLbl val="0"/>
      </c:catAx>
      <c:valAx>
        <c:axId val="314344576"/>
        <c:scaling>
          <c:orientation val="minMax"/>
        </c:scaling>
        <c:delete val="0"/>
        <c:axPos val="b"/>
        <c:majorGridlines/>
        <c:title>
          <c:tx>
            <c:rich>
              <a:bodyPr/>
              <a:lstStyle/>
              <a:p>
                <a:pPr>
                  <a:defRPr b="0"/>
                </a:pPr>
                <a:r>
                  <a:rPr lang="ru-RU" b="0"/>
                  <a:t>%</a:t>
                </a:r>
              </a:p>
            </c:rich>
          </c:tx>
          <c:layout>
            <c:manualLayout>
              <c:xMode val="edge"/>
              <c:yMode val="edge"/>
              <c:x val="0.90490740059361741"/>
              <c:y val="0.95093123359580056"/>
            </c:manualLayout>
          </c:layout>
          <c:overlay val="0"/>
        </c:title>
        <c:numFmt formatCode="General" sourceLinked="1"/>
        <c:majorTickMark val="none"/>
        <c:minorTickMark val="none"/>
        <c:tickLblPos val="nextTo"/>
        <c:crossAx val="314297728"/>
        <c:crosses val="autoZero"/>
        <c:crossBetween val="between"/>
      </c:valAx>
    </c:plotArea>
    <c:legend>
      <c:legendPos val="r"/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17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/>
            </a:pPr>
            <a:r>
              <a:rPr lang="ru-RU" sz="1200" b="1" i="0" u="none" strike="noStrike" baseline="0">
                <a:solidFill>
                  <a:schemeClr val="tx2">
                    <a:lumMod val="50000"/>
                  </a:schemeClr>
                </a:solidFill>
                <a:effectLst/>
                <a:latin typeface="PT Astra Serif" pitchFamily="18" charset="-52"/>
                <a:ea typeface="PT Astra Serif" pitchFamily="18" charset="-52"/>
              </a:rPr>
              <a:t>Доля населения, получившего жилые помещения и улучшившего жилищные условия в 2022 году</a:t>
            </a:r>
            <a:endParaRPr lang="ru-RU" sz="1200">
              <a:solidFill>
                <a:schemeClr val="tx2">
                  <a:lumMod val="50000"/>
                </a:schemeClr>
              </a:solidFill>
              <a:latin typeface="PT Astra Serif" pitchFamily="18" charset="-52"/>
              <a:ea typeface="PT Astra Serif" pitchFamily="18" charset="-52"/>
            </a:endParaRPr>
          </a:p>
        </c:rich>
      </c:tx>
      <c:layout>
        <c:manualLayout>
          <c:xMode val="edge"/>
          <c:yMode val="edge"/>
          <c:x val="0.13957602460883076"/>
          <c:y val="1.6173734026898392E-2"/>
        </c:manualLayout>
      </c:layout>
      <c:overlay val="0"/>
    </c:title>
    <c:autoTitleDeleted val="0"/>
    <c:plotArea>
      <c:layout>
        <c:manualLayout>
          <c:layoutTarget val="inner"/>
          <c:xMode val="edge"/>
          <c:yMode val="edge"/>
          <c:x val="0.2890605152922876"/>
          <c:y val="0.11485743830584788"/>
          <c:w val="0.65059179305502801"/>
          <c:h val="0.80775958760550615"/>
        </c:manualLayout>
      </c:layout>
      <c:barChart>
        <c:barDir val="bar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2022 год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Лист1!$A$2:$A$22</c:f>
              <c:strCache>
                <c:ptCount val="21"/>
                <c:pt idx="0">
                  <c:v>г. Новоульяновск</c:v>
                </c:pt>
                <c:pt idx="1">
                  <c:v>г. Ульяновск</c:v>
                </c:pt>
                <c:pt idx="2">
                  <c:v>Сурский район</c:v>
                </c:pt>
                <c:pt idx="3">
                  <c:v>Инзенский район</c:v>
                </c:pt>
                <c:pt idx="4">
                  <c:v>Ульяновский район</c:v>
                </c:pt>
                <c:pt idx="5">
                  <c:v>Цильнинский район</c:v>
                </c:pt>
                <c:pt idx="6">
                  <c:v>Николаевский район</c:v>
                </c:pt>
                <c:pt idx="7">
                  <c:v>Барышский район</c:v>
                </c:pt>
                <c:pt idx="8">
                  <c:v>Старомайнский район</c:v>
                </c:pt>
                <c:pt idx="9">
                  <c:v>г. Димитровград</c:v>
                </c:pt>
                <c:pt idx="10">
                  <c:v>Майнский район</c:v>
                </c:pt>
                <c:pt idx="11">
                  <c:v>Базарносызганский район</c:v>
                </c:pt>
                <c:pt idx="12">
                  <c:v>Новоспасский район</c:v>
                </c:pt>
                <c:pt idx="13">
                  <c:v>Новомалыклинский район</c:v>
                </c:pt>
                <c:pt idx="14">
                  <c:v>Карсунский район</c:v>
                </c:pt>
                <c:pt idx="15">
                  <c:v>Кузоватовский район</c:v>
                </c:pt>
                <c:pt idx="16">
                  <c:v>Павловский район</c:v>
                </c:pt>
                <c:pt idx="17">
                  <c:v>Радищевский район</c:v>
                </c:pt>
                <c:pt idx="18">
                  <c:v>Тереньгульский район</c:v>
                </c:pt>
                <c:pt idx="19">
                  <c:v>Вешкаймский район</c:v>
                </c:pt>
                <c:pt idx="20">
                  <c:v>Мелекесский район</c:v>
                </c:pt>
              </c:strCache>
            </c:strRef>
          </c:cat>
          <c:val>
            <c:numRef>
              <c:f>Лист1!$B$2:$B$22</c:f>
              <c:numCache>
                <c:formatCode>General</c:formatCode>
                <c:ptCount val="21"/>
                <c:pt idx="0">
                  <c:v>1.5</c:v>
                </c:pt>
                <c:pt idx="1">
                  <c:v>1.7</c:v>
                </c:pt>
                <c:pt idx="2">
                  <c:v>2.9</c:v>
                </c:pt>
                <c:pt idx="3">
                  <c:v>4.7</c:v>
                </c:pt>
                <c:pt idx="4">
                  <c:v>6</c:v>
                </c:pt>
                <c:pt idx="5">
                  <c:v>15</c:v>
                </c:pt>
                <c:pt idx="6">
                  <c:v>15.5</c:v>
                </c:pt>
                <c:pt idx="7">
                  <c:v>15.6</c:v>
                </c:pt>
                <c:pt idx="8">
                  <c:v>19</c:v>
                </c:pt>
                <c:pt idx="9">
                  <c:v>19.3</c:v>
                </c:pt>
                <c:pt idx="10">
                  <c:v>19.7</c:v>
                </c:pt>
                <c:pt idx="11">
                  <c:v>22.7</c:v>
                </c:pt>
                <c:pt idx="12">
                  <c:v>23</c:v>
                </c:pt>
                <c:pt idx="13">
                  <c:v>27.3</c:v>
                </c:pt>
                <c:pt idx="14">
                  <c:v>31.7</c:v>
                </c:pt>
                <c:pt idx="15">
                  <c:v>33</c:v>
                </c:pt>
                <c:pt idx="16">
                  <c:v>33</c:v>
                </c:pt>
                <c:pt idx="17">
                  <c:v>35</c:v>
                </c:pt>
                <c:pt idx="18">
                  <c:v>36</c:v>
                </c:pt>
                <c:pt idx="19">
                  <c:v>38</c:v>
                </c:pt>
                <c:pt idx="20">
                  <c:v>57.1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223B-45F0-A5F2-D8C9C728CBDC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12"/>
        <c:axId val="314382208"/>
        <c:axId val="314383744"/>
      </c:barChart>
      <c:catAx>
        <c:axId val="314382208"/>
        <c:scaling>
          <c:orientation val="minMax"/>
        </c:scaling>
        <c:delete val="0"/>
        <c:axPos val="l"/>
        <c:numFmt formatCode="General" sourceLinked="1"/>
        <c:majorTickMark val="out"/>
        <c:minorTickMark val="none"/>
        <c:tickLblPos val="nextTo"/>
        <c:crossAx val="314383744"/>
        <c:crosses val="autoZero"/>
        <c:auto val="1"/>
        <c:lblAlgn val="ctr"/>
        <c:lblOffset val="100"/>
        <c:noMultiLvlLbl val="0"/>
      </c:catAx>
      <c:valAx>
        <c:axId val="314383744"/>
        <c:scaling>
          <c:orientation val="minMax"/>
        </c:scaling>
        <c:delete val="0"/>
        <c:axPos val="b"/>
        <c:majorGridlines/>
        <c:title>
          <c:tx>
            <c:rich>
              <a:bodyPr/>
              <a:lstStyle/>
              <a:p>
                <a:pPr>
                  <a:defRPr b="0"/>
                </a:pPr>
                <a:r>
                  <a:rPr lang="ru-RU" b="0"/>
                  <a:t>%</a:t>
                </a:r>
              </a:p>
            </c:rich>
          </c:tx>
          <c:layout>
            <c:manualLayout>
              <c:xMode val="edge"/>
              <c:yMode val="edge"/>
              <c:x val="0.96610872454617691"/>
              <c:y val="0.93597512267488303"/>
            </c:manualLayout>
          </c:layout>
          <c:overlay val="0"/>
        </c:title>
        <c:numFmt formatCode="General" sourceLinked="1"/>
        <c:majorTickMark val="out"/>
        <c:minorTickMark val="none"/>
        <c:tickLblPos val="nextTo"/>
        <c:crossAx val="314382208"/>
        <c:crosses val="autoZero"/>
        <c:crossBetween val="between"/>
      </c:valAx>
    </c:plotArea>
    <c:plotVisOnly val="1"/>
    <c:dispBlanksAs val="gap"/>
    <c:showDLblsOverMax val="0"/>
  </c:chart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/>
            </a:pPr>
            <a:r>
              <a:rPr lang="ru-RU" sz="1200" b="1" i="0" baseline="0">
                <a:solidFill>
                  <a:schemeClr val="tx2">
                    <a:lumMod val="50000"/>
                  </a:schemeClr>
                </a:solidFill>
                <a:effectLst/>
                <a:latin typeface="PT Astra Serif" panose="020A0603040505020204"/>
                <a:cs typeface="Times New Roman" panose="02020603050405020304" pitchFamily="18" charset="0"/>
              </a:rPr>
              <a:t>Объём инвестиций в основной капитал </a:t>
            </a:r>
            <a:br>
              <a:rPr lang="ru-RU" sz="1200" b="1" i="0" baseline="0">
                <a:solidFill>
                  <a:schemeClr val="tx2">
                    <a:lumMod val="50000"/>
                  </a:schemeClr>
                </a:solidFill>
                <a:effectLst/>
                <a:latin typeface="PT Astra Serif" panose="020A0603040505020204"/>
                <a:cs typeface="Times New Roman" panose="02020603050405020304" pitchFamily="18" charset="0"/>
              </a:rPr>
            </a:br>
            <a:r>
              <a:rPr lang="ru-RU" sz="1200" b="1" i="0" baseline="0">
                <a:solidFill>
                  <a:schemeClr val="tx2">
                    <a:lumMod val="50000"/>
                  </a:schemeClr>
                </a:solidFill>
                <a:effectLst/>
                <a:latin typeface="PT Astra Serif" panose="020A0603040505020204"/>
                <a:cs typeface="Times New Roman" panose="02020603050405020304" pitchFamily="18" charset="0"/>
              </a:rPr>
              <a:t>(за исключением бюджетных средств) в расчёте на 1 жителя</a:t>
            </a:r>
            <a:endParaRPr lang="ru-RU" sz="1200">
              <a:solidFill>
                <a:schemeClr val="tx2">
                  <a:lumMod val="50000"/>
                </a:schemeClr>
              </a:solidFill>
              <a:effectLst/>
              <a:latin typeface="PT Astra Serif" panose="020A0603040505020204"/>
              <a:cs typeface="Times New Roman" panose="02020603050405020304" pitchFamily="18" charset="0"/>
            </a:endParaRPr>
          </a:p>
        </c:rich>
      </c:tx>
      <c:layout>
        <c:manualLayout>
          <c:xMode val="edge"/>
          <c:yMode val="edge"/>
          <c:x val="0.1672639280316281"/>
          <c:y val="0"/>
        </c:manualLayout>
      </c:layout>
      <c:overlay val="1"/>
    </c:title>
    <c:autoTitleDeleted val="0"/>
    <c:plotArea>
      <c:layout>
        <c:manualLayout>
          <c:layoutTarget val="inner"/>
          <c:xMode val="edge"/>
          <c:yMode val="edge"/>
          <c:x val="9.7235349248569414E-2"/>
          <c:y val="0.12525559756294002"/>
          <c:w val="0.93879419322322377"/>
          <c:h val="0.56396050836698586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2021 год</c:v>
                </c:pt>
              </c:strCache>
            </c:strRef>
          </c:tx>
          <c:invertIfNegative val="0"/>
          <c:cat>
            <c:strRef>
              <c:f>Лист1!$A$2:$A$25</c:f>
              <c:strCache>
                <c:ptCount val="24"/>
                <c:pt idx="0">
                  <c:v>город Ульяновск</c:v>
                </c:pt>
                <c:pt idx="1">
                  <c:v>город Димитровград</c:v>
                </c:pt>
                <c:pt idx="2">
                  <c:v>город Новоульяновск</c:v>
                </c:pt>
                <c:pt idx="3">
                  <c:v>Базарносызганский район</c:v>
                </c:pt>
                <c:pt idx="4">
                  <c:v>Барышский район</c:v>
                </c:pt>
                <c:pt idx="5">
                  <c:v>Вешкаймский район</c:v>
                </c:pt>
                <c:pt idx="6">
                  <c:v>Инзенский район</c:v>
                </c:pt>
                <c:pt idx="7">
                  <c:v>Карсунский район</c:v>
                </c:pt>
                <c:pt idx="8">
                  <c:v>Кузоватовский район</c:v>
                </c:pt>
                <c:pt idx="9">
                  <c:v>Майнский район</c:v>
                </c:pt>
                <c:pt idx="10">
                  <c:v>Мелекесский район</c:v>
                </c:pt>
                <c:pt idx="11">
                  <c:v>Николаевский район</c:v>
                </c:pt>
                <c:pt idx="12">
                  <c:v>Новомалыклинский район</c:v>
                </c:pt>
                <c:pt idx="13">
                  <c:v>Новоспасский район</c:v>
                </c:pt>
                <c:pt idx="14">
                  <c:v>Павловский район</c:v>
                </c:pt>
                <c:pt idx="15">
                  <c:v>Радищевский район</c:v>
                </c:pt>
                <c:pt idx="16">
                  <c:v>Сенгилеевский район</c:v>
                </c:pt>
                <c:pt idx="17">
                  <c:v>Старокулаткинский район</c:v>
                </c:pt>
                <c:pt idx="18">
                  <c:v>Старомайнский район</c:v>
                </c:pt>
                <c:pt idx="19">
                  <c:v>Сурский район</c:v>
                </c:pt>
                <c:pt idx="20">
                  <c:v>Тереньгульский район</c:v>
                </c:pt>
                <c:pt idx="21">
                  <c:v>Ульяновский район</c:v>
                </c:pt>
                <c:pt idx="22">
                  <c:v>Цильнинский район</c:v>
                </c:pt>
                <c:pt idx="23">
                  <c:v>Чердаклинский район</c:v>
                </c:pt>
              </c:strCache>
            </c:strRef>
          </c:cat>
          <c:val>
            <c:numRef>
              <c:f>Лист1!$B$2:$B$25</c:f>
              <c:numCache>
                <c:formatCode>General</c:formatCode>
                <c:ptCount val="24"/>
                <c:pt idx="0">
                  <c:v>40083.4</c:v>
                </c:pt>
                <c:pt idx="1">
                  <c:v>63612.7</c:v>
                </c:pt>
                <c:pt idx="2">
                  <c:v>26689.599999999999</c:v>
                </c:pt>
                <c:pt idx="3">
                  <c:v>134.9</c:v>
                </c:pt>
                <c:pt idx="4">
                  <c:v>2321.6</c:v>
                </c:pt>
                <c:pt idx="5">
                  <c:v>14592.4</c:v>
                </c:pt>
                <c:pt idx="6">
                  <c:v>6621.2</c:v>
                </c:pt>
                <c:pt idx="7">
                  <c:v>5860.5</c:v>
                </c:pt>
                <c:pt idx="8">
                  <c:v>8702.9</c:v>
                </c:pt>
                <c:pt idx="9">
                  <c:v>10852.7</c:v>
                </c:pt>
                <c:pt idx="10">
                  <c:v>13079.2</c:v>
                </c:pt>
                <c:pt idx="11">
                  <c:v>23761.5</c:v>
                </c:pt>
                <c:pt idx="12">
                  <c:v>5281.3</c:v>
                </c:pt>
                <c:pt idx="13">
                  <c:v>23108.7</c:v>
                </c:pt>
                <c:pt idx="14">
                  <c:v>1918</c:v>
                </c:pt>
                <c:pt idx="15">
                  <c:v>2092.6</c:v>
                </c:pt>
                <c:pt idx="16">
                  <c:v>28740</c:v>
                </c:pt>
                <c:pt idx="17">
                  <c:v>2745.9</c:v>
                </c:pt>
                <c:pt idx="18">
                  <c:v>677.7</c:v>
                </c:pt>
                <c:pt idx="19">
                  <c:v>5705.9</c:v>
                </c:pt>
                <c:pt idx="20">
                  <c:v>4342.8</c:v>
                </c:pt>
                <c:pt idx="21">
                  <c:v>15868.1</c:v>
                </c:pt>
                <c:pt idx="22">
                  <c:v>6829.9</c:v>
                </c:pt>
                <c:pt idx="23">
                  <c:v>56973.2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FEF2-40AD-9EF9-9F4B9D9BB3B7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2022 год</c:v>
                </c:pt>
              </c:strCache>
            </c:strRef>
          </c:tx>
          <c:spPr>
            <a:solidFill>
              <a:srgbClr val="92D050"/>
            </a:solidFill>
            <a:ln>
              <a:solidFill>
                <a:schemeClr val="accent1"/>
              </a:solidFill>
            </a:ln>
            <a:scene3d>
              <a:camera prst="orthographicFront"/>
              <a:lightRig rig="threePt" dir="t"/>
            </a:scene3d>
            <a:sp3d>
              <a:bevelT w="12700"/>
            </a:sp3d>
          </c:spPr>
          <c:invertIfNegative val="0"/>
          <c:dLbls>
            <c:dLbl>
              <c:idx val="0"/>
              <c:layout>
                <c:manualLayout>
                  <c:x val="1.4673566361381245E-2"/>
                  <c:y val="3.9541815345977387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>
                  <c15:layout>
                    <c:manualLayout>
                      <c:w val="8.1548699434364505E-2"/>
                      <c:h val="4.9185361263804288E-2"/>
                    </c:manualLayout>
                  </c15:layout>
                </c:ext>
                <c:ext xmlns:c16="http://schemas.microsoft.com/office/drawing/2014/chart" uri="{C3380CC4-5D6E-409C-BE32-E72D297353CC}">
                  <c16:uniqueId val="{00000001-FEF2-40AD-9EF9-9F4B9D9BB3B7}"/>
                </c:ext>
              </c:extLst>
            </c:dLbl>
            <c:dLbl>
              <c:idx val="1"/>
              <c:layout>
                <c:manualLayout>
                  <c:x val="2.1069017077305421E-3"/>
                  <c:y val="-1.3432607125040511E-4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2-FEF2-40AD-9EF9-9F4B9D9BB3B7}"/>
                </c:ext>
              </c:extLst>
            </c:dLbl>
            <c:dLbl>
              <c:idx val="2"/>
              <c:layout>
                <c:manualLayout>
                  <c:x val="1.4668901927912825E-2"/>
                  <c:y val="1.1187045015599466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FEF2-40AD-9EF9-9F4B9D9BB3B7}"/>
                </c:ext>
              </c:extLst>
            </c:dLbl>
            <c:dLbl>
              <c:idx val="3"/>
              <c:layout>
                <c:manualLayout>
                  <c:x val="-4.1902082283512511E-3"/>
                  <c:y val="9.5436761108169833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4-FEF2-40AD-9EF9-9F4B9D9BB3B7}"/>
                </c:ext>
              </c:extLst>
            </c:dLbl>
            <c:dLbl>
              <c:idx val="4"/>
              <c:layout>
                <c:manualLayout>
                  <c:x val="0"/>
                  <c:y val="7.782101167315157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5-FEF2-40AD-9EF9-9F4B9D9BB3B7}"/>
                </c:ext>
              </c:extLst>
            </c:dLbl>
            <c:dLbl>
              <c:idx val="5"/>
              <c:layout>
                <c:manualLayout>
                  <c:x val="2.1003982431711454E-3"/>
                  <c:y val="4.3493979594963084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6-FEF2-40AD-9EF9-9F4B9D9BB3B7}"/>
                </c:ext>
              </c:extLst>
            </c:dLbl>
            <c:dLbl>
              <c:idx val="7"/>
              <c:layout>
                <c:manualLayout>
                  <c:x val="3.8474546794436077E-17"/>
                  <c:y val="-1.1214953271028021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7-FEF2-40AD-9EF9-9F4B9D9BB3B7}"/>
                </c:ext>
              </c:extLst>
            </c:dLbl>
            <c:dLbl>
              <c:idx val="8"/>
              <c:layout>
                <c:manualLayout>
                  <c:x val="0"/>
                  <c:y val="8.5763293310462067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1-FEF2-40AD-9EF9-9F4B9D9BB3B7}"/>
                </c:ext>
              </c:extLst>
            </c:dLbl>
            <c:dLbl>
              <c:idx val="9"/>
              <c:layout>
                <c:manualLayout>
                  <c:x val="0"/>
                  <c:y val="-1.429388221841052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2-FEF2-40AD-9EF9-9F4B9D9BB3B7}"/>
                </c:ext>
              </c:extLst>
            </c:dLbl>
            <c:dLbl>
              <c:idx val="10"/>
              <c:layout>
                <c:manualLayout>
                  <c:x val="-4.1911148365465214E-3"/>
                  <c:y val="1.1435105774728416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3-FEF2-40AD-9EF9-9F4B9D9BB3B7}"/>
                </c:ext>
              </c:extLst>
            </c:dLbl>
            <c:dLbl>
              <c:idx val="11"/>
              <c:layout>
                <c:manualLayout>
                  <c:x val="-7.6836217718142459E-17"/>
                  <c:y val="8.5763293310463125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4-FEF2-40AD-9EF9-9F4B9D9BB3B7}"/>
                </c:ext>
              </c:extLst>
            </c:dLbl>
            <c:dLbl>
              <c:idx val="12"/>
              <c:layout>
                <c:manualLayout>
                  <c:x val="0"/>
                  <c:y val="-1.1214953271028037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8-FEF2-40AD-9EF9-9F4B9D9BB3B7}"/>
                </c:ext>
              </c:extLst>
            </c:dLbl>
            <c:dLbl>
              <c:idx val="13"/>
              <c:layout>
                <c:manualLayout>
                  <c:x val="2.3100632957343031E-6"/>
                  <c:y val="3.6495545260958493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9-FEF2-40AD-9EF9-9F4B9D9BB3B7}"/>
                </c:ext>
              </c:extLst>
            </c:dLbl>
            <c:dLbl>
              <c:idx val="14"/>
              <c:layout>
                <c:manualLayout>
                  <c:x val="-2.0925873368930308E-3"/>
                  <c:y val="1.2094425160834312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A-FEF2-40AD-9EF9-9F4B9D9BB3B7}"/>
                </c:ext>
              </c:extLst>
            </c:dLbl>
            <c:dLbl>
              <c:idx val="15"/>
              <c:layout>
                <c:manualLayout>
                  <c:x val="6.2866722548197817E-3"/>
                  <c:y val="-5.4793965505599302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B-FEF2-40AD-9EF9-9F4B9D9BB3B7}"/>
                </c:ext>
              </c:extLst>
            </c:dLbl>
            <c:dLbl>
              <c:idx val="16"/>
              <c:layout>
                <c:manualLayout>
                  <c:x val="2.0977024770478712E-3"/>
                  <c:y val="-9.6086402578752454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C-FEF2-40AD-9EF9-9F4B9D9BB3B7}"/>
                </c:ext>
              </c:extLst>
            </c:dLbl>
            <c:dLbl>
              <c:idx val="17"/>
              <c:layout>
                <c:manualLayout>
                  <c:x val="-1.5367243543628492E-16"/>
                  <c:y val="8.5763293310462067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5-FEF2-40AD-9EF9-9F4B9D9BB3B7}"/>
                </c:ext>
              </c:extLst>
            </c:dLbl>
            <c:dLbl>
              <c:idx val="18"/>
              <c:layout>
                <c:manualLayout>
                  <c:x val="0"/>
                  <c:y val="1.0335489796194001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D-FEF2-40AD-9EF9-9F4B9D9BB3B7}"/>
                </c:ext>
              </c:extLst>
            </c:dLbl>
            <c:dLbl>
              <c:idx val="19"/>
              <c:layout>
                <c:manualLayout>
                  <c:x val="2.0977024770478712E-3"/>
                  <c:y val="6.7498638141930368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E-FEF2-40AD-9EF9-9F4B9D9BB3B7}"/>
                </c:ext>
              </c:extLst>
            </c:dLbl>
            <c:dLbl>
              <c:idx val="20"/>
              <c:layout>
                <c:manualLayout>
                  <c:x val="0"/>
                  <c:y val="1.5564202334630314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F-FEF2-40AD-9EF9-9F4B9D9BB3B7}"/>
                </c:ext>
              </c:extLst>
            </c:dLbl>
            <c:dLbl>
              <c:idx val="21"/>
              <c:layout>
                <c:manualLayout>
                  <c:x val="-1.5367243543628492E-16"/>
                  <c:y val="1.1435105774728416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6-FEF2-40AD-9EF9-9F4B9D9BB3B7}"/>
                </c:ext>
              </c:extLst>
            </c:dLbl>
            <c:dLbl>
              <c:idx val="23"/>
              <c:layout>
                <c:manualLayout>
                  <c:x val="-8.3822296730931972E-3"/>
                  <c:y val="8.5763293310463125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7-FEF2-40AD-9EF9-9F4B9D9BB3B7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b="0">
                    <a:solidFill>
                      <a:sysClr val="windowText" lastClr="000000"/>
                    </a:solidFill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Лист1!$A$2:$A$25</c:f>
              <c:strCache>
                <c:ptCount val="24"/>
                <c:pt idx="0">
                  <c:v>город Ульяновск</c:v>
                </c:pt>
                <c:pt idx="1">
                  <c:v>город Димитровград</c:v>
                </c:pt>
                <c:pt idx="2">
                  <c:v>город Новоульяновск</c:v>
                </c:pt>
                <c:pt idx="3">
                  <c:v>Базарносызганский район</c:v>
                </c:pt>
                <c:pt idx="4">
                  <c:v>Барышский район</c:v>
                </c:pt>
                <c:pt idx="5">
                  <c:v>Вешкаймский район</c:v>
                </c:pt>
                <c:pt idx="6">
                  <c:v>Инзенский район</c:v>
                </c:pt>
                <c:pt idx="7">
                  <c:v>Карсунский район</c:v>
                </c:pt>
                <c:pt idx="8">
                  <c:v>Кузоватовский район</c:v>
                </c:pt>
                <c:pt idx="9">
                  <c:v>Майнский район</c:v>
                </c:pt>
                <c:pt idx="10">
                  <c:v>Мелекесский район</c:v>
                </c:pt>
                <c:pt idx="11">
                  <c:v>Николаевский район</c:v>
                </c:pt>
                <c:pt idx="12">
                  <c:v>Новомалыклинский район</c:v>
                </c:pt>
                <c:pt idx="13">
                  <c:v>Новоспасский район</c:v>
                </c:pt>
                <c:pt idx="14">
                  <c:v>Павловский район</c:v>
                </c:pt>
                <c:pt idx="15">
                  <c:v>Радищевский район</c:v>
                </c:pt>
                <c:pt idx="16">
                  <c:v>Сенгилеевский район</c:v>
                </c:pt>
                <c:pt idx="17">
                  <c:v>Старокулаткинский район</c:v>
                </c:pt>
                <c:pt idx="18">
                  <c:v>Старомайнский район</c:v>
                </c:pt>
                <c:pt idx="19">
                  <c:v>Сурский район</c:v>
                </c:pt>
                <c:pt idx="20">
                  <c:v>Тереньгульский район</c:v>
                </c:pt>
                <c:pt idx="21">
                  <c:v>Ульяновский район</c:v>
                </c:pt>
                <c:pt idx="22">
                  <c:v>Цильнинский район</c:v>
                </c:pt>
                <c:pt idx="23">
                  <c:v>Чердаклинский район</c:v>
                </c:pt>
              </c:strCache>
            </c:strRef>
          </c:cat>
          <c:val>
            <c:numRef>
              <c:f>Лист1!$C$2:$C$25</c:f>
              <c:numCache>
                <c:formatCode>General</c:formatCode>
                <c:ptCount val="24"/>
                <c:pt idx="0">
                  <c:v>38644.300000000003</c:v>
                </c:pt>
                <c:pt idx="1">
                  <c:v>95674</c:v>
                </c:pt>
                <c:pt idx="2">
                  <c:v>25477.9</c:v>
                </c:pt>
                <c:pt idx="3">
                  <c:v>19.2</c:v>
                </c:pt>
                <c:pt idx="4">
                  <c:v>4633.3</c:v>
                </c:pt>
                <c:pt idx="5">
                  <c:v>20599.900000000001</c:v>
                </c:pt>
                <c:pt idx="6">
                  <c:v>2443.1</c:v>
                </c:pt>
                <c:pt idx="7">
                  <c:v>15425</c:v>
                </c:pt>
                <c:pt idx="8">
                  <c:v>2984.2</c:v>
                </c:pt>
                <c:pt idx="9">
                  <c:v>3400.2</c:v>
                </c:pt>
                <c:pt idx="10">
                  <c:v>48754.1</c:v>
                </c:pt>
                <c:pt idx="11">
                  <c:v>86134</c:v>
                </c:pt>
                <c:pt idx="12">
                  <c:v>3955.8</c:v>
                </c:pt>
                <c:pt idx="13">
                  <c:v>48216.6</c:v>
                </c:pt>
                <c:pt idx="14">
                  <c:v>747.4</c:v>
                </c:pt>
                <c:pt idx="15">
                  <c:v>1325</c:v>
                </c:pt>
                <c:pt idx="16">
                  <c:v>6524.1</c:v>
                </c:pt>
                <c:pt idx="17">
                  <c:v>4849.7</c:v>
                </c:pt>
                <c:pt idx="18">
                  <c:v>883.6</c:v>
                </c:pt>
                <c:pt idx="19">
                  <c:v>8727.2000000000007</c:v>
                </c:pt>
                <c:pt idx="20">
                  <c:v>2540.9</c:v>
                </c:pt>
                <c:pt idx="21">
                  <c:v>7134.6</c:v>
                </c:pt>
                <c:pt idx="22">
                  <c:v>9725.7999999999993</c:v>
                </c:pt>
                <c:pt idx="23">
                  <c:v>55385.4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10-FEF2-40AD-9EF9-9F4B9D9BB3B7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65"/>
        <c:overlap val="-20"/>
        <c:axId val="302138112"/>
        <c:axId val="302139648"/>
      </c:barChart>
      <c:catAx>
        <c:axId val="302138112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crossAx val="302139648"/>
        <c:crosses val="autoZero"/>
        <c:auto val="1"/>
        <c:lblAlgn val="ctr"/>
        <c:lblOffset val="100"/>
        <c:noMultiLvlLbl val="0"/>
      </c:catAx>
      <c:valAx>
        <c:axId val="302139648"/>
        <c:scaling>
          <c:orientation val="minMax"/>
          <c:max val="100000"/>
          <c:min val="0"/>
        </c:scaling>
        <c:delete val="0"/>
        <c:axPos val="l"/>
        <c:majorGridlines>
          <c:spPr>
            <a:ln w="6350"/>
          </c:spPr>
        </c:majorGridlines>
        <c:title>
          <c:tx>
            <c:rich>
              <a:bodyPr rot="0" vert="horz"/>
              <a:lstStyle/>
              <a:p>
                <a:pPr>
                  <a:defRPr/>
                </a:pPr>
                <a:r>
                  <a:rPr lang="ru-RU" b="0"/>
                  <a:t>%</a:t>
                </a:r>
              </a:p>
            </c:rich>
          </c:tx>
          <c:layout>
            <c:manualLayout>
              <c:xMode val="edge"/>
              <c:yMode val="edge"/>
              <c:x val="5.8522153507006104E-2"/>
              <c:y val="6.2407539966595087E-2"/>
            </c:manualLayout>
          </c:layout>
          <c:overlay val="0"/>
        </c:title>
        <c:numFmt formatCode="General" sourceLinked="1"/>
        <c:majorTickMark val="out"/>
        <c:minorTickMark val="none"/>
        <c:tickLblPos val="nextTo"/>
        <c:crossAx val="302138112"/>
        <c:crosses val="autoZero"/>
        <c:crossBetween val="between"/>
        <c:majorUnit val="20000"/>
      </c:valAx>
      <c:spPr>
        <a:effectLst>
          <a:outerShdw blurRad="50800" dist="50800" dir="5400000" sx="1000" sy="1000" algn="ctr" rotWithShape="0">
            <a:srgbClr val="000000">
              <a:alpha val="43137"/>
            </a:srgbClr>
          </a:outerShdw>
        </a:effectLst>
        <a:scene3d>
          <a:camera prst="orthographicFront"/>
          <a:lightRig rig="threePt" dir="t">
            <a:rot lat="0" lon="0" rev="0"/>
          </a:lightRig>
        </a:scene3d>
        <a:sp3d>
          <a:bevelT w="6350"/>
        </a:sp3d>
      </c:spPr>
    </c:plotArea>
    <c:legend>
      <c:legendPos val="b"/>
      <c:layout>
        <c:manualLayout>
          <c:xMode val="edge"/>
          <c:yMode val="edge"/>
          <c:x val="0.39628855330636059"/>
          <c:y val="0.94537576027696368"/>
          <c:w val="0.24057576677600967"/>
          <c:h val="5.4401063134256231E-2"/>
        </c:manualLayout>
      </c:layout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 marL="0" marR="0" indent="0" algn="ctr" defTabSz="914400" rtl="0" eaLnBrk="1" fontAlgn="auto" latinLnBrk="0" hangingPunct="1">
              <a:lnSpc>
                <a:spcPct val="100000"/>
              </a:lnSpc>
              <a:spcBef>
                <a:spcPts val="0"/>
              </a:spcBef>
              <a:spcAft>
                <a:spcPts val="0"/>
              </a:spcAft>
              <a:buClrTx/>
              <a:buSzTx/>
              <a:buFontTx/>
              <a:buNone/>
              <a:tabLst/>
              <a:defRPr sz="1800" b="1" i="0" u="none" strike="noStrike" kern="1200" baseline="0">
                <a:solidFill>
                  <a:sysClr val="windowText" lastClr="000000"/>
                </a:solidFill>
                <a:latin typeface="+mn-lt"/>
                <a:ea typeface="+mn-ea"/>
                <a:cs typeface="+mn-cs"/>
              </a:defRPr>
            </a:pPr>
            <a:r>
              <a:rPr lang="ru-RU" sz="1200" b="1" i="0" baseline="0">
                <a:solidFill>
                  <a:schemeClr val="tx2">
                    <a:lumMod val="50000"/>
                  </a:schemeClr>
                </a:solidFill>
                <a:effectLst/>
                <a:latin typeface="PT Astra Serif" pitchFamily="18" charset="-52"/>
                <a:ea typeface="PT Astra Serif" pitchFamily="18" charset="-52"/>
              </a:rPr>
              <a:t>Доля протяжённости автомобильных дорог общего пользования местного значения, не отвечающих нормативным требованиям, </a:t>
            </a:r>
            <a:br>
              <a:rPr lang="ru-RU" sz="1200" b="1" i="0" baseline="0">
                <a:solidFill>
                  <a:schemeClr val="tx2">
                    <a:lumMod val="50000"/>
                  </a:schemeClr>
                </a:solidFill>
                <a:effectLst/>
                <a:latin typeface="PT Astra Serif" pitchFamily="18" charset="-52"/>
                <a:ea typeface="PT Astra Serif" pitchFamily="18" charset="-52"/>
              </a:rPr>
            </a:br>
            <a:r>
              <a:rPr lang="ru-RU" sz="1200" b="1" i="0" baseline="0">
                <a:solidFill>
                  <a:schemeClr val="tx2">
                    <a:lumMod val="50000"/>
                  </a:schemeClr>
                </a:solidFill>
                <a:effectLst/>
                <a:latin typeface="PT Astra Serif" pitchFamily="18" charset="-52"/>
                <a:ea typeface="PT Astra Serif" pitchFamily="18" charset="-52"/>
              </a:rPr>
              <a:t>в общей протяжённости автомобильных дорог общего пользования местного значени</a:t>
            </a:r>
            <a:endParaRPr lang="ru-RU" sz="1200">
              <a:solidFill>
                <a:schemeClr val="tx2">
                  <a:lumMod val="50000"/>
                </a:schemeClr>
              </a:solidFill>
              <a:effectLst/>
              <a:latin typeface="PT Astra Serif" pitchFamily="18" charset="-52"/>
              <a:ea typeface="PT Astra Serif" pitchFamily="18" charset="-52"/>
            </a:endParaRPr>
          </a:p>
          <a:p>
            <a:pPr marL="0" marR="0" indent="0" algn="ctr" defTabSz="914400" rtl="0" eaLnBrk="1" fontAlgn="auto" latinLnBrk="0" hangingPunct="1">
              <a:lnSpc>
                <a:spcPct val="100000"/>
              </a:lnSpc>
              <a:spcBef>
                <a:spcPts val="0"/>
              </a:spcBef>
              <a:spcAft>
                <a:spcPts val="0"/>
              </a:spcAft>
              <a:buClrTx/>
              <a:buSzTx/>
              <a:buFontTx/>
              <a:buNone/>
              <a:tabLst/>
              <a:defRPr sz="1800" b="1" i="0" u="none" strike="noStrike" kern="1200" baseline="0">
                <a:solidFill>
                  <a:sysClr val="windowText" lastClr="000000"/>
                </a:solidFill>
                <a:latin typeface="+mn-lt"/>
                <a:ea typeface="+mn-ea"/>
                <a:cs typeface="+mn-cs"/>
              </a:defRPr>
            </a:pPr>
            <a:endParaRPr lang="ru-RU">
              <a:latin typeface="PT Astra Serif" pitchFamily="18" charset="-52"/>
              <a:ea typeface="PT Astra Serif" pitchFamily="18" charset="-52"/>
            </a:endParaRPr>
          </a:p>
        </c:rich>
      </c:tx>
      <c:layout>
        <c:manualLayout>
          <c:xMode val="edge"/>
          <c:yMode val="edge"/>
          <c:x val="0.15157960093697964"/>
          <c:y val="0"/>
        </c:manualLayout>
      </c:layout>
      <c:overlay val="1"/>
    </c:title>
    <c:autoTitleDeleted val="0"/>
    <c:view3D>
      <c:rotX val="15"/>
      <c:rotY val="20"/>
      <c:rAngAx val="1"/>
    </c:view3D>
    <c:floor>
      <c:thickness val="0"/>
    </c:floor>
    <c:sideWall>
      <c:thickness val="0"/>
    </c:sideWall>
    <c:backWall>
      <c:thickness val="0"/>
    </c:backWall>
    <c:plotArea>
      <c:layout>
        <c:manualLayout>
          <c:layoutTarget val="inner"/>
          <c:xMode val="edge"/>
          <c:yMode val="edge"/>
          <c:x val="0.25136082288779321"/>
          <c:y val="0.16041086969391985"/>
          <c:w val="0.72564852290659931"/>
          <c:h val="0.78302588763146497"/>
        </c:manualLayout>
      </c:layout>
      <c:bar3DChart>
        <c:barDir val="bar"/>
        <c:grouping val="stack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Столбец1</c:v>
                </c:pt>
              </c:strCache>
            </c:strRef>
          </c:tx>
          <c:invertIfNegative val="0"/>
          <c:dLbls>
            <c:dLbl>
              <c:idx val="17"/>
              <c:layout>
                <c:manualLayout>
                  <c:x val="5.4455449082368511E-2"/>
                  <c:y val="0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0-0062-44C8-8D16-A14295305314}"/>
                </c:ext>
              </c:extLst>
            </c:dLbl>
            <c:dLbl>
              <c:idx val="18"/>
              <c:layout>
                <c:manualLayout>
                  <c:x val="5.6785917092561103E-2"/>
                  <c:y val="0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0062-44C8-8D16-A14295305314}"/>
                </c:ext>
              </c:extLst>
            </c:dLbl>
            <c:dLbl>
              <c:idx val="19"/>
              <c:layout>
                <c:manualLayout>
                  <c:x val="4.3157296990347024E-2"/>
                  <c:y val="-2.5348542458808652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2-0062-44C8-8D16-A14295305314}"/>
                </c:ext>
              </c:extLst>
            </c:dLbl>
            <c:dLbl>
              <c:idx val="20"/>
              <c:layout>
                <c:manualLayout>
                  <c:x val="3.6342986939239069E-2"/>
                  <c:y val="-2.5348542458808652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0062-44C8-8D16-A14295305314}"/>
                </c:ext>
              </c:extLst>
            </c:dLbl>
            <c:spPr>
              <a:solidFill>
                <a:schemeClr val="bg1"/>
              </a:solidFill>
              <a:ln>
                <a:gradFill>
                  <a:gsLst>
                    <a:gs pos="0">
                      <a:schemeClr val="tx2">
                        <a:lumMod val="40000"/>
                        <a:lumOff val="60000"/>
                      </a:schemeClr>
                    </a:gs>
                    <a:gs pos="50000">
                      <a:schemeClr val="accent1">
                        <a:tint val="44500"/>
                        <a:satMod val="160000"/>
                      </a:schemeClr>
                    </a:gs>
                    <a:gs pos="100000">
                      <a:schemeClr val="accent1">
                        <a:tint val="23500"/>
                        <a:satMod val="160000"/>
                      </a:schemeClr>
                    </a:gs>
                  </a:gsLst>
                  <a:lin ang="5400000" scaled="0"/>
                </a:gradFill>
              </a:ln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Лист1!$A$2:$A$21</c:f>
              <c:strCache>
                <c:ptCount val="20"/>
                <c:pt idx="0">
                  <c:v>Сурский район</c:v>
                </c:pt>
                <c:pt idx="1">
                  <c:v>г. Новоульяновск</c:v>
                </c:pt>
                <c:pt idx="2">
                  <c:v>Новоспасский район</c:v>
                </c:pt>
                <c:pt idx="3">
                  <c:v>Тереньгульский район</c:v>
                </c:pt>
                <c:pt idx="4">
                  <c:v>Чердаклинский район</c:v>
                </c:pt>
                <c:pt idx="5">
                  <c:v>Радищевский район</c:v>
                </c:pt>
                <c:pt idx="6">
                  <c:v>Старомайнский район</c:v>
                </c:pt>
                <c:pt idx="7">
                  <c:v>Барышский район</c:v>
                </c:pt>
                <c:pt idx="8">
                  <c:v>Павловский район</c:v>
                </c:pt>
                <c:pt idx="9">
                  <c:v>г. Димитровград</c:v>
                </c:pt>
                <c:pt idx="10">
                  <c:v>г. Ульяновск</c:v>
                </c:pt>
                <c:pt idx="11">
                  <c:v>Базарносызганский район</c:v>
                </c:pt>
                <c:pt idx="12">
                  <c:v>Кузоватовский район</c:v>
                </c:pt>
                <c:pt idx="13">
                  <c:v>Майнский район</c:v>
                </c:pt>
                <c:pt idx="14">
                  <c:v>Николаевский район</c:v>
                </c:pt>
                <c:pt idx="15">
                  <c:v>Ульяновский район</c:v>
                </c:pt>
                <c:pt idx="16">
                  <c:v>Старокулаткинский район</c:v>
                </c:pt>
                <c:pt idx="17">
                  <c:v>Вешкаймский район</c:v>
                </c:pt>
                <c:pt idx="18">
                  <c:v>Инзенский район</c:v>
                </c:pt>
                <c:pt idx="19">
                  <c:v>Мелекесский район</c:v>
                </c:pt>
              </c:strCache>
            </c:strRef>
          </c:cat>
          <c:val>
            <c:numRef>
              <c:f>Лист1!$B$2:$B$21</c:f>
              <c:numCache>
                <c:formatCode>General</c:formatCode>
                <c:ptCount val="20"/>
                <c:pt idx="0">
                  <c:v>62.3</c:v>
                </c:pt>
                <c:pt idx="1">
                  <c:v>59.5</c:v>
                </c:pt>
                <c:pt idx="2">
                  <c:v>51.8</c:v>
                </c:pt>
                <c:pt idx="3">
                  <c:v>51.3</c:v>
                </c:pt>
                <c:pt idx="4">
                  <c:v>45.4</c:v>
                </c:pt>
                <c:pt idx="5">
                  <c:v>44.9</c:v>
                </c:pt>
                <c:pt idx="6">
                  <c:v>39.700000000000003</c:v>
                </c:pt>
                <c:pt idx="7">
                  <c:v>38.200000000000003</c:v>
                </c:pt>
                <c:pt idx="8">
                  <c:v>37.200000000000003</c:v>
                </c:pt>
                <c:pt idx="9">
                  <c:v>31.5</c:v>
                </c:pt>
                <c:pt idx="10">
                  <c:v>31.3</c:v>
                </c:pt>
                <c:pt idx="11">
                  <c:v>28.6</c:v>
                </c:pt>
                <c:pt idx="12">
                  <c:v>21.3</c:v>
                </c:pt>
                <c:pt idx="13">
                  <c:v>20</c:v>
                </c:pt>
                <c:pt idx="14">
                  <c:v>19</c:v>
                </c:pt>
                <c:pt idx="15">
                  <c:v>18</c:v>
                </c:pt>
                <c:pt idx="16">
                  <c:v>15</c:v>
                </c:pt>
                <c:pt idx="17">
                  <c:v>4.5</c:v>
                </c:pt>
                <c:pt idx="18">
                  <c:v>3.6</c:v>
                </c:pt>
                <c:pt idx="19">
                  <c:v>0.2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4-0062-44C8-8D16-A14295305314}"/>
            </c:ext>
          </c:extLst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150"/>
        <c:shape val="cylinder"/>
        <c:axId val="302214528"/>
        <c:axId val="307026176"/>
        <c:axId val="0"/>
      </c:bar3DChart>
      <c:catAx>
        <c:axId val="302214528"/>
        <c:scaling>
          <c:orientation val="minMax"/>
        </c:scaling>
        <c:delete val="0"/>
        <c:axPos val="l"/>
        <c:numFmt formatCode="General" sourceLinked="1"/>
        <c:majorTickMark val="out"/>
        <c:minorTickMark val="none"/>
        <c:tickLblPos val="nextTo"/>
        <c:crossAx val="307026176"/>
        <c:crosses val="autoZero"/>
        <c:auto val="0"/>
        <c:lblAlgn val="ctr"/>
        <c:lblOffset val="50"/>
        <c:tickLblSkip val="1"/>
        <c:noMultiLvlLbl val="0"/>
      </c:catAx>
      <c:valAx>
        <c:axId val="307026176"/>
        <c:scaling>
          <c:orientation val="minMax"/>
        </c:scaling>
        <c:delete val="0"/>
        <c:axPos val="b"/>
        <c:majorGridlines/>
        <c:title>
          <c:tx>
            <c:rich>
              <a:bodyPr/>
              <a:lstStyle/>
              <a:p>
                <a:pPr>
                  <a:defRPr/>
                </a:pPr>
                <a:r>
                  <a:rPr lang="ru-RU"/>
                  <a:t>%</a:t>
                </a:r>
              </a:p>
            </c:rich>
          </c:tx>
          <c:layout>
            <c:manualLayout>
              <c:xMode val="edge"/>
              <c:yMode val="edge"/>
              <c:x val="0.97118420945045425"/>
              <c:y val="0.93808181872002838"/>
            </c:manualLayout>
          </c:layout>
          <c:overlay val="0"/>
        </c:title>
        <c:numFmt formatCode="General" sourceLinked="1"/>
        <c:majorTickMark val="out"/>
        <c:minorTickMark val="none"/>
        <c:tickLblPos val="nextTo"/>
        <c:crossAx val="302214528"/>
        <c:crosses val="autoZero"/>
        <c:crossBetween val="between"/>
      </c:valAx>
    </c:plotArea>
    <c:plotVisOnly val="1"/>
    <c:dispBlanksAs val="gap"/>
    <c:showDLblsOverMax val="0"/>
  </c:chart>
  <c:externalData r:id="rId1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/>
            </a:pPr>
            <a:r>
              <a:rPr lang="ru-RU" sz="1200" b="1" i="0" u="none" strike="noStrike" baseline="0">
                <a:solidFill>
                  <a:schemeClr val="tx2">
                    <a:lumMod val="50000"/>
                  </a:schemeClr>
                </a:solidFill>
                <a:effectLst/>
                <a:latin typeface="PT Astra Serif" pitchFamily="18" charset="-52"/>
                <a:ea typeface="PT Astra Serif" pitchFamily="18" charset="-52"/>
              </a:rPr>
              <a:t>Среднемесячная номинальная начисленная заработная плата работников крупных и средних предприятий и некоммерческих организаций</a:t>
            </a:r>
            <a:endParaRPr lang="ru-RU" sz="1200">
              <a:solidFill>
                <a:schemeClr val="tx2">
                  <a:lumMod val="50000"/>
                </a:schemeClr>
              </a:solidFill>
              <a:latin typeface="PT Astra Serif" pitchFamily="18" charset="-52"/>
              <a:ea typeface="PT Astra Serif" pitchFamily="18" charset="-52"/>
            </a:endParaRPr>
          </a:p>
        </c:rich>
      </c:tx>
      <c:layout>
        <c:manualLayout>
          <c:xMode val="edge"/>
          <c:yMode val="edge"/>
          <c:x val="0.13468651106706733"/>
          <c:y val="0"/>
        </c:manualLayout>
      </c:layout>
      <c:overlay val="1"/>
    </c:title>
    <c:autoTitleDeleted val="0"/>
    <c:plotArea>
      <c:layout>
        <c:manualLayout>
          <c:layoutTarget val="inner"/>
          <c:xMode val="edge"/>
          <c:yMode val="edge"/>
          <c:x val="0.29709646690511482"/>
          <c:y val="0.10972576823148809"/>
          <c:w val="0.55927717932330034"/>
          <c:h val="0.82291928830944938"/>
        </c:manualLayout>
      </c:layout>
      <c:barChart>
        <c:barDir val="bar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2021 год</c:v>
                </c:pt>
              </c:strCache>
            </c:strRef>
          </c:tx>
          <c:invertIfNegative val="0"/>
          <c:cat>
            <c:strRef>
              <c:f>Лист1!$A$2:$A$25</c:f>
              <c:strCache>
                <c:ptCount val="24"/>
                <c:pt idx="0">
                  <c:v>Сурский район</c:v>
                </c:pt>
                <c:pt idx="1">
                  <c:v>Старокулаткинский район</c:v>
                </c:pt>
                <c:pt idx="2">
                  <c:v>Базарносызганский район</c:v>
                </c:pt>
                <c:pt idx="3">
                  <c:v>Карсунский район</c:v>
                </c:pt>
                <c:pt idx="4">
                  <c:v>Радищевский район</c:v>
                </c:pt>
                <c:pt idx="5">
                  <c:v>Вешкаймский район</c:v>
                </c:pt>
                <c:pt idx="6">
                  <c:v>Старомайнский район</c:v>
                </c:pt>
                <c:pt idx="7">
                  <c:v>Кузоватовский район</c:v>
                </c:pt>
                <c:pt idx="8">
                  <c:v>Майнский район</c:v>
                </c:pt>
                <c:pt idx="9">
                  <c:v>Инзенский район</c:v>
                </c:pt>
                <c:pt idx="10">
                  <c:v>Барышский район</c:v>
                </c:pt>
                <c:pt idx="11">
                  <c:v>Тереньгульский район</c:v>
                </c:pt>
                <c:pt idx="12">
                  <c:v>Новомалыклинский район</c:v>
                </c:pt>
                <c:pt idx="13">
                  <c:v>Цильнинский район</c:v>
                </c:pt>
                <c:pt idx="14">
                  <c:v>Николаевский район</c:v>
                </c:pt>
                <c:pt idx="15">
                  <c:v>Мелекесский район</c:v>
                </c:pt>
                <c:pt idx="16">
                  <c:v>Ульяновский район</c:v>
                </c:pt>
                <c:pt idx="17">
                  <c:v>Павловский район</c:v>
                </c:pt>
                <c:pt idx="18">
                  <c:v>Сенгилеевский район</c:v>
                </c:pt>
                <c:pt idx="19">
                  <c:v>Новоспасский район</c:v>
                </c:pt>
                <c:pt idx="20">
                  <c:v>г. Новоульяновск</c:v>
                </c:pt>
                <c:pt idx="21">
                  <c:v>Чердаклинский район</c:v>
                </c:pt>
                <c:pt idx="22">
                  <c:v>г. Димитровград</c:v>
                </c:pt>
                <c:pt idx="23">
                  <c:v>г. Ульяновск</c:v>
                </c:pt>
              </c:strCache>
            </c:strRef>
          </c:cat>
          <c:val>
            <c:numRef>
              <c:f>Лист1!$B$2:$B$25</c:f>
              <c:numCache>
                <c:formatCode>General</c:formatCode>
                <c:ptCount val="24"/>
                <c:pt idx="0">
                  <c:v>25447.9</c:v>
                </c:pt>
                <c:pt idx="1">
                  <c:v>24516.2</c:v>
                </c:pt>
                <c:pt idx="2">
                  <c:v>26484.2</c:v>
                </c:pt>
                <c:pt idx="3">
                  <c:v>26534.3</c:v>
                </c:pt>
                <c:pt idx="4">
                  <c:v>26603</c:v>
                </c:pt>
                <c:pt idx="5">
                  <c:v>26572.5</c:v>
                </c:pt>
                <c:pt idx="6">
                  <c:v>27491.200000000001</c:v>
                </c:pt>
                <c:pt idx="7">
                  <c:v>26587</c:v>
                </c:pt>
                <c:pt idx="8">
                  <c:v>28272.6</c:v>
                </c:pt>
                <c:pt idx="9">
                  <c:v>29143.4</c:v>
                </c:pt>
                <c:pt idx="10">
                  <c:v>27805.5</c:v>
                </c:pt>
                <c:pt idx="11">
                  <c:v>28345.7</c:v>
                </c:pt>
                <c:pt idx="12">
                  <c:v>28714.5</c:v>
                </c:pt>
                <c:pt idx="13">
                  <c:v>29007.9</c:v>
                </c:pt>
                <c:pt idx="14">
                  <c:v>30921</c:v>
                </c:pt>
                <c:pt idx="15">
                  <c:v>32073</c:v>
                </c:pt>
                <c:pt idx="16">
                  <c:v>33034.699999999997</c:v>
                </c:pt>
                <c:pt idx="17">
                  <c:v>33706</c:v>
                </c:pt>
                <c:pt idx="18">
                  <c:v>33097.5</c:v>
                </c:pt>
                <c:pt idx="19">
                  <c:v>36286.1</c:v>
                </c:pt>
                <c:pt idx="20">
                  <c:v>36650.199999999997</c:v>
                </c:pt>
                <c:pt idx="21">
                  <c:v>39953.199999999997</c:v>
                </c:pt>
                <c:pt idx="22">
                  <c:v>43125.7</c:v>
                </c:pt>
                <c:pt idx="23">
                  <c:v>43036.5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89A6-46A2-AB86-DF9B12993BA1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2022 год</c:v>
                </c:pt>
              </c:strCache>
            </c:strRef>
          </c:tx>
          <c:spPr>
            <a:solidFill>
              <a:srgbClr val="00B050"/>
            </a:solidFill>
            <a:ln>
              <a:solidFill>
                <a:schemeClr val="accent1"/>
              </a:solidFill>
            </a:ln>
          </c:spPr>
          <c:invertIfNegative val="0"/>
          <c:dLbls>
            <c:dLbl>
              <c:idx val="0"/>
              <c:layout>
                <c:manualLayout>
                  <c:x val="-8.3014050618307605E-3"/>
                  <c:y val="0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0-2FF1-41FF-916E-C2C44469DB7D}"/>
                </c:ext>
              </c:extLst>
            </c:dLbl>
            <c:dLbl>
              <c:idx val="1"/>
              <c:layout>
                <c:manualLayout>
                  <c:x val="-2.0753512654576901E-3"/>
                  <c:y val="-2.5793652405552581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2FF1-41FF-916E-C2C44469DB7D}"/>
                </c:ext>
              </c:extLst>
            </c:dLbl>
            <c:dLbl>
              <c:idx val="17"/>
              <c:layout>
                <c:manualLayout>
                  <c:x val="-4.1507025309153803E-3"/>
                  <c:y val="0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2-2FF1-41FF-916E-C2C44469DB7D}"/>
                </c:ext>
              </c:extLst>
            </c:dLbl>
            <c:dLbl>
              <c:idx val="22"/>
              <c:layout>
                <c:manualLayout>
                  <c:x val="-2.0736884369663214E-3"/>
                  <c:y val="0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23"/>
              <c:layout>
                <c:manualLayout>
                  <c:x val="-8.2987551867219917E-3"/>
                  <c:y val="0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2FF1-41FF-916E-C2C44469DB7D}"/>
                </c:ext>
              </c:extLst>
            </c:dLbl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Лист1!$A$2:$A$25</c:f>
              <c:strCache>
                <c:ptCount val="24"/>
                <c:pt idx="0">
                  <c:v>Сурский район</c:v>
                </c:pt>
                <c:pt idx="1">
                  <c:v>Старокулаткинский район</c:v>
                </c:pt>
                <c:pt idx="2">
                  <c:v>Базарносызганский район</c:v>
                </c:pt>
                <c:pt idx="3">
                  <c:v>Карсунский район</c:v>
                </c:pt>
                <c:pt idx="4">
                  <c:v>Радищевский район</c:v>
                </c:pt>
                <c:pt idx="5">
                  <c:v>Вешкаймский район</c:v>
                </c:pt>
                <c:pt idx="6">
                  <c:v>Старомайнский район</c:v>
                </c:pt>
                <c:pt idx="7">
                  <c:v>Кузоватовский район</c:v>
                </c:pt>
                <c:pt idx="8">
                  <c:v>Майнский район</c:v>
                </c:pt>
                <c:pt idx="9">
                  <c:v>Инзенский район</c:v>
                </c:pt>
                <c:pt idx="10">
                  <c:v>Барышский район</c:v>
                </c:pt>
                <c:pt idx="11">
                  <c:v>Тереньгульский район</c:v>
                </c:pt>
                <c:pt idx="12">
                  <c:v>Новомалыклинский район</c:v>
                </c:pt>
                <c:pt idx="13">
                  <c:v>Цильнинский район</c:v>
                </c:pt>
                <c:pt idx="14">
                  <c:v>Николаевский район</c:v>
                </c:pt>
                <c:pt idx="15">
                  <c:v>Мелекесский район</c:v>
                </c:pt>
                <c:pt idx="16">
                  <c:v>Ульяновский район</c:v>
                </c:pt>
                <c:pt idx="17">
                  <c:v>Павловский район</c:v>
                </c:pt>
                <c:pt idx="18">
                  <c:v>Сенгилеевский район</c:v>
                </c:pt>
                <c:pt idx="19">
                  <c:v>Новоспасский район</c:v>
                </c:pt>
                <c:pt idx="20">
                  <c:v>г. Новоульяновск</c:v>
                </c:pt>
                <c:pt idx="21">
                  <c:v>Чердаклинский район</c:v>
                </c:pt>
                <c:pt idx="22">
                  <c:v>г. Димитровград</c:v>
                </c:pt>
                <c:pt idx="23">
                  <c:v>г. Ульяновск</c:v>
                </c:pt>
              </c:strCache>
            </c:strRef>
          </c:cat>
          <c:val>
            <c:numRef>
              <c:f>Лист1!$C$2:$C$25</c:f>
              <c:numCache>
                <c:formatCode>General</c:formatCode>
                <c:ptCount val="24"/>
                <c:pt idx="0">
                  <c:v>27404.6</c:v>
                </c:pt>
                <c:pt idx="1">
                  <c:v>27559.3</c:v>
                </c:pt>
                <c:pt idx="2">
                  <c:v>28480.9</c:v>
                </c:pt>
                <c:pt idx="3">
                  <c:v>28981.3</c:v>
                </c:pt>
                <c:pt idx="4">
                  <c:v>29012.5</c:v>
                </c:pt>
                <c:pt idx="5">
                  <c:v>29015.7</c:v>
                </c:pt>
                <c:pt idx="6">
                  <c:v>29670.1</c:v>
                </c:pt>
                <c:pt idx="7">
                  <c:v>30363.9</c:v>
                </c:pt>
                <c:pt idx="8">
                  <c:v>30546</c:v>
                </c:pt>
                <c:pt idx="9">
                  <c:v>30956.2</c:v>
                </c:pt>
                <c:pt idx="10">
                  <c:v>31072.799999999999</c:v>
                </c:pt>
                <c:pt idx="11">
                  <c:v>31600.9</c:v>
                </c:pt>
                <c:pt idx="12">
                  <c:v>32157.5</c:v>
                </c:pt>
                <c:pt idx="13">
                  <c:v>32818.1</c:v>
                </c:pt>
                <c:pt idx="14">
                  <c:v>35187.300000000003</c:v>
                </c:pt>
                <c:pt idx="15">
                  <c:v>36248.800000000003</c:v>
                </c:pt>
                <c:pt idx="16">
                  <c:v>36928.9</c:v>
                </c:pt>
                <c:pt idx="17">
                  <c:v>38041.699999999997</c:v>
                </c:pt>
                <c:pt idx="18">
                  <c:v>38300.300000000003</c:v>
                </c:pt>
                <c:pt idx="19">
                  <c:v>40051.1</c:v>
                </c:pt>
                <c:pt idx="20">
                  <c:v>41484.9</c:v>
                </c:pt>
                <c:pt idx="21">
                  <c:v>44982</c:v>
                </c:pt>
                <c:pt idx="22">
                  <c:v>48230</c:v>
                </c:pt>
                <c:pt idx="23">
                  <c:v>48671.5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1-89A6-46A2-AB86-DF9B12993BA1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307899008"/>
        <c:axId val="307904896"/>
      </c:barChart>
      <c:catAx>
        <c:axId val="307899008"/>
        <c:scaling>
          <c:orientation val="minMax"/>
        </c:scaling>
        <c:delete val="0"/>
        <c:axPos val="l"/>
        <c:numFmt formatCode="General" sourceLinked="1"/>
        <c:majorTickMark val="out"/>
        <c:minorTickMark val="none"/>
        <c:tickLblPos val="nextTo"/>
        <c:crossAx val="307904896"/>
        <c:crosses val="autoZero"/>
        <c:auto val="1"/>
        <c:lblAlgn val="ctr"/>
        <c:lblOffset val="100"/>
        <c:noMultiLvlLbl val="0"/>
      </c:catAx>
      <c:valAx>
        <c:axId val="307904896"/>
        <c:scaling>
          <c:orientation val="minMax"/>
          <c:max val="50000"/>
        </c:scaling>
        <c:delete val="0"/>
        <c:axPos val="b"/>
        <c:majorGridlines/>
        <c:title>
          <c:tx>
            <c:rich>
              <a:bodyPr/>
              <a:lstStyle/>
              <a:p>
                <a:pPr>
                  <a:defRPr/>
                </a:pPr>
                <a:r>
                  <a:rPr lang="ru-RU" b="0"/>
                  <a:t>руб.</a:t>
                </a:r>
              </a:p>
            </c:rich>
          </c:tx>
          <c:layout>
            <c:manualLayout>
              <c:xMode val="edge"/>
              <c:yMode val="edge"/>
              <c:x val="0.89939855078025421"/>
              <c:y val="0.94025320092847264"/>
            </c:manualLayout>
          </c:layout>
          <c:overlay val="0"/>
        </c:title>
        <c:numFmt formatCode="General" sourceLinked="1"/>
        <c:majorTickMark val="out"/>
        <c:minorTickMark val="none"/>
        <c:tickLblPos val="nextTo"/>
        <c:crossAx val="307899008"/>
        <c:crosses val="autoZero"/>
        <c:crossBetween val="between"/>
      </c:valAx>
    </c:plotArea>
    <c:legend>
      <c:legendPos val="r"/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 sz="1100"/>
            </a:pPr>
            <a:r>
              <a:rPr lang="ru-RU" sz="1200" b="1" kern="1000" baseline="0">
                <a:solidFill>
                  <a:schemeClr val="tx2">
                    <a:lumMod val="50000"/>
                  </a:schemeClr>
                </a:solidFill>
                <a:effectLst/>
                <a:latin typeface="PT Astra Serif" pitchFamily="18" charset="-52"/>
                <a:ea typeface="PT Astra Serif" pitchFamily="18" charset="-52"/>
              </a:rPr>
              <a:t>Доля детей в </a:t>
            </a:r>
            <a:r>
              <a:rPr lang="ru-RU" sz="1200" b="1" kern="1000" spc="0" baseline="0">
                <a:solidFill>
                  <a:schemeClr val="tx2">
                    <a:lumMod val="50000"/>
                  </a:schemeClr>
                </a:solidFill>
                <a:effectLst/>
                <a:latin typeface="PT Astra Serif" pitchFamily="18" charset="-52"/>
                <a:ea typeface="PT Astra Serif" pitchFamily="18" charset="-52"/>
              </a:rPr>
              <a:t>возрасте</a:t>
            </a:r>
            <a:r>
              <a:rPr lang="ru-RU" sz="1200" b="1" kern="1000" baseline="0">
                <a:solidFill>
                  <a:schemeClr val="tx2">
                    <a:lumMod val="50000"/>
                  </a:schemeClr>
                </a:solidFill>
                <a:effectLst/>
                <a:latin typeface="PT Astra Serif" pitchFamily="18" charset="-52"/>
                <a:ea typeface="PT Astra Serif" pitchFamily="18" charset="-52"/>
              </a:rPr>
              <a:t> 1 - 6 лет, стоящих на учёте для определения</a:t>
            </a:r>
            <a:br>
              <a:rPr lang="ru-RU" sz="1200" b="1" kern="1000" baseline="0">
                <a:solidFill>
                  <a:schemeClr val="tx2">
                    <a:lumMod val="50000"/>
                  </a:schemeClr>
                </a:solidFill>
                <a:effectLst/>
                <a:latin typeface="PT Astra Serif" pitchFamily="18" charset="-52"/>
                <a:ea typeface="PT Astra Serif" pitchFamily="18" charset="-52"/>
              </a:rPr>
            </a:br>
            <a:r>
              <a:rPr lang="ru-RU" sz="1200" b="1" kern="1000" baseline="0">
                <a:solidFill>
                  <a:schemeClr val="tx2">
                    <a:lumMod val="50000"/>
                  </a:schemeClr>
                </a:solidFill>
                <a:effectLst/>
                <a:latin typeface="PT Astra Serif" pitchFamily="18" charset="-52"/>
                <a:ea typeface="PT Astra Serif" pitchFamily="18" charset="-52"/>
              </a:rPr>
              <a:t>в муниципальные дошкольные образовательные учреждения, </a:t>
            </a:r>
            <a:br>
              <a:rPr lang="ru-RU" sz="1200" b="1" kern="1000" baseline="0">
                <a:solidFill>
                  <a:schemeClr val="tx2">
                    <a:lumMod val="50000"/>
                  </a:schemeClr>
                </a:solidFill>
                <a:effectLst/>
                <a:latin typeface="PT Astra Serif" pitchFamily="18" charset="-52"/>
                <a:ea typeface="PT Astra Serif" pitchFamily="18" charset="-52"/>
              </a:rPr>
            </a:br>
            <a:r>
              <a:rPr lang="ru-RU" sz="1200" b="1" kern="1000" baseline="0">
                <a:solidFill>
                  <a:schemeClr val="tx2">
                    <a:lumMod val="50000"/>
                  </a:schemeClr>
                </a:solidFill>
                <a:effectLst/>
                <a:latin typeface="PT Astra Serif" pitchFamily="18" charset="-52"/>
                <a:ea typeface="PT Astra Serif" pitchFamily="18" charset="-52"/>
              </a:rPr>
              <a:t>в общей численности детей в возрасте 1 - 6 лет</a:t>
            </a:r>
          </a:p>
        </c:rich>
      </c:tx>
      <c:layout>
        <c:manualLayout>
          <c:xMode val="edge"/>
          <c:yMode val="edge"/>
          <c:x val="0.13833216245595858"/>
          <c:y val="0"/>
        </c:manualLayout>
      </c:layout>
      <c:overlay val="0"/>
    </c:title>
    <c:autoTitleDeleted val="0"/>
    <c:plotArea>
      <c:layout>
        <c:manualLayout>
          <c:layoutTarget val="inner"/>
          <c:xMode val="edge"/>
          <c:yMode val="edge"/>
          <c:x val="0.22954860775640312"/>
          <c:y val="0.12500959445556659"/>
          <c:w val="0.64321869416181288"/>
          <c:h val="0.81700707053066668"/>
        </c:manualLayout>
      </c:layout>
      <c:barChart>
        <c:barDir val="bar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2021 год</c:v>
                </c:pt>
              </c:strCache>
            </c:strRef>
          </c:tx>
          <c:invertIfNegative val="0"/>
          <c:cat>
            <c:strRef>
              <c:f>Лист1!$A$2:$A$25</c:f>
              <c:strCache>
                <c:ptCount val="24"/>
                <c:pt idx="0">
                  <c:v>г. Ульяновск</c:v>
                </c:pt>
                <c:pt idx="1">
                  <c:v>Николаевский район</c:v>
                </c:pt>
                <c:pt idx="2">
                  <c:v>г. Димитровград</c:v>
                </c:pt>
                <c:pt idx="3">
                  <c:v>Ульяновский район</c:v>
                </c:pt>
                <c:pt idx="4">
                  <c:v>Тереньгульский район</c:v>
                </c:pt>
                <c:pt idx="5">
                  <c:v>Сурский район</c:v>
                </c:pt>
                <c:pt idx="6">
                  <c:v>Чердаклинский район</c:v>
                </c:pt>
                <c:pt idx="7">
                  <c:v>Новоспасский район</c:v>
                </c:pt>
                <c:pt idx="8">
                  <c:v>Сенгилеевский район</c:v>
                </c:pt>
                <c:pt idx="9">
                  <c:v>Цильнинский район</c:v>
                </c:pt>
                <c:pt idx="10">
                  <c:v>Инзенский район</c:v>
                </c:pt>
                <c:pt idx="11">
                  <c:v>г. Новоульяновск</c:v>
                </c:pt>
                <c:pt idx="12">
                  <c:v>Кузоватовский район</c:v>
                </c:pt>
                <c:pt idx="13">
                  <c:v>Старокулаткинский район</c:v>
                </c:pt>
                <c:pt idx="14">
                  <c:v>Барышский район</c:v>
                </c:pt>
                <c:pt idx="15">
                  <c:v>Вешкаймский район</c:v>
                </c:pt>
                <c:pt idx="16">
                  <c:v>Мелекесский район</c:v>
                </c:pt>
                <c:pt idx="17">
                  <c:v>Майнский район</c:v>
                </c:pt>
                <c:pt idx="18">
                  <c:v>Старомайнский район</c:v>
                </c:pt>
                <c:pt idx="19">
                  <c:v>Базарносызганский район</c:v>
                </c:pt>
                <c:pt idx="20">
                  <c:v>Радищевский район</c:v>
                </c:pt>
                <c:pt idx="21">
                  <c:v>Новомалыклинский район</c:v>
                </c:pt>
                <c:pt idx="22">
                  <c:v>Павловский район</c:v>
                </c:pt>
                <c:pt idx="23">
                  <c:v>Карсунский район</c:v>
                </c:pt>
              </c:strCache>
            </c:strRef>
          </c:cat>
          <c:val>
            <c:numRef>
              <c:f>Лист1!$B$2:$B$25</c:f>
              <c:numCache>
                <c:formatCode>General</c:formatCode>
                <c:ptCount val="24"/>
                <c:pt idx="0">
                  <c:v>20.67</c:v>
                </c:pt>
                <c:pt idx="1">
                  <c:v>24.69</c:v>
                </c:pt>
                <c:pt idx="2">
                  <c:v>14.62</c:v>
                </c:pt>
                <c:pt idx="3">
                  <c:v>11.08</c:v>
                </c:pt>
                <c:pt idx="4">
                  <c:v>18.12</c:v>
                </c:pt>
                <c:pt idx="5">
                  <c:v>5.26</c:v>
                </c:pt>
                <c:pt idx="6">
                  <c:v>8.67</c:v>
                </c:pt>
                <c:pt idx="7">
                  <c:v>9.99</c:v>
                </c:pt>
                <c:pt idx="8">
                  <c:v>4.62</c:v>
                </c:pt>
                <c:pt idx="9">
                  <c:v>9.9700000000000006</c:v>
                </c:pt>
                <c:pt idx="10">
                  <c:v>8.3000000000000007</c:v>
                </c:pt>
                <c:pt idx="11">
                  <c:v>8.8000000000000007</c:v>
                </c:pt>
                <c:pt idx="12">
                  <c:v>4.54</c:v>
                </c:pt>
                <c:pt idx="13">
                  <c:v>7.4</c:v>
                </c:pt>
                <c:pt idx="14">
                  <c:v>1.6</c:v>
                </c:pt>
                <c:pt idx="15">
                  <c:v>5.49</c:v>
                </c:pt>
                <c:pt idx="16">
                  <c:v>5.18</c:v>
                </c:pt>
                <c:pt idx="17">
                  <c:v>2.4</c:v>
                </c:pt>
                <c:pt idx="18">
                  <c:v>4.3899999999999997</c:v>
                </c:pt>
                <c:pt idx="19">
                  <c:v>5.75</c:v>
                </c:pt>
                <c:pt idx="20">
                  <c:v>2.4300000000000002</c:v>
                </c:pt>
                <c:pt idx="21">
                  <c:v>1.64</c:v>
                </c:pt>
                <c:pt idx="22">
                  <c:v>0.38</c:v>
                </c:pt>
                <c:pt idx="23">
                  <c:v>1.36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2166-4EB2-93DD-AF58767749C6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2022 год</c:v>
                </c:pt>
              </c:strCache>
            </c:strRef>
          </c:tx>
          <c:spPr>
            <a:solidFill>
              <a:srgbClr val="00B050"/>
            </a:solidFill>
            <a:ln>
              <a:solidFill>
                <a:schemeClr val="accent1"/>
              </a:solidFill>
            </a:ln>
          </c:spPr>
          <c:invertIfNegative val="0"/>
          <c:dLbls>
            <c:dLbl>
              <c:idx val="0"/>
              <c:layout>
                <c:manualLayout>
                  <c:x val="2.2763409782644052E-2"/>
                  <c:y val="-2.5412757081450348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0-06A0-42A4-AC84-B7D04A1733E5}"/>
                </c:ext>
              </c:extLst>
            </c:dLbl>
            <c:dLbl>
              <c:idx val="1"/>
              <c:layout>
                <c:manualLayout>
                  <c:x val="-4.1493775933609195E-3"/>
                  <c:y val="-7.6238881829733167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06A0-42A4-AC84-B7D04A1733E5}"/>
                </c:ext>
              </c:extLst>
            </c:dLbl>
            <c:dLbl>
              <c:idx val="2"/>
              <c:layout>
                <c:manualLayout>
                  <c:x val="-7.6071043765762618E-17"/>
                  <c:y val="-5.0825921219822112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2-06A0-42A4-AC84-B7D04A1733E5}"/>
                </c:ext>
              </c:extLst>
            </c:dLbl>
            <c:dLbl>
              <c:idx val="3"/>
              <c:layout>
                <c:manualLayout>
                  <c:x val="-4.1493775933609959E-3"/>
                  <c:y val="0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06A0-42A4-AC84-B7D04A1733E5}"/>
                </c:ext>
              </c:extLst>
            </c:dLbl>
            <c:dLbl>
              <c:idx val="4"/>
              <c:layout>
                <c:manualLayout>
                  <c:x val="-2.0746887966804979E-3"/>
                  <c:y val="-1.0165184243964329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4-06A0-42A4-AC84-B7D04A1733E5}"/>
                </c:ext>
              </c:extLst>
            </c:dLbl>
            <c:dLbl>
              <c:idx val="7"/>
              <c:layout>
                <c:manualLayout>
                  <c:x val="0"/>
                  <c:y val="-1.0165184243964422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5-06A0-42A4-AC84-B7D04A1733E5}"/>
                </c:ext>
              </c:extLst>
            </c:dLbl>
            <c:dLbl>
              <c:idx val="9"/>
              <c:layout>
                <c:manualLayout>
                  <c:x val="0"/>
                  <c:y val="-7.6238881829733167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6-06A0-42A4-AC84-B7D04A1733E5}"/>
                </c:ext>
              </c:extLst>
            </c:dLbl>
            <c:dLbl>
              <c:idx val="10"/>
              <c:layout>
                <c:manualLayout>
                  <c:x val="6.1659195546555365E-3"/>
                  <c:y val="0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0-CA8E-41FD-9694-A5172463D9E9}"/>
                </c:ext>
              </c:extLst>
            </c:dLbl>
            <c:dLbl>
              <c:idx val="11"/>
              <c:layout>
                <c:manualLayout>
                  <c:x val="0"/>
                  <c:y val="-7.6238881829733167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7-06A0-42A4-AC84-B7D04A1733E5}"/>
                </c:ext>
              </c:extLst>
            </c:dLbl>
            <c:dLbl>
              <c:idx val="13"/>
              <c:layout>
                <c:manualLayout>
                  <c:x val="0"/>
                  <c:y val="-7.6238881829733167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8-06A0-42A4-AC84-B7D04A1733E5}"/>
                </c:ext>
              </c:extLst>
            </c:dLbl>
            <c:dLbl>
              <c:idx val="14"/>
              <c:layout>
                <c:manualLayout>
                  <c:x val="-2.1097046413502108E-3"/>
                  <c:y val="-4.8821587638294851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9-06A0-42A4-AC84-B7D04A1733E5}"/>
                </c:ext>
              </c:extLst>
            </c:dLbl>
            <c:dLbl>
              <c:idx val="15"/>
              <c:layout>
                <c:manualLayout>
                  <c:x val="6.2240663900414933E-3"/>
                  <c:y val="-7.6238881829733167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A-06A0-42A4-AC84-B7D04A1733E5}"/>
                </c:ext>
              </c:extLst>
            </c:dLbl>
            <c:dLbl>
              <c:idx val="16"/>
              <c:layout>
                <c:manualLayout>
                  <c:x val="-6.2242297513640668E-3"/>
                  <c:y val="-7.6238881829733167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B-06A0-42A4-AC84-B7D04A1733E5}"/>
                </c:ext>
              </c:extLst>
            </c:dLbl>
            <c:dLbl>
              <c:idx val="17"/>
              <c:layout>
                <c:manualLayout>
                  <c:x val="-4.1493775933609959E-3"/>
                  <c:y val="0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C-06A0-42A4-AC84-B7D04A1733E5}"/>
                </c:ext>
              </c:extLst>
            </c:dLbl>
            <c:dLbl>
              <c:idx val="18"/>
              <c:layout>
                <c:manualLayout>
                  <c:x val="4.2194092827004216E-3"/>
                  <c:y val="-2.440214738897023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D-06A0-42A4-AC84-B7D04A1733E5}"/>
                </c:ext>
              </c:extLst>
            </c:dLbl>
            <c:dLbl>
              <c:idx val="19"/>
              <c:layout>
                <c:manualLayout>
                  <c:x val="-4.149704316006142E-3"/>
                  <c:y val="-7.6212868562967112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E-06A0-42A4-AC84-B7D04A1733E5}"/>
                </c:ext>
              </c:extLst>
            </c:dLbl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Лист1!$A$2:$A$25</c:f>
              <c:strCache>
                <c:ptCount val="24"/>
                <c:pt idx="0">
                  <c:v>г. Ульяновск</c:v>
                </c:pt>
                <c:pt idx="1">
                  <c:v>Николаевский район</c:v>
                </c:pt>
                <c:pt idx="2">
                  <c:v>г. Димитровград</c:v>
                </c:pt>
                <c:pt idx="3">
                  <c:v>Ульяновский район</c:v>
                </c:pt>
                <c:pt idx="4">
                  <c:v>Тереньгульский район</c:v>
                </c:pt>
                <c:pt idx="5">
                  <c:v>Сурский район</c:v>
                </c:pt>
                <c:pt idx="6">
                  <c:v>Чердаклинский район</c:v>
                </c:pt>
                <c:pt idx="7">
                  <c:v>Новоспасский район</c:v>
                </c:pt>
                <c:pt idx="8">
                  <c:v>Сенгилеевский район</c:v>
                </c:pt>
                <c:pt idx="9">
                  <c:v>Цильнинский район</c:v>
                </c:pt>
                <c:pt idx="10">
                  <c:v>Инзенский район</c:v>
                </c:pt>
                <c:pt idx="11">
                  <c:v>г. Новоульяновск</c:v>
                </c:pt>
                <c:pt idx="12">
                  <c:v>Кузоватовский район</c:v>
                </c:pt>
                <c:pt idx="13">
                  <c:v>Старокулаткинский район</c:v>
                </c:pt>
                <c:pt idx="14">
                  <c:v>Барышский район</c:v>
                </c:pt>
                <c:pt idx="15">
                  <c:v>Вешкаймский район</c:v>
                </c:pt>
                <c:pt idx="16">
                  <c:v>Мелекесский район</c:v>
                </c:pt>
                <c:pt idx="17">
                  <c:v>Майнский район</c:v>
                </c:pt>
                <c:pt idx="18">
                  <c:v>Старомайнский район</c:v>
                </c:pt>
                <c:pt idx="19">
                  <c:v>Базарносызганский район</c:v>
                </c:pt>
                <c:pt idx="20">
                  <c:v>Радищевский район</c:v>
                </c:pt>
                <c:pt idx="21">
                  <c:v>Новомалыклинский район</c:v>
                </c:pt>
                <c:pt idx="22">
                  <c:v>Павловский район</c:v>
                </c:pt>
                <c:pt idx="23">
                  <c:v>Карсунский район</c:v>
                </c:pt>
              </c:strCache>
            </c:strRef>
          </c:cat>
          <c:val>
            <c:numRef>
              <c:f>Лист1!$C$2:$C$25</c:f>
              <c:numCache>
                <c:formatCode>General</c:formatCode>
                <c:ptCount val="24"/>
                <c:pt idx="0">
                  <c:v>19.39</c:v>
                </c:pt>
                <c:pt idx="1">
                  <c:v>17.309999999999999</c:v>
                </c:pt>
                <c:pt idx="2">
                  <c:v>16.25</c:v>
                </c:pt>
                <c:pt idx="3">
                  <c:v>14</c:v>
                </c:pt>
                <c:pt idx="4">
                  <c:v>13.54</c:v>
                </c:pt>
                <c:pt idx="5">
                  <c:v>10.45</c:v>
                </c:pt>
                <c:pt idx="6">
                  <c:v>10.029999999999999</c:v>
                </c:pt>
                <c:pt idx="7">
                  <c:v>8.52</c:v>
                </c:pt>
                <c:pt idx="8">
                  <c:v>8.5</c:v>
                </c:pt>
                <c:pt idx="9">
                  <c:v>8.01</c:v>
                </c:pt>
                <c:pt idx="10">
                  <c:v>7.63</c:v>
                </c:pt>
                <c:pt idx="11">
                  <c:v>7.16</c:v>
                </c:pt>
                <c:pt idx="12">
                  <c:v>6.44</c:v>
                </c:pt>
                <c:pt idx="13">
                  <c:v>5.92</c:v>
                </c:pt>
                <c:pt idx="14">
                  <c:v>4.99</c:v>
                </c:pt>
                <c:pt idx="15">
                  <c:v>4.17</c:v>
                </c:pt>
                <c:pt idx="16">
                  <c:v>4.1500000000000004</c:v>
                </c:pt>
                <c:pt idx="17">
                  <c:v>3.95</c:v>
                </c:pt>
                <c:pt idx="18">
                  <c:v>3.76</c:v>
                </c:pt>
                <c:pt idx="19">
                  <c:v>3.12</c:v>
                </c:pt>
                <c:pt idx="20">
                  <c:v>2.66</c:v>
                </c:pt>
                <c:pt idx="21">
                  <c:v>2.61</c:v>
                </c:pt>
                <c:pt idx="22">
                  <c:v>1.74</c:v>
                </c:pt>
                <c:pt idx="23">
                  <c:v>0.81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1-2166-4EB2-93DD-AF58767749C6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308032640"/>
        <c:axId val="308034176"/>
      </c:barChart>
      <c:catAx>
        <c:axId val="308032640"/>
        <c:scaling>
          <c:orientation val="minMax"/>
        </c:scaling>
        <c:delete val="0"/>
        <c:axPos val="l"/>
        <c:numFmt formatCode="General" sourceLinked="1"/>
        <c:majorTickMark val="out"/>
        <c:minorTickMark val="none"/>
        <c:tickLblPos val="nextTo"/>
        <c:crossAx val="308034176"/>
        <c:crosses val="autoZero"/>
        <c:auto val="1"/>
        <c:lblAlgn val="ctr"/>
        <c:lblOffset val="100"/>
        <c:noMultiLvlLbl val="0"/>
      </c:catAx>
      <c:valAx>
        <c:axId val="308034176"/>
        <c:scaling>
          <c:orientation val="minMax"/>
          <c:max val="25"/>
        </c:scaling>
        <c:delete val="0"/>
        <c:axPos val="b"/>
        <c:majorGridlines/>
        <c:title>
          <c:tx>
            <c:rich>
              <a:bodyPr/>
              <a:lstStyle/>
              <a:p>
                <a:pPr>
                  <a:defRPr b="0"/>
                </a:pPr>
                <a:r>
                  <a:rPr lang="ru-RU" b="0"/>
                  <a:t>%</a:t>
                </a:r>
              </a:p>
            </c:rich>
          </c:tx>
          <c:layout>
            <c:manualLayout>
              <c:xMode val="edge"/>
              <c:yMode val="edge"/>
              <c:x val="0.89773804712980099"/>
              <c:y val="0.94900993933135425"/>
            </c:manualLayout>
          </c:layout>
          <c:overlay val="0"/>
        </c:title>
        <c:numFmt formatCode="General" sourceLinked="1"/>
        <c:majorTickMark val="out"/>
        <c:minorTickMark val="none"/>
        <c:tickLblPos val="nextTo"/>
        <c:crossAx val="308032640"/>
        <c:crosses val="autoZero"/>
        <c:crossBetween val="between"/>
      </c:valAx>
    </c:plotArea>
    <c:legend>
      <c:legendPos val="r"/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6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/>
            </a:pPr>
            <a:r>
              <a:rPr lang="ru-RU" sz="1200" b="1" i="0" u="none" strike="noStrike" baseline="0">
                <a:solidFill>
                  <a:schemeClr val="tx2">
                    <a:lumMod val="50000"/>
                  </a:schemeClr>
                </a:solidFill>
                <a:effectLst/>
                <a:latin typeface="PT Astra Serif" panose="020A0603040505020204"/>
              </a:rPr>
              <a:t>Доля муниципальных дошкольных образовательных учреждений, здания которых находятся в аварийном состоянии или требуют капитального ремонта</a:t>
            </a:r>
            <a:endParaRPr lang="ru-RU" sz="1200">
              <a:solidFill>
                <a:schemeClr val="tx2">
                  <a:lumMod val="50000"/>
                </a:schemeClr>
              </a:solidFill>
              <a:latin typeface="PT Astra Serif" panose="020A0603040505020204"/>
            </a:endParaRPr>
          </a:p>
        </c:rich>
      </c:tx>
      <c:layout>
        <c:manualLayout>
          <c:xMode val="edge"/>
          <c:yMode val="edge"/>
          <c:x val="0.13434891732283463"/>
          <c:y val="0"/>
        </c:manualLayout>
      </c:layout>
      <c:overlay val="0"/>
    </c:title>
    <c:autoTitleDeleted val="0"/>
    <c:view3D>
      <c:rotX val="15"/>
      <c:rotY val="20"/>
      <c:rAngAx val="1"/>
    </c:view3D>
    <c:floor>
      <c:thickness val="0"/>
    </c:floor>
    <c:sideWall>
      <c:thickness val="0"/>
    </c:sideWall>
    <c:backWall>
      <c:thickness val="0"/>
    </c:backWall>
    <c:plotArea>
      <c:layout>
        <c:manualLayout>
          <c:layoutTarget val="inner"/>
          <c:xMode val="edge"/>
          <c:yMode val="edge"/>
          <c:x val="8.642896981627296E-2"/>
          <c:y val="0.17441176017381388"/>
          <c:w val="0.8317714895013123"/>
          <c:h val="0.41234972152871135"/>
        </c:manualLayout>
      </c:layout>
      <c:bar3D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2021 год</c:v>
                </c:pt>
              </c:strCache>
            </c:strRef>
          </c:tx>
          <c:invertIfNegative val="0"/>
          <c:cat>
            <c:strRef>
              <c:f>Лист1!$A$2:$A$9</c:f>
              <c:strCache>
                <c:ptCount val="8"/>
                <c:pt idx="0">
                  <c:v>город Димитровград</c:v>
                </c:pt>
                <c:pt idx="1">
                  <c:v>город Новоульяновск</c:v>
                </c:pt>
                <c:pt idx="2">
                  <c:v>Инзенский район</c:v>
                </c:pt>
                <c:pt idx="3">
                  <c:v>Новомалыклинский район</c:v>
                </c:pt>
                <c:pt idx="4">
                  <c:v>Новоспасский район</c:v>
                </c:pt>
                <c:pt idx="5">
                  <c:v>Сенгилеевский район</c:v>
                </c:pt>
                <c:pt idx="6">
                  <c:v>Сурский район</c:v>
                </c:pt>
                <c:pt idx="7">
                  <c:v>Тереньгульский район</c:v>
                </c:pt>
              </c:strCache>
            </c:strRef>
          </c:cat>
          <c:val>
            <c:numRef>
              <c:f>Лист1!$B$2:$B$9</c:f>
              <c:numCache>
                <c:formatCode>General</c:formatCode>
                <c:ptCount val="8"/>
                <c:pt idx="0">
                  <c:v>3.8</c:v>
                </c:pt>
                <c:pt idx="1">
                  <c:v>25</c:v>
                </c:pt>
                <c:pt idx="2">
                  <c:v>14.3</c:v>
                </c:pt>
                <c:pt idx="3">
                  <c:v>25</c:v>
                </c:pt>
                <c:pt idx="4">
                  <c:v>9.1</c:v>
                </c:pt>
                <c:pt idx="5">
                  <c:v>16.7</c:v>
                </c:pt>
                <c:pt idx="6">
                  <c:v>0</c:v>
                </c:pt>
                <c:pt idx="7">
                  <c:v>33.299999999999997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DAEF-40A9-9F38-3CA46329F47B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2022 год</c:v>
                </c:pt>
              </c:strCache>
            </c:strRef>
          </c:tx>
          <c:spPr>
            <a:solidFill>
              <a:srgbClr val="00B050"/>
            </a:solidFill>
          </c:spPr>
          <c:invertIfNegative val="0"/>
          <c:dLbls>
            <c:dLbl>
              <c:idx val="1"/>
              <c:layout>
                <c:manualLayout>
                  <c:x val="8.3333333333332951E-3"/>
                  <c:y val="-7.8277886497064575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6-D37E-4787-BE76-B66043A0BB08}"/>
                </c:ext>
              </c:extLst>
            </c:dLbl>
            <c:dLbl>
              <c:idx val="3"/>
              <c:layout>
                <c:manualLayout>
                  <c:x val="1.041666666666659E-2"/>
                  <c:y val="3.9138943248532287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8-D37E-4787-BE76-B66043A0BB08}"/>
                </c:ext>
              </c:extLst>
            </c:dLbl>
            <c:dLbl>
              <c:idx val="5"/>
              <c:layout>
                <c:manualLayout>
                  <c:x val="1.458333333333341E-2"/>
                  <c:y val="0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A-D37E-4787-BE76-B66043A0BB08}"/>
                </c:ext>
              </c:extLst>
            </c:dLbl>
            <c:dLbl>
              <c:idx val="7"/>
              <c:layout>
                <c:manualLayout>
                  <c:x val="8.3333333333333332E-3"/>
                  <c:y val="-1.5655577299412988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C-D37E-4787-BE76-B66043A0BB08}"/>
                </c:ext>
              </c:extLst>
            </c:dLbl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Лист1!$A$2:$A$9</c:f>
              <c:strCache>
                <c:ptCount val="8"/>
                <c:pt idx="0">
                  <c:v>город Димитровград</c:v>
                </c:pt>
                <c:pt idx="1">
                  <c:v>город Новоульяновск</c:v>
                </c:pt>
                <c:pt idx="2">
                  <c:v>Инзенский район</c:v>
                </c:pt>
                <c:pt idx="3">
                  <c:v>Новомалыклинский район</c:v>
                </c:pt>
                <c:pt idx="4">
                  <c:v>Новоспасский район</c:v>
                </c:pt>
                <c:pt idx="5">
                  <c:v>Сенгилеевский район</c:v>
                </c:pt>
                <c:pt idx="6">
                  <c:v>Сурский район</c:v>
                </c:pt>
                <c:pt idx="7">
                  <c:v>Тереньгульский район</c:v>
                </c:pt>
              </c:strCache>
            </c:strRef>
          </c:cat>
          <c:val>
            <c:numRef>
              <c:f>Лист1!$C$2:$C$9</c:f>
              <c:numCache>
                <c:formatCode>General</c:formatCode>
                <c:ptCount val="8"/>
                <c:pt idx="0">
                  <c:v>4.2</c:v>
                </c:pt>
                <c:pt idx="1">
                  <c:v>0</c:v>
                </c:pt>
                <c:pt idx="2">
                  <c:v>14.3</c:v>
                </c:pt>
                <c:pt idx="3">
                  <c:v>0</c:v>
                </c:pt>
                <c:pt idx="4">
                  <c:v>18.2</c:v>
                </c:pt>
                <c:pt idx="5">
                  <c:v>0</c:v>
                </c:pt>
                <c:pt idx="6">
                  <c:v>16.7</c:v>
                </c:pt>
                <c:pt idx="7">
                  <c:v>0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1-DAEF-40A9-9F38-3CA46329F47B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shape val="box"/>
        <c:axId val="308079232"/>
        <c:axId val="308081024"/>
        <c:axId val="0"/>
      </c:bar3DChart>
      <c:catAx>
        <c:axId val="308079232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crossAx val="308081024"/>
        <c:crosses val="autoZero"/>
        <c:auto val="1"/>
        <c:lblAlgn val="ctr"/>
        <c:lblOffset val="100"/>
        <c:noMultiLvlLbl val="0"/>
      </c:catAx>
      <c:valAx>
        <c:axId val="308081024"/>
        <c:scaling>
          <c:orientation val="minMax"/>
        </c:scaling>
        <c:delete val="0"/>
        <c:axPos val="l"/>
        <c:majorGridlines/>
        <c:title>
          <c:tx>
            <c:rich>
              <a:bodyPr rot="0" vert="horz"/>
              <a:lstStyle/>
              <a:p>
                <a:pPr>
                  <a:defRPr b="0"/>
                </a:pPr>
                <a:r>
                  <a:rPr lang="ru-RU" b="0">
                    <a:ln>
                      <a:noFill/>
                    </a:ln>
                  </a:rPr>
                  <a:t>%</a:t>
                </a:r>
              </a:p>
            </c:rich>
          </c:tx>
          <c:layout>
            <c:manualLayout>
              <c:xMode val="edge"/>
              <c:yMode val="edge"/>
              <c:x val="9.0375820209973756E-2"/>
              <c:y val="0.12451700452337074"/>
            </c:manualLayout>
          </c:layout>
          <c:overlay val="0"/>
        </c:title>
        <c:numFmt formatCode="General" sourceLinked="1"/>
        <c:majorTickMark val="none"/>
        <c:minorTickMark val="none"/>
        <c:tickLblPos val="nextTo"/>
        <c:crossAx val="308079232"/>
        <c:crosses val="autoZero"/>
        <c:crossBetween val="between"/>
        <c:majorUnit val="10"/>
      </c:valAx>
    </c:plotArea>
    <c:legend>
      <c:legendPos val="r"/>
      <c:layout>
        <c:manualLayout>
          <c:xMode val="edge"/>
          <c:yMode val="edge"/>
          <c:x val="0.87951148293963255"/>
          <c:y val="0.27844245496710174"/>
          <c:w val="0.11215518372703412"/>
          <c:h val="0.15389713519852571"/>
        </c:manualLayout>
      </c:layout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7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/>
            </a:pPr>
            <a:r>
              <a:rPr lang="ru-RU" sz="1200" b="1" i="0" u="none" strike="noStrike" spc="0" baseline="0">
                <a:solidFill>
                  <a:schemeClr val="tx2">
                    <a:lumMod val="50000"/>
                  </a:schemeClr>
                </a:solidFill>
                <a:effectLst/>
                <a:latin typeface="PT Astra Serif" pitchFamily="18" charset="-52"/>
                <a:ea typeface="PT Astra Serif" pitchFamily="18" charset="-52"/>
              </a:rPr>
              <a:t>Доля муниципальных общеобразовательных учреждений,</a:t>
            </a:r>
            <a:br>
              <a:rPr lang="ru-RU" sz="1200" b="1" i="0" u="none" strike="noStrike" spc="0" baseline="0">
                <a:solidFill>
                  <a:schemeClr val="tx2">
                    <a:lumMod val="50000"/>
                  </a:schemeClr>
                </a:solidFill>
                <a:effectLst/>
                <a:latin typeface="PT Astra Serif" pitchFamily="18" charset="-52"/>
                <a:ea typeface="PT Astra Serif" pitchFamily="18" charset="-52"/>
              </a:rPr>
            </a:br>
            <a:r>
              <a:rPr lang="ru-RU" sz="1200" b="1" i="0" u="none" strike="noStrike" spc="0" baseline="0">
                <a:solidFill>
                  <a:schemeClr val="tx2">
                    <a:lumMod val="50000"/>
                  </a:schemeClr>
                </a:solidFill>
                <a:effectLst/>
                <a:latin typeface="PT Astra Serif" pitchFamily="18" charset="-52"/>
                <a:ea typeface="PT Astra Serif" pitchFamily="18" charset="-52"/>
              </a:rPr>
              <a:t> здания которых находятся в аварийном состоянии или требуют капитального ремонта, в общем количестве муниципальных общеобразовательных учреждений</a:t>
            </a:r>
            <a:endParaRPr lang="ru-RU" sz="1200" spc="0" baseline="0">
              <a:solidFill>
                <a:schemeClr val="tx2">
                  <a:lumMod val="50000"/>
                </a:schemeClr>
              </a:solidFill>
              <a:latin typeface="PT Astra Serif" pitchFamily="18" charset="-52"/>
              <a:ea typeface="PT Astra Serif" pitchFamily="18" charset="-52"/>
            </a:endParaRPr>
          </a:p>
        </c:rich>
      </c:tx>
      <c:layout>
        <c:manualLayout>
          <c:xMode val="edge"/>
          <c:yMode val="edge"/>
          <c:x val="0.17319170491610433"/>
          <c:y val="0"/>
        </c:manualLayout>
      </c:layout>
      <c:overlay val="1"/>
    </c:title>
    <c:autoTitleDeleted val="0"/>
    <c:plotArea>
      <c:layout>
        <c:manualLayout>
          <c:layoutTarget val="inner"/>
          <c:xMode val="edge"/>
          <c:yMode val="edge"/>
          <c:x val="0.258972983250844"/>
          <c:y val="0.14292903138443971"/>
          <c:w val="0.61598455282658593"/>
          <c:h val="0.80863766402842752"/>
        </c:manualLayout>
      </c:layout>
      <c:barChart>
        <c:barDir val="bar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2021 год</c:v>
                </c:pt>
              </c:strCache>
            </c:strRef>
          </c:tx>
          <c:invertIfNegative val="0"/>
          <c:cat>
            <c:strRef>
              <c:f>Лист1!$A$2:$A$25</c:f>
              <c:strCache>
                <c:ptCount val="24"/>
                <c:pt idx="0">
                  <c:v>Тереньгульский район</c:v>
                </c:pt>
                <c:pt idx="1">
                  <c:v>г. Ульяновск</c:v>
                </c:pt>
                <c:pt idx="2">
                  <c:v>г. Димитровград</c:v>
                </c:pt>
                <c:pt idx="3">
                  <c:v>Новоспасский район</c:v>
                </c:pt>
                <c:pt idx="4">
                  <c:v>Радищевский район</c:v>
                </c:pt>
                <c:pt idx="5">
                  <c:v>г. Новоульяновск</c:v>
                </c:pt>
                <c:pt idx="6">
                  <c:v>Базарносызганский район</c:v>
                </c:pt>
                <c:pt idx="7">
                  <c:v>Новомалыклинский район</c:v>
                </c:pt>
                <c:pt idx="8">
                  <c:v>Вешкаймский район</c:v>
                </c:pt>
                <c:pt idx="9">
                  <c:v>Карсунский район</c:v>
                </c:pt>
                <c:pt idx="10">
                  <c:v>Мелекесский район</c:v>
                </c:pt>
                <c:pt idx="11">
                  <c:v>Сенгилеевский район</c:v>
                </c:pt>
                <c:pt idx="12">
                  <c:v>Ульяновский район</c:v>
                </c:pt>
                <c:pt idx="13">
                  <c:v>Сурский район</c:v>
                </c:pt>
                <c:pt idx="14">
                  <c:v>Старомайнский район</c:v>
                </c:pt>
                <c:pt idx="15">
                  <c:v>Кузоватовский район</c:v>
                </c:pt>
                <c:pt idx="16">
                  <c:v>Барышский район</c:v>
                </c:pt>
                <c:pt idx="17">
                  <c:v>Цильнинский район</c:v>
                </c:pt>
                <c:pt idx="18">
                  <c:v>Павловский район</c:v>
                </c:pt>
                <c:pt idx="19">
                  <c:v>Инзенский район</c:v>
                </c:pt>
                <c:pt idx="20">
                  <c:v>Майнский район</c:v>
                </c:pt>
                <c:pt idx="21">
                  <c:v>Старокулаткинский район</c:v>
                </c:pt>
                <c:pt idx="22">
                  <c:v>Николаевский район</c:v>
                </c:pt>
                <c:pt idx="23">
                  <c:v>Чердаклинский район</c:v>
                </c:pt>
              </c:strCache>
            </c:strRef>
          </c:cat>
          <c:val>
            <c:numRef>
              <c:f>Лист1!$B$2:$B$25</c:f>
              <c:numCache>
                <c:formatCode>General</c:formatCode>
                <c:ptCount val="24"/>
                <c:pt idx="0">
                  <c:v>100</c:v>
                </c:pt>
                <c:pt idx="1">
                  <c:v>43.37</c:v>
                </c:pt>
                <c:pt idx="2">
                  <c:v>69.23</c:v>
                </c:pt>
                <c:pt idx="3">
                  <c:v>66.66</c:v>
                </c:pt>
                <c:pt idx="4">
                  <c:v>50</c:v>
                </c:pt>
                <c:pt idx="5">
                  <c:v>50</c:v>
                </c:pt>
                <c:pt idx="6">
                  <c:v>57.14</c:v>
                </c:pt>
                <c:pt idx="7">
                  <c:v>45.45</c:v>
                </c:pt>
                <c:pt idx="8">
                  <c:v>50</c:v>
                </c:pt>
                <c:pt idx="9">
                  <c:v>31.25</c:v>
                </c:pt>
                <c:pt idx="10">
                  <c:v>42.85</c:v>
                </c:pt>
                <c:pt idx="11">
                  <c:v>50</c:v>
                </c:pt>
                <c:pt idx="12">
                  <c:v>33.33</c:v>
                </c:pt>
                <c:pt idx="13">
                  <c:v>35.71</c:v>
                </c:pt>
                <c:pt idx="14">
                  <c:v>33.33</c:v>
                </c:pt>
                <c:pt idx="15">
                  <c:v>29.41</c:v>
                </c:pt>
                <c:pt idx="16">
                  <c:v>30</c:v>
                </c:pt>
                <c:pt idx="17">
                  <c:v>16.66</c:v>
                </c:pt>
                <c:pt idx="18">
                  <c:v>16.66</c:v>
                </c:pt>
                <c:pt idx="19">
                  <c:v>31.57</c:v>
                </c:pt>
                <c:pt idx="20">
                  <c:v>33.33</c:v>
                </c:pt>
                <c:pt idx="21">
                  <c:v>28.57</c:v>
                </c:pt>
                <c:pt idx="22">
                  <c:v>35.29</c:v>
                </c:pt>
                <c:pt idx="23">
                  <c:v>22.22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2166-4EB2-93DD-AF58767749C6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2022 год</c:v>
                </c:pt>
              </c:strCache>
            </c:strRef>
          </c:tx>
          <c:spPr>
            <a:solidFill>
              <a:srgbClr val="00B050"/>
            </a:solidFill>
          </c:spPr>
          <c:invertIfNegative val="0"/>
          <c:dLbls>
            <c:dLbl>
              <c:idx val="10"/>
              <c:layout>
                <c:manualLayout>
                  <c:x val="-6.2068507159796071E-3"/>
                  <c:y val="-9.0177443187547963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0-28DE-4283-A550-002F272B640B}"/>
                </c:ext>
              </c:extLst>
            </c:dLbl>
            <c:dLbl>
              <c:idx val="11"/>
              <c:layout>
                <c:manualLayout>
                  <c:x val="-6.2076651991851261E-3"/>
                  <c:y val="-9.018454489200493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28DE-4283-A550-002F272B640B}"/>
                </c:ext>
              </c:extLst>
            </c:dLbl>
            <c:dLbl>
              <c:idx val="12"/>
              <c:layout>
                <c:manualLayout>
                  <c:x val="0"/>
                  <c:y val="-4.6482228599600255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6"/>
              <c:layout>
                <c:manualLayout>
                  <c:x val="-4.1375746840375304E-3"/>
                  <c:y val="-6.0127764397640534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2-28DE-4283-A550-002F272B640B}"/>
                </c:ext>
              </c:extLst>
            </c:dLbl>
            <c:dLbl>
              <c:idx val="17"/>
              <c:layout>
                <c:manualLayout>
                  <c:x val="-6.2063620260562951E-3"/>
                  <c:y val="0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28DE-4283-A550-002F272B640B}"/>
                </c:ext>
              </c:extLst>
            </c:dLbl>
            <c:dLbl>
              <c:idx val="19"/>
              <c:layout>
                <c:manualLayout>
                  <c:x val="2.0687873420187652E-3"/>
                  <c:y val="-6.0127764397640534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4-28DE-4283-A550-002F272B640B}"/>
                </c:ext>
              </c:extLst>
            </c:dLbl>
            <c:dLbl>
              <c:idx val="20"/>
              <c:layout>
                <c:manualLayout>
                  <c:x val="-4.1375746840375304E-3"/>
                  <c:y val="-1.2025789603009986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5-28DE-4283-A550-002F272B640B}"/>
                </c:ext>
              </c:extLst>
            </c:dLbl>
            <c:dLbl>
              <c:idx val="21"/>
              <c:layout>
                <c:manualLayout>
                  <c:x val="-2.068787342018727E-3"/>
                  <c:y val="-9.0191646596460787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0-7843-4C26-92D5-CCCA714B22AA}"/>
                </c:ext>
              </c:extLst>
            </c:dLbl>
            <c:dLbl>
              <c:idx val="22"/>
              <c:layout>
                <c:manualLayout>
                  <c:x val="-2.0687873420187652E-3"/>
                  <c:y val="-6.0127764397640534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7843-4C26-92D5-CCCA714B22AA}"/>
                </c:ext>
              </c:extLst>
            </c:dLbl>
            <c:dLbl>
              <c:idx val="23"/>
              <c:layout>
                <c:manualLayout>
                  <c:x val="-6.2071867938463523E-3"/>
                  <c:y val="-4.830917874396135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0-009E-4BA1-BB89-3544BA308088}"/>
                </c:ext>
              </c:extLst>
            </c:dLbl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Лист1!$A$2:$A$25</c:f>
              <c:strCache>
                <c:ptCount val="24"/>
                <c:pt idx="0">
                  <c:v>Тереньгульский район</c:v>
                </c:pt>
                <c:pt idx="1">
                  <c:v>г. Ульяновск</c:v>
                </c:pt>
                <c:pt idx="2">
                  <c:v>г. Димитровград</c:v>
                </c:pt>
                <c:pt idx="3">
                  <c:v>Новоспасский район</c:v>
                </c:pt>
                <c:pt idx="4">
                  <c:v>Радищевский район</c:v>
                </c:pt>
                <c:pt idx="5">
                  <c:v>г. Новоульяновск</c:v>
                </c:pt>
                <c:pt idx="6">
                  <c:v>Базарносызганский район</c:v>
                </c:pt>
                <c:pt idx="7">
                  <c:v>Новомалыклинский район</c:v>
                </c:pt>
                <c:pt idx="8">
                  <c:v>Вешкаймский район</c:v>
                </c:pt>
                <c:pt idx="9">
                  <c:v>Карсунский район</c:v>
                </c:pt>
                <c:pt idx="10">
                  <c:v>Мелекесский район</c:v>
                </c:pt>
                <c:pt idx="11">
                  <c:v>Сенгилеевский район</c:v>
                </c:pt>
                <c:pt idx="12">
                  <c:v>Ульяновский район</c:v>
                </c:pt>
                <c:pt idx="13">
                  <c:v>Сурский район</c:v>
                </c:pt>
                <c:pt idx="14">
                  <c:v>Старомайнский район</c:v>
                </c:pt>
                <c:pt idx="15">
                  <c:v>Кузоватовский район</c:v>
                </c:pt>
                <c:pt idx="16">
                  <c:v>Барышский район</c:v>
                </c:pt>
                <c:pt idx="17">
                  <c:v>Цильнинский район</c:v>
                </c:pt>
                <c:pt idx="18">
                  <c:v>Павловский район</c:v>
                </c:pt>
                <c:pt idx="19">
                  <c:v>Инзенский район</c:v>
                </c:pt>
                <c:pt idx="20">
                  <c:v>Майнский район</c:v>
                </c:pt>
                <c:pt idx="21">
                  <c:v>Старокулаткинский район</c:v>
                </c:pt>
                <c:pt idx="22">
                  <c:v>Николаевский район</c:v>
                </c:pt>
                <c:pt idx="23">
                  <c:v>Чердаклинский район</c:v>
                </c:pt>
              </c:strCache>
            </c:strRef>
          </c:cat>
          <c:val>
            <c:numRef>
              <c:f>Лист1!$C$2:$C$25</c:f>
              <c:numCache>
                <c:formatCode>General</c:formatCode>
                <c:ptCount val="24"/>
                <c:pt idx="0">
                  <c:v>100</c:v>
                </c:pt>
                <c:pt idx="1">
                  <c:v>84.34</c:v>
                </c:pt>
                <c:pt idx="2">
                  <c:v>76.92</c:v>
                </c:pt>
                <c:pt idx="3">
                  <c:v>75</c:v>
                </c:pt>
                <c:pt idx="4">
                  <c:v>70</c:v>
                </c:pt>
                <c:pt idx="5">
                  <c:v>60</c:v>
                </c:pt>
                <c:pt idx="6">
                  <c:v>57.14</c:v>
                </c:pt>
                <c:pt idx="7">
                  <c:v>54.54</c:v>
                </c:pt>
                <c:pt idx="8">
                  <c:v>50</c:v>
                </c:pt>
                <c:pt idx="9">
                  <c:v>40</c:v>
                </c:pt>
                <c:pt idx="10">
                  <c:v>38.090000000000003</c:v>
                </c:pt>
                <c:pt idx="11">
                  <c:v>36.36</c:v>
                </c:pt>
                <c:pt idx="12">
                  <c:v>36.36</c:v>
                </c:pt>
                <c:pt idx="13">
                  <c:v>35.71</c:v>
                </c:pt>
                <c:pt idx="14">
                  <c:v>33.33</c:v>
                </c:pt>
                <c:pt idx="15">
                  <c:v>31.25</c:v>
                </c:pt>
                <c:pt idx="16">
                  <c:v>25</c:v>
                </c:pt>
                <c:pt idx="17">
                  <c:v>25</c:v>
                </c:pt>
                <c:pt idx="18">
                  <c:v>20</c:v>
                </c:pt>
                <c:pt idx="19">
                  <c:v>16.670000000000002</c:v>
                </c:pt>
                <c:pt idx="20">
                  <c:v>16.600000000000001</c:v>
                </c:pt>
                <c:pt idx="21">
                  <c:v>14.29</c:v>
                </c:pt>
                <c:pt idx="22">
                  <c:v>12.5</c:v>
                </c:pt>
                <c:pt idx="23">
                  <c:v>12.5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1-2166-4EB2-93DD-AF58767749C6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312163328"/>
        <c:axId val="312173312"/>
      </c:barChart>
      <c:catAx>
        <c:axId val="312163328"/>
        <c:scaling>
          <c:orientation val="minMax"/>
        </c:scaling>
        <c:delete val="0"/>
        <c:axPos val="l"/>
        <c:numFmt formatCode="General" sourceLinked="1"/>
        <c:majorTickMark val="out"/>
        <c:minorTickMark val="none"/>
        <c:tickLblPos val="nextTo"/>
        <c:crossAx val="312173312"/>
        <c:crosses val="autoZero"/>
        <c:auto val="1"/>
        <c:lblAlgn val="ctr"/>
        <c:lblOffset val="100"/>
        <c:noMultiLvlLbl val="0"/>
      </c:catAx>
      <c:valAx>
        <c:axId val="312173312"/>
        <c:scaling>
          <c:orientation val="minMax"/>
        </c:scaling>
        <c:delete val="0"/>
        <c:axPos val="b"/>
        <c:majorGridlines/>
        <c:title>
          <c:tx>
            <c:rich>
              <a:bodyPr/>
              <a:lstStyle/>
              <a:p>
                <a:pPr>
                  <a:defRPr b="0"/>
                </a:pPr>
                <a:r>
                  <a:rPr lang="ru-RU" b="0"/>
                  <a:t>%</a:t>
                </a:r>
              </a:p>
            </c:rich>
          </c:tx>
          <c:layout>
            <c:manualLayout>
              <c:xMode val="edge"/>
              <c:yMode val="edge"/>
              <c:x val="0.91373106882976196"/>
              <c:y val="0.96327285176309485"/>
            </c:manualLayout>
          </c:layout>
          <c:overlay val="0"/>
        </c:title>
        <c:numFmt formatCode="General" sourceLinked="1"/>
        <c:majorTickMark val="out"/>
        <c:minorTickMark val="none"/>
        <c:tickLblPos val="nextTo"/>
        <c:crossAx val="312163328"/>
        <c:crosses val="autoZero"/>
        <c:crossBetween val="between"/>
      </c:valAx>
    </c:plotArea>
    <c:legend>
      <c:legendPos val="r"/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8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/>
            </a:pPr>
            <a:r>
              <a:rPr lang="ru-RU" sz="1200" b="1" i="0" u="none" strike="noStrike" baseline="0">
                <a:solidFill>
                  <a:schemeClr val="tx2">
                    <a:lumMod val="50000"/>
                  </a:schemeClr>
                </a:solidFill>
                <a:effectLst/>
                <a:latin typeface="PT Astra Serif" pitchFamily="18" charset="-52"/>
                <a:ea typeface="PT Astra Serif" pitchFamily="18" charset="-52"/>
              </a:rPr>
              <a:t>Доля детей первой и второй групп здоровья в общей численности обучающихся в муниципальных общеобразовательных учреждениях</a:t>
            </a:r>
            <a:endParaRPr lang="ru-RU" sz="1200" b="1">
              <a:solidFill>
                <a:schemeClr val="tx2">
                  <a:lumMod val="50000"/>
                </a:schemeClr>
              </a:solidFill>
              <a:latin typeface="PT Astra Serif" pitchFamily="18" charset="-52"/>
              <a:ea typeface="PT Astra Serif" pitchFamily="18" charset="-52"/>
            </a:endParaRPr>
          </a:p>
        </c:rich>
      </c:tx>
      <c:layout>
        <c:manualLayout>
          <c:xMode val="edge"/>
          <c:yMode val="edge"/>
          <c:x val="0.1316395119215068"/>
          <c:y val="0"/>
        </c:manualLayout>
      </c:layout>
      <c:overlay val="1"/>
    </c:title>
    <c:autoTitleDeleted val="0"/>
    <c:view3D>
      <c:rotX val="15"/>
      <c:rotY val="20"/>
      <c:rAngAx val="1"/>
    </c:view3D>
    <c:floor>
      <c:thickness val="0"/>
    </c:floor>
    <c:sideWall>
      <c:thickness val="0"/>
    </c:sideWall>
    <c:backWall>
      <c:thickness val="0"/>
    </c:backWall>
    <c:plotArea>
      <c:layout>
        <c:manualLayout>
          <c:layoutTarget val="inner"/>
          <c:xMode val="edge"/>
          <c:yMode val="edge"/>
          <c:x val="5.4549424587195243E-2"/>
          <c:y val="8.9154582835569693E-2"/>
          <c:w val="0.93879419322322377"/>
          <c:h val="0.41337414805699407"/>
        </c:manualLayout>
      </c:layout>
      <c:bar3DChart>
        <c:barDir val="col"/>
        <c:grouping val="standar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2021 год</c:v>
                </c:pt>
              </c:strCache>
            </c:strRef>
          </c:tx>
          <c:invertIfNegative val="0"/>
          <c:cat>
            <c:strRef>
              <c:f>Лист1!$A$2:$A$25</c:f>
              <c:strCache>
                <c:ptCount val="24"/>
                <c:pt idx="0">
                  <c:v>г. Ульяновск</c:v>
                </c:pt>
                <c:pt idx="1">
                  <c:v>г.Димитроград</c:v>
                </c:pt>
                <c:pt idx="2">
                  <c:v>г.  Новоульяновск</c:v>
                </c:pt>
                <c:pt idx="3">
                  <c:v>Базарносызганский район</c:v>
                </c:pt>
                <c:pt idx="4">
                  <c:v>Барышский район</c:v>
                </c:pt>
                <c:pt idx="5">
                  <c:v>Вешкаймский район</c:v>
                </c:pt>
                <c:pt idx="6">
                  <c:v>Инзенский район</c:v>
                </c:pt>
                <c:pt idx="7">
                  <c:v>Карсунский район</c:v>
                </c:pt>
                <c:pt idx="8">
                  <c:v>Кузоватовский район</c:v>
                </c:pt>
                <c:pt idx="9">
                  <c:v>Майнский район</c:v>
                </c:pt>
                <c:pt idx="10">
                  <c:v>Мелекесский район</c:v>
                </c:pt>
                <c:pt idx="11">
                  <c:v>Николаевский район</c:v>
                </c:pt>
                <c:pt idx="12">
                  <c:v>Новомалыклинский район</c:v>
                </c:pt>
                <c:pt idx="13">
                  <c:v>Новоспасский район</c:v>
                </c:pt>
                <c:pt idx="14">
                  <c:v>Павловский район</c:v>
                </c:pt>
                <c:pt idx="15">
                  <c:v>Радищевский район</c:v>
                </c:pt>
                <c:pt idx="16">
                  <c:v>Сенгилеевский район</c:v>
                </c:pt>
                <c:pt idx="17">
                  <c:v>Старокулаткинский район</c:v>
                </c:pt>
                <c:pt idx="18">
                  <c:v>Старомайнский район</c:v>
                </c:pt>
                <c:pt idx="19">
                  <c:v>Сурский район</c:v>
                </c:pt>
                <c:pt idx="20">
                  <c:v>Тереньгульский район</c:v>
                </c:pt>
                <c:pt idx="21">
                  <c:v>Ульяновский район</c:v>
                </c:pt>
                <c:pt idx="22">
                  <c:v>Цильнинский район</c:v>
                </c:pt>
                <c:pt idx="23">
                  <c:v>Чердаклинский район</c:v>
                </c:pt>
              </c:strCache>
            </c:strRef>
          </c:cat>
          <c:val>
            <c:numRef>
              <c:f>Лист1!$B$2:$B$25</c:f>
              <c:numCache>
                <c:formatCode>General</c:formatCode>
                <c:ptCount val="24"/>
                <c:pt idx="0">
                  <c:v>76.5</c:v>
                </c:pt>
                <c:pt idx="1">
                  <c:v>86.9</c:v>
                </c:pt>
                <c:pt idx="2">
                  <c:v>80.7</c:v>
                </c:pt>
                <c:pt idx="3">
                  <c:v>60.3</c:v>
                </c:pt>
                <c:pt idx="4">
                  <c:v>86.8</c:v>
                </c:pt>
                <c:pt idx="5">
                  <c:v>74.900000000000006</c:v>
                </c:pt>
                <c:pt idx="6">
                  <c:v>94.1</c:v>
                </c:pt>
                <c:pt idx="7">
                  <c:v>77</c:v>
                </c:pt>
                <c:pt idx="8">
                  <c:v>75.099999999999994</c:v>
                </c:pt>
                <c:pt idx="9">
                  <c:v>78.099999999999994</c:v>
                </c:pt>
                <c:pt idx="10">
                  <c:v>85.4</c:v>
                </c:pt>
                <c:pt idx="11">
                  <c:v>78.7</c:v>
                </c:pt>
                <c:pt idx="12">
                  <c:v>74.7</c:v>
                </c:pt>
                <c:pt idx="13">
                  <c:v>91.9</c:v>
                </c:pt>
                <c:pt idx="14">
                  <c:v>77.400000000000006</c:v>
                </c:pt>
                <c:pt idx="15">
                  <c:v>86</c:v>
                </c:pt>
                <c:pt idx="16">
                  <c:v>64.599999999999994</c:v>
                </c:pt>
                <c:pt idx="17">
                  <c:v>79.3</c:v>
                </c:pt>
                <c:pt idx="18">
                  <c:v>78</c:v>
                </c:pt>
                <c:pt idx="19">
                  <c:v>75.7</c:v>
                </c:pt>
                <c:pt idx="20">
                  <c:v>63.5</c:v>
                </c:pt>
                <c:pt idx="21">
                  <c:v>88.1</c:v>
                </c:pt>
                <c:pt idx="22">
                  <c:v>72.3</c:v>
                </c:pt>
                <c:pt idx="23">
                  <c:v>77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4DE3-44F1-B7C5-C0ADD17178F1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2022 год</c:v>
                </c:pt>
              </c:strCache>
            </c:strRef>
          </c:tx>
          <c:spPr>
            <a:solidFill>
              <a:srgbClr val="92D050"/>
            </a:solidFill>
            <a:ln>
              <a:solidFill>
                <a:schemeClr val="accent1"/>
              </a:solidFill>
            </a:ln>
          </c:spPr>
          <c:invertIfNegative val="0"/>
          <c:dLbls>
            <c:dLbl>
              <c:idx val="0"/>
              <c:layout>
                <c:manualLayout>
                  <c:x val="2.1000382140811931E-3"/>
                  <c:y val="1.2528472680530853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4DE3-44F1-B7C5-C0ADD17178F1}"/>
                </c:ext>
              </c:extLst>
            </c:dLbl>
            <c:dLbl>
              <c:idx val="1"/>
              <c:layout>
                <c:manualLayout>
                  <c:x val="8.3936644483316239E-3"/>
                  <c:y val="1.219369465976286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2-4DE3-44F1-B7C5-C0ADD17178F1}"/>
                </c:ext>
              </c:extLst>
            </c:dLbl>
            <c:dLbl>
              <c:idx val="2"/>
              <c:layout>
                <c:manualLayout>
                  <c:x val="0"/>
                  <c:y val="1.1186989476782691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0-B606-4E1D-B194-801624827F3D}"/>
                </c:ext>
              </c:extLst>
            </c:dLbl>
            <c:dLbl>
              <c:idx val="3"/>
              <c:layout>
                <c:manualLayout>
                  <c:x val="8.2588795343313361E-7"/>
                  <c:y val="1.5258739544716444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B606-4E1D-B194-801624827F3D}"/>
                </c:ext>
              </c:extLst>
            </c:dLbl>
            <c:dLbl>
              <c:idx val="4"/>
              <c:layout>
                <c:manualLayout>
                  <c:x val="0"/>
                  <c:y val="7.782101167315157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870B-4231-A7E7-F0F576505823}"/>
                </c:ext>
              </c:extLst>
            </c:dLbl>
            <c:dLbl>
              <c:idx val="5"/>
              <c:layout>
                <c:manualLayout>
                  <c:x val="2.1003982431711454E-3"/>
                  <c:y val="4.3493979594963084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2-B606-4E1D-B194-801624827F3D}"/>
                </c:ext>
              </c:extLst>
            </c:dLbl>
            <c:dLbl>
              <c:idx val="7"/>
              <c:layout>
                <c:manualLayout>
                  <c:x val="3.8474546794436077E-17"/>
                  <c:y val="-1.1214953271028021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B606-4E1D-B194-801624827F3D}"/>
                </c:ext>
              </c:extLst>
            </c:dLbl>
            <c:dLbl>
              <c:idx val="12"/>
              <c:layout>
                <c:manualLayout>
                  <c:x val="0"/>
                  <c:y val="-1.1214953271028037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4-B606-4E1D-B194-801624827F3D}"/>
                </c:ext>
              </c:extLst>
            </c:dLbl>
            <c:dLbl>
              <c:idx val="13"/>
              <c:layout>
                <c:manualLayout>
                  <c:x val="2.0979076379286383E-3"/>
                  <c:y val="-7.7855793483101038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870B-4231-A7E7-F0F576505823}"/>
                </c:ext>
              </c:extLst>
            </c:dLbl>
            <c:dLbl>
              <c:idx val="14"/>
              <c:layout>
                <c:manualLayout>
                  <c:x val="2.0984706397534515E-3"/>
                  <c:y val="1.4953271028037384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5-B606-4E1D-B194-801624827F3D}"/>
                </c:ext>
              </c:extLst>
            </c:dLbl>
            <c:dLbl>
              <c:idx val="15"/>
              <c:layout>
                <c:manualLayout>
                  <c:x val="-7.691680951352545E-17"/>
                  <c:y val="1.1673151750972763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4-870B-4231-A7E7-F0F576505823}"/>
                </c:ext>
              </c:extLst>
            </c:dLbl>
            <c:dLbl>
              <c:idx val="16"/>
              <c:layout>
                <c:manualLayout>
                  <c:x val="2.0977554017200823E-3"/>
                  <c:y val="-3.8910505836575876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2-870B-4231-A7E7-F0F576505823}"/>
                </c:ext>
              </c:extLst>
            </c:dLbl>
            <c:dLbl>
              <c:idx val="18"/>
              <c:layout>
                <c:manualLayout>
                  <c:x val="0"/>
                  <c:y val="7.4766355140186919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6-B606-4E1D-B194-801624827F3D}"/>
                </c:ext>
              </c:extLst>
            </c:dLbl>
            <c:dLbl>
              <c:idx val="19"/>
              <c:layout>
                <c:manualLayout>
                  <c:x val="2.0977554017200055E-3"/>
                  <c:y val="3.8910505836575876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0-870B-4231-A7E7-F0F576505823}"/>
                </c:ext>
              </c:extLst>
            </c:dLbl>
            <c:dLbl>
              <c:idx val="20"/>
              <c:layout>
                <c:manualLayout>
                  <c:x val="0"/>
                  <c:y val="1.5564202334630314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5-870B-4231-A7E7-F0F576505823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b="0">
                    <a:solidFill>
                      <a:sysClr val="windowText" lastClr="000000"/>
                    </a:solidFill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Лист1!$A$2:$A$25</c:f>
              <c:strCache>
                <c:ptCount val="24"/>
                <c:pt idx="0">
                  <c:v>г. Ульяновск</c:v>
                </c:pt>
                <c:pt idx="1">
                  <c:v>г.Димитроград</c:v>
                </c:pt>
                <c:pt idx="2">
                  <c:v>г.  Новоульяновск</c:v>
                </c:pt>
                <c:pt idx="3">
                  <c:v>Базарносызганский район</c:v>
                </c:pt>
                <c:pt idx="4">
                  <c:v>Барышский район</c:v>
                </c:pt>
                <c:pt idx="5">
                  <c:v>Вешкаймский район</c:v>
                </c:pt>
                <c:pt idx="6">
                  <c:v>Инзенский район</c:v>
                </c:pt>
                <c:pt idx="7">
                  <c:v>Карсунский район</c:v>
                </c:pt>
                <c:pt idx="8">
                  <c:v>Кузоватовский район</c:v>
                </c:pt>
                <c:pt idx="9">
                  <c:v>Майнский район</c:v>
                </c:pt>
                <c:pt idx="10">
                  <c:v>Мелекесский район</c:v>
                </c:pt>
                <c:pt idx="11">
                  <c:v>Николаевский район</c:v>
                </c:pt>
                <c:pt idx="12">
                  <c:v>Новомалыклинский район</c:v>
                </c:pt>
                <c:pt idx="13">
                  <c:v>Новоспасский район</c:v>
                </c:pt>
                <c:pt idx="14">
                  <c:v>Павловский район</c:v>
                </c:pt>
                <c:pt idx="15">
                  <c:v>Радищевский район</c:v>
                </c:pt>
                <c:pt idx="16">
                  <c:v>Сенгилеевский район</c:v>
                </c:pt>
                <c:pt idx="17">
                  <c:v>Старокулаткинский район</c:v>
                </c:pt>
                <c:pt idx="18">
                  <c:v>Старомайнский район</c:v>
                </c:pt>
                <c:pt idx="19">
                  <c:v>Сурский район</c:v>
                </c:pt>
                <c:pt idx="20">
                  <c:v>Тереньгульский район</c:v>
                </c:pt>
                <c:pt idx="21">
                  <c:v>Ульяновский район</c:v>
                </c:pt>
                <c:pt idx="22">
                  <c:v>Цильнинский район</c:v>
                </c:pt>
                <c:pt idx="23">
                  <c:v>Чердаклинский район</c:v>
                </c:pt>
              </c:strCache>
            </c:strRef>
          </c:cat>
          <c:val>
            <c:numRef>
              <c:f>Лист1!$C$2:$C$25</c:f>
              <c:numCache>
                <c:formatCode>General</c:formatCode>
                <c:ptCount val="24"/>
                <c:pt idx="0">
                  <c:v>76.900000000000006</c:v>
                </c:pt>
                <c:pt idx="1">
                  <c:v>87</c:v>
                </c:pt>
                <c:pt idx="2">
                  <c:v>83</c:v>
                </c:pt>
                <c:pt idx="3">
                  <c:v>62.6</c:v>
                </c:pt>
                <c:pt idx="4">
                  <c:v>85</c:v>
                </c:pt>
                <c:pt idx="5">
                  <c:v>73.900000000000006</c:v>
                </c:pt>
                <c:pt idx="6">
                  <c:v>91.9</c:v>
                </c:pt>
                <c:pt idx="7">
                  <c:v>76.400000000000006</c:v>
                </c:pt>
                <c:pt idx="8">
                  <c:v>68.599999999999994</c:v>
                </c:pt>
                <c:pt idx="9">
                  <c:v>78.7</c:v>
                </c:pt>
                <c:pt idx="10">
                  <c:v>83.6</c:v>
                </c:pt>
                <c:pt idx="11">
                  <c:v>76</c:v>
                </c:pt>
                <c:pt idx="12">
                  <c:v>75.3</c:v>
                </c:pt>
                <c:pt idx="13">
                  <c:v>92.9</c:v>
                </c:pt>
                <c:pt idx="14">
                  <c:v>74</c:v>
                </c:pt>
                <c:pt idx="15">
                  <c:v>88.4</c:v>
                </c:pt>
                <c:pt idx="16">
                  <c:v>67.2</c:v>
                </c:pt>
                <c:pt idx="17">
                  <c:v>82</c:v>
                </c:pt>
                <c:pt idx="18">
                  <c:v>82.6</c:v>
                </c:pt>
                <c:pt idx="19">
                  <c:v>77.3</c:v>
                </c:pt>
                <c:pt idx="20">
                  <c:v>65.7</c:v>
                </c:pt>
                <c:pt idx="21">
                  <c:v>96.9</c:v>
                </c:pt>
                <c:pt idx="22">
                  <c:v>73.900000000000006</c:v>
                </c:pt>
                <c:pt idx="23">
                  <c:v>81.099999999999994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3-4DE3-44F1-B7C5-C0ADD17178F1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shape val="cylinder"/>
        <c:axId val="312624640"/>
        <c:axId val="312626176"/>
        <c:axId val="312176640"/>
      </c:bar3DChart>
      <c:catAx>
        <c:axId val="312624640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crossAx val="312626176"/>
        <c:crosses val="autoZero"/>
        <c:auto val="1"/>
        <c:lblAlgn val="ctr"/>
        <c:lblOffset val="100"/>
        <c:noMultiLvlLbl val="0"/>
      </c:catAx>
      <c:valAx>
        <c:axId val="312626176"/>
        <c:scaling>
          <c:orientation val="minMax"/>
          <c:max val="100"/>
          <c:min val="0"/>
        </c:scaling>
        <c:delete val="0"/>
        <c:axPos val="l"/>
        <c:majorGridlines/>
        <c:title>
          <c:tx>
            <c:rich>
              <a:bodyPr rot="0" vert="horz"/>
              <a:lstStyle/>
              <a:p>
                <a:pPr>
                  <a:defRPr/>
                </a:pPr>
                <a:r>
                  <a:rPr lang="ru-RU" b="0"/>
                  <a:t>%</a:t>
                </a:r>
              </a:p>
            </c:rich>
          </c:tx>
          <c:layout>
            <c:manualLayout>
              <c:xMode val="edge"/>
              <c:yMode val="edge"/>
              <c:x val="2.08021199780874E-2"/>
              <c:y val="0.11202453947238154"/>
            </c:manualLayout>
          </c:layout>
          <c:overlay val="0"/>
        </c:title>
        <c:numFmt formatCode="General" sourceLinked="1"/>
        <c:majorTickMark val="out"/>
        <c:minorTickMark val="none"/>
        <c:tickLblPos val="nextTo"/>
        <c:crossAx val="312624640"/>
        <c:crosses val="autoZero"/>
        <c:crossBetween val="between"/>
        <c:majorUnit val="25"/>
      </c:valAx>
      <c:serAx>
        <c:axId val="312176640"/>
        <c:scaling>
          <c:orientation val="minMax"/>
        </c:scaling>
        <c:delete val="1"/>
        <c:axPos val="b"/>
        <c:majorTickMark val="out"/>
        <c:minorTickMark val="none"/>
        <c:tickLblPos val="nextTo"/>
        <c:crossAx val="312626176"/>
        <c:crosses val="autoZero"/>
      </c:serAx>
    </c:plotArea>
    <c:legend>
      <c:legendPos val="b"/>
      <c:layout>
        <c:manualLayout>
          <c:xMode val="edge"/>
          <c:yMode val="edge"/>
          <c:x val="0.38790636109744348"/>
          <c:y val="0.87962392169545445"/>
          <c:w val="0.24092918343234379"/>
          <c:h val="6.2679075860751374E-2"/>
        </c:manualLayout>
      </c:layout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9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/>
            </a:pPr>
            <a:r>
              <a:rPr lang="ru-RU" sz="1150" b="1" i="0" u="none" strike="noStrike" baseline="0">
                <a:solidFill>
                  <a:schemeClr val="tx2">
                    <a:lumMod val="50000"/>
                  </a:schemeClr>
                </a:solidFill>
                <a:effectLst/>
                <a:latin typeface="PT Astra Serif" pitchFamily="18" charset="-52"/>
                <a:ea typeface="PT Astra Serif" pitchFamily="18" charset="-52"/>
              </a:rPr>
              <a:t>Доля обучающихся в муниципальных общеобразовательных учреждениях, занимающихся во вторую (третью) смену, в общей численности </a:t>
            </a:r>
            <a:r>
              <a:rPr lang="ru-RU" sz="1100" b="1" i="0" u="none" strike="noStrike" baseline="0">
                <a:solidFill>
                  <a:schemeClr val="tx2">
                    <a:lumMod val="50000"/>
                  </a:schemeClr>
                </a:solidFill>
                <a:effectLst/>
                <a:latin typeface="PT Astra Serif" pitchFamily="18" charset="-52"/>
                <a:ea typeface="PT Astra Serif" pitchFamily="18" charset="-52"/>
              </a:rPr>
              <a:t>обучающихся в муниципальных общеобразовательных учреждениях</a:t>
            </a:r>
            <a:endParaRPr lang="ru-RU" sz="1100">
              <a:solidFill>
                <a:schemeClr val="tx2">
                  <a:lumMod val="50000"/>
                </a:schemeClr>
              </a:solidFill>
              <a:latin typeface="PT Astra Serif" pitchFamily="18" charset="-52"/>
              <a:ea typeface="PT Astra Serif" pitchFamily="18" charset="-52"/>
            </a:endParaRPr>
          </a:p>
        </c:rich>
      </c:tx>
      <c:layout>
        <c:manualLayout>
          <c:xMode val="edge"/>
          <c:yMode val="edge"/>
          <c:x val="0.16300094383681094"/>
          <c:y val="0"/>
        </c:manualLayout>
      </c:layout>
      <c:overlay val="0"/>
    </c:title>
    <c:autoTitleDeleted val="0"/>
    <c:view3D>
      <c:rotX val="15"/>
      <c:rotY val="20"/>
      <c:rAngAx val="1"/>
    </c:view3D>
    <c:floor>
      <c:thickness val="0"/>
    </c:floor>
    <c:sideWall>
      <c:thickness val="0"/>
    </c:sideWall>
    <c:backWall>
      <c:thickness val="0"/>
    </c:backWall>
    <c:plotArea>
      <c:layout>
        <c:manualLayout>
          <c:layoutTarget val="inner"/>
          <c:xMode val="edge"/>
          <c:yMode val="edge"/>
          <c:x val="8.4212778048119358E-2"/>
          <c:y val="0.27978526095609285"/>
          <c:w val="0.79775063112963218"/>
          <c:h val="0.32168834246889705"/>
        </c:manualLayout>
      </c:layout>
      <c:bar3D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2021 год</c:v>
                </c:pt>
              </c:strCache>
            </c:strRef>
          </c:tx>
          <c:invertIfNegative val="0"/>
          <c:cat>
            <c:strRef>
              <c:f>Лист1!$A$2:$A$7</c:f>
              <c:strCache>
                <c:ptCount val="6"/>
                <c:pt idx="0">
                  <c:v>г. Ульяновск</c:v>
                </c:pt>
                <c:pt idx="1">
                  <c:v>г. Димитровград</c:v>
                </c:pt>
                <c:pt idx="2">
                  <c:v>Инзенский район</c:v>
                </c:pt>
                <c:pt idx="3">
                  <c:v>Мелекесский район</c:v>
                </c:pt>
                <c:pt idx="4">
                  <c:v>Новоспасский район</c:v>
                </c:pt>
                <c:pt idx="5">
                  <c:v>Чердаклинский район</c:v>
                </c:pt>
              </c:strCache>
            </c:strRef>
          </c:cat>
          <c:val>
            <c:numRef>
              <c:f>Лист1!$B$2:$B$7</c:f>
              <c:numCache>
                <c:formatCode>General</c:formatCode>
                <c:ptCount val="6"/>
                <c:pt idx="0">
                  <c:v>3.28</c:v>
                </c:pt>
                <c:pt idx="1">
                  <c:v>28.15</c:v>
                </c:pt>
                <c:pt idx="2">
                  <c:v>4.7699999999999996</c:v>
                </c:pt>
                <c:pt idx="3">
                  <c:v>0</c:v>
                </c:pt>
                <c:pt idx="4">
                  <c:v>19.78</c:v>
                </c:pt>
                <c:pt idx="5">
                  <c:v>0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E00F-4239-9384-4529AE570312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2022 год</c:v>
                </c:pt>
              </c:strCache>
            </c:strRef>
          </c:tx>
          <c:spPr>
            <a:solidFill>
              <a:srgbClr val="00B050"/>
            </a:solidFill>
            <a:ln>
              <a:solidFill>
                <a:schemeClr val="accent1"/>
              </a:solidFill>
            </a:ln>
          </c:spPr>
          <c:invertIfNegative val="0"/>
          <c:dLbls>
            <c:dLbl>
              <c:idx val="0"/>
              <c:layout>
                <c:manualLayout>
                  <c:x val="1.1574074074074073E-2"/>
                  <c:y val="-1.1904761904761904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0-EB0E-44A5-80D2-51EBBAE0DB5B}"/>
                </c:ext>
              </c:extLst>
            </c:dLbl>
            <c:dLbl>
              <c:idx val="1"/>
              <c:layout>
                <c:manualLayout>
                  <c:x val="2.3148148148148147E-2"/>
                  <c:y val="0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EB0E-44A5-80D2-51EBBAE0DB5B}"/>
                </c:ext>
              </c:extLst>
            </c:dLbl>
            <c:dLbl>
              <c:idx val="2"/>
              <c:layout>
                <c:manualLayout>
                  <c:x val="1.8518518518518517E-2"/>
                  <c:y val="3.968253968253968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2-EB0E-44A5-80D2-51EBBAE0DB5B}"/>
                </c:ext>
              </c:extLst>
            </c:dLbl>
            <c:dLbl>
              <c:idx val="3"/>
              <c:layout>
                <c:manualLayout>
                  <c:x val="6.9443854773234221E-3"/>
                  <c:y val="-1.1095101406638552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EB0E-44A5-80D2-51EBBAE0DB5B}"/>
                </c:ext>
              </c:extLst>
            </c:dLbl>
            <c:dLbl>
              <c:idx val="4"/>
              <c:layout>
                <c:manualLayout>
                  <c:x val="2.5463018906128985E-2"/>
                  <c:y val="-1.1174857323436621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4-EB0E-44A5-80D2-51EBBAE0DB5B}"/>
                </c:ext>
              </c:extLst>
            </c:dLbl>
            <c:dLbl>
              <c:idx val="5"/>
              <c:layout>
                <c:manualLayout>
                  <c:x val="9.2592592592591737E-3"/>
                  <c:y val="-3.968253968253968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5-EB0E-44A5-80D2-51EBBAE0DB5B}"/>
                </c:ext>
              </c:extLst>
            </c:dLbl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Лист1!$A$2:$A$7</c:f>
              <c:strCache>
                <c:ptCount val="6"/>
                <c:pt idx="0">
                  <c:v>г. Ульяновск</c:v>
                </c:pt>
                <c:pt idx="1">
                  <c:v>г. Димитровград</c:v>
                </c:pt>
                <c:pt idx="2">
                  <c:v>Инзенский район</c:v>
                </c:pt>
                <c:pt idx="3">
                  <c:v>Мелекесский район</c:v>
                </c:pt>
                <c:pt idx="4">
                  <c:v>Новоспасский район</c:v>
                </c:pt>
                <c:pt idx="5">
                  <c:v>Чердаклинский район</c:v>
                </c:pt>
              </c:strCache>
            </c:strRef>
          </c:cat>
          <c:val>
            <c:numRef>
              <c:f>Лист1!$C$2:$C$7</c:f>
              <c:numCache>
                <c:formatCode>General</c:formatCode>
                <c:ptCount val="6"/>
                <c:pt idx="0">
                  <c:v>4.75</c:v>
                </c:pt>
                <c:pt idx="1">
                  <c:v>26.32</c:v>
                </c:pt>
                <c:pt idx="2">
                  <c:v>3.22</c:v>
                </c:pt>
                <c:pt idx="3">
                  <c:v>4.29</c:v>
                </c:pt>
                <c:pt idx="4">
                  <c:v>18.649999999999999</c:v>
                </c:pt>
                <c:pt idx="5">
                  <c:v>1.97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1-E00F-4239-9384-4529AE570312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shape val="box"/>
        <c:axId val="312771328"/>
        <c:axId val="312772864"/>
        <c:axId val="0"/>
      </c:bar3DChart>
      <c:catAx>
        <c:axId val="312771328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crossAx val="312772864"/>
        <c:crosses val="autoZero"/>
        <c:auto val="1"/>
        <c:lblAlgn val="ctr"/>
        <c:lblOffset val="100"/>
        <c:noMultiLvlLbl val="0"/>
      </c:catAx>
      <c:valAx>
        <c:axId val="312772864"/>
        <c:scaling>
          <c:orientation val="minMax"/>
        </c:scaling>
        <c:delete val="0"/>
        <c:axPos val="l"/>
        <c:majorGridlines/>
        <c:title>
          <c:tx>
            <c:rich>
              <a:bodyPr rot="0" vert="horz"/>
              <a:lstStyle/>
              <a:p>
                <a:pPr>
                  <a:defRPr/>
                </a:pPr>
                <a:r>
                  <a:rPr lang="ru-RU"/>
                  <a:t>%</a:t>
                </a:r>
              </a:p>
            </c:rich>
          </c:tx>
          <c:layout>
            <c:manualLayout>
              <c:xMode val="edge"/>
              <c:yMode val="edge"/>
              <c:x val="0.11156396045683008"/>
              <c:y val="0.20855908897675415"/>
            </c:manualLayout>
          </c:layout>
          <c:overlay val="0"/>
        </c:title>
        <c:numFmt formatCode="General" sourceLinked="1"/>
        <c:majorTickMark val="out"/>
        <c:minorTickMark val="none"/>
        <c:tickLblPos val="nextTo"/>
        <c:crossAx val="312771328"/>
        <c:crosses val="autoZero"/>
        <c:crossBetween val="between"/>
      </c:valAx>
    </c:plotArea>
    <c:legend>
      <c:legendPos val="r"/>
      <c:overlay val="0"/>
    </c:legend>
    <c:plotVisOnly val="1"/>
    <c:dispBlanksAs val="gap"/>
    <c:showDLblsOverMax val="0"/>
  </c:chart>
  <c:externalData r:id="rId1">
    <c:autoUpdate val="0"/>
  </c:externalData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9711141-81EE-4B7F-A60A-C3DBD9AFA2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442</TotalTime>
  <Pages>76</Pages>
  <Words>23563</Words>
  <Characters>134314</Characters>
  <Application>Microsoft Office Word</Application>
  <DocSecurity>0</DocSecurity>
  <Lines>1119</Lines>
  <Paragraphs>315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157562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Николаева Ирина Павловна</dc:creator>
  <cp:lastModifiedBy>Екатерина Павловна Николаева</cp:lastModifiedBy>
  <cp:revision>85</cp:revision>
  <cp:lastPrinted>2023-08-29T04:19:00Z</cp:lastPrinted>
  <dcterms:created xsi:type="dcterms:W3CDTF">2023-09-12T12:25:00Z</dcterms:created>
  <dcterms:modified xsi:type="dcterms:W3CDTF">2023-09-14T11:44:00Z</dcterms:modified>
</cp:coreProperties>
</file>