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6A3E21" w14:textId="4D34E1EF" w:rsidR="00320619" w:rsidRPr="00BE61DC" w:rsidRDefault="00320619"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Приложение №</w:t>
      </w:r>
      <w:r w:rsidR="00050896">
        <w:rPr>
          <w:rFonts w:ascii="Times New Roman" w:hAnsi="Times New Roman" w:cs="Times New Roman"/>
          <w:color w:val="auto"/>
          <w:bdr w:val="none" w:sz="0" w:space="0" w:color="auto"/>
          <w:lang w:eastAsia="en-US"/>
        </w:rPr>
        <w:t>__</w:t>
      </w:r>
      <w:bookmarkStart w:id="0" w:name="_GoBack"/>
      <w:bookmarkEnd w:id="0"/>
    </w:p>
    <w:p w14:paraId="09DE5BA6" w14:textId="77777777" w:rsidR="00320619" w:rsidRPr="00BE61DC" w:rsidRDefault="00320619"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к договору № ________</w:t>
      </w:r>
    </w:p>
    <w:p w14:paraId="326E92BF" w14:textId="77777777" w:rsidR="00320619" w:rsidRPr="00BE61DC" w:rsidRDefault="00320619"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 xml:space="preserve"> от «___» _____________ 2020г.</w:t>
      </w:r>
    </w:p>
    <w:p w14:paraId="29964666" w14:textId="77777777" w:rsidR="000947A8" w:rsidRPr="00BE61DC" w:rsidRDefault="000947A8" w:rsidP="000947A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jc w:val="both"/>
        <w:rPr>
          <w:rFonts w:ascii="Times New Roman" w:eastAsia="Times New Roman" w:hAnsi="Times New Roman" w:cs="Times New Roman"/>
          <w:color w:val="auto"/>
          <w:bdr w:val="none" w:sz="0" w:space="0" w:color="auto"/>
        </w:rPr>
      </w:pPr>
    </w:p>
    <w:p w14:paraId="05177D0B" w14:textId="77777777" w:rsidR="000947A8" w:rsidRPr="00BE61DC" w:rsidRDefault="000947A8" w:rsidP="000947A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left="7788" w:firstLine="9"/>
        <w:jc w:val="center"/>
        <w:rPr>
          <w:rFonts w:ascii="Times New Roman" w:eastAsia="Times New Roman" w:hAnsi="Times New Roman" w:cs="Times New Roman"/>
          <w:color w:val="auto"/>
          <w:bdr w:val="none" w:sz="0" w:space="0" w:color="auto"/>
        </w:rPr>
      </w:pPr>
    </w:p>
    <w:p w14:paraId="3F5240D9" w14:textId="6703D99F" w:rsidR="00E27CB8" w:rsidRPr="00BE61DC" w:rsidRDefault="005669D9"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 w:hanging="10"/>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Технические требования на оказание услуги видеонаблюдения</w:t>
      </w:r>
      <w:r w:rsidR="00320619" w:rsidRPr="00BE61DC">
        <w:rPr>
          <w:rFonts w:ascii="Times New Roman" w:eastAsia="Times New Roman" w:hAnsi="Times New Roman" w:cs="Times New Roman"/>
          <w:b/>
          <w:bdr w:val="none" w:sz="0" w:space="0" w:color="auto"/>
        </w:rPr>
        <w:t xml:space="preserve"> с</w:t>
      </w:r>
      <w:r w:rsidRPr="00BE61DC">
        <w:rPr>
          <w:rFonts w:ascii="Times New Roman" w:eastAsia="Times New Roman" w:hAnsi="Times New Roman" w:cs="Times New Roman"/>
          <w:b/>
          <w:bdr w:val="none" w:sz="0" w:space="0" w:color="auto"/>
        </w:rPr>
        <w:t xml:space="preserve"> </w:t>
      </w:r>
      <w:r w:rsidR="00272F68">
        <w:rPr>
          <w:rFonts w:ascii="Times New Roman" w:eastAsia="Times New Roman" w:hAnsi="Times New Roman" w:cs="Times New Roman"/>
          <w:b/>
          <w:bdr w:val="none" w:sz="0" w:space="0" w:color="auto"/>
        </w:rPr>
        <w:t xml:space="preserve">возможностью </w:t>
      </w:r>
      <w:r w:rsidR="00C248DA">
        <w:rPr>
          <w:rFonts w:ascii="Times New Roman" w:eastAsia="Times New Roman" w:hAnsi="Times New Roman" w:cs="Times New Roman"/>
          <w:b/>
          <w:bdr w:val="none" w:sz="0" w:space="0" w:color="auto"/>
        </w:rPr>
        <w:t>идентификации</w:t>
      </w:r>
      <w:r w:rsidR="00272F68">
        <w:rPr>
          <w:rFonts w:ascii="Times New Roman" w:eastAsia="Times New Roman" w:hAnsi="Times New Roman" w:cs="Times New Roman"/>
          <w:b/>
          <w:bdr w:val="none" w:sz="0" w:space="0" w:color="auto"/>
        </w:rPr>
        <w:t xml:space="preserve"> лиц.</w:t>
      </w:r>
    </w:p>
    <w:p w14:paraId="518E9348" w14:textId="77777777" w:rsidR="00E27CB8" w:rsidRPr="00BE61DC" w:rsidRDefault="00E27CB8"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0"/>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w:t>
      </w:r>
    </w:p>
    <w:p w14:paraId="37B61CC5" w14:textId="60925421" w:rsidR="005669D9" w:rsidRPr="00BE61DC" w:rsidRDefault="005669D9" w:rsidP="005669D9">
      <w:pPr>
        <w:numPr>
          <w:ilvl w:val="0"/>
          <w:numId w:val="11"/>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Общие сведения</w:t>
      </w:r>
    </w:p>
    <w:p w14:paraId="607A753A" w14:textId="32F7965F"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Система </w:t>
      </w:r>
      <w:r w:rsidRPr="00272F68">
        <w:rPr>
          <w:rFonts w:ascii="Times New Roman" w:eastAsia="Times New Roman" w:hAnsi="Times New Roman" w:cs="Times New Roman"/>
          <w:bdr w:val="none" w:sz="0" w:space="0" w:color="auto"/>
        </w:rPr>
        <w:t xml:space="preserve">видеонаблюдения </w:t>
      </w:r>
      <w:r w:rsidR="00272F68" w:rsidRPr="00272F68">
        <w:rPr>
          <w:rFonts w:ascii="Times New Roman" w:eastAsia="Times New Roman" w:hAnsi="Times New Roman" w:cs="Times New Roman"/>
          <w:bdr w:val="none" w:sz="0" w:space="0" w:color="auto"/>
        </w:rPr>
        <w:t xml:space="preserve">с возможностью </w:t>
      </w:r>
      <w:r w:rsidR="00C248DA">
        <w:rPr>
          <w:rFonts w:ascii="Times New Roman" w:eastAsia="Times New Roman" w:hAnsi="Times New Roman" w:cs="Times New Roman"/>
          <w:bdr w:val="none" w:sz="0" w:space="0" w:color="auto"/>
        </w:rPr>
        <w:t>идентификации</w:t>
      </w:r>
      <w:r w:rsidR="00272F68" w:rsidRPr="00272F68">
        <w:rPr>
          <w:rFonts w:ascii="Times New Roman" w:eastAsia="Times New Roman" w:hAnsi="Times New Roman" w:cs="Times New Roman"/>
          <w:bdr w:val="none" w:sz="0" w:space="0" w:color="auto"/>
        </w:rPr>
        <w:t xml:space="preserve"> лиц</w:t>
      </w:r>
      <w:r w:rsidRPr="00272F68">
        <w:rPr>
          <w:rFonts w:ascii="Times New Roman" w:eastAsia="Times New Roman" w:hAnsi="Times New Roman" w:cs="Times New Roman"/>
          <w:bdr w:val="none" w:sz="0" w:space="0" w:color="auto"/>
        </w:rPr>
        <w:t xml:space="preserve"> в местах массового скопления людей, объектах социального, культурного назначения города Ульяновска должна обеспечивать круглосуточный мониторинг</w:t>
      </w:r>
      <w:r w:rsidRPr="00BE61DC">
        <w:rPr>
          <w:rFonts w:ascii="Times New Roman" w:eastAsia="Times New Roman" w:hAnsi="Times New Roman" w:cs="Times New Roman"/>
          <w:bdr w:val="none" w:sz="0" w:space="0" w:color="auto"/>
        </w:rPr>
        <w:t xml:space="preserve"> за объектами с возможностью сбора, консолидации и хранения видео данных в течении 30 суток, удалённого просмотра с разграничением прав доступа по зашифрованному каналу</w:t>
      </w:r>
      <w:r w:rsidR="00272F68">
        <w:rPr>
          <w:rFonts w:ascii="Times New Roman" w:eastAsia="Times New Roman" w:hAnsi="Times New Roman" w:cs="Times New Roman"/>
          <w:bdr w:val="none" w:sz="0" w:space="0" w:color="auto"/>
        </w:rPr>
        <w:t xml:space="preserve">, а также </w:t>
      </w:r>
      <w:r w:rsidR="001D0479">
        <w:rPr>
          <w:rFonts w:ascii="Times New Roman" w:eastAsia="Times New Roman" w:hAnsi="Times New Roman" w:cs="Times New Roman"/>
          <w:bdr w:val="none" w:sz="0" w:space="0" w:color="auto"/>
        </w:rPr>
        <w:t>возможностью автоматического выделения изображения лиц из видеопотоков и последующ</w:t>
      </w:r>
      <w:r w:rsidR="00C248DA">
        <w:rPr>
          <w:rFonts w:ascii="Times New Roman" w:eastAsia="Times New Roman" w:hAnsi="Times New Roman" w:cs="Times New Roman"/>
          <w:bdr w:val="none" w:sz="0" w:space="0" w:color="auto"/>
        </w:rPr>
        <w:t>ей</w:t>
      </w:r>
      <w:r w:rsidR="001D0479">
        <w:rPr>
          <w:rFonts w:ascii="Times New Roman" w:eastAsia="Times New Roman" w:hAnsi="Times New Roman" w:cs="Times New Roman"/>
          <w:bdr w:val="none" w:sz="0" w:space="0" w:color="auto"/>
        </w:rPr>
        <w:t xml:space="preserve"> </w:t>
      </w:r>
      <w:r w:rsidR="00C248DA">
        <w:rPr>
          <w:rFonts w:ascii="Times New Roman" w:eastAsia="Times New Roman" w:hAnsi="Times New Roman" w:cs="Times New Roman"/>
          <w:bdr w:val="none" w:sz="0" w:space="0" w:color="auto"/>
        </w:rPr>
        <w:t>идентификации</w:t>
      </w:r>
      <w:r w:rsidR="001D0479">
        <w:rPr>
          <w:rFonts w:ascii="Times New Roman" w:eastAsia="Times New Roman" w:hAnsi="Times New Roman" w:cs="Times New Roman"/>
          <w:bdr w:val="none" w:sz="0" w:space="0" w:color="auto"/>
        </w:rPr>
        <w:t xml:space="preserve"> объекта в реальном времени путем сравнения его с лицами из эталонной базы, загруженной в систему.</w:t>
      </w:r>
    </w:p>
    <w:p w14:paraId="0B6402CE" w14:textId="29279179" w:rsidR="00320619" w:rsidRPr="00BE61DC" w:rsidRDefault="00320619" w:rsidP="00320619">
      <w:pPr>
        <w:pStyle w:val="ac"/>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67"/>
        <w:jc w:val="both"/>
        <w:rPr>
          <w:rFonts w:ascii="Times New Roman" w:eastAsia="Times New Roman" w:hAnsi="Times New Roman" w:cs="Times New Roman"/>
          <w:bdr w:val="none" w:sz="0" w:space="0" w:color="auto"/>
        </w:rPr>
      </w:pPr>
      <w:r w:rsidRPr="001D0479">
        <w:rPr>
          <w:rFonts w:ascii="Times New Roman" w:eastAsia="Times New Roman" w:hAnsi="Times New Roman" w:cs="Times New Roman"/>
          <w:bdr w:val="none" w:sz="0" w:space="0" w:color="auto"/>
        </w:rPr>
        <w:t xml:space="preserve">В течении 3(трех) дней после начала предоставления услуги видеонаблюдения </w:t>
      </w:r>
      <w:r w:rsidR="001D0479" w:rsidRPr="001D0479">
        <w:rPr>
          <w:rFonts w:ascii="Times New Roman" w:eastAsia="Times New Roman" w:hAnsi="Times New Roman" w:cs="Times New Roman"/>
          <w:bdr w:val="none" w:sz="0" w:space="0" w:color="auto"/>
        </w:rPr>
        <w:t xml:space="preserve">с возможностью </w:t>
      </w:r>
      <w:r w:rsidR="00C248DA">
        <w:rPr>
          <w:rFonts w:ascii="Times New Roman" w:eastAsia="Times New Roman" w:hAnsi="Times New Roman" w:cs="Times New Roman"/>
          <w:bdr w:val="none" w:sz="0" w:space="0" w:color="auto"/>
        </w:rPr>
        <w:t>идентификации</w:t>
      </w:r>
      <w:r w:rsidR="001D0479" w:rsidRPr="001D0479">
        <w:rPr>
          <w:rFonts w:ascii="Times New Roman" w:eastAsia="Times New Roman" w:hAnsi="Times New Roman" w:cs="Times New Roman"/>
          <w:bdr w:val="none" w:sz="0" w:space="0" w:color="auto"/>
        </w:rPr>
        <w:t xml:space="preserve"> лиц </w:t>
      </w:r>
      <w:r w:rsidRPr="001D0479">
        <w:rPr>
          <w:rFonts w:ascii="Times New Roman" w:eastAsia="Times New Roman" w:hAnsi="Times New Roman" w:cs="Times New Roman"/>
          <w:bdr w:val="none" w:sz="0" w:space="0" w:color="auto"/>
        </w:rPr>
        <w:t>должна быть проведена интеграция с Аппаратно-программным комплексом, представляющего</w:t>
      </w:r>
      <w:r w:rsidRPr="00BE61DC">
        <w:rPr>
          <w:rFonts w:ascii="Times New Roman" w:eastAsia="Times New Roman" w:hAnsi="Times New Roman" w:cs="Times New Roman"/>
          <w:bdr w:val="none" w:sz="0" w:space="0" w:color="auto"/>
        </w:rPr>
        <w:t xml:space="preserve"> собой цифровую платформу, обладающую электронной базой актуальных сведений о параметрах функционирования подсистем, в том числе включающую в себя текущие подсистемы единой системы видеонаблюдения и фотовидеофиксации нарушений правил дорожного движения ОГКУ "Безопасный регион", с возможностью сбора, консолидации и удаленного доступа к данным сроком до 30 суток. </w:t>
      </w:r>
    </w:p>
    <w:p w14:paraId="54F00CBC" w14:textId="77777777" w:rsidR="005669D9" w:rsidRPr="00BE61DC" w:rsidRDefault="005669D9" w:rsidP="00320619">
      <w:pPr>
        <w:pBdr>
          <w:bar w:val="none" w:sz="0" w:color="auto"/>
        </w:pBdr>
        <w:spacing w:after="0" w:line="240" w:lineRule="auto"/>
        <w:jc w:val="center"/>
        <w:rPr>
          <w:rFonts w:ascii="Times New Roman" w:eastAsia="Times New Roman" w:hAnsi="Times New Roman" w:cs="Times New Roman"/>
          <w:bdr w:val="none" w:sz="0" w:space="0" w:color="auto"/>
        </w:rPr>
      </w:pPr>
    </w:p>
    <w:p w14:paraId="182559E6"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Основные функции системы</w:t>
      </w:r>
    </w:p>
    <w:p w14:paraId="6BF6789C"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2.1. Запись. Система должна иметь возможность осуществлять как круглосуточную запись видеоинформации с указанием номера видеокамеры, даты и времени, так и/или запись по </w:t>
      </w:r>
      <w:proofErr w:type="spellStart"/>
      <w:r w:rsidRPr="00BE61DC">
        <w:rPr>
          <w:rFonts w:ascii="Times New Roman" w:eastAsia="Times New Roman" w:hAnsi="Times New Roman" w:cs="Times New Roman"/>
          <w:bdr w:val="none" w:sz="0" w:space="0" w:color="auto"/>
        </w:rPr>
        <w:t>детекции</w:t>
      </w:r>
      <w:proofErr w:type="spellEnd"/>
      <w:r w:rsidRPr="00BE61DC">
        <w:rPr>
          <w:rFonts w:ascii="Times New Roman" w:eastAsia="Times New Roman" w:hAnsi="Times New Roman" w:cs="Times New Roman"/>
          <w:bdr w:val="none" w:sz="0" w:space="0" w:color="auto"/>
        </w:rPr>
        <w:t xml:space="preserve"> движения.</w:t>
      </w:r>
    </w:p>
    <w:p w14:paraId="697DF161"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2.2. Просмотр. Система должна предусматривать возможность удалённого просмотра текущего изображения с видеокамер в любое время суток, без прерывания записи, как с персональных компьютеров, так и с мобильных устройств.</w:t>
      </w:r>
    </w:p>
    <w:p w14:paraId="1FA2080F"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2.3. Работа с видеоархивом. Система должна предусматривать возможность выполнения следующих действий параллельно процессу записи:</w:t>
      </w:r>
    </w:p>
    <w:p w14:paraId="261BD78E" w14:textId="77777777" w:rsidR="005669D9" w:rsidRPr="00BE61DC" w:rsidRDefault="005669D9" w:rsidP="005669D9">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 оперативный поиск и просмотр видеозаписи с заданной камеры за указанный временной интервал в пределах последних 30 суток;</w:t>
      </w:r>
    </w:p>
    <w:p w14:paraId="15292D98" w14:textId="38010508" w:rsidR="005669D9" w:rsidRDefault="005669D9" w:rsidP="005669D9">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2) сохранение интересующего фрагмента видеозаписи на USB-карте памяти или по сети на жестком диске ПК оператора по запросу.</w:t>
      </w:r>
    </w:p>
    <w:p w14:paraId="1A2AD2E2" w14:textId="5729405A" w:rsidR="001D0479" w:rsidRDefault="001D0479" w:rsidP="001D0479">
      <w:pPr>
        <w:pBdr>
          <w:bar w:val="none" w:sz="0" w:color="auto"/>
        </w:pBdr>
        <w:spacing w:after="0" w:line="240" w:lineRule="auto"/>
        <w:ind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2.4. </w:t>
      </w:r>
      <w:r w:rsidR="00C248DA">
        <w:rPr>
          <w:rFonts w:ascii="Times New Roman" w:eastAsia="Times New Roman" w:hAnsi="Times New Roman" w:cs="Times New Roman"/>
          <w:bdr w:val="none" w:sz="0" w:space="0" w:color="auto"/>
        </w:rPr>
        <w:t xml:space="preserve">Распознавание. Система должна иметь возможность </w:t>
      </w:r>
      <w:r w:rsidR="002F6B6A">
        <w:rPr>
          <w:rFonts w:ascii="Times New Roman" w:eastAsia="Times New Roman" w:hAnsi="Times New Roman" w:cs="Times New Roman"/>
          <w:bdr w:val="none" w:sz="0" w:space="0" w:color="auto"/>
        </w:rPr>
        <w:t xml:space="preserve">автоматического выделения изображения и распознавания образов из видеопотоков </w:t>
      </w:r>
      <w:r w:rsidR="00C248DA">
        <w:rPr>
          <w:rFonts w:ascii="Times New Roman" w:eastAsia="Times New Roman" w:hAnsi="Times New Roman" w:cs="Times New Roman"/>
          <w:bdr w:val="none" w:sz="0" w:space="0" w:color="auto"/>
        </w:rPr>
        <w:t>для дальнейшей возможности идентификации лиц</w:t>
      </w:r>
      <w:r w:rsidR="002F6B6A">
        <w:rPr>
          <w:rFonts w:ascii="Times New Roman" w:eastAsia="Times New Roman" w:hAnsi="Times New Roman" w:cs="Times New Roman"/>
          <w:bdr w:val="none" w:sz="0" w:space="0" w:color="auto"/>
        </w:rPr>
        <w:t>, с хранением всех распознанных объектов сроком до 30 дней.</w:t>
      </w:r>
    </w:p>
    <w:p w14:paraId="0FC3E31C" w14:textId="25200F59" w:rsidR="00C248DA" w:rsidRDefault="00C248DA" w:rsidP="00C248DA">
      <w:pPr>
        <w:pBdr>
          <w:bar w:val="none" w:sz="0" w:color="auto"/>
        </w:pBdr>
        <w:spacing w:after="0" w:line="240" w:lineRule="auto"/>
        <w:ind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2.</w:t>
      </w:r>
      <w:r w:rsidR="002F6B6A">
        <w:rPr>
          <w:rFonts w:ascii="Times New Roman" w:eastAsia="Times New Roman" w:hAnsi="Times New Roman" w:cs="Times New Roman"/>
          <w:bdr w:val="none" w:sz="0" w:space="0" w:color="auto"/>
        </w:rPr>
        <w:t>5.</w:t>
      </w:r>
      <w:r>
        <w:rPr>
          <w:rFonts w:ascii="Times New Roman" w:eastAsia="Times New Roman" w:hAnsi="Times New Roman" w:cs="Times New Roman"/>
          <w:bdr w:val="none" w:sz="0" w:space="0" w:color="auto"/>
        </w:rPr>
        <w:t xml:space="preserve"> Идентификация. Система должна иметь возможность идентификаци</w:t>
      </w:r>
      <w:r w:rsidR="002F6B6A">
        <w:rPr>
          <w:rFonts w:ascii="Times New Roman" w:eastAsia="Times New Roman" w:hAnsi="Times New Roman" w:cs="Times New Roman"/>
          <w:bdr w:val="none" w:sz="0" w:space="0" w:color="auto"/>
        </w:rPr>
        <w:t xml:space="preserve">и выделенных изображений и распознанных образов с </w:t>
      </w:r>
      <w:r>
        <w:rPr>
          <w:rFonts w:ascii="Times New Roman" w:eastAsia="Times New Roman" w:hAnsi="Times New Roman" w:cs="Times New Roman"/>
          <w:bdr w:val="none" w:sz="0" w:space="0" w:color="auto"/>
        </w:rPr>
        <w:t xml:space="preserve">лицами из эталонной базы, загруженной в систему. При обнаружении </w:t>
      </w:r>
      <w:r w:rsidR="002F6B6A">
        <w:rPr>
          <w:rFonts w:ascii="Times New Roman" w:eastAsia="Times New Roman" w:hAnsi="Times New Roman" w:cs="Times New Roman"/>
          <w:bdr w:val="none" w:sz="0" w:space="0" w:color="auto"/>
        </w:rPr>
        <w:t>объекта</w:t>
      </w:r>
      <w:r>
        <w:rPr>
          <w:rFonts w:ascii="Times New Roman" w:eastAsia="Times New Roman" w:hAnsi="Times New Roman" w:cs="Times New Roman"/>
          <w:bdr w:val="none" w:sz="0" w:space="0" w:color="auto"/>
        </w:rPr>
        <w:t>, идентифицированного с базой лиц, загруженной в систему, необходимо предусмотреть возможность информирования оператора, путем сообщения в модуле «</w:t>
      </w:r>
      <w:r w:rsidR="002F6B6A">
        <w:rPr>
          <w:rFonts w:ascii="Times New Roman" w:eastAsia="Times New Roman" w:hAnsi="Times New Roman" w:cs="Times New Roman"/>
          <w:bdr w:val="none" w:sz="0" w:space="0" w:color="auto"/>
        </w:rPr>
        <w:t>П</w:t>
      </w:r>
      <w:r>
        <w:rPr>
          <w:rFonts w:ascii="Times New Roman" w:eastAsia="Times New Roman" w:hAnsi="Times New Roman" w:cs="Times New Roman"/>
          <w:bdr w:val="none" w:sz="0" w:space="0" w:color="auto"/>
        </w:rPr>
        <w:t>анель внимания».</w:t>
      </w:r>
    </w:p>
    <w:p w14:paraId="6BF5D9B6" w14:textId="0D99756C" w:rsidR="00C248DA" w:rsidRDefault="002F6B6A" w:rsidP="002F6B6A">
      <w:pPr>
        <w:pBdr>
          <w:bar w:val="none" w:sz="0" w:color="auto"/>
        </w:pBdr>
        <w:spacing w:after="0" w:line="240" w:lineRule="auto"/>
        <w:ind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2.6. Поиск лиц в архиве. Система должна обладать возможностью поиска лица, изображение которого загружено в систему.</w:t>
      </w:r>
    </w:p>
    <w:p w14:paraId="35C6DC73" w14:textId="60FAFFB4" w:rsidR="009E5830" w:rsidRPr="009E5830" w:rsidRDefault="009E5830" w:rsidP="009E5830">
      <w:pPr>
        <w:pBdr>
          <w:bar w:val="none" w:sz="0" w:color="auto"/>
        </w:pBdr>
        <w:spacing w:after="0" w:line="240" w:lineRule="auto"/>
        <w:ind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2.7. </w:t>
      </w:r>
      <w:r w:rsidR="00584379">
        <w:rPr>
          <w:rFonts w:ascii="Times New Roman" w:eastAsia="Times New Roman" w:hAnsi="Times New Roman" w:cs="Times New Roman"/>
          <w:bdr w:val="none" w:sz="0" w:space="0" w:color="auto"/>
        </w:rPr>
        <w:t>Система</w:t>
      </w:r>
      <w:r w:rsidRPr="009E5830">
        <w:rPr>
          <w:rFonts w:ascii="Times New Roman" w:eastAsia="Times New Roman" w:hAnsi="Times New Roman" w:cs="Times New Roman"/>
          <w:bdr w:val="none" w:sz="0" w:space="0" w:color="auto"/>
        </w:rPr>
        <w:t xml:space="preserve"> должна обеспечивать </w:t>
      </w:r>
      <w:r w:rsidR="00584379">
        <w:rPr>
          <w:rFonts w:ascii="Times New Roman" w:eastAsia="Times New Roman" w:hAnsi="Times New Roman" w:cs="Times New Roman"/>
          <w:bdr w:val="none" w:sz="0" w:space="0" w:color="auto"/>
        </w:rPr>
        <w:t>распознавание и идентификацию</w:t>
      </w:r>
      <w:r w:rsidRPr="009E5830">
        <w:rPr>
          <w:rFonts w:ascii="Times New Roman" w:eastAsia="Times New Roman" w:hAnsi="Times New Roman" w:cs="Times New Roman"/>
          <w:bdr w:val="none" w:sz="0" w:space="0" w:color="auto"/>
        </w:rPr>
        <w:t xml:space="preserve"> лиц, в том числе, в условиях, затрудняющих распознавание:</w:t>
      </w:r>
    </w:p>
    <w:p w14:paraId="2903F93A" w14:textId="77777777" w:rsidR="009E5830" w:rsidRPr="009E5830" w:rsidRDefault="009E5830" w:rsidP="009E5830">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9E5830">
        <w:rPr>
          <w:rFonts w:ascii="Times New Roman" w:eastAsia="Times New Roman" w:hAnsi="Times New Roman" w:cs="Times New Roman"/>
          <w:bdr w:val="none" w:sz="0" w:space="0" w:color="auto"/>
        </w:rPr>
        <w:t>при типичном изменении мимики;</w:t>
      </w:r>
    </w:p>
    <w:p w14:paraId="187CEA8F" w14:textId="77777777" w:rsidR="009E5830" w:rsidRPr="009E5830" w:rsidRDefault="009E5830" w:rsidP="009E5830">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9E5830">
        <w:rPr>
          <w:rFonts w:ascii="Times New Roman" w:eastAsia="Times New Roman" w:hAnsi="Times New Roman" w:cs="Times New Roman"/>
          <w:bdr w:val="none" w:sz="0" w:space="0" w:color="auto"/>
        </w:rPr>
        <w:t>при наклонах и поворотах головы не более 15 градусов от положения лица «анфас»;</w:t>
      </w:r>
    </w:p>
    <w:p w14:paraId="0B3F242E" w14:textId="77777777" w:rsidR="009E5830" w:rsidRPr="009E5830" w:rsidRDefault="009E5830" w:rsidP="009E5830">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9E5830">
        <w:rPr>
          <w:rFonts w:ascii="Times New Roman" w:eastAsia="Times New Roman" w:hAnsi="Times New Roman" w:cs="Times New Roman"/>
          <w:bdr w:val="none" w:sz="0" w:space="0" w:color="auto"/>
        </w:rPr>
        <w:t>при небольшом частичном заграждении лица;</w:t>
      </w:r>
    </w:p>
    <w:p w14:paraId="105B9CFB" w14:textId="77777777" w:rsidR="009E5830" w:rsidRPr="009E5830" w:rsidRDefault="009E5830" w:rsidP="009E5830">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9E5830">
        <w:rPr>
          <w:rFonts w:ascii="Times New Roman" w:eastAsia="Times New Roman" w:hAnsi="Times New Roman" w:cs="Times New Roman"/>
          <w:bdr w:val="none" w:sz="0" w:space="0" w:color="auto"/>
        </w:rPr>
        <w:t>при изменении формы бороды и прически;</w:t>
      </w:r>
    </w:p>
    <w:p w14:paraId="25A1F95D" w14:textId="77777777" w:rsidR="009E5830" w:rsidRPr="009E5830" w:rsidRDefault="009E5830" w:rsidP="009E5830">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9E5830">
        <w:rPr>
          <w:rFonts w:ascii="Times New Roman" w:eastAsia="Times New Roman" w:hAnsi="Times New Roman" w:cs="Times New Roman"/>
          <w:bdr w:val="none" w:sz="0" w:space="0" w:color="auto"/>
        </w:rPr>
        <w:t>при ношении очков, в том числе солнцезащитных;</w:t>
      </w:r>
    </w:p>
    <w:p w14:paraId="51E836C2" w14:textId="77777777" w:rsidR="009E5830" w:rsidRPr="009E5830" w:rsidRDefault="009E5830" w:rsidP="009E5830">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9E5830">
        <w:rPr>
          <w:rFonts w:ascii="Times New Roman" w:eastAsia="Times New Roman" w:hAnsi="Times New Roman" w:cs="Times New Roman"/>
          <w:bdr w:val="none" w:sz="0" w:space="0" w:color="auto"/>
        </w:rPr>
        <w:t>при изменении освещенности (за исключением глубокой тени).</w:t>
      </w:r>
    </w:p>
    <w:p w14:paraId="533A5B05" w14:textId="7AB9678F" w:rsidR="009E5830" w:rsidRPr="00BE61DC" w:rsidRDefault="009E5830" w:rsidP="002F6B6A">
      <w:pPr>
        <w:pBdr>
          <w:bar w:val="none" w:sz="0" w:color="auto"/>
        </w:pBdr>
        <w:spacing w:after="0" w:line="240" w:lineRule="auto"/>
        <w:ind w:firstLine="567"/>
        <w:jc w:val="both"/>
        <w:rPr>
          <w:rFonts w:ascii="Times New Roman" w:eastAsia="Times New Roman" w:hAnsi="Times New Roman" w:cs="Times New Roman"/>
          <w:bdr w:val="none" w:sz="0" w:space="0" w:color="auto"/>
        </w:rPr>
      </w:pPr>
    </w:p>
    <w:p w14:paraId="67C6CCE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p>
    <w:p w14:paraId="50AE911B"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Требования к архитектуре системы</w:t>
      </w:r>
    </w:p>
    <w:p w14:paraId="5401899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3.1. Архитектура должна быть масштабируемой по количеству камер регистрации, серверного оборудования и используемых модулей ПО. </w:t>
      </w:r>
    </w:p>
    <w:p w14:paraId="5A07EBA0"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lastRenderedPageBreak/>
        <w:t xml:space="preserve">3.2. Архитектурой должно предусматриваться распределение вычислительных функций системы и централизация функций управления. </w:t>
      </w:r>
    </w:p>
    <w:p w14:paraId="7CE73270"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3.3. 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 </w:t>
      </w:r>
    </w:p>
    <w:p w14:paraId="4C86E04F" w14:textId="77777777" w:rsidR="005669D9" w:rsidRPr="00BE61DC" w:rsidRDefault="005669D9" w:rsidP="005669D9">
      <w:pPr>
        <w:pBdr>
          <w:bar w:val="none" w:sz="0" w:color="auto"/>
        </w:pBdr>
        <w:spacing w:after="0" w:line="240" w:lineRule="auto"/>
        <w:rPr>
          <w:rFonts w:ascii="Times New Roman" w:eastAsia="Times New Roman" w:hAnsi="Times New Roman" w:cs="Times New Roman"/>
          <w:bdr w:val="none" w:sz="0" w:space="0" w:color="auto"/>
        </w:rPr>
      </w:pPr>
    </w:p>
    <w:p w14:paraId="6D5806A5"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Требования к камерам</w:t>
      </w:r>
    </w:p>
    <w:p w14:paraId="6503E0E0" w14:textId="77777777"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Камеры должны иметь следующие минимальные характеристики:</w:t>
      </w:r>
    </w:p>
    <w:tbl>
      <w:tblPr>
        <w:tblW w:w="9918" w:type="dxa"/>
        <w:tblLayout w:type="fixed"/>
        <w:tblLook w:val="0000" w:firstRow="0" w:lastRow="0" w:firstColumn="0" w:lastColumn="0" w:noHBand="0" w:noVBand="0"/>
      </w:tblPr>
      <w:tblGrid>
        <w:gridCol w:w="2802"/>
        <w:gridCol w:w="7116"/>
      </w:tblGrid>
      <w:tr w:rsidR="005669D9" w:rsidRPr="00BE61DC" w14:paraId="0BBF1C70" w14:textId="77777777" w:rsidTr="005669D9">
        <w:trPr>
          <w:trHeight w:val="320"/>
        </w:trPr>
        <w:tc>
          <w:tcPr>
            <w:tcW w:w="2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6D1C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Тип</w:t>
            </w:r>
          </w:p>
        </w:tc>
        <w:tc>
          <w:tcPr>
            <w:tcW w:w="7116" w:type="dxa"/>
            <w:tcBorders>
              <w:top w:val="single" w:sz="4" w:space="0" w:color="000000"/>
              <w:left w:val="nil"/>
              <w:bottom w:val="single" w:sz="4" w:space="0" w:color="000000"/>
              <w:right w:val="single" w:sz="4" w:space="0" w:color="000000"/>
            </w:tcBorders>
            <w:shd w:val="clear" w:color="auto" w:fill="FFFFFF"/>
            <w:vAlign w:val="center"/>
          </w:tcPr>
          <w:p w14:paraId="2C3BC346"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Уличная</w:t>
            </w:r>
          </w:p>
        </w:tc>
      </w:tr>
      <w:tr w:rsidR="005669D9" w:rsidRPr="00BE61DC" w14:paraId="3AFB7AB1"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DB2BD8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Разрешение</w:t>
            </w:r>
          </w:p>
        </w:tc>
        <w:tc>
          <w:tcPr>
            <w:tcW w:w="7116" w:type="dxa"/>
            <w:tcBorders>
              <w:top w:val="nil"/>
              <w:left w:val="nil"/>
              <w:bottom w:val="single" w:sz="4" w:space="0" w:color="000000"/>
              <w:right w:val="single" w:sz="4" w:space="0" w:color="000000"/>
            </w:tcBorders>
            <w:shd w:val="clear" w:color="auto" w:fill="FFFFFF"/>
            <w:vAlign w:val="center"/>
          </w:tcPr>
          <w:p w14:paraId="0D1D6013"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Не менее 2,0 </w:t>
            </w:r>
            <w:proofErr w:type="spellStart"/>
            <w:r w:rsidRPr="00BE61DC">
              <w:rPr>
                <w:rFonts w:ascii="Times New Roman" w:eastAsia="Times New Roman" w:hAnsi="Times New Roman" w:cs="Times New Roman"/>
                <w:bdr w:val="none" w:sz="0" w:space="0" w:color="auto"/>
              </w:rPr>
              <w:t>Мп</w:t>
            </w:r>
            <w:proofErr w:type="spellEnd"/>
          </w:p>
        </w:tc>
      </w:tr>
      <w:tr w:rsidR="005669D9" w:rsidRPr="00BE61DC" w14:paraId="3FA4F83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5C9E9E3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Объектив</w:t>
            </w:r>
          </w:p>
        </w:tc>
        <w:tc>
          <w:tcPr>
            <w:tcW w:w="7116" w:type="dxa"/>
            <w:tcBorders>
              <w:top w:val="nil"/>
              <w:left w:val="nil"/>
              <w:bottom w:val="single" w:sz="4" w:space="0" w:color="000000"/>
              <w:right w:val="single" w:sz="4" w:space="0" w:color="000000"/>
            </w:tcBorders>
            <w:shd w:val="clear" w:color="auto" w:fill="FFFFFF"/>
            <w:vAlign w:val="center"/>
          </w:tcPr>
          <w:p w14:paraId="4C284326"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2.8 - 12мм@F1.4, моторизированный </w:t>
            </w:r>
            <w:proofErr w:type="spellStart"/>
            <w:r w:rsidRPr="00BE61DC">
              <w:rPr>
                <w:rFonts w:ascii="Times New Roman" w:eastAsia="Times New Roman" w:hAnsi="Times New Roman" w:cs="Times New Roman"/>
                <w:bdr w:val="none" w:sz="0" w:space="0" w:color="auto"/>
              </w:rPr>
              <w:t>вариобъектив</w:t>
            </w:r>
            <w:proofErr w:type="spellEnd"/>
          </w:p>
        </w:tc>
      </w:tr>
      <w:tr w:rsidR="005669D9" w:rsidRPr="00BE61DC" w14:paraId="254FCB3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6D3805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ИК Подсветка</w:t>
            </w:r>
          </w:p>
        </w:tc>
        <w:tc>
          <w:tcPr>
            <w:tcW w:w="7116" w:type="dxa"/>
            <w:tcBorders>
              <w:top w:val="nil"/>
              <w:left w:val="nil"/>
              <w:bottom w:val="single" w:sz="4" w:space="0" w:color="000000"/>
              <w:right w:val="single" w:sz="4" w:space="0" w:color="000000"/>
            </w:tcBorders>
            <w:shd w:val="clear" w:color="auto" w:fill="FFFFFF"/>
            <w:vAlign w:val="center"/>
          </w:tcPr>
          <w:p w14:paraId="6AF071E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50 м.</w:t>
            </w:r>
          </w:p>
        </w:tc>
      </w:tr>
      <w:tr w:rsidR="005669D9" w:rsidRPr="00BE61DC" w14:paraId="0E2466D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013404A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Светочувствительность</w:t>
            </w:r>
          </w:p>
        </w:tc>
        <w:tc>
          <w:tcPr>
            <w:tcW w:w="7116" w:type="dxa"/>
            <w:tcBorders>
              <w:top w:val="nil"/>
              <w:left w:val="nil"/>
              <w:bottom w:val="single" w:sz="4" w:space="0" w:color="000000"/>
              <w:right w:val="single" w:sz="4" w:space="0" w:color="000000"/>
            </w:tcBorders>
            <w:shd w:val="clear" w:color="auto" w:fill="FFFFFF"/>
            <w:vAlign w:val="center"/>
          </w:tcPr>
          <w:p w14:paraId="43A438D0"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0.002лк</w:t>
            </w:r>
            <w:proofErr w:type="gramStart"/>
            <w:r w:rsidRPr="00BE61DC">
              <w:rPr>
                <w:rFonts w:ascii="Times New Roman" w:eastAsia="Times New Roman" w:hAnsi="Times New Roman" w:cs="Times New Roman"/>
                <w:bdr w:val="none" w:sz="0" w:space="0" w:color="auto"/>
              </w:rPr>
              <w:t>@(</w:t>
            </w:r>
            <w:proofErr w:type="gramEnd"/>
            <w:r w:rsidRPr="00BE61DC">
              <w:rPr>
                <w:rFonts w:ascii="Times New Roman" w:eastAsia="Times New Roman" w:hAnsi="Times New Roman" w:cs="Times New Roman"/>
                <w:bdr w:val="none" w:sz="0" w:space="0" w:color="auto"/>
              </w:rPr>
              <w:t>F1.2,AGC вкл.), 0.0027лк@(F1.4,AGC вкл.), 0лк с ИК</w:t>
            </w:r>
          </w:p>
        </w:tc>
      </w:tr>
      <w:tr w:rsidR="005669D9" w:rsidRPr="00BE61DC" w14:paraId="5D65496E"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258A4543"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Угол обзора</w:t>
            </w:r>
          </w:p>
        </w:tc>
        <w:tc>
          <w:tcPr>
            <w:tcW w:w="7116" w:type="dxa"/>
            <w:tcBorders>
              <w:top w:val="nil"/>
              <w:left w:val="nil"/>
              <w:bottom w:val="single" w:sz="4" w:space="0" w:color="000000"/>
              <w:right w:val="single" w:sz="4" w:space="0" w:color="000000"/>
            </w:tcBorders>
            <w:shd w:val="clear" w:color="auto" w:fill="FFFFFF"/>
            <w:vAlign w:val="center"/>
          </w:tcPr>
          <w:p w14:paraId="448FD82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59.2°~2.4°</w:t>
            </w:r>
          </w:p>
        </w:tc>
      </w:tr>
      <w:tr w:rsidR="005669D9" w:rsidRPr="00BE61DC" w14:paraId="0D1B6774"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11BEF04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Оптический зум</w:t>
            </w:r>
          </w:p>
        </w:tc>
        <w:tc>
          <w:tcPr>
            <w:tcW w:w="7116" w:type="dxa"/>
            <w:tcBorders>
              <w:top w:val="nil"/>
              <w:left w:val="nil"/>
              <w:bottom w:val="single" w:sz="4" w:space="0" w:color="000000"/>
              <w:right w:val="single" w:sz="4" w:space="0" w:color="000000"/>
            </w:tcBorders>
            <w:shd w:val="clear" w:color="auto" w:fill="FFFFFF"/>
            <w:vAlign w:val="center"/>
          </w:tcPr>
          <w:p w14:paraId="6515B707"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х25</w:t>
            </w:r>
          </w:p>
        </w:tc>
      </w:tr>
      <w:tr w:rsidR="005669D9" w:rsidRPr="00BE61DC" w14:paraId="62B61316"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6F5C93CC"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Диапазон поворота</w:t>
            </w:r>
          </w:p>
        </w:tc>
        <w:tc>
          <w:tcPr>
            <w:tcW w:w="7116" w:type="dxa"/>
            <w:tcBorders>
              <w:top w:val="nil"/>
              <w:left w:val="nil"/>
              <w:bottom w:val="single" w:sz="4" w:space="0" w:color="000000"/>
              <w:right w:val="single" w:sz="4" w:space="0" w:color="000000"/>
            </w:tcBorders>
            <w:shd w:val="clear" w:color="auto" w:fill="FFFFFF"/>
            <w:vAlign w:val="center"/>
          </w:tcPr>
          <w:p w14:paraId="4D9EDDF6"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360° без ограничения</w:t>
            </w:r>
          </w:p>
        </w:tc>
      </w:tr>
      <w:tr w:rsidR="005669D9" w:rsidRPr="00BE61DC" w14:paraId="5AB297CE"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7E07225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Диапазон наклона</w:t>
            </w:r>
          </w:p>
        </w:tc>
        <w:tc>
          <w:tcPr>
            <w:tcW w:w="7116" w:type="dxa"/>
            <w:tcBorders>
              <w:top w:val="nil"/>
              <w:left w:val="nil"/>
              <w:bottom w:val="single" w:sz="4" w:space="0" w:color="000000"/>
              <w:right w:val="single" w:sz="4" w:space="0" w:color="000000"/>
            </w:tcBorders>
            <w:shd w:val="clear" w:color="auto" w:fill="FFFFFF"/>
            <w:vAlign w:val="center"/>
          </w:tcPr>
          <w:p w14:paraId="72BD13E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-0°~90°, </w:t>
            </w:r>
            <w:proofErr w:type="spellStart"/>
            <w:r w:rsidRPr="00BE61DC">
              <w:rPr>
                <w:rFonts w:ascii="Times New Roman" w:eastAsia="Times New Roman" w:hAnsi="Times New Roman" w:cs="Times New Roman"/>
                <w:bdr w:val="none" w:sz="0" w:space="0" w:color="auto"/>
              </w:rPr>
              <w:t>автопереворот</w:t>
            </w:r>
            <w:proofErr w:type="spellEnd"/>
            <w:r w:rsidRPr="00BE61DC">
              <w:rPr>
                <w:rFonts w:ascii="Times New Roman" w:eastAsia="Times New Roman" w:hAnsi="Times New Roman" w:cs="Times New Roman"/>
                <w:bdr w:val="none" w:sz="0" w:space="0" w:color="auto"/>
              </w:rPr>
              <w:t xml:space="preserve"> 180°</w:t>
            </w:r>
          </w:p>
        </w:tc>
      </w:tr>
      <w:tr w:rsidR="005669D9" w:rsidRPr="00BE61DC" w14:paraId="214CFE71"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1076ADE7"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Битрейт</w:t>
            </w:r>
          </w:p>
        </w:tc>
        <w:tc>
          <w:tcPr>
            <w:tcW w:w="7116" w:type="dxa"/>
            <w:tcBorders>
              <w:top w:val="nil"/>
              <w:left w:val="nil"/>
              <w:bottom w:val="single" w:sz="4" w:space="0" w:color="000000"/>
              <w:right w:val="single" w:sz="4" w:space="0" w:color="000000"/>
            </w:tcBorders>
            <w:shd w:val="clear" w:color="auto" w:fill="FFFFFF"/>
            <w:vAlign w:val="center"/>
          </w:tcPr>
          <w:p w14:paraId="33FA3842"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4096 Кбит/с</w:t>
            </w:r>
          </w:p>
        </w:tc>
      </w:tr>
      <w:tr w:rsidR="005669D9" w:rsidRPr="00BE61DC" w14:paraId="77FB316A"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21C9ECF3"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Поддержка </w:t>
            </w:r>
            <w:proofErr w:type="spellStart"/>
            <w:r w:rsidRPr="00BE61DC">
              <w:rPr>
                <w:rFonts w:ascii="Times New Roman" w:eastAsia="Times New Roman" w:hAnsi="Times New Roman" w:cs="Times New Roman"/>
                <w:bdr w:val="none" w:sz="0" w:space="0" w:color="auto"/>
              </w:rPr>
              <w:t>PoE</w:t>
            </w:r>
            <w:proofErr w:type="spellEnd"/>
          </w:p>
        </w:tc>
        <w:tc>
          <w:tcPr>
            <w:tcW w:w="7116" w:type="dxa"/>
            <w:tcBorders>
              <w:top w:val="nil"/>
              <w:left w:val="nil"/>
              <w:bottom w:val="single" w:sz="4" w:space="0" w:color="000000"/>
              <w:right w:val="single" w:sz="4" w:space="0" w:color="000000"/>
            </w:tcBorders>
            <w:shd w:val="clear" w:color="auto" w:fill="FFFFFF"/>
            <w:vAlign w:val="center"/>
          </w:tcPr>
          <w:p w14:paraId="5A93ED1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Наличие (</w:t>
            </w:r>
            <w:proofErr w:type="spellStart"/>
            <w:r w:rsidRPr="00BE61DC">
              <w:rPr>
                <w:rFonts w:ascii="Times New Roman" w:eastAsia="Times New Roman" w:hAnsi="Times New Roman" w:cs="Times New Roman"/>
                <w:bdr w:val="none" w:sz="0" w:space="0" w:color="auto"/>
              </w:rPr>
              <w:t>PoE</w:t>
            </w:r>
            <w:proofErr w:type="spellEnd"/>
            <w:r w:rsidRPr="00BE61DC">
              <w:rPr>
                <w:rFonts w:ascii="Times New Roman" w:eastAsia="Times New Roman" w:hAnsi="Times New Roman" w:cs="Times New Roman"/>
                <w:bdr w:val="none" w:sz="0" w:space="0" w:color="auto"/>
              </w:rPr>
              <w:t xml:space="preserve"> 802.3af, 802.3at)</w:t>
            </w:r>
          </w:p>
        </w:tc>
      </w:tr>
      <w:tr w:rsidR="005669D9" w:rsidRPr="00BE61DC" w14:paraId="6E61A96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7AA3BA32"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Рабочая температура, °C</w:t>
            </w:r>
          </w:p>
        </w:tc>
        <w:tc>
          <w:tcPr>
            <w:tcW w:w="7116" w:type="dxa"/>
            <w:tcBorders>
              <w:top w:val="nil"/>
              <w:left w:val="nil"/>
              <w:bottom w:val="single" w:sz="4" w:space="0" w:color="000000"/>
              <w:right w:val="single" w:sz="4" w:space="0" w:color="000000"/>
            </w:tcBorders>
            <w:shd w:val="clear" w:color="auto" w:fill="FFFFFF"/>
            <w:vAlign w:val="center"/>
          </w:tcPr>
          <w:p w14:paraId="762B18C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-45°С – +60°С</w:t>
            </w:r>
          </w:p>
        </w:tc>
      </w:tr>
      <w:tr w:rsidR="005669D9" w:rsidRPr="00BE61DC" w14:paraId="4FC650BB"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3AD006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Стандарт сжатия</w:t>
            </w:r>
          </w:p>
        </w:tc>
        <w:tc>
          <w:tcPr>
            <w:tcW w:w="7116" w:type="dxa"/>
            <w:tcBorders>
              <w:top w:val="nil"/>
              <w:left w:val="nil"/>
              <w:bottom w:val="single" w:sz="4" w:space="0" w:color="000000"/>
              <w:right w:val="single" w:sz="4" w:space="0" w:color="000000"/>
            </w:tcBorders>
            <w:shd w:val="clear" w:color="auto" w:fill="FFFFFF"/>
            <w:vAlign w:val="center"/>
          </w:tcPr>
          <w:p w14:paraId="0EF45DFC"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H.264</w:t>
            </w:r>
          </w:p>
        </w:tc>
      </w:tr>
      <w:tr w:rsidR="005669D9" w:rsidRPr="00BE61DC" w14:paraId="337D08EF"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0613FB04"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Частота кадров/сек.</w:t>
            </w:r>
          </w:p>
        </w:tc>
        <w:tc>
          <w:tcPr>
            <w:tcW w:w="7116" w:type="dxa"/>
            <w:tcBorders>
              <w:top w:val="nil"/>
              <w:left w:val="nil"/>
              <w:bottom w:val="single" w:sz="4" w:space="0" w:color="000000"/>
              <w:right w:val="single" w:sz="4" w:space="0" w:color="000000"/>
            </w:tcBorders>
            <w:shd w:val="clear" w:color="auto" w:fill="FFFFFF"/>
            <w:vAlign w:val="center"/>
          </w:tcPr>
          <w:p w14:paraId="47917D34"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Не менее 50 </w:t>
            </w:r>
            <w:proofErr w:type="spellStart"/>
            <w:r w:rsidRPr="00BE61DC">
              <w:rPr>
                <w:rFonts w:ascii="Times New Roman" w:eastAsia="Times New Roman" w:hAnsi="Times New Roman" w:cs="Times New Roman"/>
                <w:bdr w:val="none" w:sz="0" w:space="0" w:color="auto"/>
              </w:rPr>
              <w:t>Fps</w:t>
            </w:r>
            <w:proofErr w:type="spellEnd"/>
            <w:r w:rsidRPr="00BE61DC">
              <w:rPr>
                <w:rFonts w:ascii="Times New Roman" w:eastAsia="Times New Roman" w:hAnsi="Times New Roman" w:cs="Times New Roman"/>
                <w:bdr w:val="none" w:sz="0" w:space="0" w:color="auto"/>
              </w:rPr>
              <w:t xml:space="preserve"> при 1920x1080</w:t>
            </w:r>
          </w:p>
        </w:tc>
      </w:tr>
      <w:tr w:rsidR="005669D9" w:rsidRPr="00BE61DC" w14:paraId="4C658B46" w14:textId="77777777" w:rsidTr="005669D9">
        <w:trPr>
          <w:trHeight w:val="320"/>
        </w:trPr>
        <w:tc>
          <w:tcPr>
            <w:tcW w:w="2802" w:type="dxa"/>
            <w:tcBorders>
              <w:top w:val="nil"/>
              <w:left w:val="single" w:sz="4" w:space="0" w:color="000000"/>
              <w:bottom w:val="nil"/>
              <w:right w:val="single" w:sz="4" w:space="0" w:color="000000"/>
            </w:tcBorders>
            <w:shd w:val="clear" w:color="auto" w:fill="FFFFFF"/>
            <w:vAlign w:val="center"/>
          </w:tcPr>
          <w:p w14:paraId="5ECC98E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Степень защиты</w:t>
            </w:r>
          </w:p>
        </w:tc>
        <w:tc>
          <w:tcPr>
            <w:tcW w:w="7116" w:type="dxa"/>
            <w:tcBorders>
              <w:top w:val="nil"/>
              <w:left w:val="nil"/>
              <w:bottom w:val="nil"/>
              <w:right w:val="single" w:sz="4" w:space="0" w:color="000000"/>
            </w:tcBorders>
            <w:shd w:val="clear" w:color="auto" w:fill="FFFFFF"/>
            <w:vAlign w:val="center"/>
          </w:tcPr>
          <w:p w14:paraId="6A11EAB2"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IP67, IK10</w:t>
            </w:r>
          </w:p>
        </w:tc>
      </w:tr>
      <w:tr w:rsidR="005669D9" w:rsidRPr="00BE61DC" w14:paraId="2F2845C6" w14:textId="77777777" w:rsidTr="005669D9">
        <w:trPr>
          <w:trHeight w:val="320"/>
        </w:trPr>
        <w:tc>
          <w:tcPr>
            <w:tcW w:w="2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E9B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Материал корпуса</w:t>
            </w:r>
          </w:p>
        </w:tc>
        <w:tc>
          <w:tcPr>
            <w:tcW w:w="7116" w:type="dxa"/>
            <w:tcBorders>
              <w:top w:val="single" w:sz="4" w:space="0" w:color="000000"/>
              <w:left w:val="nil"/>
              <w:bottom w:val="single" w:sz="4" w:space="0" w:color="000000"/>
              <w:right w:val="single" w:sz="4" w:space="0" w:color="000000"/>
            </w:tcBorders>
            <w:shd w:val="clear" w:color="auto" w:fill="FFFFFF"/>
            <w:vAlign w:val="center"/>
          </w:tcPr>
          <w:p w14:paraId="14C0451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Металл</w:t>
            </w:r>
          </w:p>
        </w:tc>
      </w:tr>
      <w:tr w:rsidR="005669D9" w:rsidRPr="00BE61DC" w14:paraId="284392F7"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7098769"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Дуальный поток</w:t>
            </w:r>
          </w:p>
        </w:tc>
        <w:tc>
          <w:tcPr>
            <w:tcW w:w="7116" w:type="dxa"/>
            <w:tcBorders>
              <w:top w:val="nil"/>
              <w:left w:val="nil"/>
              <w:bottom w:val="single" w:sz="4" w:space="0" w:color="000000"/>
              <w:right w:val="single" w:sz="4" w:space="0" w:color="000000"/>
            </w:tcBorders>
            <w:shd w:val="clear" w:color="auto" w:fill="FFFFFF"/>
            <w:vAlign w:val="center"/>
          </w:tcPr>
          <w:p w14:paraId="039C8FC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Да</w:t>
            </w:r>
          </w:p>
        </w:tc>
      </w:tr>
    </w:tbl>
    <w:p w14:paraId="4369DBE1"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4F2531E3"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Требование к серверному оборудованию</w:t>
      </w:r>
    </w:p>
    <w:p w14:paraId="60F7A190" w14:textId="77777777"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Серверное оборудование предназначено для приема и обработки видеопотока, регистрируемого видеокамерами из состава системы видеонаблюдения, с помощью, установленного на него ПО.</w:t>
      </w:r>
    </w:p>
    <w:p w14:paraId="16FDF1D3" w14:textId="77777777"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 </w:t>
      </w:r>
    </w:p>
    <w:p w14:paraId="2732DD55"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6561C9C3"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Требование к Дата-центру</w:t>
      </w:r>
    </w:p>
    <w:p w14:paraId="73862D68"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6.1. Система электроснабжения Дата-центра должна обеспечивать работу активного технологического оборудования Дата-центра и оборудования инженерных систем.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 от двух разных независимых трансформаторных подстанций. </w:t>
      </w:r>
    </w:p>
    <w:p w14:paraId="7D88DA6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6.2. Система должна быть оснащена дизельным генератором, который должен обеспечивать бесперебойное электроснабжение Дата-центру не менее 24 часов. </w:t>
      </w:r>
    </w:p>
    <w:p w14:paraId="062E8ECA"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6.3. Необходимо предусмотреть систему централизованного бесперебойного питания, т.е. питания каждого серверного шкафа и шкафа телекоммуникации, осуществляется от ИБП. Выходная мощность ИБП должна быть не менее 40 кВт. Продолжительность работы от аккумуляторных батарей не менее 60 минут. Источник бесперебойного питания должен быть укомплектован модулем управления и мониторинга, а также специализированным программным обеспечением для управления нагрузкой и мониторинга его состояния.</w:t>
      </w:r>
    </w:p>
    <w:p w14:paraId="43287CE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6.4. Система кондиционирования воздуха Дата-центра должна обеспечивать поддержание нормируемых параметров воздушной среды непрерывно, круглосуточно и круглогодично.</w:t>
      </w:r>
    </w:p>
    <w:p w14:paraId="034B7EA3"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0245DDDA"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Требование к каналу передачи данных</w:t>
      </w:r>
    </w:p>
    <w:p w14:paraId="4D5CB53C" w14:textId="77777777" w:rsidR="005669D9" w:rsidRPr="00BE61DC" w:rsidRDefault="005669D9" w:rsidP="005669D9">
      <w:pPr>
        <w:pBdr>
          <w:bar w:val="none" w:sz="0" w:color="auto"/>
        </w:pBdr>
        <w:tabs>
          <w:tab w:val="left" w:pos="993"/>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7.1. Система должна обеспечивать круглосуточную возможность осуществления соединений с целью передачи информации.</w:t>
      </w:r>
    </w:p>
    <w:p w14:paraId="78A1A2BE"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lastRenderedPageBreak/>
        <w:t>7.2. Физическая среда линии доступа СПД должна быть организована на основе физической среды для передачи сигналов, а именно на основе волоконно-оптического кабеля (ВОК).</w:t>
      </w:r>
    </w:p>
    <w:p w14:paraId="6BED576B"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7.3. В системе должен быть обеспечен канал передачи данных с пропускной способностью не менее чем 4 Мбит/с на одну камеру.</w:t>
      </w:r>
    </w:p>
    <w:p w14:paraId="0B3FA294"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7.4. Тип транспортной среды: IP/MPLS.</w:t>
      </w:r>
    </w:p>
    <w:p w14:paraId="234CC13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7.5. Сеть должна строиться с использованием сертифицированного каналообразующего оборудования, и должна быть снабжена системой мониторинга работоспособности основных элементов сети.</w:t>
      </w:r>
    </w:p>
    <w:p w14:paraId="529E00D9"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7.6. Вне зависимости от видов передаваемого трафика, параметры качества для различных классов обслуживания на виртуальных выделенных каналах, должны быть не хуже следующих значений:</w:t>
      </w:r>
    </w:p>
    <w:tbl>
      <w:tblPr>
        <w:tblW w:w="94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737"/>
        <w:gridCol w:w="4737"/>
      </w:tblGrid>
      <w:tr w:rsidR="005669D9" w:rsidRPr="00BE61DC" w14:paraId="3A526BD6" w14:textId="77777777" w:rsidTr="00CE638B">
        <w:trPr>
          <w:trHeight w:val="60"/>
        </w:trPr>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936DCF"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Потери пакетов</w:t>
            </w:r>
          </w:p>
        </w:tc>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E86408"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более 0,2%,</w:t>
            </w:r>
          </w:p>
        </w:tc>
      </w:tr>
      <w:tr w:rsidR="005669D9" w:rsidRPr="00BE61DC" w14:paraId="6EE9B556" w14:textId="77777777" w:rsidTr="00CE638B">
        <w:trPr>
          <w:trHeight w:val="20"/>
        </w:trPr>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FFBDEC"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Задержка прохождения IP пакета</w:t>
            </w:r>
          </w:p>
        </w:tc>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25BDA9"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более 100мс,</w:t>
            </w:r>
          </w:p>
        </w:tc>
      </w:tr>
      <w:tr w:rsidR="005669D9" w:rsidRPr="00BE61DC" w14:paraId="6BB6A1A0" w14:textId="77777777" w:rsidTr="00CE638B">
        <w:trPr>
          <w:trHeight w:val="240"/>
        </w:trPr>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DEA63F"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Вариация задержки </w:t>
            </w:r>
            <w:proofErr w:type="spellStart"/>
            <w:r w:rsidRPr="00BE61DC">
              <w:rPr>
                <w:rFonts w:ascii="Times New Roman" w:eastAsia="Times New Roman" w:hAnsi="Times New Roman" w:cs="Times New Roman"/>
                <w:bdr w:val="none" w:sz="0" w:space="0" w:color="auto"/>
              </w:rPr>
              <w:t>Jitter</w:t>
            </w:r>
            <w:proofErr w:type="spellEnd"/>
          </w:p>
        </w:tc>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9C780E"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более 50мс,</w:t>
            </w:r>
          </w:p>
        </w:tc>
      </w:tr>
    </w:tbl>
    <w:p w14:paraId="19578505" w14:textId="77777777" w:rsidR="005669D9" w:rsidRPr="00BE61DC" w:rsidRDefault="005669D9" w:rsidP="005669D9">
      <w:pPr>
        <w:pBdr>
          <w:bar w:val="none" w:sz="0" w:color="auto"/>
        </w:pBdr>
        <w:tabs>
          <w:tab w:val="left" w:pos="993"/>
        </w:tabs>
        <w:spacing w:after="0" w:line="240" w:lineRule="auto"/>
        <w:rPr>
          <w:rFonts w:ascii="Times New Roman" w:eastAsia="Times New Roman" w:hAnsi="Times New Roman" w:cs="Times New Roman"/>
          <w:bdr w:val="none" w:sz="0" w:space="0" w:color="auto"/>
        </w:rPr>
      </w:pPr>
    </w:p>
    <w:p w14:paraId="79E8AEA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8. Требование к архивированию.</w:t>
      </w:r>
    </w:p>
    <w:p w14:paraId="6E80BB51" w14:textId="77777777" w:rsidR="005669D9" w:rsidRPr="00BE61DC" w:rsidRDefault="005669D9" w:rsidP="005669D9">
      <w:pPr>
        <w:pBdr>
          <w:bar w:val="none" w:sz="0" w:color="auto"/>
        </w:pBdr>
        <w:tabs>
          <w:tab w:val="left" w:pos="993"/>
        </w:tabs>
        <w:spacing w:after="0" w:line="240" w:lineRule="auto"/>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ab/>
        <w:t>8.1. Должно быть обеспечено следующее архивирование сжатого видеопотока, регистрируемого видеокамерами:</w:t>
      </w:r>
    </w:p>
    <w:p w14:paraId="5B9F0870"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t>алгоритм сжатия – H.264;</w:t>
      </w:r>
    </w:p>
    <w:p w14:paraId="7F138DD2"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t>частота – не менее 25 кадров/с;</w:t>
      </w:r>
    </w:p>
    <w:p w14:paraId="2C34A907"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t>разрешение – исходное;</w:t>
      </w:r>
    </w:p>
    <w:p w14:paraId="7B452F35"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t>глубина архива – не менее 30 суток.</w:t>
      </w:r>
    </w:p>
    <w:p w14:paraId="2830F0E7"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2B15F07F" w14:textId="77777777" w:rsidR="00A26415" w:rsidRPr="00BE61DC" w:rsidRDefault="00A26415"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78969014" w14:textId="77777777" w:rsidR="005669D9" w:rsidRPr="00BE61DC" w:rsidRDefault="005669D9" w:rsidP="005669D9">
      <w:pPr>
        <w:pBdr>
          <w:bar w:val="none" w:sz="0" w:color="auto"/>
        </w:pBdr>
        <w:spacing w:after="0" w:line="240" w:lineRule="auto"/>
        <w:ind w:left="360"/>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9. Требования к видеопотоку</w:t>
      </w:r>
    </w:p>
    <w:p w14:paraId="43223804"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9.1. Видеопоток должны иметь следующие характеристики:</w:t>
      </w:r>
    </w:p>
    <w:tbl>
      <w:tblPr>
        <w:tblW w:w="94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82"/>
        <w:gridCol w:w="4100"/>
      </w:tblGrid>
      <w:tr w:rsidR="005669D9" w:rsidRPr="00BE61DC" w14:paraId="68154D42"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CBC8E6"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Параметр</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E6D20F"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Значение </w:t>
            </w:r>
          </w:p>
        </w:tc>
      </w:tr>
      <w:tr w:rsidR="005669D9" w:rsidRPr="00BE61DC" w14:paraId="1883E06F"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41C59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Протокол передачи видеопотока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45881F"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RTP/RTSP</w:t>
            </w:r>
          </w:p>
        </w:tc>
      </w:tr>
      <w:tr w:rsidR="005669D9" w:rsidRPr="00BE61DC" w14:paraId="6A332D0F"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45CDA1"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Транспортный протокол</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EE6206"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TCP</w:t>
            </w:r>
          </w:p>
        </w:tc>
      </w:tr>
      <w:tr w:rsidR="005669D9" w:rsidRPr="00BE61DC" w14:paraId="3AC4EC0A"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54911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Поддержка базового профиля H.264 (</w:t>
            </w:r>
            <w:proofErr w:type="spellStart"/>
            <w:r w:rsidRPr="00BE61DC">
              <w:rPr>
                <w:rFonts w:ascii="Times New Roman" w:eastAsia="Times New Roman" w:hAnsi="Times New Roman" w:cs="Times New Roman"/>
                <w:bdr w:val="none" w:sz="0" w:space="0" w:color="auto"/>
              </w:rPr>
              <w:t>Baseline</w:t>
            </w:r>
            <w:proofErr w:type="spellEnd"/>
            <w:r w:rsidRPr="00BE61DC">
              <w:rPr>
                <w:rFonts w:ascii="Times New Roman" w:eastAsia="Times New Roman" w:hAnsi="Times New Roman" w:cs="Times New Roman"/>
                <w:bdr w:val="none" w:sz="0" w:space="0" w:color="auto"/>
              </w:rPr>
              <w:t xml:space="preserve"> </w:t>
            </w:r>
            <w:proofErr w:type="spellStart"/>
            <w:r w:rsidRPr="00BE61DC">
              <w:rPr>
                <w:rFonts w:ascii="Times New Roman" w:eastAsia="Times New Roman" w:hAnsi="Times New Roman" w:cs="Times New Roman"/>
                <w:bdr w:val="none" w:sz="0" w:space="0" w:color="auto"/>
              </w:rPr>
              <w:t>profile</w:t>
            </w:r>
            <w:proofErr w:type="spellEnd"/>
            <w:r w:rsidRPr="00BE61DC">
              <w:rPr>
                <w:rFonts w:ascii="Times New Roman" w:eastAsia="Times New Roman" w:hAnsi="Times New Roman" w:cs="Times New Roman"/>
                <w:bdr w:val="none" w:sz="0" w:space="0" w:color="auto"/>
              </w:rPr>
              <w:t>)</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4EBD66"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Наличие</w:t>
            </w:r>
          </w:p>
        </w:tc>
      </w:tr>
      <w:tr w:rsidR="005669D9" w:rsidRPr="00BE61DC" w14:paraId="0BF1861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A00A62"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Поддержка базового профиля H.264 (</w:t>
            </w:r>
            <w:proofErr w:type="spellStart"/>
            <w:r w:rsidRPr="00BE61DC">
              <w:rPr>
                <w:rFonts w:ascii="Times New Roman" w:eastAsia="Times New Roman" w:hAnsi="Times New Roman" w:cs="Times New Roman"/>
                <w:bdr w:val="none" w:sz="0" w:space="0" w:color="auto"/>
              </w:rPr>
              <w:t>Main</w:t>
            </w:r>
            <w:proofErr w:type="spellEnd"/>
            <w:r w:rsidRPr="00BE61DC">
              <w:rPr>
                <w:rFonts w:ascii="Times New Roman" w:eastAsia="Times New Roman" w:hAnsi="Times New Roman" w:cs="Times New Roman"/>
                <w:bdr w:val="none" w:sz="0" w:space="0" w:color="auto"/>
              </w:rPr>
              <w:t xml:space="preserve"> </w:t>
            </w:r>
            <w:proofErr w:type="spellStart"/>
            <w:r w:rsidRPr="00BE61DC">
              <w:rPr>
                <w:rFonts w:ascii="Times New Roman" w:eastAsia="Times New Roman" w:hAnsi="Times New Roman" w:cs="Times New Roman"/>
                <w:bdr w:val="none" w:sz="0" w:space="0" w:color="auto"/>
              </w:rPr>
              <w:t>profile</w:t>
            </w:r>
            <w:proofErr w:type="spellEnd"/>
            <w:r w:rsidRPr="00BE61DC">
              <w:rPr>
                <w:rFonts w:ascii="Times New Roman" w:eastAsia="Times New Roman" w:hAnsi="Times New Roman" w:cs="Times New Roman"/>
                <w:bdr w:val="none" w:sz="0" w:space="0" w:color="auto"/>
              </w:rPr>
              <w:t>)</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BB27C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Наличие</w:t>
            </w:r>
          </w:p>
        </w:tc>
      </w:tr>
      <w:tr w:rsidR="005669D9" w:rsidRPr="00BE61DC" w14:paraId="7A7403DE"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B0D0F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Количество одновременно передаваемых потоков </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4D02DF"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Не менее двух (основной, </w:t>
            </w:r>
            <w:proofErr w:type="spellStart"/>
            <w:r w:rsidRPr="00BE61DC">
              <w:rPr>
                <w:rFonts w:ascii="Times New Roman" w:eastAsia="Times New Roman" w:hAnsi="Times New Roman" w:cs="Times New Roman"/>
                <w:bdr w:val="none" w:sz="0" w:space="0" w:color="auto"/>
              </w:rPr>
              <w:t>субпоток</w:t>
            </w:r>
            <w:proofErr w:type="spellEnd"/>
            <w:r w:rsidRPr="00BE61DC">
              <w:rPr>
                <w:rFonts w:ascii="Times New Roman" w:eastAsia="Times New Roman" w:hAnsi="Times New Roman" w:cs="Times New Roman"/>
                <w:bdr w:val="none" w:sz="0" w:space="0" w:color="auto"/>
              </w:rPr>
              <w:t>)</w:t>
            </w:r>
          </w:p>
        </w:tc>
      </w:tr>
      <w:tr w:rsidR="005669D9" w:rsidRPr="00BE61DC" w14:paraId="7C35635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C55A3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Разрешение основного видеопотока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224EC9"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1920×1080 пикселей</w:t>
            </w:r>
          </w:p>
        </w:tc>
      </w:tr>
      <w:tr w:rsidR="005669D9" w:rsidRPr="00BE61DC" w14:paraId="3C8C0D2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2FDC4A"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Скорость передачи основного 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22CFD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4 Мбит/сек</w:t>
            </w:r>
          </w:p>
        </w:tc>
      </w:tr>
      <w:tr w:rsidR="005669D9" w:rsidRPr="00BE61DC" w14:paraId="09B5110D"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E04A1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Количество кадров основного 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86F01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50 Кадров/сек</w:t>
            </w:r>
          </w:p>
        </w:tc>
      </w:tr>
      <w:tr w:rsidR="005669D9" w:rsidRPr="00BE61DC" w14:paraId="18ADB6A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5BD4C7"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Разрешение </w:t>
            </w:r>
            <w:proofErr w:type="spellStart"/>
            <w:r w:rsidRPr="00BE61DC">
              <w:rPr>
                <w:rFonts w:ascii="Times New Roman" w:eastAsia="Times New Roman" w:hAnsi="Times New Roman" w:cs="Times New Roman"/>
                <w:bdr w:val="none" w:sz="0" w:space="0" w:color="auto"/>
              </w:rPr>
              <w:t>субпотока</w:t>
            </w:r>
            <w:proofErr w:type="spellEnd"/>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FE7A7C"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704х546 пикселей</w:t>
            </w:r>
          </w:p>
        </w:tc>
      </w:tr>
      <w:tr w:rsidR="005669D9" w:rsidRPr="00BE61DC" w14:paraId="29F668B1"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43DEDB"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Скорость передачи </w:t>
            </w:r>
            <w:proofErr w:type="spellStart"/>
            <w:r w:rsidRPr="00BE61DC">
              <w:rPr>
                <w:rFonts w:ascii="Times New Roman" w:eastAsia="Times New Roman" w:hAnsi="Times New Roman" w:cs="Times New Roman"/>
                <w:bdr w:val="none" w:sz="0" w:space="0" w:color="auto"/>
              </w:rPr>
              <w:t>субпотока</w:t>
            </w:r>
            <w:proofErr w:type="spellEnd"/>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C96361"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256 Кбит/сек</w:t>
            </w:r>
          </w:p>
        </w:tc>
      </w:tr>
      <w:tr w:rsidR="005669D9" w:rsidRPr="00BE61DC" w14:paraId="4FF9B588"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1B09B7"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Количество кадров </w:t>
            </w:r>
            <w:proofErr w:type="spellStart"/>
            <w:r w:rsidRPr="00BE61DC">
              <w:rPr>
                <w:rFonts w:ascii="Times New Roman" w:eastAsia="Times New Roman" w:hAnsi="Times New Roman" w:cs="Times New Roman"/>
                <w:bdr w:val="none" w:sz="0" w:space="0" w:color="auto"/>
              </w:rPr>
              <w:t>субпотока</w:t>
            </w:r>
            <w:proofErr w:type="spellEnd"/>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50B342"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25 Кадров/сек</w:t>
            </w:r>
          </w:p>
        </w:tc>
      </w:tr>
    </w:tbl>
    <w:p w14:paraId="39B5F1FB" w14:textId="77777777" w:rsidR="005669D9" w:rsidRPr="00BE61DC" w:rsidRDefault="005669D9" w:rsidP="005669D9">
      <w:pPr>
        <w:pBdr>
          <w:bar w:val="none" w:sz="0" w:color="auto"/>
        </w:pBdr>
        <w:spacing w:after="0" w:line="240" w:lineRule="auto"/>
        <w:ind w:left="720" w:hanging="720"/>
        <w:rPr>
          <w:rFonts w:ascii="Times New Roman" w:eastAsia="Times New Roman" w:hAnsi="Times New Roman" w:cs="Times New Roman"/>
          <w:bdr w:val="none" w:sz="0" w:space="0" w:color="auto"/>
        </w:rPr>
      </w:pPr>
    </w:p>
    <w:p w14:paraId="14110047" w14:textId="76ABB118" w:rsidR="005669D9" w:rsidRPr="00BE61DC" w:rsidRDefault="005669D9" w:rsidP="005669D9">
      <w:pPr>
        <w:pStyle w:val="a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Программное обеспечение</w:t>
      </w:r>
    </w:p>
    <w:p w14:paraId="6B447251"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10.1. Программное обеспечение должно обеспечивать следующие функции:</w:t>
      </w:r>
    </w:p>
    <w:p w14:paraId="3BE2750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наличие функции </w:t>
      </w:r>
      <w:proofErr w:type="spellStart"/>
      <w:r w:rsidRPr="00BE61DC">
        <w:rPr>
          <w:rFonts w:ascii="Times New Roman" w:eastAsia="Times New Roman" w:hAnsi="Times New Roman" w:cs="Times New Roman"/>
          <w:bdr w:val="none" w:sz="0" w:space="0" w:color="auto"/>
        </w:rPr>
        <w:t>мультистримминга</w:t>
      </w:r>
      <w:proofErr w:type="spellEnd"/>
      <w:r w:rsidRPr="00BE61DC">
        <w:rPr>
          <w:rFonts w:ascii="Times New Roman" w:eastAsia="Times New Roman" w:hAnsi="Times New Roman" w:cs="Times New Roman"/>
          <w:bdr w:val="none" w:sz="0" w:space="0" w:color="auto"/>
        </w:rPr>
        <w:t>;</w:t>
      </w:r>
    </w:p>
    <w:p w14:paraId="79B155A7"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интерактивный поиск в видеоархиве: по дате, времени, </w:t>
      </w:r>
    </w:p>
    <w:p w14:paraId="232FD105"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возможность отображения видеоданных на 2-х и более мониторах, подключенных к одному компьютеру;</w:t>
      </w:r>
    </w:p>
    <w:p w14:paraId="7C726F46"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одновременное отображение на одном мониторе до 81 видеоканала;</w:t>
      </w:r>
    </w:p>
    <w:p w14:paraId="4D23D50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ведение журнала действий операторов;</w:t>
      </w:r>
    </w:p>
    <w:p w14:paraId="72B1410A"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ведение журнала пропущенных оператором срабатывания детекторов с возможностью одновременного просмотра архивной записи и данных реального времени соответствующей камеры.</w:t>
      </w:r>
    </w:p>
    <w:p w14:paraId="15191D5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возможность цифрового увеличения изображения.</w:t>
      </w:r>
    </w:p>
    <w:p w14:paraId="7F882EA8"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lastRenderedPageBreak/>
        <w:t>- экспорт видеофрагмента с сохранением и печатью кадра.</w:t>
      </w:r>
    </w:p>
    <w:p w14:paraId="2672D3E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разграничение прав доступа.</w:t>
      </w:r>
    </w:p>
    <w:p w14:paraId="1E370122" w14:textId="77777777" w:rsidR="005669D9" w:rsidRPr="00BE61DC" w:rsidRDefault="005669D9" w:rsidP="005669D9">
      <w:pPr>
        <w:pBdr>
          <w:bar w:val="none" w:sz="0" w:color="auto"/>
        </w:pBdr>
        <w:spacing w:after="0" w:line="240" w:lineRule="auto"/>
        <w:ind w:left="-567" w:firstLine="1134"/>
        <w:jc w:val="both"/>
        <w:rPr>
          <w:rFonts w:ascii="Times New Roman" w:eastAsia="Times New Roman" w:hAnsi="Times New Roman" w:cs="Times New Roman"/>
          <w:bdr w:val="none" w:sz="0" w:space="0" w:color="auto"/>
        </w:rPr>
      </w:pPr>
    </w:p>
    <w:p w14:paraId="3F333724" w14:textId="6BF4768A" w:rsidR="005669D9" w:rsidRPr="00BE61DC" w:rsidRDefault="005669D9" w:rsidP="005669D9">
      <w:pPr>
        <w:pStyle w:val="a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Требования к электропитанию коммутационного узла</w:t>
      </w:r>
    </w:p>
    <w:p w14:paraId="2AD725F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11.1. Каждый коммутационный узел, к которому подключена камера, должен быть защищен от перепадов напряжения и должен быть обеспечен источником бесперебойного питания, позволяющий обеспечивать работу узла не менее, чем 30 минут. </w:t>
      </w:r>
    </w:p>
    <w:p w14:paraId="1AD92072"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11.2. Переход на резервное питание должен происходить автоматически без нарушения установленных режимов работы и функционального состояния системы.</w:t>
      </w:r>
    </w:p>
    <w:p w14:paraId="16BE7E79"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11.3. 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p w14:paraId="25069F42" w14:textId="77777777" w:rsidR="005669D9" w:rsidRPr="00BE61DC" w:rsidRDefault="005669D9" w:rsidP="005669D9">
      <w:pPr>
        <w:pBdr>
          <w:bar w:val="none" w:sz="0" w:color="auto"/>
        </w:pBdr>
        <w:spacing w:after="0" w:line="240" w:lineRule="auto"/>
        <w:ind w:left="426" w:firstLine="141"/>
        <w:jc w:val="both"/>
        <w:rPr>
          <w:rFonts w:ascii="Times New Roman" w:eastAsia="Times New Roman" w:hAnsi="Times New Roman" w:cs="Times New Roman"/>
          <w:bdr w:val="none" w:sz="0" w:space="0" w:color="auto"/>
        </w:rPr>
      </w:pPr>
    </w:p>
    <w:p w14:paraId="0A185C67" w14:textId="77777777" w:rsidR="005669D9" w:rsidRPr="00BE61DC" w:rsidRDefault="005669D9" w:rsidP="005669D9">
      <w:pPr>
        <w:pBdr>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12. Сертификаты.</w:t>
      </w:r>
    </w:p>
    <w:p w14:paraId="639DA273" w14:textId="77777777" w:rsidR="005669D9" w:rsidRPr="00BE61DC" w:rsidRDefault="005669D9" w:rsidP="005669D9">
      <w:pPr>
        <w:pBdr>
          <w:bar w:val="none" w:sz="0" w:color="auto"/>
        </w:pBdr>
        <w:spacing w:after="0" w:line="240" w:lineRule="auto"/>
        <w:ind w:firstLine="567"/>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12. Все оборудование должно быть сертифицированным или подлежащим декларированию соответствия, и вся техническая документация (спецификации, описания, инструкции) должна быть написана на русском языке</w:t>
      </w:r>
    </w:p>
    <w:p w14:paraId="618FADF6" w14:textId="77777777" w:rsidR="005669D9" w:rsidRPr="00BE61DC" w:rsidRDefault="005669D9" w:rsidP="005669D9">
      <w:pPr>
        <w:pBdr>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13. Дополнительные условия.</w:t>
      </w:r>
    </w:p>
    <w:p w14:paraId="6011A197"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13.1.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14:paraId="1F70F4ED"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13.2. Конструкция системы должна обеспечивать:</w:t>
      </w:r>
    </w:p>
    <w:p w14:paraId="4B70DE1F"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взаимозаменяемость сменных однотипных составных частей;</w:t>
      </w:r>
    </w:p>
    <w:p w14:paraId="440623AD"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удобство технического обслуживания и эксплуатации;</w:t>
      </w:r>
    </w:p>
    <w:p w14:paraId="3A938A93"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ремонтопригодность;</w:t>
      </w:r>
    </w:p>
    <w:p w14:paraId="4938045D"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защиту от несанкционированного доступа к элементам управления параметрами;</w:t>
      </w:r>
    </w:p>
    <w:p w14:paraId="050C5142"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санкционированный доступ ко всем элементам, узлам и блокам, требующим регулирования или замены в процессе эксплуатации.</w:t>
      </w:r>
    </w:p>
    <w:p w14:paraId="53D421A3" w14:textId="5A4F8535" w:rsidR="00E27CB8" w:rsidRPr="00BE61DC" w:rsidRDefault="00E27CB8" w:rsidP="005669D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63" w:right="2" w:hanging="10"/>
        <w:jc w:val="center"/>
        <w:outlineLvl w:val="1"/>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w:t>
      </w:r>
    </w:p>
    <w:p w14:paraId="5E8D5713" w14:textId="77777777" w:rsidR="000947A8" w:rsidRPr="00BE61DC" w:rsidRDefault="000947A8"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contextualSpacing/>
        <w:jc w:val="both"/>
        <w:rPr>
          <w:rFonts w:ascii="Times New Roman" w:eastAsia="Times New Roman" w:hAnsi="Times New Roman" w:cs="Times New Roman"/>
          <w:color w:val="auto"/>
          <w:bdr w:val="none" w:sz="0" w:space="0" w:color="auto"/>
        </w:rPr>
      </w:pPr>
    </w:p>
    <w:p w14:paraId="201666F2" w14:textId="77777777" w:rsidR="00E27CB8" w:rsidRPr="00BE61DC" w:rsidRDefault="00E27CB8"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contextualSpacing/>
        <w:jc w:val="both"/>
        <w:rPr>
          <w:rFonts w:ascii="Times New Roman" w:eastAsia="Times New Roman" w:hAnsi="Times New Roman" w:cs="Times New Roman"/>
          <w:color w:val="auto"/>
          <w:bdr w:val="none" w:sz="0" w:space="0" w:color="auto"/>
        </w:rPr>
      </w:pPr>
    </w:p>
    <w:tbl>
      <w:tblPr>
        <w:tblW w:w="9464" w:type="dxa"/>
        <w:jc w:val="center"/>
        <w:tblLook w:val="01E0" w:firstRow="1" w:lastRow="1" w:firstColumn="1" w:lastColumn="1" w:noHBand="0" w:noVBand="0"/>
      </w:tblPr>
      <w:tblGrid>
        <w:gridCol w:w="4928"/>
        <w:gridCol w:w="4536"/>
      </w:tblGrid>
      <w:tr w:rsidR="00A26415" w:rsidRPr="00BE61DC" w14:paraId="22B25A64" w14:textId="77777777" w:rsidTr="00E01868">
        <w:trPr>
          <w:jc w:val="center"/>
        </w:trPr>
        <w:tc>
          <w:tcPr>
            <w:tcW w:w="4928" w:type="dxa"/>
          </w:tcPr>
          <w:p w14:paraId="0A7BC94D" w14:textId="084A53BD"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4536" w:type="dxa"/>
          </w:tcPr>
          <w:p w14:paraId="49E64A04" w14:textId="2AA147C0"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r>
      <w:tr w:rsidR="00A26415" w:rsidRPr="00BE61DC" w14:paraId="04287B77" w14:textId="77777777" w:rsidTr="00E01868">
        <w:trPr>
          <w:jc w:val="center"/>
        </w:trPr>
        <w:tc>
          <w:tcPr>
            <w:tcW w:w="4928" w:type="dxa"/>
          </w:tcPr>
          <w:p w14:paraId="532B69F7" w14:textId="60B88FC7"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c>
          <w:tcPr>
            <w:tcW w:w="4536" w:type="dxa"/>
          </w:tcPr>
          <w:p w14:paraId="0A875084" w14:textId="267B3BF9"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r>
    </w:tbl>
    <w:p w14:paraId="5B61F9D7" w14:textId="77777777" w:rsidR="00CE638B" w:rsidRPr="00BE61DC" w:rsidRDefault="00CE638B"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Cs/>
        </w:rPr>
      </w:pPr>
    </w:p>
    <w:sectPr w:rsidR="00CE638B" w:rsidRPr="00BE61DC" w:rsidSect="00320619">
      <w:headerReference w:type="default" r:id="rId7"/>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E526" w14:textId="77777777" w:rsidR="00063335" w:rsidRDefault="00063335">
      <w:pPr>
        <w:spacing w:after="0" w:line="240" w:lineRule="auto"/>
      </w:pPr>
      <w:r>
        <w:separator/>
      </w:r>
    </w:p>
  </w:endnote>
  <w:endnote w:type="continuationSeparator" w:id="0">
    <w:p w14:paraId="2E15DF10" w14:textId="77777777" w:rsidR="00063335" w:rsidRDefault="0006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9EA3" w14:textId="77777777" w:rsidR="00063335" w:rsidRDefault="00063335">
      <w:pPr>
        <w:spacing w:after="0" w:line="240" w:lineRule="auto"/>
      </w:pPr>
      <w:r>
        <w:separator/>
      </w:r>
    </w:p>
  </w:footnote>
  <w:footnote w:type="continuationSeparator" w:id="0">
    <w:p w14:paraId="552772E3" w14:textId="77777777" w:rsidR="00063335" w:rsidRDefault="0006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158F" w14:textId="77777777" w:rsidR="00CE638B" w:rsidRDefault="00CE638B">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1"/>
    <w:multiLevelType w:val="multilevel"/>
    <w:tmpl w:val="00000011"/>
    <w:name w:val="WW8Num20"/>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F02D3C"/>
    <w:multiLevelType w:val="hybridMultilevel"/>
    <w:tmpl w:val="35FC6642"/>
    <w:lvl w:ilvl="0" w:tplc="692404B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AAFD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CF14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A98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88B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290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0E9C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E8A1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C1A5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7727A9"/>
    <w:multiLevelType w:val="hybridMultilevel"/>
    <w:tmpl w:val="79FE75FC"/>
    <w:lvl w:ilvl="0" w:tplc="B30431F8">
      <w:start w:val="1"/>
      <w:numFmt w:val="decimal"/>
      <w:lvlText w:val="%1."/>
      <w:lvlJc w:val="left"/>
      <w:pPr>
        <w:ind w:left="5464" w:hanging="360"/>
      </w:pPr>
      <w:rPr>
        <w:rFonts w:hint="default"/>
      </w:rPr>
    </w:lvl>
    <w:lvl w:ilvl="1" w:tplc="04190019">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5" w15:restartNumberingAfterBreak="0">
    <w:nsid w:val="0AD135F5"/>
    <w:multiLevelType w:val="hybridMultilevel"/>
    <w:tmpl w:val="65E69F86"/>
    <w:lvl w:ilvl="0" w:tplc="52F63CC8">
      <w:start w:val="8"/>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CA2BFE">
      <w:start w:val="1"/>
      <w:numFmt w:val="lowerLetter"/>
      <w:lvlText w:val="%2"/>
      <w:lvlJc w:val="left"/>
      <w:pPr>
        <w:ind w:left="4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16E336">
      <w:start w:val="1"/>
      <w:numFmt w:val="lowerRoman"/>
      <w:lvlText w:val="%3"/>
      <w:lvlJc w:val="left"/>
      <w:pPr>
        <w:ind w:left="4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369B44">
      <w:start w:val="1"/>
      <w:numFmt w:val="decimal"/>
      <w:lvlText w:val="%4"/>
      <w:lvlJc w:val="left"/>
      <w:pPr>
        <w:ind w:left="5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22127C">
      <w:start w:val="1"/>
      <w:numFmt w:val="lowerLetter"/>
      <w:lvlText w:val="%5"/>
      <w:lvlJc w:val="left"/>
      <w:pPr>
        <w:ind w:left="6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BA08A2">
      <w:start w:val="1"/>
      <w:numFmt w:val="lowerRoman"/>
      <w:lvlText w:val="%6"/>
      <w:lvlJc w:val="left"/>
      <w:pPr>
        <w:ind w:left="7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F666C0">
      <w:start w:val="1"/>
      <w:numFmt w:val="decimal"/>
      <w:lvlText w:val="%7"/>
      <w:lvlJc w:val="left"/>
      <w:pPr>
        <w:ind w:left="7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D08F0E">
      <w:start w:val="1"/>
      <w:numFmt w:val="lowerLetter"/>
      <w:lvlText w:val="%8"/>
      <w:lvlJc w:val="left"/>
      <w:pPr>
        <w:ind w:left="8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64AFA6">
      <w:start w:val="1"/>
      <w:numFmt w:val="lowerRoman"/>
      <w:lvlText w:val="%9"/>
      <w:lvlJc w:val="left"/>
      <w:pPr>
        <w:ind w:left="9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849CF"/>
    <w:multiLevelType w:val="hybridMultilevel"/>
    <w:tmpl w:val="AD541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553EF"/>
    <w:multiLevelType w:val="hybridMultilevel"/>
    <w:tmpl w:val="9C3AD5F0"/>
    <w:lvl w:ilvl="0" w:tplc="DC4CE5C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EEAD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EC99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CBF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8F60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28B7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6DDD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6BD6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EDD8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102C89"/>
    <w:multiLevelType w:val="multilevel"/>
    <w:tmpl w:val="5EA444C2"/>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9" w15:restartNumberingAfterBreak="0">
    <w:nsid w:val="33B56538"/>
    <w:multiLevelType w:val="hybridMultilevel"/>
    <w:tmpl w:val="2D4E62E8"/>
    <w:lvl w:ilvl="0" w:tplc="3056BA00">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01853"/>
    <w:multiLevelType w:val="multilevel"/>
    <w:tmpl w:val="B71A12E2"/>
    <w:lvl w:ilvl="0">
      <w:start w:val="1"/>
      <w:numFmt w:val="decimal"/>
      <w:lvlText w:val="%1."/>
      <w:lvlJc w:val="left"/>
      <w:pPr>
        <w:ind w:left="108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1" w15:restartNumberingAfterBreak="0">
    <w:nsid w:val="3B224447"/>
    <w:multiLevelType w:val="multilevel"/>
    <w:tmpl w:val="1A2C8AF0"/>
    <w:lvl w:ilvl="0">
      <w:start w:val="1"/>
      <w:numFmt w:val="decimal"/>
      <w:lvlText w:val="%1."/>
      <w:lvlJc w:val="left"/>
      <w:pPr>
        <w:ind w:left="372" w:hanging="372"/>
      </w:pPr>
      <w:rPr>
        <w:rFonts w:hint="default"/>
      </w:rPr>
    </w:lvl>
    <w:lvl w:ilvl="1">
      <w:start w:val="1"/>
      <w:numFmt w:val="decimal"/>
      <w:lvlText w:val="%1.%2."/>
      <w:lvlJc w:val="left"/>
      <w:pPr>
        <w:ind w:left="913" w:hanging="372"/>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12" w15:restartNumberingAfterBreak="0">
    <w:nsid w:val="467664E6"/>
    <w:multiLevelType w:val="multilevel"/>
    <w:tmpl w:val="074A0038"/>
    <w:lvl w:ilvl="0">
      <w:start w:val="12"/>
      <w:numFmt w:val="decimal"/>
      <w:lvlText w:val="%1."/>
      <w:lvlJc w:val="left"/>
      <w:pPr>
        <w:ind w:left="65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B8182A"/>
    <w:multiLevelType w:val="hybridMultilevel"/>
    <w:tmpl w:val="5F9EB1E8"/>
    <w:styleLink w:val="1"/>
    <w:lvl w:ilvl="0" w:tplc="873EF4AE">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8FCD2">
      <w:start w:val="1"/>
      <w:numFmt w:val="lowerLetter"/>
      <w:lvlText w:val="%2."/>
      <w:lvlJc w:val="left"/>
      <w:pPr>
        <w:tabs>
          <w:tab w:val="left" w:pos="708"/>
          <w:tab w:val="num" w:pos="1506"/>
        </w:tabs>
        <w:ind w:left="1584"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98C1DC0">
      <w:start w:val="1"/>
      <w:numFmt w:val="lowerRoman"/>
      <w:lvlText w:val="%3."/>
      <w:lvlJc w:val="left"/>
      <w:pPr>
        <w:tabs>
          <w:tab w:val="left" w:pos="708"/>
          <w:tab w:val="num" w:pos="2226"/>
        </w:tabs>
        <w:ind w:left="2304"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B5FE53F0">
      <w:start w:val="1"/>
      <w:numFmt w:val="decimal"/>
      <w:lvlText w:val="%4."/>
      <w:lvlJc w:val="left"/>
      <w:pPr>
        <w:tabs>
          <w:tab w:val="left" w:pos="708"/>
          <w:tab w:val="num" w:pos="2946"/>
        </w:tabs>
        <w:ind w:left="3024"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7B062A34">
      <w:start w:val="1"/>
      <w:numFmt w:val="lowerLetter"/>
      <w:lvlText w:val="%5."/>
      <w:lvlJc w:val="left"/>
      <w:pPr>
        <w:tabs>
          <w:tab w:val="left" w:pos="708"/>
          <w:tab w:val="num" w:pos="3666"/>
        </w:tabs>
        <w:ind w:left="3744"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858E304C">
      <w:start w:val="1"/>
      <w:numFmt w:val="lowerRoman"/>
      <w:lvlText w:val="%6."/>
      <w:lvlJc w:val="left"/>
      <w:pPr>
        <w:tabs>
          <w:tab w:val="left" w:pos="708"/>
          <w:tab w:val="num" w:pos="4386"/>
        </w:tabs>
        <w:ind w:left="4464"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34D2D056">
      <w:start w:val="1"/>
      <w:numFmt w:val="decimal"/>
      <w:lvlText w:val="%7."/>
      <w:lvlJc w:val="left"/>
      <w:pPr>
        <w:tabs>
          <w:tab w:val="left" w:pos="708"/>
          <w:tab w:val="num" w:pos="5106"/>
        </w:tabs>
        <w:ind w:left="5184"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206A06AA">
      <w:start w:val="1"/>
      <w:numFmt w:val="lowerLetter"/>
      <w:lvlText w:val="%8."/>
      <w:lvlJc w:val="left"/>
      <w:pPr>
        <w:tabs>
          <w:tab w:val="left" w:pos="708"/>
          <w:tab w:val="num" w:pos="5826"/>
        </w:tabs>
        <w:ind w:left="5904"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E48EB4E0">
      <w:start w:val="1"/>
      <w:numFmt w:val="lowerRoman"/>
      <w:lvlText w:val="%9."/>
      <w:lvlJc w:val="left"/>
      <w:pPr>
        <w:tabs>
          <w:tab w:val="left" w:pos="708"/>
          <w:tab w:val="num" w:pos="6546"/>
        </w:tabs>
        <w:ind w:left="6624"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42204B"/>
    <w:multiLevelType w:val="multilevel"/>
    <w:tmpl w:val="8F624594"/>
    <w:styleLink w:val="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317EF6"/>
    <w:multiLevelType w:val="hybridMultilevel"/>
    <w:tmpl w:val="123C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0B01A3"/>
    <w:multiLevelType w:val="hybridMultilevel"/>
    <w:tmpl w:val="098C87D6"/>
    <w:styleLink w:val="11"/>
    <w:lvl w:ilvl="0" w:tplc="92B49AD4">
      <w:start w:val="1"/>
      <w:numFmt w:val="bullet"/>
      <w:lvlText w:val="-"/>
      <w:lvlJc w:val="left"/>
      <w:pPr>
        <w:tabs>
          <w:tab w:val="left" w:pos="720"/>
          <w:tab w:val="num" w:pos="993"/>
          <w:tab w:val="left" w:pos="1134"/>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C080D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7C52A8">
      <w:start w:val="1"/>
      <w:numFmt w:val="bullet"/>
      <w:lvlText w:val="▪"/>
      <w:lvlJc w:val="left"/>
      <w:pPr>
        <w:tabs>
          <w:tab w:val="left" w:pos="720"/>
          <w:tab w:val="left" w:pos="993"/>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619FE">
      <w:start w:val="1"/>
      <w:numFmt w:val="bullet"/>
      <w:lvlText w:val="·"/>
      <w:lvlJc w:val="left"/>
      <w:pPr>
        <w:tabs>
          <w:tab w:val="left" w:pos="720"/>
          <w:tab w:val="left" w:pos="993"/>
          <w:tab w:val="left" w:pos="1134"/>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D9C3834">
      <w:start w:val="1"/>
      <w:numFmt w:val="bullet"/>
      <w:lvlText w:val="o"/>
      <w:lvlJc w:val="left"/>
      <w:pPr>
        <w:tabs>
          <w:tab w:val="left" w:pos="720"/>
          <w:tab w:val="left" w:pos="993"/>
          <w:tab w:val="left" w:pos="1134"/>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12B452">
      <w:start w:val="1"/>
      <w:numFmt w:val="bullet"/>
      <w:lvlText w:val="▪"/>
      <w:lvlJc w:val="left"/>
      <w:pPr>
        <w:tabs>
          <w:tab w:val="left" w:pos="720"/>
          <w:tab w:val="left" w:pos="993"/>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2C1EE6">
      <w:start w:val="1"/>
      <w:numFmt w:val="bullet"/>
      <w:lvlText w:val="·"/>
      <w:lvlJc w:val="left"/>
      <w:pPr>
        <w:tabs>
          <w:tab w:val="left" w:pos="720"/>
          <w:tab w:val="left" w:pos="993"/>
          <w:tab w:val="left" w:pos="1134"/>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64B1E">
      <w:start w:val="1"/>
      <w:numFmt w:val="bullet"/>
      <w:lvlText w:val="o"/>
      <w:lvlJc w:val="left"/>
      <w:pPr>
        <w:tabs>
          <w:tab w:val="left" w:pos="720"/>
          <w:tab w:val="left" w:pos="993"/>
          <w:tab w:val="left" w:pos="1134"/>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2A2E5C">
      <w:start w:val="1"/>
      <w:numFmt w:val="bullet"/>
      <w:lvlText w:val="▪"/>
      <w:lvlJc w:val="left"/>
      <w:pPr>
        <w:tabs>
          <w:tab w:val="left" w:pos="720"/>
          <w:tab w:val="left" w:pos="993"/>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4D6088B"/>
    <w:multiLevelType w:val="hybridMultilevel"/>
    <w:tmpl w:val="DAFA3C92"/>
    <w:lvl w:ilvl="0" w:tplc="36CC81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0C1E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88E5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4BDD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2E7F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0974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EF08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64B9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E07E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B775FB"/>
    <w:multiLevelType w:val="multilevel"/>
    <w:tmpl w:val="C700CDF6"/>
    <w:lvl w:ilvl="0">
      <w:start w:val="1"/>
      <w:numFmt w:val="decimal"/>
      <w:lvlText w:val="%1."/>
      <w:lvlJc w:val="left"/>
      <w:pPr>
        <w:ind w:left="720" w:hanging="360"/>
      </w:pPr>
      <w:rPr>
        <w:b/>
        <w:vertAlign w:val="baseline"/>
      </w:rPr>
    </w:lvl>
    <w:lvl w:ilvl="1">
      <w:start w:val="1"/>
      <w:numFmt w:val="decimal"/>
      <w:lvlText w:val="%1.%2."/>
      <w:lvlJc w:val="left"/>
      <w:pPr>
        <w:ind w:left="972" w:hanging="405"/>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num w:numId="1">
    <w:abstractNumId w:val="13"/>
  </w:num>
  <w:num w:numId="2">
    <w:abstractNumId w:val="14"/>
  </w:num>
  <w:num w:numId="3">
    <w:abstractNumId w:val="4"/>
  </w:num>
  <w:num w:numId="4">
    <w:abstractNumId w:val="15"/>
  </w:num>
  <w:num w:numId="5">
    <w:abstractNumId w:val="16"/>
  </w:num>
  <w:num w:numId="6">
    <w:abstractNumId w:val="17"/>
  </w:num>
  <w:num w:numId="7">
    <w:abstractNumId w:val="5"/>
  </w:num>
  <w:num w:numId="8">
    <w:abstractNumId w:val="3"/>
  </w:num>
  <w:num w:numId="9">
    <w:abstractNumId w:val="12"/>
  </w:num>
  <w:num w:numId="10">
    <w:abstractNumId w:val="7"/>
  </w:num>
  <w:num w:numId="11">
    <w:abstractNumId w:val="10"/>
  </w:num>
  <w:num w:numId="12">
    <w:abstractNumId w:val="18"/>
  </w:num>
  <w:num w:numId="13">
    <w:abstractNumId w:val="8"/>
  </w:num>
  <w:num w:numId="14">
    <w:abstractNumId w:val="9"/>
  </w:num>
  <w:num w:numId="15">
    <w:abstractNumId w:val="11"/>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A"/>
    <w:rsid w:val="00002DEE"/>
    <w:rsid w:val="000228E1"/>
    <w:rsid w:val="0003333A"/>
    <w:rsid w:val="00050896"/>
    <w:rsid w:val="00063335"/>
    <w:rsid w:val="000947A8"/>
    <w:rsid w:val="000B7EF2"/>
    <w:rsid w:val="00115D11"/>
    <w:rsid w:val="001536F0"/>
    <w:rsid w:val="00163E95"/>
    <w:rsid w:val="001C005D"/>
    <w:rsid w:val="001D0479"/>
    <w:rsid w:val="001E2ED8"/>
    <w:rsid w:val="00206E7D"/>
    <w:rsid w:val="00272F68"/>
    <w:rsid w:val="002F6B6A"/>
    <w:rsid w:val="002F7C11"/>
    <w:rsid w:val="00320619"/>
    <w:rsid w:val="004B0249"/>
    <w:rsid w:val="00511CE7"/>
    <w:rsid w:val="00517C1C"/>
    <w:rsid w:val="005330E5"/>
    <w:rsid w:val="00561C59"/>
    <w:rsid w:val="005622B7"/>
    <w:rsid w:val="005669D9"/>
    <w:rsid w:val="00584379"/>
    <w:rsid w:val="005A2910"/>
    <w:rsid w:val="005B0EA3"/>
    <w:rsid w:val="005F544C"/>
    <w:rsid w:val="0064104A"/>
    <w:rsid w:val="006639CB"/>
    <w:rsid w:val="00666BBD"/>
    <w:rsid w:val="00696FD8"/>
    <w:rsid w:val="00712398"/>
    <w:rsid w:val="0074607E"/>
    <w:rsid w:val="008A1B1F"/>
    <w:rsid w:val="008F045C"/>
    <w:rsid w:val="009149E0"/>
    <w:rsid w:val="009375EB"/>
    <w:rsid w:val="00953A82"/>
    <w:rsid w:val="00954A86"/>
    <w:rsid w:val="009826AE"/>
    <w:rsid w:val="0098550F"/>
    <w:rsid w:val="009A0C2A"/>
    <w:rsid w:val="009B7042"/>
    <w:rsid w:val="009C5296"/>
    <w:rsid w:val="009E5830"/>
    <w:rsid w:val="00A00AC3"/>
    <w:rsid w:val="00A26415"/>
    <w:rsid w:val="00A719C9"/>
    <w:rsid w:val="00A80F61"/>
    <w:rsid w:val="00A94251"/>
    <w:rsid w:val="00AA65A3"/>
    <w:rsid w:val="00AC2D3D"/>
    <w:rsid w:val="00AF06F5"/>
    <w:rsid w:val="00B07A85"/>
    <w:rsid w:val="00B866A0"/>
    <w:rsid w:val="00BE61DC"/>
    <w:rsid w:val="00C07F0D"/>
    <w:rsid w:val="00C248DA"/>
    <w:rsid w:val="00C7549A"/>
    <w:rsid w:val="00C85A2C"/>
    <w:rsid w:val="00CE638B"/>
    <w:rsid w:val="00D55FEA"/>
    <w:rsid w:val="00D5739D"/>
    <w:rsid w:val="00DF11E1"/>
    <w:rsid w:val="00E030C3"/>
    <w:rsid w:val="00E27CB8"/>
    <w:rsid w:val="00E46E0A"/>
    <w:rsid w:val="00E81416"/>
    <w:rsid w:val="00EA5763"/>
    <w:rsid w:val="00F468CF"/>
    <w:rsid w:val="00FD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72E8"/>
  <w15:docId w15:val="{5ECF47F6-3645-452D-A6D9-123470E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638B"/>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Текстовый блок"/>
    <w:rPr>
      <w:rFonts w:ascii="Helvetica Neue" w:hAnsi="Helvetica Neue" w:cs="Arial Unicode MS"/>
      <w:color w:val="000000"/>
      <w:sz w:val="22"/>
      <w:szCs w:val="22"/>
    </w:rPr>
  </w:style>
  <w:style w:type="paragraph" w:customStyle="1" w:styleId="ConsPlusNormal">
    <w:name w:val="ConsPlusNormal"/>
    <w:pPr>
      <w:widowControl w:val="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4">
    <w:name w:val="Импортированный стиль 4"/>
    <w:pPr>
      <w:numPr>
        <w:numId w:val="2"/>
      </w:numPr>
    </w:pPr>
  </w:style>
  <w:style w:type="paragraph" w:styleId="a6">
    <w:name w:val="Balloon Text"/>
    <w:basedOn w:val="a"/>
    <w:link w:val="a7"/>
    <w:uiPriority w:val="99"/>
    <w:semiHidden/>
    <w:unhideWhenUsed/>
    <w:rsid w:val="009149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49E0"/>
    <w:rPr>
      <w:rFonts w:ascii="Segoe UI" w:eastAsia="Calibri" w:hAnsi="Segoe UI" w:cs="Segoe UI"/>
      <w:color w:val="000000"/>
      <w:sz w:val="18"/>
      <w:szCs w:val="18"/>
      <w:u w:color="000000"/>
    </w:rPr>
  </w:style>
  <w:style w:type="paragraph" w:styleId="a8">
    <w:name w:val="header"/>
    <w:basedOn w:val="a"/>
    <w:link w:val="a9"/>
    <w:uiPriority w:val="99"/>
    <w:unhideWhenUsed/>
    <w:rsid w:val="00F468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8CF"/>
    <w:rPr>
      <w:rFonts w:ascii="Calibri" w:eastAsia="Calibri" w:hAnsi="Calibri" w:cs="Calibri"/>
      <w:color w:val="000000"/>
      <w:sz w:val="22"/>
      <w:szCs w:val="22"/>
      <w:u w:color="000000"/>
    </w:rPr>
  </w:style>
  <w:style w:type="paragraph" w:styleId="aa">
    <w:name w:val="footer"/>
    <w:basedOn w:val="a"/>
    <w:link w:val="ab"/>
    <w:uiPriority w:val="99"/>
    <w:unhideWhenUsed/>
    <w:rsid w:val="00F468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8CF"/>
    <w:rPr>
      <w:rFonts w:ascii="Calibri" w:eastAsia="Calibri" w:hAnsi="Calibri" w:cs="Calibri"/>
      <w:color w:val="000000"/>
      <w:sz w:val="22"/>
      <w:szCs w:val="22"/>
      <w:u w:color="000000"/>
    </w:rPr>
  </w:style>
  <w:style w:type="paragraph" w:styleId="ac">
    <w:name w:val="List Paragraph"/>
    <w:basedOn w:val="a"/>
    <w:uiPriority w:val="34"/>
    <w:qFormat/>
    <w:rsid w:val="00AA65A3"/>
    <w:pPr>
      <w:ind w:left="720"/>
      <w:contextualSpacing/>
    </w:pPr>
  </w:style>
  <w:style w:type="numbering" w:customStyle="1" w:styleId="10">
    <w:name w:val="Нет списка1"/>
    <w:next w:val="a2"/>
    <w:uiPriority w:val="99"/>
    <w:semiHidden/>
    <w:unhideWhenUsed/>
    <w:rsid w:val="00FD0AD2"/>
  </w:style>
  <w:style w:type="paragraph" w:styleId="ad">
    <w:name w:val="Body Text"/>
    <w:basedOn w:val="a"/>
    <w:link w:val="ae"/>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sz w:val="20"/>
      <w:szCs w:val="20"/>
      <w:bdr w:val="none" w:sz="0" w:space="0" w:color="auto"/>
    </w:rPr>
  </w:style>
  <w:style w:type="character" w:customStyle="1" w:styleId="ae">
    <w:name w:val="Основной текст Знак"/>
    <w:basedOn w:val="a0"/>
    <w:link w:val="ad"/>
    <w:rsid w:val="00FD0AD2"/>
    <w:rPr>
      <w:rFonts w:eastAsia="Times New Roman"/>
      <w:color w:val="000000"/>
      <w:bdr w:val="none" w:sz="0" w:space="0" w:color="auto"/>
    </w:rPr>
  </w:style>
  <w:style w:type="paragraph" w:styleId="af">
    <w:name w:val="No Spacing"/>
    <w:qFormat/>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3">
    <w:name w:val="Body Text 3"/>
    <w:basedOn w:val="a"/>
    <w:link w:val="30"/>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30">
    <w:name w:val="Основной текст 3 Знак"/>
    <w:basedOn w:val="a0"/>
    <w:link w:val="3"/>
    <w:uiPriority w:val="99"/>
    <w:semiHidden/>
    <w:rsid w:val="00FD0AD2"/>
    <w:rPr>
      <w:rFonts w:eastAsia="Times New Roman"/>
      <w:sz w:val="16"/>
      <w:szCs w:val="16"/>
      <w:bdr w:val="none" w:sz="0" w:space="0" w:color="auto"/>
    </w:rPr>
  </w:style>
  <w:style w:type="table" w:customStyle="1" w:styleId="12">
    <w:name w:val="Сетка таблицы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D0AD2"/>
    <w:tblPr>
      <w:tblInd w:w="0" w:type="dxa"/>
      <w:tblCellMar>
        <w:top w:w="0" w:type="dxa"/>
        <w:left w:w="0" w:type="dxa"/>
        <w:bottom w:w="0" w:type="dxa"/>
        <w:right w:w="0" w:type="dxa"/>
      </w:tblCellMar>
    </w:tblPr>
  </w:style>
  <w:style w:type="table" w:styleId="af0">
    <w:name w:val="Table Grid"/>
    <w:basedOn w:val="a1"/>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FD0AD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240" w:lineRule="auto"/>
    </w:pPr>
    <w:rPr>
      <w:rFonts w:ascii="Arial" w:eastAsia="Lucida Sans Unicode" w:hAnsi="Arial" w:cs="Times New Roman"/>
      <w:b/>
      <w:color w:val="auto"/>
      <w:sz w:val="28"/>
      <w:szCs w:val="24"/>
      <w:bdr w:val="none" w:sz="0" w:space="0" w:color="auto"/>
    </w:rPr>
  </w:style>
  <w:style w:type="numbering" w:customStyle="1" w:styleId="110">
    <w:name w:val="Нет списка11"/>
    <w:next w:val="a2"/>
    <w:uiPriority w:val="99"/>
    <w:semiHidden/>
    <w:unhideWhenUsed/>
    <w:rsid w:val="00FD0AD2"/>
  </w:style>
  <w:style w:type="paragraph" w:customStyle="1" w:styleId="TableContents">
    <w:name w:val="Table Contents"/>
    <w:basedOn w:val="a"/>
    <w:rsid w:val="00FD0AD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SimSun" w:hAnsi="Times New Roman" w:cs="Mangal"/>
      <w:color w:val="auto"/>
      <w:kern w:val="1"/>
      <w:sz w:val="24"/>
      <w:szCs w:val="24"/>
      <w:bdr w:val="none" w:sz="0" w:space="0" w:color="auto"/>
      <w:lang w:eastAsia="hi-IN" w:bidi="hi-IN"/>
    </w:rPr>
  </w:style>
  <w:style w:type="character" w:customStyle="1" w:styleId="gmail-m2087965235259024201gmail-msoins">
    <w:name w:val="gmail-m_2087965235259024201gmail-msoins"/>
    <w:basedOn w:val="a0"/>
    <w:rsid w:val="00FD0AD2"/>
  </w:style>
  <w:style w:type="character" w:customStyle="1" w:styleId="Bodytext2">
    <w:name w:val="Body text (2)_"/>
    <w:basedOn w:val="a0"/>
    <w:link w:val="Bodytext20"/>
    <w:uiPriority w:val="99"/>
    <w:rsid w:val="00FD0AD2"/>
    <w:rPr>
      <w:rFonts w:ascii="Arial" w:hAnsi="Arial" w:cs="Arial"/>
      <w:sz w:val="19"/>
      <w:szCs w:val="19"/>
      <w:shd w:val="clear" w:color="auto" w:fill="FFFFFF"/>
    </w:rPr>
  </w:style>
  <w:style w:type="paragraph" w:customStyle="1" w:styleId="Bodytext20">
    <w:name w:val="Body text (2)"/>
    <w:basedOn w:val="a"/>
    <w:link w:val="Bodytext2"/>
    <w:uiPriority w:val="99"/>
    <w:rsid w:val="00FD0AD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80" w:line="240" w:lineRule="atLeast"/>
      <w:jc w:val="center"/>
    </w:pPr>
    <w:rPr>
      <w:rFonts w:ascii="Arial" w:eastAsia="Arial Unicode MS" w:hAnsi="Arial" w:cs="Arial"/>
      <w:color w:val="auto"/>
      <w:sz w:val="19"/>
      <w:szCs w:val="19"/>
    </w:rPr>
  </w:style>
  <w:style w:type="character" w:styleId="af1">
    <w:name w:val="annotation reference"/>
    <w:basedOn w:val="a0"/>
    <w:uiPriority w:val="99"/>
    <w:semiHidden/>
    <w:unhideWhenUsed/>
    <w:rsid w:val="00FD0AD2"/>
    <w:rPr>
      <w:sz w:val="16"/>
      <w:szCs w:val="16"/>
    </w:rPr>
  </w:style>
  <w:style w:type="paragraph" w:styleId="af2">
    <w:name w:val="annotation text"/>
    <w:basedOn w:val="a"/>
    <w:link w:val="af3"/>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FD0AD2"/>
    <w:rPr>
      <w:rFonts w:eastAsia="Times New Roman"/>
      <w:bdr w:val="none" w:sz="0" w:space="0" w:color="auto"/>
    </w:rPr>
  </w:style>
  <w:style w:type="paragraph" w:styleId="af4">
    <w:name w:val="annotation subject"/>
    <w:basedOn w:val="af2"/>
    <w:next w:val="af2"/>
    <w:link w:val="af5"/>
    <w:uiPriority w:val="99"/>
    <w:semiHidden/>
    <w:unhideWhenUsed/>
    <w:rsid w:val="00FD0AD2"/>
    <w:rPr>
      <w:b/>
      <w:bCs/>
    </w:rPr>
  </w:style>
  <w:style w:type="character" w:customStyle="1" w:styleId="af5">
    <w:name w:val="Тема примечания Знак"/>
    <w:basedOn w:val="af3"/>
    <w:link w:val="af4"/>
    <w:uiPriority w:val="99"/>
    <w:semiHidden/>
    <w:rsid w:val="00FD0AD2"/>
    <w:rPr>
      <w:rFonts w:eastAsia="Times New Roman"/>
      <w:b/>
      <w:bCs/>
      <w:bdr w:val="none" w:sz="0" w:space="0" w:color="auto"/>
    </w:rPr>
  </w:style>
  <w:style w:type="numbering" w:customStyle="1" w:styleId="2">
    <w:name w:val="Нет списка2"/>
    <w:next w:val="a2"/>
    <w:uiPriority w:val="99"/>
    <w:semiHidden/>
    <w:unhideWhenUsed/>
    <w:rsid w:val="00FD0AD2"/>
  </w:style>
  <w:style w:type="table" w:customStyle="1" w:styleId="111">
    <w:name w:val="Сетка таблицы1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D0AD2"/>
  </w:style>
  <w:style w:type="character" w:styleId="af6">
    <w:name w:val="Strong"/>
    <w:basedOn w:val="a0"/>
    <w:uiPriority w:val="22"/>
    <w:qFormat/>
    <w:rsid w:val="00FD0AD2"/>
    <w:rPr>
      <w:b/>
      <w:bCs/>
    </w:rPr>
  </w:style>
  <w:style w:type="numbering" w:customStyle="1" w:styleId="31">
    <w:name w:val="Нет списка3"/>
    <w:next w:val="a2"/>
    <w:uiPriority w:val="99"/>
    <w:semiHidden/>
    <w:unhideWhenUsed/>
    <w:rsid w:val="001C005D"/>
  </w:style>
  <w:style w:type="table" w:customStyle="1" w:styleId="120">
    <w:name w:val="Сетка таблицы12"/>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005D"/>
    <w:tblPr>
      <w:tblInd w:w="0" w:type="dxa"/>
      <w:tblCellMar>
        <w:top w:w="0" w:type="dxa"/>
        <w:left w:w="0" w:type="dxa"/>
        <w:bottom w:w="0" w:type="dxa"/>
        <w:right w:w="0" w:type="dxa"/>
      </w:tblCellMar>
    </w:tblPr>
  </w:style>
  <w:style w:type="table" w:customStyle="1" w:styleId="32">
    <w:name w:val="Сетка таблицы3"/>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005D"/>
  </w:style>
  <w:style w:type="numbering" w:customStyle="1" w:styleId="21">
    <w:name w:val="Нет списка21"/>
    <w:next w:val="a2"/>
    <w:uiPriority w:val="99"/>
    <w:semiHidden/>
    <w:unhideWhenUsed/>
    <w:rsid w:val="001C005D"/>
  </w:style>
  <w:style w:type="table" w:customStyle="1" w:styleId="1111">
    <w:name w:val="Сетка таблицы111"/>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C005D"/>
    <w:tblPr>
      <w:tblInd w:w="0" w:type="dxa"/>
      <w:tblCellMar>
        <w:top w:w="0" w:type="dxa"/>
        <w:left w:w="0" w:type="dxa"/>
        <w:bottom w:w="0" w:type="dxa"/>
        <w:right w:w="0" w:type="dxa"/>
      </w:tblCellMar>
    </w:tblPr>
  </w:style>
  <w:style w:type="table" w:customStyle="1" w:styleId="210">
    <w:name w:val="Сетка таблицы21"/>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C005D"/>
  </w:style>
  <w:style w:type="numbering" w:customStyle="1" w:styleId="40">
    <w:name w:val="Нет списка4"/>
    <w:next w:val="a2"/>
    <w:uiPriority w:val="99"/>
    <w:semiHidden/>
    <w:unhideWhenUsed/>
    <w:rsid w:val="005F544C"/>
  </w:style>
  <w:style w:type="table" w:customStyle="1" w:styleId="13">
    <w:name w:val="Сетка таблицы13"/>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5F544C"/>
    <w:tblPr>
      <w:tblInd w:w="0" w:type="dxa"/>
      <w:tblCellMar>
        <w:top w:w="0" w:type="dxa"/>
        <w:left w:w="0" w:type="dxa"/>
        <w:bottom w:w="0" w:type="dxa"/>
        <w:right w:w="0" w:type="dxa"/>
      </w:tblCellMar>
    </w:tblPr>
  </w:style>
  <w:style w:type="table" w:customStyle="1" w:styleId="41">
    <w:name w:val="Сетка таблицы4"/>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544C"/>
  </w:style>
  <w:style w:type="numbering" w:customStyle="1" w:styleId="22">
    <w:name w:val="Нет списка22"/>
    <w:next w:val="a2"/>
    <w:uiPriority w:val="99"/>
    <w:semiHidden/>
    <w:unhideWhenUsed/>
    <w:rsid w:val="005F544C"/>
  </w:style>
  <w:style w:type="table" w:customStyle="1" w:styleId="1120">
    <w:name w:val="Сетка таблицы112"/>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F544C"/>
    <w:tblPr>
      <w:tblInd w:w="0" w:type="dxa"/>
      <w:tblCellMar>
        <w:top w:w="0" w:type="dxa"/>
        <w:left w:w="0" w:type="dxa"/>
        <w:bottom w:w="0" w:type="dxa"/>
        <w:right w:w="0" w:type="dxa"/>
      </w:tblCellMar>
    </w:tblPr>
  </w:style>
  <w:style w:type="table" w:customStyle="1" w:styleId="220">
    <w:name w:val="Сетка таблицы22"/>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5F544C"/>
  </w:style>
  <w:style w:type="numbering" w:customStyle="1" w:styleId="5">
    <w:name w:val="Нет списка5"/>
    <w:next w:val="a2"/>
    <w:uiPriority w:val="99"/>
    <w:semiHidden/>
    <w:unhideWhenUsed/>
    <w:rsid w:val="00C07F0D"/>
  </w:style>
  <w:style w:type="table" w:customStyle="1" w:styleId="14">
    <w:name w:val="Сетка таблицы14"/>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C07F0D"/>
    <w:tblPr>
      <w:tblInd w:w="0" w:type="dxa"/>
      <w:tblCellMar>
        <w:top w:w="0" w:type="dxa"/>
        <w:left w:w="0" w:type="dxa"/>
        <w:bottom w:w="0" w:type="dxa"/>
        <w:right w:w="0" w:type="dxa"/>
      </w:tblCellMar>
    </w:tblPr>
  </w:style>
  <w:style w:type="table" w:customStyle="1" w:styleId="50">
    <w:name w:val="Сетка таблицы5"/>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07F0D"/>
  </w:style>
  <w:style w:type="numbering" w:customStyle="1" w:styleId="23">
    <w:name w:val="Нет списка23"/>
    <w:next w:val="a2"/>
    <w:uiPriority w:val="99"/>
    <w:semiHidden/>
    <w:unhideWhenUsed/>
    <w:rsid w:val="00C07F0D"/>
  </w:style>
  <w:style w:type="table" w:customStyle="1" w:styleId="1130">
    <w:name w:val="Сетка таблицы113"/>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C07F0D"/>
    <w:tblPr>
      <w:tblInd w:w="0" w:type="dxa"/>
      <w:tblCellMar>
        <w:top w:w="0" w:type="dxa"/>
        <w:left w:w="0" w:type="dxa"/>
        <w:bottom w:w="0" w:type="dxa"/>
        <w:right w:w="0" w:type="dxa"/>
      </w:tblCellMar>
    </w:tblPr>
  </w:style>
  <w:style w:type="table" w:customStyle="1" w:styleId="230">
    <w:name w:val="Сетка таблицы23"/>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07F0D"/>
  </w:style>
  <w:style w:type="numbering" w:customStyle="1" w:styleId="6">
    <w:name w:val="Нет списка6"/>
    <w:next w:val="a2"/>
    <w:uiPriority w:val="99"/>
    <w:semiHidden/>
    <w:unhideWhenUsed/>
    <w:rsid w:val="00511CE7"/>
  </w:style>
  <w:style w:type="table" w:customStyle="1" w:styleId="15">
    <w:name w:val="Сетка таблицы15"/>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511CE7"/>
    <w:tblPr>
      <w:tblInd w:w="0" w:type="dxa"/>
      <w:tblCellMar>
        <w:top w:w="0" w:type="dxa"/>
        <w:left w:w="0" w:type="dxa"/>
        <w:bottom w:w="0" w:type="dxa"/>
        <w:right w:w="0" w:type="dxa"/>
      </w:tblCellMar>
    </w:tblPr>
  </w:style>
  <w:style w:type="table" w:customStyle="1" w:styleId="60">
    <w:name w:val="Сетка таблицы6"/>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11CE7"/>
  </w:style>
  <w:style w:type="numbering" w:customStyle="1" w:styleId="24">
    <w:name w:val="Нет списка24"/>
    <w:next w:val="a2"/>
    <w:uiPriority w:val="99"/>
    <w:semiHidden/>
    <w:unhideWhenUsed/>
    <w:rsid w:val="00511CE7"/>
  </w:style>
  <w:style w:type="table" w:customStyle="1" w:styleId="1140">
    <w:name w:val="Сетка таблицы114"/>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511CE7"/>
    <w:tblPr>
      <w:tblInd w:w="0" w:type="dxa"/>
      <w:tblCellMar>
        <w:top w:w="0" w:type="dxa"/>
        <w:left w:w="0" w:type="dxa"/>
        <w:bottom w:w="0" w:type="dxa"/>
        <w:right w:w="0" w:type="dxa"/>
      </w:tblCellMar>
    </w:tblPr>
  </w:style>
  <w:style w:type="table" w:customStyle="1" w:styleId="240">
    <w:name w:val="Сетка таблицы24"/>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511CE7"/>
  </w:style>
  <w:style w:type="numbering" w:customStyle="1" w:styleId="7">
    <w:name w:val="Нет списка7"/>
    <w:next w:val="a2"/>
    <w:uiPriority w:val="99"/>
    <w:semiHidden/>
    <w:unhideWhenUsed/>
    <w:rsid w:val="000947A8"/>
  </w:style>
  <w:style w:type="numbering" w:customStyle="1" w:styleId="11">
    <w:name w:val="Импортированный стиль 11"/>
    <w:rsid w:val="000947A8"/>
    <w:pPr>
      <w:numPr>
        <w:numId w:val="5"/>
      </w:numPr>
    </w:pPr>
  </w:style>
  <w:style w:type="paragraph" w:styleId="af7">
    <w:name w:val="Normal (Web)"/>
    <w:basedOn w:val="a"/>
    <w:uiPriority w:val="99"/>
    <w:semiHidden/>
    <w:unhideWhenUsed/>
    <w:rsid w:val="000947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 w:type="table" w:customStyle="1" w:styleId="TableGrid">
    <w:name w:val="TableGrid"/>
    <w:rsid w:val="00E27CB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Александра</dc:creator>
  <cp:lastModifiedBy>Danila M</cp:lastModifiedBy>
  <cp:revision>4</cp:revision>
  <cp:lastPrinted>2019-02-12T05:56:00Z</cp:lastPrinted>
  <dcterms:created xsi:type="dcterms:W3CDTF">2019-11-26T13:24:00Z</dcterms:created>
  <dcterms:modified xsi:type="dcterms:W3CDTF">2019-11-26T13:49:00Z</dcterms:modified>
</cp:coreProperties>
</file>