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FD" w:rsidRDefault="007A2CFD">
      <w:pPr>
        <w:pStyle w:val="ConsPlusTitle"/>
        <w:jc w:val="center"/>
        <w:outlineLvl w:val="0"/>
      </w:pPr>
      <w:r>
        <w:t>ГУБЕРНАТОР УЛЬЯНОВСКОЙ ОБЛАСТИ</w:t>
      </w:r>
    </w:p>
    <w:p w:rsidR="007A2CFD" w:rsidRDefault="007A2CFD">
      <w:pPr>
        <w:pStyle w:val="ConsPlusTitle"/>
        <w:jc w:val="center"/>
      </w:pPr>
    </w:p>
    <w:p w:rsidR="007A2CFD" w:rsidRDefault="007A2CFD">
      <w:pPr>
        <w:pStyle w:val="ConsPlusTitle"/>
        <w:jc w:val="center"/>
      </w:pPr>
      <w:r>
        <w:t>ПОСТАНОВЛЕНИЕ</w:t>
      </w:r>
    </w:p>
    <w:p w:rsidR="007A2CFD" w:rsidRDefault="007A2CFD">
      <w:pPr>
        <w:pStyle w:val="ConsPlusTitle"/>
        <w:jc w:val="center"/>
      </w:pPr>
      <w:r>
        <w:t>от 16 марта 2017 г. N 30</w:t>
      </w:r>
    </w:p>
    <w:p w:rsidR="007A2CFD" w:rsidRDefault="007A2CFD">
      <w:pPr>
        <w:pStyle w:val="ConsPlusTitle"/>
        <w:jc w:val="center"/>
      </w:pPr>
    </w:p>
    <w:p w:rsidR="007A2CFD" w:rsidRDefault="007A2CFD">
      <w:pPr>
        <w:pStyle w:val="ConsPlusTitle"/>
        <w:jc w:val="center"/>
      </w:pPr>
      <w:r>
        <w:t>О ПОРЯДКЕ ПРОВЕДЕНИЯ РЕГИОНАЛЬНОГО ЭТАПА</w:t>
      </w:r>
    </w:p>
    <w:p w:rsidR="007A2CFD" w:rsidRDefault="007A2CFD">
      <w:pPr>
        <w:pStyle w:val="ConsPlusTitle"/>
        <w:jc w:val="center"/>
      </w:pPr>
      <w:r>
        <w:t>ВСЕРОССИЙСКОГО КОНКУРСА "ЛУЧШАЯ МУНИЦИПАЛЬНАЯ ПРАКТИКА"</w:t>
      </w:r>
    </w:p>
    <w:p w:rsidR="007A2CFD" w:rsidRDefault="007A2C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A2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CFD" w:rsidRDefault="007A2C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CFD" w:rsidRDefault="007A2C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2CFD" w:rsidRDefault="007A2C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2CFD" w:rsidRDefault="007A2C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Ульяновской области от 02.03.2018 </w:t>
            </w:r>
            <w:hyperlink r:id="rId4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</w:p>
          <w:p w:rsidR="007A2CFD" w:rsidRDefault="007A2C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5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30.07.2019 </w:t>
            </w:r>
            <w:hyperlink r:id="rId6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28.05.2020 </w:t>
            </w:r>
            <w:hyperlink r:id="rId7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,</w:t>
            </w:r>
          </w:p>
          <w:p w:rsidR="007A2CFD" w:rsidRDefault="007A2C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25.08.2020 </w:t>
            </w:r>
            <w:hyperlink r:id="rId8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10.06.2021 </w:t>
            </w:r>
            <w:hyperlink r:id="rId9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17.05.2022 </w:t>
            </w:r>
            <w:hyperlink r:id="rId10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,</w:t>
            </w:r>
          </w:p>
          <w:p w:rsidR="007A2CFD" w:rsidRDefault="007A2C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24.01.2023 </w:t>
            </w:r>
            <w:hyperlink r:id="rId1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,</w:t>
            </w:r>
          </w:p>
          <w:p w:rsidR="007A2CFD" w:rsidRDefault="007A2CFD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Ульяновской области</w:t>
            </w:r>
          </w:p>
          <w:p w:rsidR="007A2CFD" w:rsidRDefault="007A2CFD">
            <w:pPr>
              <w:pStyle w:val="ConsPlusNormal"/>
              <w:jc w:val="center"/>
            </w:pPr>
            <w:r>
              <w:rPr>
                <w:color w:val="392C69"/>
              </w:rPr>
              <w:t>от 05.08.2019 N 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CFD" w:rsidRDefault="007A2CFD">
            <w:pPr>
              <w:pStyle w:val="ConsPlusNormal"/>
            </w:pPr>
          </w:p>
        </w:tc>
      </w:tr>
    </w:tbl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18.08.2016 N 815 "О Всероссийском конкурсе "Лучшая муниципальная практика", в целях выявления и отбора примеров лучшей практики деятельности органов местного самоуправления муниципальных образований Ульяновской области постановляю: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порядке проведения регионального этапа Всероссийского конкурса "Лучшая муниципальная практика".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2. Управлению администрации Губернатора Ульяновской области по социально-экономическому развитию муниципальных образований обеспечить организацию и проведение регионального этапа Всероссийского конкурса "Лучшая муниципальная практика".</w:t>
      </w:r>
    </w:p>
    <w:p w:rsidR="007A2CFD" w:rsidRDefault="007A2CFD">
      <w:pPr>
        <w:pStyle w:val="ConsPlusNormal"/>
        <w:jc w:val="both"/>
      </w:pPr>
      <w:r>
        <w:t xml:space="preserve">(в ред. указов Губернатора Ульяновской области от 30.07.2019 </w:t>
      </w:r>
      <w:hyperlink r:id="rId14">
        <w:r>
          <w:rPr>
            <w:color w:val="0000FF"/>
          </w:rPr>
          <w:t>N 55</w:t>
        </w:r>
      </w:hyperlink>
      <w:r>
        <w:t xml:space="preserve">, от 17.05.2022 </w:t>
      </w:r>
      <w:hyperlink r:id="rId15">
        <w:r>
          <w:rPr>
            <w:color w:val="0000FF"/>
          </w:rPr>
          <w:t>N 60</w:t>
        </w:r>
      </w:hyperlink>
      <w:r>
        <w:t>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3. Управлению информационной политики администрации Губернатора Ульяновской области обеспечить освещение хода проведения и подведения итогов регионального этапа Всероссийского конкурса "Лучшая муниципальная практика" в официальных средствах массовой информации.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3.1. Финансовое обеспечение расходных обязательств, связанных с проведением регионального этапа Всероссийского конкурса "Лучшая муниципальная практика", осуществлять в пределах бюджетных ассигнований, предусмотренных на эти цели в областном бюджете Ульяновской области на соответствующий финансовый год и плановый период.</w:t>
      </w:r>
    </w:p>
    <w:p w:rsidR="007A2CFD" w:rsidRDefault="007A2CFD">
      <w:pPr>
        <w:pStyle w:val="ConsPlusNormal"/>
        <w:jc w:val="both"/>
      </w:pPr>
      <w:r>
        <w:t xml:space="preserve">(п. 3.1 введен </w:t>
      </w:r>
      <w:hyperlink r:id="rId16">
        <w:r>
          <w:rPr>
            <w:color w:val="0000FF"/>
          </w:rPr>
          <w:t>указом</w:t>
        </w:r>
      </w:hyperlink>
      <w:r>
        <w:t xml:space="preserve"> Губернатора Ульяновской области от 28.05.2020 N 92)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4. Настоящее постановление вступает в силу на следующий день после дня его официального опубликования.</w:t>
      </w: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right"/>
      </w:pPr>
      <w:r>
        <w:t>Губернатор</w:t>
      </w:r>
    </w:p>
    <w:p w:rsidR="007A2CFD" w:rsidRDefault="007A2CFD">
      <w:pPr>
        <w:pStyle w:val="ConsPlusNormal"/>
        <w:jc w:val="right"/>
      </w:pPr>
      <w:r>
        <w:t>Ульяновской области</w:t>
      </w:r>
    </w:p>
    <w:p w:rsidR="007A2CFD" w:rsidRDefault="007A2CFD">
      <w:pPr>
        <w:pStyle w:val="ConsPlusNormal"/>
        <w:jc w:val="right"/>
      </w:pPr>
      <w:r>
        <w:t>С.И.МОРОЗОВ</w:t>
      </w: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  <w:bookmarkStart w:id="0" w:name="_GoBack"/>
      <w:bookmarkEnd w:id="0"/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right"/>
        <w:outlineLvl w:val="0"/>
      </w:pPr>
      <w:r>
        <w:lastRenderedPageBreak/>
        <w:t>Утверждено</w:t>
      </w:r>
    </w:p>
    <w:p w:rsidR="007A2CFD" w:rsidRDefault="007A2CFD">
      <w:pPr>
        <w:pStyle w:val="ConsPlusNormal"/>
        <w:jc w:val="right"/>
      </w:pPr>
      <w:r>
        <w:t>постановлением</w:t>
      </w:r>
    </w:p>
    <w:p w:rsidR="007A2CFD" w:rsidRDefault="007A2CFD">
      <w:pPr>
        <w:pStyle w:val="ConsPlusNormal"/>
        <w:jc w:val="right"/>
      </w:pPr>
      <w:r>
        <w:t>Губернатора Ульяновской области</w:t>
      </w:r>
    </w:p>
    <w:p w:rsidR="007A2CFD" w:rsidRDefault="007A2CFD">
      <w:pPr>
        <w:pStyle w:val="ConsPlusNormal"/>
        <w:jc w:val="right"/>
      </w:pPr>
      <w:r>
        <w:t>от 16 марта 2017 г. N 30</w:t>
      </w: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Title"/>
        <w:jc w:val="center"/>
      </w:pPr>
      <w:bookmarkStart w:id="1" w:name="P38"/>
      <w:bookmarkEnd w:id="1"/>
      <w:r>
        <w:t>ПОЛОЖЕНИЕ</w:t>
      </w:r>
    </w:p>
    <w:p w:rsidR="007A2CFD" w:rsidRDefault="007A2CFD">
      <w:pPr>
        <w:pStyle w:val="ConsPlusTitle"/>
        <w:jc w:val="center"/>
      </w:pPr>
      <w:r>
        <w:t>О ПОРЯДКЕ ПРОВЕДЕНИЯ РЕГИОНАЛЬНОГО ЭТАПА</w:t>
      </w:r>
    </w:p>
    <w:p w:rsidR="007A2CFD" w:rsidRDefault="007A2CFD">
      <w:pPr>
        <w:pStyle w:val="ConsPlusTitle"/>
        <w:jc w:val="center"/>
      </w:pPr>
      <w:r>
        <w:t>ВСЕРОССИЙСКОГО КОНКУРСА "ЛУЧШАЯ МУНИЦИПАЛЬНАЯ ПРАКТИКА"</w:t>
      </w:r>
    </w:p>
    <w:p w:rsidR="007A2CFD" w:rsidRDefault="007A2C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A2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CFD" w:rsidRDefault="007A2C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CFD" w:rsidRDefault="007A2C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2CFD" w:rsidRDefault="007A2C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2CFD" w:rsidRDefault="007A2C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Ульяновской области от 02.03.2018 </w:t>
            </w:r>
            <w:hyperlink r:id="rId17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</w:p>
          <w:p w:rsidR="007A2CFD" w:rsidRDefault="007A2C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18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30.07.2019 </w:t>
            </w:r>
            <w:hyperlink r:id="rId19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28.05.2020 </w:t>
            </w:r>
            <w:hyperlink r:id="rId20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,</w:t>
            </w:r>
          </w:p>
          <w:p w:rsidR="007A2CFD" w:rsidRDefault="007A2C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25.08.2020 </w:t>
            </w:r>
            <w:hyperlink r:id="rId21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10.06.2021 </w:t>
            </w:r>
            <w:hyperlink r:id="rId22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17.05.2022 </w:t>
            </w:r>
            <w:hyperlink r:id="rId23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,</w:t>
            </w:r>
          </w:p>
          <w:p w:rsidR="007A2CFD" w:rsidRDefault="007A2C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24.01.2023 </w:t>
            </w:r>
            <w:hyperlink r:id="rId24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,</w:t>
            </w:r>
          </w:p>
          <w:p w:rsidR="007A2CFD" w:rsidRDefault="007A2CFD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5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Ульяновской области</w:t>
            </w:r>
          </w:p>
          <w:p w:rsidR="007A2CFD" w:rsidRDefault="007A2CFD">
            <w:pPr>
              <w:pStyle w:val="ConsPlusNormal"/>
              <w:jc w:val="center"/>
            </w:pPr>
            <w:r>
              <w:rPr>
                <w:color w:val="392C69"/>
              </w:rPr>
              <w:t>от 05.08.2019 N 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CFD" w:rsidRDefault="007A2CFD">
            <w:pPr>
              <w:pStyle w:val="ConsPlusNormal"/>
            </w:pPr>
          </w:p>
        </w:tc>
      </w:tr>
    </w:tbl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ind w:firstLine="540"/>
        <w:jc w:val="both"/>
      </w:pPr>
      <w:r>
        <w:t>1. Настоящее Положение определяет порядок организации и проведения регионального этапа Всероссийского конкурса "Лучшая муниципальная практика" (далее - конкурс).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2. Региональный этап конкурса организуется и проводится ежегодно в целях выявления, поощрения и распространения применения примеров лучшей практики деятельности органов местного самоуправления муниципальных образований Ульяновской области по организации муниципального управления и решению вопросов местного значения (далее - лучшая муниципальная практика).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3. Региональный этап конкурса проводится в целях выявления и отбора примеров лучшей муниципальной практики для последующего направления победителей регионального этапа конкурса на участие в федеральном этапе конкурса.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4. Региональный этап конкурса проводится по следующим номинациям, отражающим практику организации муниципального управления и решения вопросов местного значения муниципальных образований Ульяновской области (далее - номинации регионального этапа конкурса):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1) "Градостроительная политика, обеспечение благоприятной среды жизнедеятельности населения и развитие жилищно-коммунального хозяйства";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2) "Муниципальная экономическая политика и управление муниципальными финансами";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3) "Обеспечение эффективной обратной связи с жителями муниципальных образований Ульяновской области,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формах";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4) "Укрепление межнационального мира и согласия, реализация иных мероприятий в сфере национальной политики на муниципальном уровне";</w:t>
      </w:r>
    </w:p>
    <w:p w:rsidR="007A2CFD" w:rsidRDefault="007A2CF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введен </w:t>
      </w:r>
      <w:hyperlink r:id="rId26">
        <w:r>
          <w:rPr>
            <w:color w:val="0000FF"/>
          </w:rPr>
          <w:t>указом</w:t>
        </w:r>
      </w:hyperlink>
      <w:r>
        <w:t xml:space="preserve"> Губернатора Ульяновской области от 02.03.2018 N 23)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5) "Модернизация городского хозяйства посредством внедрения цифровых технологий и платформенных решений ("умный город")".</w:t>
      </w:r>
    </w:p>
    <w:p w:rsidR="007A2CFD" w:rsidRDefault="007A2CF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введен </w:t>
      </w:r>
      <w:hyperlink r:id="rId27">
        <w:r>
          <w:rPr>
            <w:color w:val="0000FF"/>
          </w:rPr>
          <w:t>указом</w:t>
        </w:r>
      </w:hyperlink>
      <w:r>
        <w:t xml:space="preserve"> Губернатора Ульяновской области от 25.08.2020 N 136)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5. В региональном этапе конкурса вправе участвовать городские округа Ульяновской области, городские и сельские поселения Ульяновской области (далее также - муниципальные образования Ульяновской области), распределяемые по следующим категориям участников регионального этапа конкурса: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1) I категория - городские округа и городские поселения Ульяновской области;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2) II категория - сельские поселения Ульяновской области.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 xml:space="preserve">6. Заявки муниципальных образований Ульяновской области на участие в региональном этапе конкурса (далее - конкурсные заявки муниципальных образований Ульяновской области) представляются в конкурсную комиссию по организации и проведению регионального этапа </w:t>
      </w:r>
      <w:r>
        <w:lastRenderedPageBreak/>
        <w:t>Всероссийского конкурса "Лучшая муниципальная практика" (далее - региональная комиссия) до 5 июня.</w:t>
      </w:r>
    </w:p>
    <w:p w:rsidR="007A2CFD" w:rsidRDefault="007A2CF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Губернатора Ульяновской области от 25.08.2020 N 136)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 xml:space="preserve">7. Конкурсные заявки муниципальных образований Ульяновской области по каждой номинации регионального этапа конкурса подготавливаются по формам, установленным в соответствии с </w:t>
      </w:r>
      <w:hyperlink r:id="rId29">
        <w:r>
          <w:rPr>
            <w:color w:val="0000FF"/>
          </w:rPr>
          <w:t>пунктом 9</w:t>
        </w:r>
      </w:hyperlink>
      <w: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18.08.2016 N 815 (далее - Положение о конкурсе).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8. Конкурсная заявка муниципального образования Ульяновской области может быть отклонена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 Определение недостоверности и (или) недействительности сведений, указанных в конкурсной заявке муниципального образования Ульяновской области, осуществляется на основе выявления несоответствия таких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данным, а также на основе экспертных мнений не менее чем одной трети членов соответствующей подкомиссии региональной комиссии.</w:t>
      </w:r>
    </w:p>
    <w:p w:rsidR="007A2CFD" w:rsidRDefault="007A2CFD">
      <w:pPr>
        <w:pStyle w:val="ConsPlusNormal"/>
        <w:spacing w:before="200"/>
        <w:ind w:firstLine="540"/>
        <w:jc w:val="both"/>
      </w:pPr>
      <w:bookmarkStart w:id="2" w:name="P67"/>
      <w:bookmarkEnd w:id="2"/>
      <w:r>
        <w:t>9. Для проведения регионального этапа конкурса в региональной комиссии создаются подкомиссии для каждой номинации регионального этапа конкурса следующими исполнительными органами Ульяновской области и подразделениями, образуемыми в Правительстве Ульяновской области:</w:t>
      </w:r>
    </w:p>
    <w:p w:rsidR="007A2CFD" w:rsidRDefault="007A2CFD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указа</w:t>
        </w:r>
      </w:hyperlink>
      <w:r>
        <w:t xml:space="preserve"> Губернатора Ульяновской области от 24.01.2023 N 8)</w:t>
      </w:r>
    </w:p>
    <w:p w:rsidR="007A2CFD" w:rsidRDefault="007A2C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A2C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CFD" w:rsidRDefault="007A2C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CFD" w:rsidRDefault="007A2C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2CFD" w:rsidRDefault="007A2CFD">
            <w:pPr>
              <w:pStyle w:val="ConsPlusNormal"/>
              <w:jc w:val="both"/>
            </w:pPr>
            <w:hyperlink r:id="rId3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Ульяновской области от 05.08.2019 N 60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1 п. 9 слова "промышленности, строительства, жилищно-коммунального комплекса и транспорта Ульяновской области по согласованию с Агентством архитектуры и градостроительства" заменены словами "строительства и архитектуры".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CFD" w:rsidRDefault="007A2CFD">
            <w:pPr>
              <w:pStyle w:val="ConsPlusNormal"/>
            </w:pPr>
          </w:p>
        </w:tc>
      </w:tr>
    </w:tbl>
    <w:p w:rsidR="007A2CFD" w:rsidRDefault="007A2CFD">
      <w:pPr>
        <w:pStyle w:val="ConsPlusNormal"/>
        <w:spacing w:before="260"/>
        <w:ind w:firstLine="540"/>
        <w:jc w:val="both"/>
      </w:pPr>
      <w:bookmarkStart w:id="3" w:name="P70"/>
      <w:bookmarkEnd w:id="3"/>
      <w:r>
        <w:t>1) Министерством имущественных отношений и архитектуры Ульяновской области по согласованию с Министерством жилищно-коммунального хозяйства и строительства Ульяновской области для номинации "Градостроительная политика, обеспечение благоприятной среды жизнедеятельности населения и развитие жилищно-коммунального хозяйства";</w:t>
      </w:r>
    </w:p>
    <w:p w:rsidR="007A2CFD" w:rsidRDefault="007A2CFD">
      <w:pPr>
        <w:pStyle w:val="ConsPlusNormal"/>
        <w:jc w:val="both"/>
      </w:pPr>
      <w:r>
        <w:t xml:space="preserve">(в ред. указов Губернатора Ульяновской области от 30.07.2019 </w:t>
      </w:r>
      <w:hyperlink r:id="rId32">
        <w:r>
          <w:rPr>
            <w:color w:val="0000FF"/>
          </w:rPr>
          <w:t>N 55</w:t>
        </w:r>
      </w:hyperlink>
      <w:r>
        <w:t xml:space="preserve">, от 17.05.2022 </w:t>
      </w:r>
      <w:hyperlink r:id="rId33">
        <w:r>
          <w:rPr>
            <w:color w:val="0000FF"/>
          </w:rPr>
          <w:t>N 60</w:t>
        </w:r>
      </w:hyperlink>
      <w:r>
        <w:t>)</w:t>
      </w:r>
    </w:p>
    <w:p w:rsidR="007A2CFD" w:rsidRDefault="007A2CFD">
      <w:pPr>
        <w:pStyle w:val="ConsPlusNormal"/>
        <w:spacing w:before="200"/>
        <w:ind w:firstLine="540"/>
        <w:jc w:val="both"/>
      </w:pPr>
      <w:bookmarkStart w:id="4" w:name="P72"/>
      <w:bookmarkEnd w:id="4"/>
      <w:r>
        <w:t>2) Министерством экономического развития и промышленности Ульяновской области по согласованию с Министерством финансов Ульяновской области - для номинации "Муниципальная экономическая политика и управление муниципальными финансами";</w:t>
      </w:r>
    </w:p>
    <w:p w:rsidR="007A2CFD" w:rsidRDefault="007A2CFD">
      <w:pPr>
        <w:pStyle w:val="ConsPlusNormal"/>
        <w:jc w:val="both"/>
      </w:pPr>
      <w:r>
        <w:t xml:space="preserve">(в ред. указов Губернатора Ульяновской области от 30.07.2019 </w:t>
      </w:r>
      <w:hyperlink r:id="rId34">
        <w:r>
          <w:rPr>
            <w:color w:val="0000FF"/>
          </w:rPr>
          <w:t>N 55</w:t>
        </w:r>
      </w:hyperlink>
      <w:r>
        <w:t xml:space="preserve">, от 10.06.2021 </w:t>
      </w:r>
      <w:hyperlink r:id="rId35">
        <w:r>
          <w:rPr>
            <w:color w:val="0000FF"/>
          </w:rPr>
          <w:t>N 54</w:t>
        </w:r>
      </w:hyperlink>
      <w:r>
        <w:t>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3) управлением внутренней политики администрации Губернатора Ульяновской области - для номинации "Обеспечение эффективной обратной связи с жителями муниципальных образований Ульяновской области,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формах";</w:t>
      </w:r>
    </w:p>
    <w:p w:rsidR="007A2CFD" w:rsidRDefault="007A2CFD">
      <w:pPr>
        <w:pStyle w:val="ConsPlusNormal"/>
        <w:jc w:val="both"/>
      </w:pPr>
      <w:r>
        <w:t xml:space="preserve">(в ред. указов Губернатора Ульяновской области от 02.03.2018 </w:t>
      </w:r>
      <w:hyperlink r:id="rId36">
        <w:r>
          <w:rPr>
            <w:color w:val="0000FF"/>
          </w:rPr>
          <w:t>N 23</w:t>
        </w:r>
      </w:hyperlink>
      <w:r>
        <w:t xml:space="preserve">, от 03.08.2018 </w:t>
      </w:r>
      <w:hyperlink r:id="rId37">
        <w:r>
          <w:rPr>
            <w:color w:val="0000FF"/>
          </w:rPr>
          <w:t>N 77</w:t>
        </w:r>
      </w:hyperlink>
      <w:r>
        <w:t xml:space="preserve">, от 17.05.2022 </w:t>
      </w:r>
      <w:hyperlink r:id="rId38">
        <w:r>
          <w:rPr>
            <w:color w:val="0000FF"/>
          </w:rPr>
          <w:t>N 60</w:t>
        </w:r>
      </w:hyperlink>
      <w:r>
        <w:t>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4) управлением по делам национальностей и межконфессиональных отношений администрации Губернатора Ульяновской области - для номинации "Укрепление межнационального мира и согласия, реализация иных мероприятий в сфере национальной политики на муниципальном уровне;</w:t>
      </w:r>
    </w:p>
    <w:p w:rsidR="007A2CFD" w:rsidRDefault="007A2CF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введен </w:t>
      </w:r>
      <w:hyperlink r:id="rId39">
        <w:r>
          <w:rPr>
            <w:color w:val="0000FF"/>
          </w:rPr>
          <w:t>указом</w:t>
        </w:r>
      </w:hyperlink>
      <w:r>
        <w:t xml:space="preserve"> Губернатора Ульяновской области от 03.08.2018 N 77; в ред. </w:t>
      </w:r>
      <w:hyperlink r:id="rId40">
        <w:r>
          <w:rPr>
            <w:color w:val="0000FF"/>
          </w:rPr>
          <w:t>указа</w:t>
        </w:r>
      </w:hyperlink>
      <w:r>
        <w:t xml:space="preserve"> Губернатора Ульяновской области от 30.07.2019 N 55)</w:t>
      </w:r>
    </w:p>
    <w:p w:rsidR="007A2CFD" w:rsidRDefault="007A2CFD">
      <w:pPr>
        <w:pStyle w:val="ConsPlusNormal"/>
        <w:spacing w:before="200"/>
        <w:ind w:firstLine="540"/>
        <w:jc w:val="both"/>
      </w:pPr>
      <w:bookmarkStart w:id="5" w:name="P78"/>
      <w:bookmarkEnd w:id="5"/>
      <w:r>
        <w:t>5) Министерством жилищно-коммунального хозяйства и строительства Ульяновской области - для номинации "Модернизация городского хозяйства посредством внедрения цифровых технологий и платформенных решений ("умный город")".</w:t>
      </w:r>
    </w:p>
    <w:p w:rsidR="007A2CFD" w:rsidRDefault="007A2CF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введен </w:t>
      </w:r>
      <w:hyperlink r:id="rId41">
        <w:r>
          <w:rPr>
            <w:color w:val="0000FF"/>
          </w:rPr>
          <w:t>указом</w:t>
        </w:r>
      </w:hyperlink>
      <w:r>
        <w:t xml:space="preserve"> Губернатора Ульяновской области от 25.08.2020 N 136; в ред. </w:t>
      </w:r>
      <w:hyperlink r:id="rId42">
        <w:r>
          <w:rPr>
            <w:color w:val="0000FF"/>
          </w:rPr>
          <w:t>указа</w:t>
        </w:r>
      </w:hyperlink>
      <w:r>
        <w:t xml:space="preserve"> Губернатора Ульяновской области от 17.05.2022 N 60)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10. Основными функциями подкомиссий являются: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lastRenderedPageBreak/>
        <w:t>1) осуществление организационно-технического обеспечения деятельности комиссии;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2) осуществление приема и рассмотрения конкурсных заявок муниципальных образований Ульяновской области, представляемых в региональную комиссию;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3) информирование Губернатора Ульяновской области по вопросам организации и проведения регионального этапа конкурса;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4) запрос информации и пояснений по представленным конкурсным заявкам муниципальных образований Ульяновской области;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5) направление предложений по определению победителей регионального этапа конкурса в каждой номинации регионального этапа конкурса.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11. Основными функциями комиссии являются:</w:t>
      </w:r>
    </w:p>
    <w:p w:rsidR="007A2CFD" w:rsidRDefault="007A2CFD">
      <w:pPr>
        <w:pStyle w:val="ConsPlusNormal"/>
        <w:spacing w:before="200"/>
        <w:ind w:firstLine="540"/>
        <w:jc w:val="both"/>
      </w:pPr>
      <w:bookmarkStart w:id="6" w:name="P87"/>
      <w:bookmarkEnd w:id="6"/>
      <w:r>
        <w:t>1) определение победителей регионального этапа конкурса;</w:t>
      </w:r>
    </w:p>
    <w:p w:rsidR="007A2CFD" w:rsidRDefault="007A2CFD">
      <w:pPr>
        <w:pStyle w:val="ConsPlusNormal"/>
        <w:spacing w:before="200"/>
        <w:ind w:firstLine="540"/>
        <w:jc w:val="both"/>
      </w:pPr>
      <w:bookmarkStart w:id="7" w:name="P88"/>
      <w:bookmarkEnd w:id="7"/>
      <w:r>
        <w:t>2) утверждение составов своих подкомиссий и положений о них;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3) решение иных вопросов организации и проведения регионального этапа конкурса.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12. Председателем региональной комиссии является Первый заместитель Губернатора Ульяновской области.</w:t>
      </w:r>
    </w:p>
    <w:p w:rsidR="007A2CFD" w:rsidRDefault="007A2CFD">
      <w:pPr>
        <w:pStyle w:val="ConsPlusNormal"/>
        <w:jc w:val="both"/>
      </w:pPr>
      <w:r>
        <w:t xml:space="preserve">(в ред. указов Губернатора Ульяновской области от 10.06.2021 </w:t>
      </w:r>
      <w:hyperlink r:id="rId43">
        <w:r>
          <w:rPr>
            <w:color w:val="0000FF"/>
          </w:rPr>
          <w:t>N 54</w:t>
        </w:r>
      </w:hyperlink>
      <w:r>
        <w:t xml:space="preserve">, от 17.05.2022 </w:t>
      </w:r>
      <w:hyperlink r:id="rId44">
        <w:r>
          <w:rPr>
            <w:color w:val="0000FF"/>
          </w:rPr>
          <w:t>N 60</w:t>
        </w:r>
      </w:hyperlink>
      <w:r>
        <w:t>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Председатель региональной комиссии по представлению управления администрации Губернатора Ульяновской области по социально-экономическому развитию муниципальных образований утверждает регламент и состав региональной комиссии.</w:t>
      </w:r>
    </w:p>
    <w:p w:rsidR="007A2CFD" w:rsidRDefault="007A2CFD">
      <w:pPr>
        <w:pStyle w:val="ConsPlusNormal"/>
        <w:jc w:val="both"/>
      </w:pPr>
      <w:r>
        <w:t xml:space="preserve">(в ред. указов Губернатора Ульяновской области от 03.08.2018 </w:t>
      </w:r>
      <w:hyperlink r:id="rId45">
        <w:r>
          <w:rPr>
            <w:color w:val="0000FF"/>
          </w:rPr>
          <w:t>N 77</w:t>
        </w:r>
      </w:hyperlink>
      <w:r>
        <w:t xml:space="preserve">, от 17.05.2022 </w:t>
      </w:r>
      <w:hyperlink r:id="rId46">
        <w:r>
          <w:rPr>
            <w:color w:val="0000FF"/>
          </w:rPr>
          <w:t>N 60</w:t>
        </w:r>
      </w:hyperlink>
      <w:r>
        <w:t>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 xml:space="preserve">Состав региональной комиссии формируется с учетом предложений исполнительных органов Ульяновской области и подразделений, образуемых в Правительстве Ульяновской области, указанных в </w:t>
      </w:r>
      <w:hyperlink w:anchor="P67">
        <w:r>
          <w:rPr>
            <w:color w:val="0000FF"/>
          </w:rPr>
          <w:t>пункте 9</w:t>
        </w:r>
      </w:hyperlink>
      <w:r>
        <w:t xml:space="preserve"> настоящего Положения, иных заинтересованных исполнительных органов Ульяновской области, подразделений, образуемых в Правительстве Ульяновской области, Ассоциации "Совет муниципальных образований Ульяновской области" и иных заинтересованных организаций. Указанные предложения должны содержать в том числе кандидатуры независимых экспертов. Количество </w:t>
      </w:r>
      <w:proofErr w:type="gramStart"/>
      <w:r>
        <w:t>представителей</w:t>
      </w:r>
      <w:proofErr w:type="gramEnd"/>
      <w:r>
        <w:t xml:space="preserve"> указанных в </w:t>
      </w:r>
      <w:hyperlink w:anchor="P67">
        <w:r>
          <w:rPr>
            <w:color w:val="0000FF"/>
          </w:rPr>
          <w:t>пункте 9</w:t>
        </w:r>
      </w:hyperlink>
      <w:r>
        <w:t xml:space="preserve"> настоящего Положения исполнительных органов Ульяновской области и подразделений, образуемых в Правительстве Ульяновской области, не может составлять более половины состава региональной комиссии.</w:t>
      </w:r>
    </w:p>
    <w:p w:rsidR="007A2CFD" w:rsidRDefault="007A2CFD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указа</w:t>
        </w:r>
      </w:hyperlink>
      <w:r>
        <w:t xml:space="preserve"> Губернатора Ульяновской области от 24.01.2023 N 8)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 xml:space="preserve">13. Решения региональной комиссии по вопросам, указанным в </w:t>
      </w:r>
      <w:hyperlink w:anchor="P87">
        <w:r>
          <w:rPr>
            <w:color w:val="0000FF"/>
          </w:rPr>
          <w:t>подпунктах 1</w:t>
        </w:r>
      </w:hyperlink>
      <w:r>
        <w:t xml:space="preserve"> и </w:t>
      </w:r>
      <w:hyperlink w:anchor="P88">
        <w:r>
          <w:rPr>
            <w:color w:val="0000FF"/>
          </w:rPr>
          <w:t>2 пункта 11</w:t>
        </w:r>
      </w:hyperlink>
      <w:r>
        <w:t xml:space="preserve"> настоящего Положения, принимаются исключительно на ее заседании, по остальным вопросам решения региональной комиссии могут приниматься председателем региональной комиссии.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 xml:space="preserve">14. Информация об организации и проведении регионального этапа конкурса размещается на официальных сайтах исполнительных органов Ульяновской области, указанных в </w:t>
      </w:r>
      <w:hyperlink w:anchor="P67">
        <w:r>
          <w:rPr>
            <w:color w:val="0000FF"/>
          </w:rPr>
          <w:t>пункте 9</w:t>
        </w:r>
      </w:hyperlink>
      <w:r>
        <w:t xml:space="preserve"> настоящего Положения, и на официальном сайте Губернатора и Правительства Ульяновской области в информационно-телекоммуникационной сети "Интернет" (далее - сеть "Интернет") до 5 апреля.</w:t>
      </w:r>
    </w:p>
    <w:p w:rsidR="007A2CFD" w:rsidRDefault="007A2CFD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указа</w:t>
        </w:r>
      </w:hyperlink>
      <w:r>
        <w:t xml:space="preserve"> Губернатора Ульяновской области от 24.01.2023 N 8)</w:t>
      </w:r>
    </w:p>
    <w:p w:rsidR="007A2CFD" w:rsidRDefault="007A2CFD">
      <w:pPr>
        <w:pStyle w:val="ConsPlusNormal"/>
        <w:spacing w:before="200"/>
        <w:ind w:firstLine="540"/>
        <w:jc w:val="both"/>
      </w:pPr>
      <w:bookmarkStart w:id="8" w:name="P99"/>
      <w:bookmarkEnd w:id="8"/>
      <w:r>
        <w:t xml:space="preserve">15. Региональная комиссия до 1 августа определяет пять победителей регионального этапа конкурса, занявших первое, второе, третье, четвертое и пятое места, в каждой номинации и среди каждой категории участников регионального этапа конкурса согласно методикам оценки конкурсных заявок муниципальных образований Ульяновской области по каждой номинации конкурса, установленным в соответствии с </w:t>
      </w:r>
      <w:hyperlink r:id="rId49">
        <w:r>
          <w:rPr>
            <w:color w:val="0000FF"/>
          </w:rPr>
          <w:t>пунктом 9</w:t>
        </w:r>
      </w:hyperlink>
      <w:r>
        <w:t xml:space="preserve"> Положения о конкурсе.</w:t>
      </w:r>
    </w:p>
    <w:p w:rsidR="007A2CFD" w:rsidRDefault="007A2CFD">
      <w:pPr>
        <w:pStyle w:val="ConsPlusNormal"/>
        <w:jc w:val="both"/>
      </w:pPr>
      <w:r>
        <w:t xml:space="preserve">(в ред. указов Губернатора Ульяновской области от 25.08.2020 </w:t>
      </w:r>
      <w:hyperlink r:id="rId50">
        <w:r>
          <w:rPr>
            <w:color w:val="0000FF"/>
          </w:rPr>
          <w:t>N 136</w:t>
        </w:r>
      </w:hyperlink>
      <w:r>
        <w:t xml:space="preserve">, от 10.06.2021 </w:t>
      </w:r>
      <w:hyperlink r:id="rId51">
        <w:r>
          <w:rPr>
            <w:color w:val="0000FF"/>
          </w:rPr>
          <w:t>N 54</w:t>
        </w:r>
      </w:hyperlink>
      <w:r>
        <w:t>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Победителями регионального этапа конкурса становятся муниципальные образования Ульяновской области, в конкурсных материалах которых отражены примеры лучшей муниципальной практики по соответствующим номинациям регионального этапа конкурса.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 xml:space="preserve">Случаи, когда подведение итогов регионального этапа конкурса не осуществляется либо </w:t>
      </w:r>
      <w:r>
        <w:lastRenderedPageBreak/>
        <w:t>определяется меньшее число мест победителей регионального этапа конкурса, устанавливаются региональной комиссией.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 xml:space="preserve">16. Подведение итогов регионального этапа конкурса в соответствии с </w:t>
      </w:r>
      <w:hyperlink w:anchor="P99">
        <w:r>
          <w:rPr>
            <w:color w:val="0000FF"/>
          </w:rPr>
          <w:t>пунктом 15</w:t>
        </w:r>
      </w:hyperlink>
      <w:r>
        <w:t xml:space="preserve"> настоящего Положения оформляется решением региональной комиссии.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17. Победители регионального этапа конкурса получают право участия в федеральном этапе конкурса.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18. Конкурсные заявки муниципальных образований Ульяновской области, получивших право участия в федеральном этапе конкурса, представляются региональной комиссией в федеральную комиссию до 20 августа.</w:t>
      </w:r>
    </w:p>
    <w:p w:rsidR="007A2CFD" w:rsidRDefault="007A2CFD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указа</w:t>
        </w:r>
      </w:hyperlink>
      <w:r>
        <w:t xml:space="preserve"> Губернатора Ульяновской области от 25.08.2020 N 136)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18.1. Победителям регионального этапа конкурса присуждаются дипломы Губернатора Ульяновской области. Бюджетам победителей регионального этапа конкурса предоставляются иные дотации из областного бюджета Ульяновской области, методика распределения и порядок предоставления которых устанавливаются нормативным правовым актом Правительства Ульяновской области.</w:t>
      </w:r>
    </w:p>
    <w:p w:rsidR="007A2CFD" w:rsidRDefault="007A2CFD">
      <w:pPr>
        <w:pStyle w:val="ConsPlusNormal"/>
        <w:jc w:val="both"/>
      </w:pPr>
      <w:r>
        <w:t xml:space="preserve">(п. 18.1 введен </w:t>
      </w:r>
      <w:hyperlink r:id="rId53">
        <w:r>
          <w:rPr>
            <w:color w:val="0000FF"/>
          </w:rPr>
          <w:t>указом</w:t>
        </w:r>
      </w:hyperlink>
      <w:r>
        <w:t xml:space="preserve"> Губернатора Ульяновской области от 28.05.2020 N 92)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>19. Исполнительные органы Ульяновской области и подразделения, образуемые в Правительстве Ульяновской области, представители которых являются членами региональной комиссии, вправе учреждать и применять собственные меры нематериального поощрения победителей регионального этапа конкурса.</w:t>
      </w:r>
    </w:p>
    <w:p w:rsidR="007A2CFD" w:rsidRDefault="007A2CFD">
      <w:pPr>
        <w:pStyle w:val="ConsPlusNormal"/>
        <w:jc w:val="both"/>
      </w:pPr>
      <w:r>
        <w:t xml:space="preserve">(в ред. указов Губернатора Ульяновской области от 28.05.2020 </w:t>
      </w:r>
      <w:hyperlink r:id="rId54">
        <w:r>
          <w:rPr>
            <w:color w:val="0000FF"/>
          </w:rPr>
          <w:t>N 92</w:t>
        </w:r>
      </w:hyperlink>
      <w:r>
        <w:t xml:space="preserve">, от 24.01.2023 </w:t>
      </w:r>
      <w:hyperlink r:id="rId55">
        <w:r>
          <w:rPr>
            <w:color w:val="0000FF"/>
          </w:rPr>
          <w:t>N 8</w:t>
        </w:r>
      </w:hyperlink>
      <w:r>
        <w:t>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 xml:space="preserve">20. Вручение дипломов Губернатора Ульяновской области победителям регионального этапа конкурса осуществляется в торжественной обстановке членами региональной комиссии и (или) по их поручению представителями соответствующих исполнительных органов и подразделений, образуемых в Правительстве Ульяновской области, указанных в </w:t>
      </w:r>
      <w:hyperlink w:anchor="P67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регионального этапа конкурса.</w:t>
      </w:r>
    </w:p>
    <w:p w:rsidR="007A2CFD" w:rsidRDefault="007A2CFD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указа</w:t>
        </w:r>
      </w:hyperlink>
      <w:r>
        <w:t xml:space="preserve"> Губернатора Ульяновской области от 24.01.2023 N 8)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 xml:space="preserve">21. Обобщение выявленных по итогам регионального этапа конкурса примеров лучшей муниципальной практики осуществляется исполнительными органами Ульяновской области и подразделениями, образуемыми в Правительстве Ульяновской области, указанными в </w:t>
      </w:r>
      <w:hyperlink w:anchor="P67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регионального этапа конкурса.</w:t>
      </w:r>
    </w:p>
    <w:p w:rsidR="007A2CFD" w:rsidRDefault="007A2CFD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указа</w:t>
        </w:r>
      </w:hyperlink>
      <w:r>
        <w:t xml:space="preserve"> Губернатора Ульяновской области от 24.01.2023 N 8)</w:t>
      </w:r>
    </w:p>
    <w:p w:rsidR="007A2CFD" w:rsidRDefault="007A2CFD">
      <w:pPr>
        <w:pStyle w:val="ConsPlusNormal"/>
        <w:spacing w:before="200"/>
        <w:ind w:firstLine="540"/>
        <w:jc w:val="both"/>
      </w:pPr>
      <w:r>
        <w:t xml:space="preserve">22. Примеры лучшей муниципальной практики не позднее 1 ноября размещаются на официальных сайтах исполнительных органов Ульяновской области, указанных в </w:t>
      </w:r>
      <w:hyperlink w:anchor="P70">
        <w:r>
          <w:rPr>
            <w:color w:val="0000FF"/>
          </w:rPr>
          <w:t>подпунктах 1</w:t>
        </w:r>
      </w:hyperlink>
      <w:r>
        <w:t xml:space="preserve">, </w:t>
      </w:r>
      <w:hyperlink w:anchor="P72">
        <w:r>
          <w:rPr>
            <w:color w:val="0000FF"/>
          </w:rPr>
          <w:t>2</w:t>
        </w:r>
      </w:hyperlink>
      <w:r>
        <w:t xml:space="preserve"> и </w:t>
      </w:r>
      <w:hyperlink w:anchor="P78">
        <w:r>
          <w:rPr>
            <w:color w:val="0000FF"/>
          </w:rPr>
          <w:t>5 пункта 9</w:t>
        </w:r>
      </w:hyperlink>
      <w:r>
        <w:t xml:space="preserve"> настоящего Положения, в информационно-телекоммуникационной сети "Интернет" и на официальном сайте Губернатора и Правительства Ульяновской области в указанной сети.</w:t>
      </w:r>
    </w:p>
    <w:p w:rsidR="007A2CFD" w:rsidRDefault="007A2CFD">
      <w:pPr>
        <w:pStyle w:val="ConsPlusNormal"/>
        <w:jc w:val="both"/>
      </w:pPr>
      <w:r>
        <w:t xml:space="preserve">(в ред. указов Губернатора Ульяновской области от 10.06.2021 </w:t>
      </w:r>
      <w:hyperlink r:id="rId58">
        <w:r>
          <w:rPr>
            <w:color w:val="0000FF"/>
          </w:rPr>
          <w:t>N 54</w:t>
        </w:r>
      </w:hyperlink>
      <w:r>
        <w:t xml:space="preserve">, от 24.01.2023 </w:t>
      </w:r>
      <w:hyperlink r:id="rId59">
        <w:r>
          <w:rPr>
            <w:color w:val="0000FF"/>
          </w:rPr>
          <w:t>N 8</w:t>
        </w:r>
      </w:hyperlink>
      <w:r>
        <w:t>)</w:t>
      </w: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jc w:val="both"/>
      </w:pPr>
    </w:p>
    <w:p w:rsidR="007A2CFD" w:rsidRDefault="007A2C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54E1" w:rsidRDefault="004F54E1"/>
    <w:sectPr w:rsidR="004F54E1" w:rsidSect="00E2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FD"/>
    <w:rsid w:val="004F54E1"/>
    <w:rsid w:val="007A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55884-B941-4274-852E-9B5625C2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CF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A2CF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A2C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EB438CCF03390E9D2D3C646873FF49EFB871BF4066AE4E1EAE784AEEFDFEE616A98A7D57DC7F8A09E0D10E21083686A1F2AEDB20C8CEEF353eCF" TargetMode="External"/><Relationship Id="rId18" Type="http://schemas.openxmlformats.org/officeDocument/2006/relationships/hyperlink" Target="consultantplus://offline/ref=0EB438CCF03390E9D2D3D84B9153AA94F98F41FB036CEABEBFB8DFF3B8D6E4362DD7FE9739CAF9A19F0644B65F82342E4C39EDB00C8EEAEF3D48025DeEF" TargetMode="External"/><Relationship Id="rId26" Type="http://schemas.openxmlformats.org/officeDocument/2006/relationships/hyperlink" Target="consultantplus://offline/ref=0EB438CCF03390E9D2D3D84B9153AA94F98F41FB036AE6B2B3B8DFF3B8D6E4362DD7FE9739CAF9A19F0644B55F82342E4C39EDB00C8EEAEF3D48025DeEF" TargetMode="External"/><Relationship Id="rId39" Type="http://schemas.openxmlformats.org/officeDocument/2006/relationships/hyperlink" Target="consultantplus://offline/ref=0EB438CCF03390E9D2D3D84B9153AA94F98F41FB036CEABEBFB8DFF3B8D6E4362DD7FE9739CAF9A19F0644BA5F82342E4C39EDB00C8EEAEF3D48025DeEF" TargetMode="External"/><Relationship Id="rId21" Type="http://schemas.openxmlformats.org/officeDocument/2006/relationships/hyperlink" Target="consultantplus://offline/ref=0EB438CCF03390E9D2D3D84B9153AA94F98F41FB026CEABEB3B8DFF3B8D6E4362DD7FE9739CAF9A19F0644B65F82342E4C39EDB00C8EEAEF3D48025DeEF" TargetMode="External"/><Relationship Id="rId34" Type="http://schemas.openxmlformats.org/officeDocument/2006/relationships/hyperlink" Target="consultantplus://offline/ref=0EB438CCF03390E9D2D3D84B9153AA94F98F41FB0361EEB7B5B8DFF3B8D6E4362DD7FE9739CAF9A19F0645B35F82342E4C39EDB00C8EEAEF3D48025DeEF" TargetMode="External"/><Relationship Id="rId42" Type="http://schemas.openxmlformats.org/officeDocument/2006/relationships/hyperlink" Target="consultantplus://offline/ref=0EB438CCF03390E9D2D3D84B9153AA94F98F41FB016BE9B2B1B8DFF3B8D6E4362DD7FE9739CAF9A19F0645B25F82342E4C39EDB00C8EEAEF3D48025DeEF" TargetMode="External"/><Relationship Id="rId47" Type="http://schemas.openxmlformats.org/officeDocument/2006/relationships/hyperlink" Target="consultantplus://offline/ref=0EB438CCF03390E9D2D3D84B9153AA94F98F41FB016FE6BFBFB8DFF3B8D6E4362DD7FE9739CAF9A19F0644B45F82342E4C39EDB00C8EEAEF3D48025DeEF" TargetMode="External"/><Relationship Id="rId50" Type="http://schemas.openxmlformats.org/officeDocument/2006/relationships/hyperlink" Target="consultantplus://offline/ref=0EB438CCF03390E9D2D3D84B9153AA94F98F41FB026CEABEB3B8DFF3B8D6E4362DD7FE9739CAF9A19F0645B25F82342E4C39EDB00C8EEAEF3D48025DeEF" TargetMode="External"/><Relationship Id="rId55" Type="http://schemas.openxmlformats.org/officeDocument/2006/relationships/hyperlink" Target="consultantplus://offline/ref=0EB438CCF03390E9D2D3D84B9153AA94F98F41FB016FE6BFBFB8DFF3B8D6E4362DD7FE9739CAF9A19F0644BA5F82342E4C39EDB00C8EEAEF3D48025DeEF" TargetMode="External"/><Relationship Id="rId7" Type="http://schemas.openxmlformats.org/officeDocument/2006/relationships/hyperlink" Target="consultantplus://offline/ref=0EB438CCF03390E9D2D3D84B9153AA94F98F41FB026BEBB2BEB8DFF3B8D6E4362DD7FE9739CAF9A19F0644B65F82342E4C39EDB00C8EEAEF3D48025DeE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EB438CCF03390E9D2D3D84B9153AA94F98F41FB026BEBB2BEB8DFF3B8D6E4362DD7FE9739CAF9A19F0644B55F82342E4C39EDB00C8EEAEF3D48025DeEF" TargetMode="External"/><Relationship Id="rId20" Type="http://schemas.openxmlformats.org/officeDocument/2006/relationships/hyperlink" Target="consultantplus://offline/ref=0EB438CCF03390E9D2D3D84B9153AA94F98F41FB026BEBB2BEB8DFF3B8D6E4362DD7FE9739CAF9A19F0644BB5F82342E4C39EDB00C8EEAEF3D48025DeEF" TargetMode="External"/><Relationship Id="rId29" Type="http://schemas.openxmlformats.org/officeDocument/2006/relationships/hyperlink" Target="consultantplus://offline/ref=0EB438CCF03390E9D2D3C646873FF49EFB871BF4066AE4E1EAE784AEEFDFEE616A98A7D57DC7F8A29A0D10E21083686A1F2AEDB20C8CEEF353eCF" TargetMode="External"/><Relationship Id="rId41" Type="http://schemas.openxmlformats.org/officeDocument/2006/relationships/hyperlink" Target="consultantplus://offline/ref=0EB438CCF03390E9D2D3D84B9153AA94F98F41FB026CEABEB3B8DFF3B8D6E4362DD7FE9739CAF9A19F0644BA5F82342E4C39EDB00C8EEAEF3D48025DeEF" TargetMode="External"/><Relationship Id="rId54" Type="http://schemas.openxmlformats.org/officeDocument/2006/relationships/hyperlink" Target="consultantplus://offline/ref=0EB438CCF03390E9D2D3D84B9153AA94F98F41FB026BEBB2BEB8DFF3B8D6E4362DD7FE9739CAF9A19F0645B25F82342E4C39EDB00C8EEAEF3D48025De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438CCF03390E9D2D3D84B9153AA94F98F41FB0361EEB7B5B8DFF3B8D6E4362DD7FE9739CAF9A19F0644B65F82342E4C39EDB00C8EEAEF3D48025DeEF" TargetMode="External"/><Relationship Id="rId11" Type="http://schemas.openxmlformats.org/officeDocument/2006/relationships/hyperlink" Target="consultantplus://offline/ref=0EB438CCF03390E9D2D3D84B9153AA94F98F41FB016FE6BFBFB8DFF3B8D6E4362DD7FE9739CAF9A19F0644B65F82342E4C39EDB00C8EEAEF3D48025DeEF" TargetMode="External"/><Relationship Id="rId24" Type="http://schemas.openxmlformats.org/officeDocument/2006/relationships/hyperlink" Target="consultantplus://offline/ref=0EB438CCF03390E9D2D3D84B9153AA94F98F41FB016FE6BFBFB8DFF3B8D6E4362DD7FE9739CAF9A19F0644B65F82342E4C39EDB00C8EEAEF3D48025DeEF" TargetMode="External"/><Relationship Id="rId32" Type="http://schemas.openxmlformats.org/officeDocument/2006/relationships/hyperlink" Target="consultantplus://offline/ref=0EB438CCF03390E9D2D3D84B9153AA94F98F41FB0361EEB7B5B8DFF3B8D6E4362DD7FE9739CAF9A19F0644BB5F82342E4C39EDB00C8EEAEF3D48025DeEF" TargetMode="External"/><Relationship Id="rId37" Type="http://schemas.openxmlformats.org/officeDocument/2006/relationships/hyperlink" Target="consultantplus://offline/ref=0EB438CCF03390E9D2D3D84B9153AA94F98F41FB036CEABEBFB8DFF3B8D6E4362DD7FE9739CAF9A19F0644BB5F82342E4C39EDB00C8EEAEF3D48025DeEF" TargetMode="External"/><Relationship Id="rId40" Type="http://schemas.openxmlformats.org/officeDocument/2006/relationships/hyperlink" Target="consultantplus://offline/ref=0EB438CCF03390E9D2D3D84B9153AA94F98F41FB0361EEB7B5B8DFF3B8D6E4362DD7FE9739CAF9A19F0645B25F82342E4C39EDB00C8EEAEF3D48025DeEF" TargetMode="External"/><Relationship Id="rId45" Type="http://schemas.openxmlformats.org/officeDocument/2006/relationships/hyperlink" Target="consultantplus://offline/ref=0EB438CCF03390E9D2D3D84B9153AA94F98F41FB036CEABEBFB8DFF3B8D6E4362DD7FE9739CAF9A19F0645B05F82342E4C39EDB00C8EEAEF3D48025DeEF" TargetMode="External"/><Relationship Id="rId53" Type="http://schemas.openxmlformats.org/officeDocument/2006/relationships/hyperlink" Target="consultantplus://offline/ref=0EB438CCF03390E9D2D3D84B9153AA94F98F41FB026BEBB2BEB8DFF3B8D6E4362DD7FE9739CAF9A19F0644BA5F82342E4C39EDB00C8EEAEF3D48025DeEF" TargetMode="External"/><Relationship Id="rId58" Type="http://schemas.openxmlformats.org/officeDocument/2006/relationships/hyperlink" Target="consultantplus://offline/ref=0EB438CCF03390E9D2D3D84B9153AA94F98F41FB0260E8B3B1B8DFF3B8D6E4362DD7FE9739CAF9A19F0645B35F82342E4C39EDB00C8EEAEF3D48025DeEF" TargetMode="External"/><Relationship Id="rId5" Type="http://schemas.openxmlformats.org/officeDocument/2006/relationships/hyperlink" Target="consultantplus://offline/ref=0EB438CCF03390E9D2D3D84B9153AA94F98F41FB036CEABEBFB8DFF3B8D6E4362DD7FE9739CAF9A19F0644B65F82342E4C39EDB00C8EEAEF3D48025DeEF" TargetMode="External"/><Relationship Id="rId15" Type="http://schemas.openxmlformats.org/officeDocument/2006/relationships/hyperlink" Target="consultantplus://offline/ref=0EB438CCF03390E9D2D3D84B9153AA94F98F41FB016BE9B2B1B8DFF3B8D6E4362DD7FE9739CAF9A19F0644B55F82342E4C39EDB00C8EEAEF3D48025DeEF" TargetMode="External"/><Relationship Id="rId23" Type="http://schemas.openxmlformats.org/officeDocument/2006/relationships/hyperlink" Target="consultantplus://offline/ref=0EB438CCF03390E9D2D3D84B9153AA94F98F41FB016BE9B2B1B8DFF3B8D6E4362DD7FE9739CAF9A19F0644B45F82342E4C39EDB00C8EEAEF3D48025DeEF" TargetMode="External"/><Relationship Id="rId28" Type="http://schemas.openxmlformats.org/officeDocument/2006/relationships/hyperlink" Target="consultantplus://offline/ref=0EB438CCF03390E9D2D3D84B9153AA94F98F41FB026CEABEB3B8DFF3B8D6E4362DD7FE9739CAF9A19F0644BB5F82342E4C39EDB00C8EEAEF3D48025DeEF" TargetMode="External"/><Relationship Id="rId36" Type="http://schemas.openxmlformats.org/officeDocument/2006/relationships/hyperlink" Target="consultantplus://offline/ref=0EB438CCF03390E9D2D3D84B9153AA94F98F41FB036AE6B2B3B8DFF3B8D6E4362DD7FE9739CAF9A19F0644BB5F82342E4C39EDB00C8EEAEF3D48025DeEF" TargetMode="External"/><Relationship Id="rId49" Type="http://schemas.openxmlformats.org/officeDocument/2006/relationships/hyperlink" Target="consultantplus://offline/ref=0EB438CCF03390E9D2D3C646873FF49EFB871BF4066AE4E1EAE784AEEFDFEE616A98A7D57DC7F8A29A0D10E21083686A1F2AEDB20C8CEEF353eCF" TargetMode="External"/><Relationship Id="rId57" Type="http://schemas.openxmlformats.org/officeDocument/2006/relationships/hyperlink" Target="consultantplus://offline/ref=0EB438CCF03390E9D2D3D84B9153AA94F98F41FB016FE6BFBFB8DFF3B8D6E4362DD7FE9739CAF9A19F0645B25F82342E4C39EDB00C8EEAEF3D48025DeEF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0EB438CCF03390E9D2D3D84B9153AA94F98F41FB016BE9B2B1B8DFF3B8D6E4362DD7FE9739CAF9A19F0644B65F82342E4C39EDB00C8EEAEF3D48025DeEF" TargetMode="External"/><Relationship Id="rId19" Type="http://schemas.openxmlformats.org/officeDocument/2006/relationships/hyperlink" Target="consultantplus://offline/ref=0EB438CCF03390E9D2D3D84B9153AA94F98F41FB0361EEB7B5B8DFF3B8D6E4362DD7FE9739CAF9A19F0644B45F82342E4C39EDB00C8EEAEF3D48025DeEF" TargetMode="External"/><Relationship Id="rId31" Type="http://schemas.openxmlformats.org/officeDocument/2006/relationships/hyperlink" Target="consultantplus://offline/ref=0EB438CCF03390E9D2D3D84B9153AA94F98F41FB0361EEB1B4B8DFF3B8D6E4362DD7FE9739CAF9A19F0641B25F82342E4C39EDB00C8EEAEF3D48025DeEF" TargetMode="External"/><Relationship Id="rId44" Type="http://schemas.openxmlformats.org/officeDocument/2006/relationships/hyperlink" Target="consultantplus://offline/ref=0EB438CCF03390E9D2D3D84B9153AA94F98F41FB016BE9B2B1B8DFF3B8D6E4362DD7FE9739CAF9A19F0645B05F82342E4C39EDB00C8EEAEF3D48025DeEF" TargetMode="External"/><Relationship Id="rId52" Type="http://schemas.openxmlformats.org/officeDocument/2006/relationships/hyperlink" Target="consultantplus://offline/ref=0EB438CCF03390E9D2D3D84B9153AA94F98F41FB026CEABEB3B8DFF3B8D6E4362DD7FE9739CAF9A19F0645B15F82342E4C39EDB00C8EEAEF3D48025DeEF" TargetMode="External"/><Relationship Id="rId60" Type="http://schemas.openxmlformats.org/officeDocument/2006/relationships/fontTable" Target="fontTable.xml"/><Relationship Id="rId4" Type="http://schemas.openxmlformats.org/officeDocument/2006/relationships/hyperlink" Target="consultantplus://offline/ref=0EB438CCF03390E9D2D3D84B9153AA94F98F41FB036AE6B2B3B8DFF3B8D6E4362DD7FE9739CAF9A19F0644B65F82342E4C39EDB00C8EEAEF3D48025DeEF" TargetMode="External"/><Relationship Id="rId9" Type="http://schemas.openxmlformats.org/officeDocument/2006/relationships/hyperlink" Target="consultantplus://offline/ref=0EB438CCF03390E9D2D3D84B9153AA94F98F41FB0260E8B3B1B8DFF3B8D6E4362DD7FE9739CAF9A19F0644B65F82342E4C39EDB00C8EEAEF3D48025DeEF" TargetMode="External"/><Relationship Id="rId14" Type="http://schemas.openxmlformats.org/officeDocument/2006/relationships/hyperlink" Target="consultantplus://offline/ref=0EB438CCF03390E9D2D3D84B9153AA94F98F41FB0361EEB7B5B8DFF3B8D6E4362DD7FE9739CAF9A19F0644B55F82342E4C39EDB00C8EEAEF3D48025DeEF" TargetMode="External"/><Relationship Id="rId22" Type="http://schemas.openxmlformats.org/officeDocument/2006/relationships/hyperlink" Target="consultantplus://offline/ref=0EB438CCF03390E9D2D3D84B9153AA94F98F41FB0260E8B3B1B8DFF3B8D6E4362DD7FE9739CAF9A19F0644B65F82342E4C39EDB00C8EEAEF3D48025DeEF" TargetMode="External"/><Relationship Id="rId27" Type="http://schemas.openxmlformats.org/officeDocument/2006/relationships/hyperlink" Target="consultantplus://offline/ref=0EB438CCF03390E9D2D3D84B9153AA94F98F41FB026CEABEB3B8DFF3B8D6E4362DD7FE9739CAF9A19F0644B55F82342E4C39EDB00C8EEAEF3D48025DeEF" TargetMode="External"/><Relationship Id="rId30" Type="http://schemas.openxmlformats.org/officeDocument/2006/relationships/hyperlink" Target="consultantplus://offline/ref=0EB438CCF03390E9D2D3D84B9153AA94F98F41FB016FE6BFBFB8DFF3B8D6E4362DD7FE9739CAF9A19F0644B55F82342E4C39EDB00C8EEAEF3D48025DeEF" TargetMode="External"/><Relationship Id="rId35" Type="http://schemas.openxmlformats.org/officeDocument/2006/relationships/hyperlink" Target="consultantplus://offline/ref=0EB438CCF03390E9D2D3D84B9153AA94F98F41FB0260E8B3B1B8DFF3B8D6E4362DD7FE9739CAF9A19F0644B55F82342E4C39EDB00C8EEAEF3D48025DeEF" TargetMode="External"/><Relationship Id="rId43" Type="http://schemas.openxmlformats.org/officeDocument/2006/relationships/hyperlink" Target="consultantplus://offline/ref=0EB438CCF03390E9D2D3D84B9153AA94F98F41FB0260E8B3B1B8DFF3B8D6E4362DD7FE9739CAF9A19F0644B45F82342E4C39EDB00C8EEAEF3D48025DeEF" TargetMode="External"/><Relationship Id="rId48" Type="http://schemas.openxmlformats.org/officeDocument/2006/relationships/hyperlink" Target="consultantplus://offline/ref=0EB438CCF03390E9D2D3D84B9153AA94F98F41FB016FE6BFBFB8DFF3B8D6E4362DD7FE9739CAF9A19F0644BB5F82342E4C39EDB00C8EEAEF3D48025DeEF" TargetMode="External"/><Relationship Id="rId56" Type="http://schemas.openxmlformats.org/officeDocument/2006/relationships/hyperlink" Target="consultantplus://offline/ref=0EB438CCF03390E9D2D3D84B9153AA94F98F41FB016FE6BFBFB8DFF3B8D6E4362DD7FE9739CAF9A19F0645B35F82342E4C39EDB00C8EEAEF3D48025DeEF" TargetMode="External"/><Relationship Id="rId8" Type="http://schemas.openxmlformats.org/officeDocument/2006/relationships/hyperlink" Target="consultantplus://offline/ref=0EB438CCF03390E9D2D3D84B9153AA94F98F41FB026CEABEB3B8DFF3B8D6E4362DD7FE9739CAF9A19F0644B65F82342E4C39EDB00C8EEAEF3D48025DeEF" TargetMode="External"/><Relationship Id="rId51" Type="http://schemas.openxmlformats.org/officeDocument/2006/relationships/hyperlink" Target="consultantplus://offline/ref=0EB438CCF03390E9D2D3D84B9153AA94F98F41FB0260E8B3B1B8DFF3B8D6E4362DD7FE9739CAF9A19F0644BA5F82342E4C39EDB00C8EEAEF3D48025DeE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EB438CCF03390E9D2D3D84B9153AA94F98F41FB0361EEB1B4B8DFF3B8D6E4362DD7FE9739CAF9A19F0641B25F82342E4C39EDB00C8EEAEF3D48025DeEF" TargetMode="External"/><Relationship Id="rId17" Type="http://schemas.openxmlformats.org/officeDocument/2006/relationships/hyperlink" Target="consultantplus://offline/ref=0EB438CCF03390E9D2D3D84B9153AA94F98F41FB036AE6B2B3B8DFF3B8D6E4362DD7FE9739CAF9A19F0644B65F82342E4C39EDB00C8EEAEF3D48025DeEF" TargetMode="External"/><Relationship Id="rId25" Type="http://schemas.openxmlformats.org/officeDocument/2006/relationships/hyperlink" Target="consultantplus://offline/ref=0EB438CCF03390E9D2D3D84B9153AA94F98F41FB0361EEB1B4B8DFF3B8D6E4362DD7FE9739CAF9A19F0641B25F82342E4C39EDB00C8EEAEF3D48025DeEF" TargetMode="External"/><Relationship Id="rId33" Type="http://schemas.openxmlformats.org/officeDocument/2006/relationships/hyperlink" Target="consultantplus://offline/ref=0EB438CCF03390E9D2D3D84B9153AA94F98F41FB016BE9B2B1B8DFF3B8D6E4362DD7FE9739CAF9A19F0644BA5F82342E4C39EDB00C8EEAEF3D48025DeEF" TargetMode="External"/><Relationship Id="rId38" Type="http://schemas.openxmlformats.org/officeDocument/2006/relationships/hyperlink" Target="consultantplus://offline/ref=0EB438CCF03390E9D2D3D84B9153AA94F98F41FB016BE9B2B1B8DFF3B8D6E4362DD7FE9739CAF9A19F0645B35F82342E4C39EDB00C8EEAEF3D48025DeEF" TargetMode="External"/><Relationship Id="rId46" Type="http://schemas.openxmlformats.org/officeDocument/2006/relationships/hyperlink" Target="consultantplus://offline/ref=0EB438CCF03390E9D2D3D84B9153AA94F98F41FB016BE9B2B1B8DFF3B8D6E4362DD7FE9739CAF9A19F0645B75F82342E4C39EDB00C8EEAEF3D48025DeEF" TargetMode="External"/><Relationship Id="rId59" Type="http://schemas.openxmlformats.org/officeDocument/2006/relationships/hyperlink" Target="consultantplus://offline/ref=0EB438CCF03390E9D2D3D84B9153AA94F98F41FB016FE6BFBFB8DFF3B8D6E4362DD7FE9739CAF9A19F0645B15F82342E4C39EDB00C8EEAEF3D48025De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3791</Words>
  <Characters>21612</Characters>
  <Application>Microsoft Office Word</Application>
  <DocSecurity>0</DocSecurity>
  <Lines>180</Lines>
  <Paragraphs>50</Paragraphs>
  <ScaleCrop>false</ScaleCrop>
  <Company/>
  <LinksUpToDate>false</LinksUpToDate>
  <CharactersWithSpaces>25353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Елена Вячеславовна</dc:creator>
  <cp:keywords/>
  <dc:description/>
  <cp:lastModifiedBy>Емельянова Елена Вячеславовна</cp:lastModifiedBy>
  <cp:revision>1</cp:revision>
  <dcterms:created xsi:type="dcterms:W3CDTF">2023-04-06T05:30:00Z</dcterms:created>
  <dcterms:modified xsi:type="dcterms:W3CDTF">2023-04-06T05:32:00Z</dcterms:modified>
</cp:coreProperties>
</file>