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101A0" w:rsidRPr="001101A0" w:rsidRDefault="001101A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01A0">
        <w:rPr>
          <w:rFonts w:ascii="PT Astra Serif" w:hAnsi="PT Astra Serif" w:cs="Times New Roman"/>
          <w:sz w:val="28"/>
          <w:szCs w:val="28"/>
        </w:rPr>
        <w:t>Министерство экономического развития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1101A0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="001101A0">
        <w:rPr>
          <w:rFonts w:ascii="PT Astra Serif" w:hAnsi="PT Astra Serif"/>
          <w:sz w:val="28"/>
          <w:szCs w:val="28"/>
        </w:rPr>
        <w:t xml:space="preserve">): </w:t>
      </w:r>
      <w:r w:rsidR="001101A0">
        <w:rPr>
          <w:rFonts w:ascii="PT Astra Serif" w:hAnsi="PT Astra Serif" w:cs="PT Astra Serif"/>
          <w:color w:val="000000"/>
          <w:sz w:val="28"/>
          <w:szCs w:val="28"/>
        </w:rPr>
        <w:t>п</w:t>
      </w:r>
      <w:r w:rsidR="001101A0" w:rsidRPr="005665B8">
        <w:rPr>
          <w:rFonts w:ascii="PT Astra Serif" w:hAnsi="PT Astra Serif" w:cs="PT Astra Serif"/>
          <w:color w:val="000000"/>
          <w:sz w:val="28"/>
          <w:szCs w:val="28"/>
        </w:rPr>
        <w:t xml:space="preserve">роект постановления Правительства Ульяновской области </w:t>
      </w:r>
      <w:bookmarkStart w:id="1" w:name="__DdeLink__417_2939527846"/>
      <w:bookmarkEnd w:id="1"/>
      <w:r w:rsidR="001101A0" w:rsidRPr="005665B8">
        <w:rPr>
          <w:rFonts w:ascii="PT Astra Serif" w:hAnsi="PT Astra Serif" w:cs="PT Astra Serif"/>
          <w:color w:val="000000"/>
          <w:sz w:val="28"/>
          <w:szCs w:val="28"/>
        </w:rPr>
        <w:t>«</w:t>
      </w:r>
      <w:r w:rsidR="001101A0" w:rsidRPr="005665B8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О </w:t>
      </w:r>
      <w:r w:rsidR="001101A0" w:rsidRPr="005665B8">
        <w:rPr>
          <w:rFonts w:ascii="PT Astra Serif" w:eastAsia="Calibri" w:hAnsi="PT Astra Serif" w:cs="PT Astra Serif"/>
          <w:sz w:val="28"/>
          <w:szCs w:val="28"/>
          <w:lang w:eastAsia="zh-CN"/>
        </w:rPr>
        <w:t>внесении изменений в</w:t>
      </w:r>
      <w:r w:rsidR="001101A0" w:rsidRPr="005665B8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 постановление Правительства Ульяновской области от</w:t>
      </w:r>
      <w:r w:rsidR="001101A0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 </w:t>
      </w:r>
      <w:r w:rsidR="001101A0" w:rsidRPr="005665B8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>24.12.2021</w:t>
      </w:r>
      <w:r w:rsidR="001101A0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 </w:t>
      </w:r>
      <w:r w:rsidR="001101A0" w:rsidRPr="005665B8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>№ 700-П</w:t>
      </w:r>
      <w:r w:rsidR="001101A0" w:rsidRPr="005665B8">
        <w:rPr>
          <w:rFonts w:ascii="PT Astra Serif" w:hAnsi="PT Astra Serif" w:cs="PT Astra Serif"/>
          <w:color w:val="000000"/>
          <w:sz w:val="28"/>
          <w:szCs w:val="28"/>
        </w:rPr>
        <w:t>»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_______________________________________________________________</w:t>
      </w:r>
      <w:r w:rsidR="001101A0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  <w:r w:rsidR="001101A0">
        <w:rPr>
          <w:rFonts w:ascii="PT Astra Serif" w:hAnsi="PT Astra Serif"/>
          <w:sz w:val="28"/>
          <w:szCs w:val="28"/>
        </w:rPr>
        <w:t xml:space="preserve"> апрель 2025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1101A0" w:rsidRPr="00F52B7A" w:rsidRDefault="001101A0" w:rsidP="001101A0">
      <w:pPr>
        <w:pStyle w:val="HTML"/>
        <w:jc w:val="both"/>
        <w:rPr>
          <w:rFonts w:ascii="PT Astra Serif" w:hAnsi="PT Astra Serif"/>
          <w:sz w:val="28"/>
          <w:szCs w:val="28"/>
        </w:rPr>
      </w:pPr>
      <w:r w:rsidRPr="00575F24">
        <w:rPr>
          <w:rFonts w:ascii="PT Astra Serif" w:hAnsi="PT Astra Serif" w:cs="PT Astra Serif"/>
          <w:color w:val="000000"/>
          <w:sz w:val="28"/>
          <w:szCs w:val="28"/>
        </w:rPr>
        <w:t xml:space="preserve">Действующее Положение о региональном государственном контроле (надзоре) в области розничной продажи алкогольной и спиртосодержащей продукции на территории Ульяновской области, </w:t>
      </w:r>
      <w:r w:rsidRPr="00575F24">
        <w:rPr>
          <w:rFonts w:ascii="PT Astra Serif" w:hAnsi="PT Astra Serif" w:cs="Times New Roman"/>
          <w:color w:val="000000"/>
          <w:sz w:val="28"/>
          <w:szCs w:val="28"/>
          <w:highlight w:val="white"/>
          <w:lang w:eastAsia="ru-RU" w:bidi="ar-SA"/>
        </w:rPr>
        <w:t xml:space="preserve">утверждённое </w:t>
      </w:r>
      <w:r w:rsidRPr="00575F24">
        <w:rPr>
          <w:rFonts w:ascii="PT Astra Serif" w:hAnsi="PT Astra Serif" w:cs="PT Astra Serif"/>
          <w:color w:val="000000"/>
          <w:spacing w:val="-4"/>
          <w:sz w:val="28"/>
          <w:szCs w:val="28"/>
          <w:highlight w:val="white"/>
          <w:lang w:eastAsia="ru-RU" w:bidi="ar-SA"/>
        </w:rPr>
        <w:t xml:space="preserve">постановлением Правительства Ульяновской области от </w:t>
      </w:r>
      <w:r w:rsidRPr="00575F24">
        <w:rPr>
          <w:rFonts w:ascii="PT Astra Serif" w:eastAsia="Calibri" w:hAnsi="PT Astra Serif" w:cs="PT Astra Serif"/>
          <w:color w:val="000000"/>
          <w:spacing w:val="-4"/>
          <w:sz w:val="28"/>
          <w:szCs w:val="28"/>
          <w:highlight w:val="white"/>
          <w:lang w:bidi="ar-SA"/>
        </w:rPr>
        <w:t>24.12.2021</w:t>
      </w:r>
      <w:r w:rsidRPr="00575F24">
        <w:rPr>
          <w:rFonts w:ascii="PT Astra Serif" w:hAnsi="PT Astra Serif" w:cs="PT Astra Serif"/>
          <w:color w:val="000000"/>
          <w:spacing w:val="-4"/>
          <w:sz w:val="28"/>
          <w:szCs w:val="28"/>
          <w:highlight w:val="white"/>
          <w:lang w:eastAsia="ru-RU" w:bidi="ar-SA"/>
        </w:rPr>
        <w:t xml:space="preserve"> № 700-П</w:t>
      </w:r>
      <w:r w:rsidRPr="00575F24">
        <w:rPr>
          <w:rFonts w:ascii="PT Astra Serif" w:hAnsi="PT Astra Serif" w:cs="PT Astra Serif"/>
          <w:color w:val="000000"/>
          <w:sz w:val="28"/>
          <w:szCs w:val="28"/>
        </w:rPr>
        <w:t xml:space="preserve"> (далее — Положение о контроле)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не содержит </w:t>
      </w: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перечень категорий рисков контролируемых лиц, в отношении которых проводятся обязательные профилактические визит.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1101A0" w:rsidRPr="007A7C46" w:rsidRDefault="001101A0" w:rsidP="001101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Установление перечня категорий рисков контролируемых лиц, в отношении которых проводятся обязательные профилактические визиты, установление возможности их проведения с помощью мобильного приложения «Инспектор», уточнение срока рассмотрения жалоб на действия должностных лиц Министерства.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1101A0" w:rsidRPr="001101A0" w:rsidRDefault="001101A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01A0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Проект постановления </w:t>
      </w:r>
      <w:r w:rsidRPr="001101A0">
        <w:rPr>
          <w:rFonts w:ascii="PT Astra Serif" w:eastAsia="Times New Roman" w:hAnsi="PT Astra Serif" w:cs="Times New Roman"/>
          <w:color w:val="000000"/>
          <w:sz w:val="28"/>
          <w:szCs w:val="28"/>
        </w:rPr>
        <w:t>предусматривает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320E1C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установление перечня категорий рисков контролируемых лиц, в отношении которых проводятся обязательные профилактические визиты, устанавливает возможность их проведения с помощью мобильного приложения «Инспектор», а также уточняет срок рассмотрения жалоб на действия должностных лиц Министерства.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начало:</w:t>
      </w:r>
      <w:r w:rsidRPr="00210880">
        <w:rPr>
          <w:rFonts w:ascii="PT Astra Serif" w:hAnsi="PT Astra Serif"/>
          <w:color w:val="C00000"/>
          <w:sz w:val="28"/>
          <w:szCs w:val="28"/>
        </w:rPr>
        <w:t xml:space="preserve"> </w:t>
      </w:r>
      <w:r w:rsidR="00210880" w:rsidRPr="00B20165">
        <w:rPr>
          <w:rFonts w:ascii="PT Astra Serif" w:hAnsi="PT Astra Serif"/>
          <w:sz w:val="28"/>
          <w:szCs w:val="28"/>
        </w:rPr>
        <w:t>_____________</w:t>
      </w:r>
      <w:r w:rsidRPr="00F52B7A">
        <w:rPr>
          <w:rFonts w:ascii="PT Astra Serif" w:hAnsi="PT Astra Serif"/>
          <w:sz w:val="28"/>
          <w:szCs w:val="28"/>
        </w:rPr>
        <w:t>г.; оконча</w:t>
      </w:r>
      <w:r w:rsidR="00320E1C">
        <w:rPr>
          <w:rFonts w:ascii="PT Astra Serif" w:hAnsi="PT Astra Serif"/>
          <w:sz w:val="28"/>
          <w:szCs w:val="28"/>
        </w:rPr>
        <w:t xml:space="preserve">ние: </w:t>
      </w:r>
      <w:r w:rsidR="00210880" w:rsidRPr="00B20165">
        <w:rPr>
          <w:rFonts w:ascii="PT Astra Serif" w:hAnsi="PT Astra Serif"/>
          <w:sz w:val="28"/>
          <w:szCs w:val="28"/>
        </w:rPr>
        <w:t>_____________</w:t>
      </w:r>
      <w:proofErr w:type="gramStart"/>
      <w:r w:rsidRPr="00F52B7A">
        <w:rPr>
          <w:rFonts w:ascii="PT Astra Serif" w:hAnsi="PT Astra Serif"/>
          <w:sz w:val="28"/>
          <w:szCs w:val="28"/>
        </w:rPr>
        <w:t>г</w:t>
      </w:r>
      <w:proofErr w:type="gramEnd"/>
      <w:r w:rsidRPr="00F52B7A">
        <w:rPr>
          <w:rFonts w:ascii="PT Astra Serif" w:hAnsi="PT Astra Serif"/>
          <w:sz w:val="28"/>
          <w:szCs w:val="28"/>
        </w:rPr>
        <w:t>.</w:t>
      </w:r>
    </w:p>
    <w:p w:rsidR="00B20165" w:rsidRPr="00F52B7A" w:rsidRDefault="00B2016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20165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B20165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B20165">
        <w:rPr>
          <w:rFonts w:ascii="PT Astra Serif" w:hAnsi="PT Astra Serif"/>
          <w:sz w:val="28"/>
          <w:szCs w:val="28"/>
        </w:rPr>
        <w:t>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_______, частично: _______.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320E1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320E1C">
        <w:rPr>
          <w:rFonts w:ascii="PT Astra Serif" w:hAnsi="PT Astra Serif"/>
          <w:sz w:val="28"/>
          <w:szCs w:val="28"/>
        </w:rPr>
        <w:t xml:space="preserve">Тищенко Дмитрий Петрович  </w:t>
      </w:r>
    </w:p>
    <w:p w:rsidR="00FB715F" w:rsidRPr="00F52B7A" w:rsidRDefault="00320E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</w:t>
      </w:r>
    </w:p>
    <w:p w:rsidR="00320E1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320E1C">
        <w:rPr>
          <w:rFonts w:ascii="PT Astra Serif" w:hAnsi="PT Astra Serif"/>
          <w:sz w:val="28"/>
          <w:szCs w:val="28"/>
        </w:rPr>
        <w:t xml:space="preserve">референт департамента торговли и лицензирования Министерства экономического развития Ульяновской области   </w:t>
      </w:r>
    </w:p>
    <w:p w:rsidR="00FB715F" w:rsidRPr="00F52B7A" w:rsidRDefault="00320E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>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</w:t>
      </w:r>
    </w:p>
    <w:p w:rsidR="00320E1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</w:t>
      </w:r>
      <w:bookmarkStart w:id="2" w:name="_GoBack"/>
      <w:bookmarkEnd w:id="2"/>
      <w:r w:rsidRPr="00F52B7A">
        <w:rPr>
          <w:rFonts w:ascii="PT Astra Serif" w:hAnsi="PT Astra Serif"/>
          <w:sz w:val="28"/>
          <w:szCs w:val="28"/>
        </w:rPr>
        <w:t xml:space="preserve"> связи: </w:t>
      </w:r>
      <w:r w:rsidR="00320E1C">
        <w:rPr>
          <w:rFonts w:ascii="PT Astra Serif" w:hAnsi="PT Astra Serif"/>
          <w:sz w:val="28"/>
          <w:szCs w:val="28"/>
        </w:rPr>
        <w:t xml:space="preserve">(8422) 24-18-20   </w:t>
      </w:r>
    </w:p>
    <w:p w:rsidR="00FB715F" w:rsidRPr="00F52B7A" w:rsidRDefault="00320E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>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_____________________________</w:t>
      </w:r>
    </w:p>
    <w:p w:rsidR="00320E1C" w:rsidRPr="00320E1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proofErr w:type="spellStart"/>
      <w:r w:rsidR="00320E1C">
        <w:rPr>
          <w:rFonts w:ascii="PT Astra Serif" w:hAnsi="PT Astra Serif"/>
          <w:sz w:val="28"/>
          <w:szCs w:val="28"/>
          <w:lang w:val="en-US"/>
        </w:rPr>
        <w:t>ditoris</w:t>
      </w:r>
      <w:proofErr w:type="spellEnd"/>
      <w:r w:rsidR="00320E1C" w:rsidRPr="00320E1C">
        <w:rPr>
          <w:rFonts w:ascii="PT Astra Serif" w:hAnsi="PT Astra Serif"/>
          <w:sz w:val="28"/>
          <w:szCs w:val="28"/>
        </w:rPr>
        <w:t>@</w:t>
      </w:r>
      <w:r w:rsidR="00320E1C">
        <w:rPr>
          <w:rFonts w:ascii="PT Astra Serif" w:hAnsi="PT Astra Serif"/>
          <w:sz w:val="28"/>
          <w:szCs w:val="28"/>
          <w:lang w:val="en-US"/>
        </w:rPr>
        <w:t>mail</w:t>
      </w:r>
      <w:r w:rsidR="00320E1C" w:rsidRPr="00320E1C">
        <w:rPr>
          <w:rFonts w:ascii="PT Astra Serif" w:hAnsi="PT Astra Serif"/>
          <w:sz w:val="28"/>
          <w:szCs w:val="28"/>
        </w:rPr>
        <w:t>.</w:t>
      </w:r>
      <w:proofErr w:type="spellStart"/>
      <w:r w:rsidR="00320E1C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B715F" w:rsidRPr="00F52B7A" w:rsidRDefault="00320E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>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5B2C3A" w:rsidRDefault="00FB715F" w:rsidP="00320E1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  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210880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320E1C" w:rsidRDefault="00320E1C" w:rsidP="00320E1C">
      <w:pPr>
        <w:pStyle w:val="HTML"/>
        <w:jc w:val="both"/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</w:pPr>
      <w:r w:rsidRPr="00575F24">
        <w:rPr>
          <w:rFonts w:ascii="PT Astra Serif" w:hAnsi="PT Astra Serif" w:cs="PT Astra Serif"/>
          <w:color w:val="000000"/>
          <w:sz w:val="28"/>
          <w:szCs w:val="28"/>
        </w:rPr>
        <w:t xml:space="preserve">Действующее Положение о региональном государственном контроле (надзоре) в области розничной продажи алкогольной и спиртосодержащей продукции на территории Ульяновской области, </w:t>
      </w:r>
      <w:r w:rsidRPr="00575F24">
        <w:rPr>
          <w:rFonts w:ascii="PT Astra Serif" w:hAnsi="PT Astra Serif" w:cs="Times New Roman"/>
          <w:color w:val="000000"/>
          <w:sz w:val="28"/>
          <w:szCs w:val="28"/>
          <w:highlight w:val="white"/>
          <w:lang w:eastAsia="ru-RU" w:bidi="ar-SA"/>
        </w:rPr>
        <w:t xml:space="preserve">утверждённое </w:t>
      </w:r>
      <w:r w:rsidRPr="00575F24">
        <w:rPr>
          <w:rFonts w:ascii="PT Astra Serif" w:hAnsi="PT Astra Serif" w:cs="PT Astra Serif"/>
          <w:color w:val="000000"/>
          <w:spacing w:val="-4"/>
          <w:sz w:val="28"/>
          <w:szCs w:val="28"/>
          <w:highlight w:val="white"/>
          <w:lang w:eastAsia="ru-RU" w:bidi="ar-SA"/>
        </w:rPr>
        <w:t xml:space="preserve">постановлением Правительства Ульяновской области от </w:t>
      </w:r>
      <w:r w:rsidRPr="00575F24">
        <w:rPr>
          <w:rFonts w:ascii="PT Astra Serif" w:eastAsia="Calibri" w:hAnsi="PT Astra Serif" w:cs="PT Astra Serif"/>
          <w:color w:val="000000"/>
          <w:spacing w:val="-4"/>
          <w:sz w:val="28"/>
          <w:szCs w:val="28"/>
          <w:highlight w:val="white"/>
          <w:lang w:bidi="ar-SA"/>
        </w:rPr>
        <w:t>24.12.2021</w:t>
      </w:r>
      <w:r w:rsidRPr="00575F24">
        <w:rPr>
          <w:rFonts w:ascii="PT Astra Serif" w:hAnsi="PT Astra Serif" w:cs="PT Astra Serif"/>
          <w:color w:val="000000"/>
          <w:spacing w:val="-4"/>
          <w:sz w:val="28"/>
          <w:szCs w:val="28"/>
          <w:highlight w:val="white"/>
          <w:lang w:eastAsia="ru-RU" w:bidi="ar-SA"/>
        </w:rPr>
        <w:t xml:space="preserve"> № 700-П</w:t>
      </w:r>
      <w:r w:rsidRPr="00575F24">
        <w:rPr>
          <w:rFonts w:ascii="PT Astra Serif" w:hAnsi="PT Astra Serif" w:cs="PT Astra Serif"/>
          <w:color w:val="000000"/>
          <w:sz w:val="28"/>
          <w:szCs w:val="28"/>
        </w:rPr>
        <w:t xml:space="preserve"> (далее — Положение о контроле)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не содержит </w:t>
      </w: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перечень категорий рисков контролируемых лиц, в отношении которых проводятся обязательные профилактические визит.</w:t>
      </w:r>
    </w:p>
    <w:p w:rsidR="00320E1C" w:rsidRDefault="00320E1C" w:rsidP="00320E1C">
      <w:pPr>
        <w:pStyle w:val="HTML"/>
        <w:jc w:val="both"/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</w:pPr>
      <w:r w:rsidRPr="00575F24">
        <w:rPr>
          <w:rFonts w:ascii="PT Astra Serif" w:hAnsi="PT Astra Serif" w:cs="PT Astra Serif"/>
          <w:color w:val="000000"/>
          <w:sz w:val="28"/>
          <w:szCs w:val="28"/>
        </w:rPr>
        <w:t>Положение о контроле</w:t>
      </w: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 не предусматривает возможность проведения обязательных профилактических визитов, инспекционных визитов и выездных проверок с помощью мобильного приложения «Инспектор».</w:t>
      </w:r>
    </w:p>
    <w:p w:rsidR="00320E1C" w:rsidRPr="00320E1C" w:rsidRDefault="00320E1C" w:rsidP="00320E1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Срок рассмотрения жалоб </w:t>
      </w:r>
      <w:r>
        <w:rPr>
          <w:rFonts w:ascii="PT Astra Serif" w:hAnsi="PT Astra Serif" w:cs="PT Astra Serif"/>
          <w:sz w:val="28"/>
          <w:szCs w:val="28"/>
        </w:rPr>
        <w:t xml:space="preserve">на решения Министерства, действия (бездействие) его должностных лиц требует приведения в соответствие со сроком, установленным </w:t>
      </w:r>
      <w:r>
        <w:rPr>
          <w:rFonts w:ascii="PT Astra Serif" w:eastAsia="NSimSun" w:hAnsi="PT Astra Serif" w:cs="PT Astra Serif"/>
          <w:sz w:val="28"/>
          <w:szCs w:val="28"/>
          <w:lang w:eastAsia="zh-CN"/>
        </w:rPr>
        <w:t>Федеральным законом от 28.12.2024 № 540-ФЗ</w:t>
      </w:r>
      <w:r w:rsidRPr="00575F24">
        <w:rPr>
          <w:rStyle w:val="apple-converted-space"/>
          <w:rFonts w:ascii="PT Astra Serif" w:eastAsia="Times New Roman" w:hAnsi="PT Astra Serif" w:cs="PT Astra Serif"/>
          <w:color w:val="000000"/>
          <w:spacing w:val="2"/>
          <w:sz w:val="28"/>
          <w:szCs w:val="28"/>
          <w:highlight w:val="whit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10880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320E1C" w:rsidRDefault="00320E1C" w:rsidP="00BA2FE2">
      <w:pPr>
        <w:pStyle w:val="ConsPlusNonformat"/>
        <w:jc w:val="both"/>
        <w:rPr>
          <w:rFonts w:ascii="PT Astra Serif" w:hAnsi="PT Astra Serif"/>
          <w:color w:val="C00000"/>
          <w:sz w:val="28"/>
          <w:szCs w:val="28"/>
        </w:rPr>
      </w:pPr>
    </w:p>
    <w:p w:rsidR="00634461" w:rsidRDefault="00320E1C" w:rsidP="00BA2FE2">
      <w:pPr>
        <w:pStyle w:val="ConsPlusNonformat"/>
        <w:jc w:val="both"/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</w:pPr>
      <w:r w:rsidRPr="00634461">
        <w:rPr>
          <w:rFonts w:ascii="PT Astra Serif" w:hAnsi="PT Astra Serif"/>
          <w:sz w:val="28"/>
          <w:szCs w:val="28"/>
        </w:rPr>
        <w:t>Без установления в Положении о контроле перечня</w:t>
      </w:r>
      <w:r w:rsidR="00634461" w:rsidRPr="00634461">
        <w:rPr>
          <w:rFonts w:ascii="PT Astra Serif" w:hAnsi="PT Astra Serif"/>
          <w:color w:val="C00000"/>
          <w:sz w:val="28"/>
          <w:szCs w:val="28"/>
        </w:rPr>
        <w:t xml:space="preserve"> </w:t>
      </w:r>
      <w:r w:rsidR="00634461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категорий рисков контролируемых лиц, в отношении которых проводятся обязательные профилактические визиты,</w:t>
      </w:r>
      <w:r w:rsidR="00634461" w:rsidRPr="00634461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634461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проведение данного вида профилактических мероприятий невозможно.</w:t>
      </w:r>
    </w:p>
    <w:p w:rsidR="00320E1C" w:rsidRDefault="0063446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Отсутствие возможности проведения профилактических визитов либо контрольных (надзорных) мероприятий с использованием мобильного приложения «Инспектор» лишает контролируемые лица и контролирующие органы</w:t>
      </w:r>
      <w:r w:rsidR="00320E1C" w:rsidRPr="00320E1C">
        <w:rPr>
          <w:rFonts w:ascii="PT Astra Serif" w:hAnsi="PT Astra Serif"/>
          <w:color w:val="C00000"/>
          <w:sz w:val="28"/>
          <w:szCs w:val="28"/>
        </w:rPr>
        <w:t xml:space="preserve"> </w:t>
      </w:r>
      <w:r w:rsidR="00F121C4" w:rsidRPr="00F121C4">
        <w:rPr>
          <w:rFonts w:ascii="PT Astra Serif" w:hAnsi="PT Astra Serif"/>
          <w:sz w:val="28"/>
          <w:szCs w:val="28"/>
        </w:rPr>
        <w:t>возможности</w:t>
      </w:r>
      <w:r w:rsidR="00F121C4">
        <w:rPr>
          <w:rFonts w:ascii="PT Astra Serif" w:hAnsi="PT Astra Serif"/>
          <w:sz w:val="28"/>
          <w:szCs w:val="28"/>
        </w:rPr>
        <w:t xml:space="preserve"> проведения данных мероприятий в дистанционном режиме (ВКС).</w:t>
      </w:r>
    </w:p>
    <w:p w:rsidR="00F121C4" w:rsidRPr="00F121C4" w:rsidRDefault="00F121C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Срок рассмотрения жалоб </w:t>
      </w:r>
      <w:r>
        <w:rPr>
          <w:rFonts w:ascii="PT Astra Serif" w:hAnsi="PT Astra Serif" w:cs="PT Astra Serif"/>
          <w:sz w:val="28"/>
          <w:szCs w:val="28"/>
        </w:rPr>
        <w:t xml:space="preserve">на решения Министерства, действия (бездействие) его должностных лиц в действующем Положении о контроле не соответствует сроку, установленному </w:t>
      </w:r>
      <w:r>
        <w:rPr>
          <w:rFonts w:ascii="PT Astra Serif" w:eastAsia="NSimSun" w:hAnsi="PT Astra Serif" w:cs="PT Astra Serif"/>
          <w:sz w:val="28"/>
          <w:szCs w:val="28"/>
          <w:lang w:eastAsia="zh-CN"/>
        </w:rPr>
        <w:t>Федеральным законом от 28.12.2024 № 540-ФЗ</w:t>
      </w:r>
      <w:r w:rsidRPr="00575F24">
        <w:rPr>
          <w:rStyle w:val="apple-converted-space"/>
          <w:rFonts w:ascii="PT Astra Serif" w:eastAsia="Times New Roman" w:hAnsi="PT Astra Serif" w:cs="PT Astra Serif"/>
          <w:color w:val="000000"/>
          <w:spacing w:val="2"/>
          <w:sz w:val="28"/>
          <w:szCs w:val="28"/>
          <w:highlight w:val="whit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ранее для ее решения, достигнутых </w:t>
      </w:r>
      <w:proofErr w:type="gramStart"/>
      <w:r w:rsidRPr="00F52B7A">
        <w:rPr>
          <w:rFonts w:ascii="PT Astra Serif" w:hAnsi="PT Astra Serif"/>
          <w:sz w:val="28"/>
          <w:szCs w:val="28"/>
        </w:rPr>
        <w:t>результатах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F121C4" w:rsidRPr="00F52B7A" w:rsidRDefault="00F121C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Необходимость приведения Положения о контроле положениям </w:t>
      </w:r>
      <w:r>
        <w:rPr>
          <w:rFonts w:ascii="PT Astra Serif" w:eastAsia="NSimSun" w:hAnsi="PT Astra Serif" w:cs="PT Astra Serif"/>
          <w:sz w:val="28"/>
          <w:szCs w:val="28"/>
          <w:lang w:eastAsia="zh-CN"/>
        </w:rPr>
        <w:t>Федерального закона от 28.12.2024 № 540-ФЗ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121C4" w:rsidRPr="00F52B7A" w:rsidRDefault="00F121C4" w:rsidP="00F121C4">
      <w:pPr>
        <w:shd w:val="solid" w:color="FFFFFF" w:fill="auto"/>
        <w:spacing w:after="144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121C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</w:rPr>
        <w:t>В </w:t>
      </w:r>
      <w:r w:rsidRPr="00F121C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zh-CN"/>
        </w:rPr>
        <w:t xml:space="preserve">соответствии с пунктом 4 статьи 23.1 Федерального закона </w:t>
      </w:r>
      <w:r w:rsidRPr="00F121C4">
        <w:rPr>
          <w:rFonts w:ascii="PT Astra Serif" w:hAnsi="PT Astra Serif"/>
          <w:color w:val="000000"/>
          <w:sz w:val="28"/>
          <w:szCs w:val="28"/>
        </w:rPr>
        <w:t>от 22.11.1995</w:t>
      </w:r>
      <w:r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Pr="00F121C4">
        <w:rPr>
          <w:rFonts w:ascii="PT Astra Serif" w:hAnsi="PT Astra Serif"/>
          <w:color w:val="000000"/>
          <w:sz w:val="28"/>
          <w:szCs w:val="28"/>
        </w:rPr>
        <w:t>171-ФЗ «О государственном регулировании производства и оборота этилового</w:t>
      </w:r>
      <w:r w:rsidRPr="00F121C4">
        <w:rPr>
          <w:rFonts w:ascii="PT Astra Serif" w:hAnsi="PT Astra Serif"/>
          <w:sz w:val="28"/>
          <w:szCs w:val="28"/>
        </w:rPr>
        <w:t xml:space="preserve"> спирта, алкогольной и спиртосодержащей продукции и об ограничении потребления (распития) алкогольной продукции» Положение о региональном государственном контроле (надзоре) в области розничной продажи алкогольной и спиртосодержащей продукции, а также, соответственно, все изменения в него, утверждается только высшим исполнительным органом государственной власти субъекта</w:t>
      </w:r>
      <w:proofErr w:type="gramEnd"/>
      <w:r w:rsidRPr="00F121C4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  <w:r w:rsidR="00F121C4">
        <w:rPr>
          <w:rFonts w:ascii="PT Astra Serif" w:hAnsi="PT Astra Serif"/>
          <w:sz w:val="28"/>
          <w:szCs w:val="28"/>
        </w:rPr>
        <w:t xml:space="preserve"> отсутствуют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  <w:r w:rsidR="00F121C4">
        <w:rPr>
          <w:rFonts w:ascii="PT Astra Serif" w:hAnsi="PT Astra Serif"/>
          <w:sz w:val="28"/>
          <w:szCs w:val="28"/>
        </w:rPr>
        <w:t xml:space="preserve"> отсутствуют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121C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Отсутствуют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_____________________________________________________________________________________________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3" w:name="P298"/>
      <w:bookmarkEnd w:id="3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B715F" w:rsidRPr="00705944" w:rsidRDefault="00F121C4" w:rsidP="007059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NSimSun" w:hAnsi="PT Astra Serif" w:cs="PT Astra Serif"/>
          <w:sz w:val="28"/>
          <w:szCs w:val="28"/>
          <w:lang w:eastAsia="zh-CN"/>
        </w:rPr>
        <w:t>Федеральный закон от 28.12.2024 № 540-ФЗ «</w:t>
      </w:r>
      <w:r>
        <w:rPr>
          <w:rFonts w:ascii="PT Astra Serif" w:hAnsi="PT Astra Serif" w:cs="PT Astra Serif"/>
          <w:sz w:val="28"/>
          <w:szCs w:val="28"/>
        </w:rPr>
        <w:t>О внесении</w:t>
      </w:r>
      <w:r w:rsidR="00705944">
        <w:rPr>
          <w:rFonts w:ascii="PT Astra Serif" w:hAnsi="PT Astra Serif" w:cs="PT Astra Serif"/>
          <w:sz w:val="28"/>
          <w:szCs w:val="28"/>
        </w:rPr>
        <w:t xml:space="preserve"> изменений в Федеральный закон «</w:t>
      </w:r>
      <w:r>
        <w:rPr>
          <w:rFonts w:ascii="PT Astra Serif" w:hAnsi="PT Astra Serif" w:cs="PT Astra Serif"/>
          <w:sz w:val="28"/>
          <w:szCs w:val="28"/>
        </w:rPr>
        <w:t xml:space="preserve">О государственном контроле (надзоре) и муниципальном </w:t>
      </w:r>
      <w:r w:rsidR="00705944">
        <w:rPr>
          <w:rFonts w:ascii="PT Astra Serif" w:hAnsi="PT Astra Serif" w:cs="PT Astra Serif"/>
          <w:sz w:val="28"/>
          <w:szCs w:val="28"/>
        </w:rPr>
        <w:t>контроле в Российской Федерации</w:t>
      </w:r>
      <w:r>
        <w:rPr>
          <w:rFonts w:ascii="PT Astra Serif" w:eastAsia="NSimSun" w:hAnsi="PT Astra Serif" w:cs="PT Astra Serif"/>
          <w:sz w:val="28"/>
          <w:szCs w:val="28"/>
          <w:lang w:eastAsia="zh-CN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FB715F" w:rsidP="004131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41317A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1)</w:t>
            </w:r>
            <w:r w:rsidR="0041317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>Определение</w:t>
            </w:r>
            <w:r w:rsidR="0041317A" w:rsidRP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перечня категорий рисков контролируемых лиц, в отношении которых проводятся обязательные профилактические визиты</w:t>
            </w:r>
          </w:p>
        </w:tc>
        <w:tc>
          <w:tcPr>
            <w:tcW w:w="2211" w:type="dxa"/>
            <w:vAlign w:val="center"/>
          </w:tcPr>
          <w:p w:rsidR="00FB715F" w:rsidRPr="00F52B7A" w:rsidRDefault="0041317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 2025</w:t>
            </w:r>
          </w:p>
        </w:tc>
        <w:tc>
          <w:tcPr>
            <w:tcW w:w="4231" w:type="dxa"/>
            <w:vAlign w:val="center"/>
          </w:tcPr>
          <w:p w:rsidR="00FB715F" w:rsidRPr="00F52B7A" w:rsidRDefault="0041317A" w:rsidP="004131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FB715F" w:rsidP="004131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="0041317A">
              <w:rPr>
                <w:rFonts w:ascii="PT Astra Serif" w:hAnsi="PT Astra Serif"/>
                <w:sz w:val="24"/>
                <w:szCs w:val="24"/>
              </w:rPr>
              <w:t xml:space="preserve"> 2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  <w:r w:rsidR="0041317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>У</w:t>
            </w:r>
            <w:r w:rsidR="0041317A" w:rsidRP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>становление возможности проведения</w:t>
            </w:r>
            <w:r w:rsid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мероприятий</w:t>
            </w:r>
            <w:r w:rsidR="0041317A" w:rsidRP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с помощью мобильного приложения «Инспектор»</w:t>
            </w:r>
          </w:p>
        </w:tc>
        <w:tc>
          <w:tcPr>
            <w:tcW w:w="2211" w:type="dxa"/>
            <w:vAlign w:val="center"/>
          </w:tcPr>
          <w:p w:rsidR="00FB715F" w:rsidRPr="00F52B7A" w:rsidRDefault="0041317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 2025</w:t>
            </w:r>
          </w:p>
        </w:tc>
        <w:tc>
          <w:tcPr>
            <w:tcW w:w="4231" w:type="dxa"/>
            <w:vAlign w:val="center"/>
          </w:tcPr>
          <w:p w:rsidR="00FB715F" w:rsidRPr="00F52B7A" w:rsidRDefault="0041317A" w:rsidP="004131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1317A" w:rsidRPr="00F52B7A" w:rsidTr="00BA2FE2">
        <w:tc>
          <w:tcPr>
            <w:tcW w:w="3118" w:type="dxa"/>
            <w:vAlign w:val="center"/>
          </w:tcPr>
          <w:p w:rsidR="0041317A" w:rsidRPr="00F52B7A" w:rsidRDefault="0041317A" w:rsidP="004131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>
              <w:rPr>
                <w:rFonts w:ascii="PT Astra Serif" w:hAnsi="PT Astra Serif"/>
                <w:sz w:val="24"/>
                <w:szCs w:val="24"/>
              </w:rPr>
              <w:t>№ 3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>Приведение срока рассмотрения жалоб на действия должностных лиц Министерства в соответствие с требованиями законодательства</w:t>
            </w:r>
          </w:p>
        </w:tc>
        <w:tc>
          <w:tcPr>
            <w:tcW w:w="2211" w:type="dxa"/>
            <w:vAlign w:val="center"/>
          </w:tcPr>
          <w:p w:rsidR="0041317A" w:rsidRPr="00F52B7A" w:rsidRDefault="0041317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 2025</w:t>
            </w:r>
          </w:p>
        </w:tc>
        <w:tc>
          <w:tcPr>
            <w:tcW w:w="4231" w:type="dxa"/>
            <w:vAlign w:val="center"/>
          </w:tcPr>
          <w:p w:rsidR="0041317A" w:rsidRPr="00F52B7A" w:rsidRDefault="0041317A" w:rsidP="004131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705944" w:rsidRDefault="00705944" w:rsidP="00BA2FE2">
      <w:pPr>
        <w:pStyle w:val="ConsPlusNonformat"/>
        <w:jc w:val="both"/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Внесение в Положение о контроле:</w:t>
      </w:r>
    </w:p>
    <w:p w:rsidR="00705944" w:rsidRDefault="00705944" w:rsidP="00BA2FE2">
      <w:pPr>
        <w:pStyle w:val="ConsPlusNonformat"/>
        <w:jc w:val="both"/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норм, устанавливающих перечень категорий рисков контролируемых лиц, в отношении которых проводятся обязательные профилактические визиты;</w:t>
      </w:r>
    </w:p>
    <w:p w:rsidR="00705944" w:rsidRDefault="00705944" w:rsidP="00BA2FE2">
      <w:pPr>
        <w:pStyle w:val="ConsPlusNonformat"/>
        <w:jc w:val="both"/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нормы, предусматривающей возможность проведения профилактических и </w:t>
      </w: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lastRenderedPageBreak/>
        <w:t>контрольных (надзорных) мероприятий с помощью мобильного приложения «Инспектор»;</w:t>
      </w:r>
    </w:p>
    <w:p w:rsidR="00705944" w:rsidRPr="00705944" w:rsidRDefault="00705944" w:rsidP="000B20D6">
      <w:pPr>
        <w:pStyle w:val="ConsPlusNonforma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изменение срока рассмотрения жалоб на действия должностных лиц Министерства в соответствии со сроком, предусмотренным </w:t>
      </w:r>
      <w:r>
        <w:rPr>
          <w:rFonts w:ascii="PT Astra Serif" w:eastAsia="NSimSun" w:hAnsi="PT Astra Serif" w:cs="PT Astra Serif"/>
          <w:sz w:val="28"/>
          <w:szCs w:val="28"/>
          <w:lang w:eastAsia="zh-CN"/>
        </w:rPr>
        <w:t>Федеральным законом от 28.12.2024 № 540-ФЗ</w:t>
      </w:r>
      <w:r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705944" w:rsidRDefault="00705944" w:rsidP="00705944">
      <w:pPr>
        <w:spacing w:after="240"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8"/>
          <w:szCs w:val="28"/>
        </w:rPr>
      </w:pPr>
      <w:r w:rsidRPr="00705944">
        <w:rPr>
          <w:rFonts w:ascii="PT Astra Serif" w:eastAsia="Times New Roman" w:hAnsi="PT Astra Serif" w:cs="PT Astra Serif"/>
          <w:color w:val="000000"/>
          <w:sz w:val="28"/>
          <w:szCs w:val="28"/>
        </w:rPr>
        <w:t>Иные способы решения проблемы отсутствуют.</w:t>
      </w:r>
    </w:p>
    <w:p w:rsidR="00FB715F" w:rsidRPr="00F52B7A" w:rsidRDefault="00FB715F" w:rsidP="00705944">
      <w:pPr>
        <w:spacing w:after="240" w:line="228" w:lineRule="auto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705944" w:rsidRPr="00F52B7A" w:rsidRDefault="00705944" w:rsidP="00705944">
      <w:pPr>
        <w:shd w:val="solid" w:color="FFFFFF" w:fill="auto"/>
        <w:spacing w:after="144"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0594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</w:rPr>
        <w:t>В </w:t>
      </w:r>
      <w:r w:rsidRPr="0070594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zh-CN"/>
        </w:rPr>
        <w:t xml:space="preserve">соответствии с пунктом 4 статьи 23.1 Федерального закона </w:t>
      </w:r>
      <w:r w:rsidRPr="00705944">
        <w:rPr>
          <w:rFonts w:ascii="PT Astra Serif" w:hAnsi="PT Astra Serif" w:cs="PT Astra Serif"/>
          <w:color w:val="000000"/>
          <w:sz w:val="28"/>
          <w:szCs w:val="28"/>
          <w:lang w:bidi="hi-IN"/>
        </w:rPr>
        <w:t>от 22.11.1995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Положение о региональном государственном контроле (надзоре) в области розничной продажи алкогольной и спиртосодержащей продукции утверждается только высшим исполнительным органом государственной власти субъекта Российской Федерации.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Pr="00F52B7A">
        <w:rPr>
          <w:rFonts w:ascii="PT Astra Serif" w:hAnsi="PT Astra Serif"/>
          <w:sz w:val="28"/>
          <w:szCs w:val="28"/>
        </w:rPr>
        <w:t>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705944" w:rsidRPr="00F52B7A" w:rsidRDefault="00705944" w:rsidP="00705944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705944">
        <w:rPr>
          <w:rFonts w:ascii="PT Astra Serif" w:eastAsia="Times New Roman" w:hAnsi="PT Astra Serif" w:cs="PT Astra Serif"/>
          <w:color w:val="000000"/>
          <w:sz w:val="28"/>
          <w:szCs w:val="28"/>
        </w:rPr>
        <w:t>Иной информации о предлагаемом способе решения проблемы не имеется.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4" w:name="P338"/>
            <w:bookmarkEnd w:id="4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  <w:r w:rsidR="007059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645EF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</w:p>
        </w:tc>
        <w:tc>
          <w:tcPr>
            <w:tcW w:w="2410" w:type="dxa"/>
            <w:vAlign w:val="center"/>
          </w:tcPr>
          <w:p w:rsidR="00FB715F" w:rsidRPr="00F52B7A" w:rsidRDefault="007E1F18" w:rsidP="007E1F1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3686" w:type="dxa"/>
            <w:vAlign w:val="center"/>
          </w:tcPr>
          <w:p w:rsidR="00FB715F" w:rsidRPr="00F52B7A" w:rsidRDefault="007E1F18" w:rsidP="007E1F1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705944">
              <w:rPr>
                <w:rFonts w:ascii="PT Astra Serif" w:hAnsi="PT Astra Serif"/>
                <w:sz w:val="24"/>
                <w:szCs w:val="24"/>
              </w:rPr>
              <w:t>2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  <w:r w:rsidR="00B645EF">
              <w:rPr>
                <w:rFonts w:ascii="PT Astra Serif" w:hAnsi="PT Astra Serif"/>
                <w:sz w:val="24"/>
                <w:szCs w:val="24"/>
              </w:rPr>
              <w:t xml:space="preserve"> индивидуальные предприниматели</w:t>
            </w:r>
          </w:p>
        </w:tc>
        <w:tc>
          <w:tcPr>
            <w:tcW w:w="2410" w:type="dxa"/>
            <w:vAlign w:val="center"/>
          </w:tcPr>
          <w:p w:rsidR="00FB715F" w:rsidRPr="00F52B7A" w:rsidRDefault="00B645EF" w:rsidP="00B645E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943</w:t>
            </w:r>
          </w:p>
        </w:tc>
        <w:tc>
          <w:tcPr>
            <w:tcW w:w="3686" w:type="dxa"/>
            <w:vAlign w:val="center"/>
          </w:tcPr>
          <w:p w:rsidR="00FB715F" w:rsidRPr="00F52B7A" w:rsidRDefault="007E1F18" w:rsidP="00B645E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900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B645EF" w:rsidRDefault="00B645EF" w:rsidP="00B645E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zh-CN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продукции;</w:t>
      </w:r>
    </w:p>
    <w:p w:rsidR="00B645EF" w:rsidRDefault="00B645E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zh-CN"/>
        </w:rPr>
        <w:t>Е</w:t>
      </w:r>
      <w:r>
        <w:rPr>
          <w:rFonts w:ascii="PT Astra Serif" w:hAnsi="PT Astra Serif" w:cs="PT Astra Serif"/>
          <w:sz w:val="28"/>
          <w:szCs w:val="28"/>
        </w:rPr>
        <w:t>диная государственная автоматизированная информационная системы учёта объёма производства и оборота этилового спирта, алкогольной и спиртосодержащей продукции (ЕГАИС);</w:t>
      </w:r>
    </w:p>
    <w:p w:rsidR="007E1F18" w:rsidRPr="007E1F18" w:rsidRDefault="007E1F1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Личный кабинет Министерства экономического развития Ульяновской области информационного ресурса «Электронные услуги для организаций» на официальном сайте </w:t>
      </w:r>
      <w:proofErr w:type="spellStart"/>
      <w:r>
        <w:rPr>
          <w:rFonts w:ascii="PT Astra Serif" w:hAnsi="PT Astra Serif"/>
          <w:sz w:val="28"/>
          <w:szCs w:val="28"/>
        </w:rPr>
        <w:t>Росалкогольтабакконтроля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en-US"/>
        </w:rPr>
        <w:t>www</w:t>
      </w:r>
      <w:r w:rsidRPr="007E1F18"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fsrar</w:t>
      </w:r>
      <w:proofErr w:type="spellEnd"/>
      <w:r w:rsidRPr="007E1F18"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1:</w:t>
            </w:r>
            <w:r w:rsidR="001E791D">
              <w:rPr>
                <w:rFonts w:ascii="PT Astra Serif" w:hAnsi="PT Astra Serif"/>
                <w:sz w:val="24"/>
                <w:szCs w:val="24"/>
              </w:rPr>
              <w:t xml:space="preserve"> Министерство экономического развития Ульяновской области</w:t>
            </w:r>
          </w:p>
        </w:tc>
      </w:tr>
      <w:tr w:rsidR="0041317A" w:rsidRPr="00F52B7A" w:rsidTr="00A01A1B">
        <w:tc>
          <w:tcPr>
            <w:tcW w:w="1814" w:type="dxa"/>
            <w:vAlign w:val="center"/>
          </w:tcPr>
          <w:p w:rsidR="0041317A" w:rsidRPr="00F52B7A" w:rsidRDefault="0041317A" w:rsidP="000B20D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  <w:r w:rsidRPr="000B20D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46" w:type="dxa"/>
            <w:gridSpan w:val="4"/>
            <w:vAlign w:val="center"/>
          </w:tcPr>
          <w:p w:rsidR="0041317A" w:rsidRPr="00F52B7A" w:rsidRDefault="0041317A" w:rsidP="004131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>В</w:t>
            </w:r>
            <w:r w:rsidRP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>озможност</w:t>
            </w:r>
            <w:r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>ь</w:t>
            </w:r>
            <w:r w:rsidRP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проведения</w:t>
            </w:r>
            <w:r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профилактических и контрольных (надзорных) мероприятий</w:t>
            </w:r>
            <w:r w:rsidRPr="0041317A">
              <w:rPr>
                <w:rStyle w:val="apple-converted-space"/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с помощью мобильного приложения «Инспектор»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8.1. Наименование новой, изменяемой или отменяемой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возможных доходов,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41317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A01A1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A01A1B">
        <w:rPr>
          <w:rFonts w:ascii="PT Astra Serif" w:hAnsi="PT Astra Serif"/>
          <w:sz w:val="28"/>
          <w:szCs w:val="28"/>
        </w:rPr>
        <w:t>дополнительные расходы не потребуются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</w:t>
      </w:r>
      <w:r w:rsidR="00A01A1B">
        <w:rPr>
          <w:rFonts w:ascii="PT Astra Serif" w:hAnsi="PT Astra Serif"/>
          <w:sz w:val="28"/>
          <w:szCs w:val="28"/>
        </w:rPr>
        <w:t>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:rsidR="00FB715F" w:rsidRPr="00F52B7A" w:rsidRDefault="00A01A1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F52B7A" w:rsidRDefault="00A01A1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отсутствуют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A01A1B" w:rsidRPr="00F52B7A" w:rsidRDefault="00A01A1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0B20D6" w:rsidRPr="00F52B7A" w:rsidTr="000B20D6">
        <w:tc>
          <w:tcPr>
            <w:tcW w:w="1908" w:type="dxa"/>
            <w:vAlign w:val="center"/>
          </w:tcPr>
          <w:p w:rsidR="000B20D6" w:rsidRPr="00F52B7A" w:rsidRDefault="000B20D6" w:rsidP="000B20D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Риски отсутствуют</w:t>
            </w:r>
          </w:p>
        </w:tc>
        <w:tc>
          <w:tcPr>
            <w:tcW w:w="3683" w:type="dxa"/>
          </w:tcPr>
          <w:p w:rsidR="000B20D6" w:rsidRPr="00D72B21" w:rsidRDefault="000B20D6" w:rsidP="000B20D6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D72B21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Вероятность наступления рисков отсутствует</w:t>
            </w:r>
          </w:p>
        </w:tc>
        <w:tc>
          <w:tcPr>
            <w:tcW w:w="1842" w:type="dxa"/>
          </w:tcPr>
          <w:p w:rsidR="000B20D6" w:rsidRPr="00D72B21" w:rsidRDefault="000B20D6" w:rsidP="000B20D6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D72B21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Не требуется</w:t>
            </w:r>
          </w:p>
        </w:tc>
        <w:tc>
          <w:tcPr>
            <w:tcW w:w="2127" w:type="dxa"/>
          </w:tcPr>
          <w:p w:rsidR="000B20D6" w:rsidRPr="00D72B21" w:rsidRDefault="000B20D6" w:rsidP="000B20D6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D72B21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Отсутствует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0B20D6" w:rsidRPr="000B20D6" w:rsidRDefault="000B20D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апрель 2025, за исключением </w:t>
      </w:r>
      <w:r w:rsidRPr="000B20D6">
        <w:rPr>
          <w:rFonts w:ascii="PT Astra Serif" w:hAnsi="PT Astra Serif"/>
          <w:sz w:val="28"/>
          <w:szCs w:val="28"/>
        </w:rPr>
        <w:t xml:space="preserve">подпункта «а» пункта 5 </w:t>
      </w:r>
      <w:r>
        <w:rPr>
          <w:rFonts w:ascii="PT Astra Serif" w:hAnsi="PT Astra Serif"/>
          <w:sz w:val="28"/>
          <w:szCs w:val="28"/>
        </w:rPr>
        <w:t>проекта</w:t>
      </w:r>
      <w:r w:rsidRPr="000B20D6">
        <w:rPr>
          <w:rFonts w:ascii="PT Astra Serif" w:hAnsi="PT Astra Serif"/>
          <w:sz w:val="28"/>
          <w:szCs w:val="28"/>
        </w:rPr>
        <w:t xml:space="preserve"> постановления, который вступает в силу с 1 сентября 2025 года </w:t>
      </w:r>
    </w:p>
    <w:p w:rsidR="00FB715F" w:rsidRPr="00F52B7A" w:rsidRDefault="000B20D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0B20D6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_____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</w:t>
      </w:r>
      <w:r w:rsidRPr="00F52B7A">
        <w:rPr>
          <w:rFonts w:ascii="PT Astra Serif" w:hAnsi="PT Astra Serif"/>
          <w:sz w:val="28"/>
          <w:szCs w:val="28"/>
        </w:rPr>
        <w:lastRenderedPageBreak/>
        <w:t>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A01A1B" w:rsidRPr="00F52B7A" w:rsidTr="00A01A1B">
        <w:tc>
          <w:tcPr>
            <w:tcW w:w="1809" w:type="dxa"/>
            <w:vAlign w:val="center"/>
          </w:tcPr>
          <w:p w:rsidR="00A01A1B" w:rsidRPr="00F52B7A" w:rsidRDefault="00A01A1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</w:p>
        </w:tc>
        <w:tc>
          <w:tcPr>
            <w:tcW w:w="2586" w:type="dxa"/>
            <w:vAlign w:val="center"/>
          </w:tcPr>
          <w:p w:rsidR="00A01A1B" w:rsidRPr="00F52B7A" w:rsidRDefault="00A01A1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5244" w:type="dxa"/>
            <w:gridSpan w:val="3"/>
            <w:vAlign w:val="center"/>
          </w:tcPr>
          <w:p w:rsidR="00A01A1B" w:rsidRPr="00F52B7A" w:rsidRDefault="00A01A1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год): ____</w:t>
      </w:r>
      <w:r w:rsidR="00A01A1B">
        <w:rPr>
          <w:rFonts w:ascii="PT Astra Serif" w:hAnsi="PT Astra Serif"/>
          <w:sz w:val="28"/>
          <w:szCs w:val="28"/>
        </w:rPr>
        <w:t>нет</w:t>
      </w:r>
      <w:r w:rsidRPr="00F52B7A">
        <w:rPr>
          <w:rFonts w:ascii="PT Astra Serif" w:hAnsi="PT Astra Serif"/>
          <w:sz w:val="28"/>
          <w:szCs w:val="28"/>
        </w:rPr>
        <w:t>____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A01A1B" w:rsidRDefault="00A01A1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отсутсвуют</w:t>
      </w:r>
      <w:proofErr w:type="spell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13.4. </w:t>
            </w:r>
            <w:proofErr w:type="spellStart"/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</w:t>
            </w:r>
            <w:proofErr w:type="spell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A01A1B" w:rsidRPr="00F52B7A" w:rsidTr="00A01A1B">
        <w:tc>
          <w:tcPr>
            <w:tcW w:w="2614" w:type="dxa"/>
            <w:vAlign w:val="center"/>
          </w:tcPr>
          <w:p w:rsidR="00A01A1B" w:rsidRPr="00F52B7A" w:rsidRDefault="00A01A1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(Мероприятие 1)</w:t>
            </w:r>
          </w:p>
        </w:tc>
        <w:tc>
          <w:tcPr>
            <w:tcW w:w="6946" w:type="dxa"/>
            <w:gridSpan w:val="4"/>
            <w:vAlign w:val="center"/>
          </w:tcPr>
          <w:p w:rsidR="00A01A1B" w:rsidRPr="00F52B7A" w:rsidRDefault="00A01A1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_________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A01A1B" w:rsidRDefault="00A01A1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вводят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A01A1B" w:rsidRPr="00F52B7A" w:rsidRDefault="00A01A1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способствуют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A01A1B" w:rsidRPr="00F52B7A" w:rsidRDefault="00A01A1B" w:rsidP="00A01A1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способствуют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A01A1B" w:rsidRPr="00F52B7A" w:rsidRDefault="00A01A1B" w:rsidP="00A01A1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способствуют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____ ______ 20__ г.; окончание: ___ ________ 20__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D72B2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экономического развития</w:t>
      </w:r>
    </w:p>
    <w:p w:rsidR="00D72B21" w:rsidRPr="00F52B7A" w:rsidRDefault="00D72B2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</w:p>
    <w:p w:rsidR="00D72B21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Pr="00A77117">
        <w:rPr>
          <w:rFonts w:ascii="PT Astra Serif" w:hAnsi="PT Astra Serif"/>
          <w:sz w:val="22"/>
        </w:rPr>
        <w:t xml:space="preserve">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</w:t>
      </w:r>
      <w:r w:rsidR="00D72B21">
        <w:rPr>
          <w:rFonts w:ascii="PT Astra Serif" w:hAnsi="PT Astra Serif"/>
          <w:sz w:val="22"/>
        </w:rPr>
        <w:t xml:space="preserve"> </w:t>
      </w:r>
    </w:p>
    <w:p w:rsidR="00FB715F" w:rsidRPr="00A77117" w:rsidRDefault="00D72B21" w:rsidP="00BA2FE2">
      <w:pPr>
        <w:pStyle w:val="ConsPlusNonformat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                                                                                                                               </w:t>
      </w:r>
      <w:r w:rsidR="00FB715F" w:rsidRPr="00A77117">
        <w:rPr>
          <w:rFonts w:ascii="PT Astra Serif" w:hAnsi="PT Astra Serif"/>
          <w:sz w:val="22"/>
        </w:rPr>
        <w:t xml:space="preserve">дата  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5" w:name="P597"/>
      <w:bookmarkEnd w:id="5"/>
      <w:r w:rsidRPr="00F52B7A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</w:t>
      </w:r>
      <w:r w:rsidR="00D72B21">
        <w:rPr>
          <w:rFonts w:ascii="PT Astra Serif" w:hAnsi="PT Astra Serif"/>
          <w:sz w:val="28"/>
          <w:szCs w:val="28"/>
        </w:rPr>
        <w:t>: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D72B21">
        <w:rPr>
          <w:rFonts w:ascii="PT Astra Serif" w:hAnsi="PT Astra Serif" w:cs="PT Astra Serif"/>
          <w:color w:val="000000"/>
          <w:sz w:val="28"/>
          <w:szCs w:val="28"/>
        </w:rPr>
        <w:t>п</w:t>
      </w:r>
      <w:r w:rsidR="00D72B21" w:rsidRPr="005665B8">
        <w:rPr>
          <w:rFonts w:ascii="PT Astra Serif" w:hAnsi="PT Astra Serif" w:cs="PT Astra Serif"/>
          <w:color w:val="000000"/>
          <w:sz w:val="28"/>
          <w:szCs w:val="28"/>
        </w:rPr>
        <w:t>роект постановления Правительства Ульяновской области «</w:t>
      </w:r>
      <w:r w:rsidR="00D72B21" w:rsidRPr="005665B8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О </w:t>
      </w:r>
      <w:r w:rsidR="00D72B21" w:rsidRPr="005665B8">
        <w:rPr>
          <w:rFonts w:ascii="PT Astra Serif" w:eastAsia="Calibri" w:hAnsi="PT Astra Serif" w:cs="PT Astra Serif"/>
          <w:sz w:val="28"/>
          <w:szCs w:val="28"/>
          <w:lang w:eastAsia="zh-CN"/>
        </w:rPr>
        <w:t>внесении изменений в</w:t>
      </w:r>
      <w:r w:rsidR="00D72B21" w:rsidRPr="005665B8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 постановление Правительства Ульяновской области от</w:t>
      </w:r>
      <w:r w:rsidR="00D72B21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 </w:t>
      </w:r>
      <w:r w:rsidR="00D72B21" w:rsidRPr="005665B8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>24.12.2021</w:t>
      </w:r>
      <w:r w:rsidR="00D72B21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 </w:t>
      </w:r>
      <w:r w:rsidR="00D72B21" w:rsidRPr="005665B8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>№ 700-П</w:t>
      </w:r>
      <w:r w:rsidR="00D72B21" w:rsidRPr="005665B8">
        <w:rPr>
          <w:rFonts w:ascii="PT Astra Serif" w:hAnsi="PT Astra Serif" w:cs="PT Astra Serif"/>
          <w:color w:val="000000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</w:t>
      </w:r>
      <w:proofErr w:type="gramStart"/>
      <w:r w:rsidRPr="00F52B7A">
        <w:rPr>
          <w:rFonts w:ascii="PT Astra Serif" w:hAnsi="PT Astra Serif"/>
          <w:sz w:val="28"/>
          <w:szCs w:val="28"/>
        </w:rPr>
        <w:t>с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________ по 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</w:t>
      </w:r>
      <w:proofErr w:type="gramStart"/>
      <w:r w:rsidRPr="00F52B7A">
        <w:rPr>
          <w:rFonts w:ascii="PT Astra Serif" w:hAnsi="PT Astra Serif"/>
          <w:sz w:val="28"/>
          <w:szCs w:val="28"/>
        </w:rPr>
        <w:t>до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 w:rsidR="00FB715F" w:rsidRPr="00A7711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FB715F" w:rsidRPr="00A7711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642"/>
      <w:bookmarkEnd w:id="6"/>
      <w:proofErr w:type="gramStart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B20D6"/>
    <w:rsid w:val="001101A0"/>
    <w:rsid w:val="00167D62"/>
    <w:rsid w:val="001E791D"/>
    <w:rsid w:val="00210880"/>
    <w:rsid w:val="0023149D"/>
    <w:rsid w:val="003002F5"/>
    <w:rsid w:val="003049DF"/>
    <w:rsid w:val="00320E1C"/>
    <w:rsid w:val="003C0076"/>
    <w:rsid w:val="0041317A"/>
    <w:rsid w:val="00592096"/>
    <w:rsid w:val="005B2C3A"/>
    <w:rsid w:val="00634461"/>
    <w:rsid w:val="00705944"/>
    <w:rsid w:val="007E1F18"/>
    <w:rsid w:val="00A01A1B"/>
    <w:rsid w:val="00A77117"/>
    <w:rsid w:val="00B20165"/>
    <w:rsid w:val="00B645EF"/>
    <w:rsid w:val="00BA2FE2"/>
    <w:rsid w:val="00CB26BA"/>
    <w:rsid w:val="00D72B21"/>
    <w:rsid w:val="00E102F1"/>
    <w:rsid w:val="00F121C4"/>
    <w:rsid w:val="00F52B7A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pple-converted-space">
    <w:name w:val="apple-converted-space"/>
    <w:qFormat/>
    <w:rsid w:val="001101A0"/>
  </w:style>
  <w:style w:type="paragraph" w:styleId="HTML">
    <w:name w:val="HTML Preformatted"/>
    <w:basedOn w:val="a"/>
    <w:link w:val="HTML0"/>
    <w:qFormat/>
    <w:rsid w:val="00110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101A0"/>
    <w:rPr>
      <w:rFonts w:ascii="Courier New" w:eastAsia="Times New Roman" w:hAnsi="Courier New" w:cs="Courier New"/>
      <w:color w:val="00000A"/>
      <w:sz w:val="20"/>
      <w:szCs w:val="24"/>
      <w:lang w:eastAsia="zh-CN" w:bidi="hi-IN"/>
    </w:rPr>
  </w:style>
  <w:style w:type="character" w:customStyle="1" w:styleId="pt-a8">
    <w:name w:val="pt-a8"/>
    <w:qFormat/>
    <w:rsid w:val="000B20D6"/>
  </w:style>
  <w:style w:type="paragraph" w:styleId="a3">
    <w:name w:val="Balloon Text"/>
    <w:basedOn w:val="a"/>
    <w:link w:val="a4"/>
    <w:uiPriority w:val="99"/>
    <w:semiHidden/>
    <w:unhideWhenUsed/>
    <w:rsid w:val="0021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pple-converted-space">
    <w:name w:val="apple-converted-space"/>
    <w:qFormat/>
    <w:rsid w:val="001101A0"/>
  </w:style>
  <w:style w:type="paragraph" w:styleId="HTML">
    <w:name w:val="HTML Preformatted"/>
    <w:basedOn w:val="a"/>
    <w:link w:val="HTML0"/>
    <w:qFormat/>
    <w:rsid w:val="00110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101A0"/>
    <w:rPr>
      <w:rFonts w:ascii="Courier New" w:eastAsia="Times New Roman" w:hAnsi="Courier New" w:cs="Courier New"/>
      <w:color w:val="00000A"/>
      <w:sz w:val="20"/>
      <w:szCs w:val="24"/>
      <w:lang w:eastAsia="zh-CN" w:bidi="hi-IN"/>
    </w:rPr>
  </w:style>
  <w:style w:type="character" w:customStyle="1" w:styleId="pt-a8">
    <w:name w:val="pt-a8"/>
    <w:qFormat/>
    <w:rsid w:val="000B20D6"/>
  </w:style>
  <w:style w:type="paragraph" w:styleId="a3">
    <w:name w:val="Balloon Text"/>
    <w:basedOn w:val="a"/>
    <w:link w:val="a4"/>
    <w:uiPriority w:val="99"/>
    <w:semiHidden/>
    <w:unhideWhenUsed/>
    <w:rsid w:val="0021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9D38-96AD-4143-AA5F-666E79E9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2025-03-18T05:15:00Z</cp:lastPrinted>
  <dcterms:created xsi:type="dcterms:W3CDTF">2025-03-18T06:42:00Z</dcterms:created>
  <dcterms:modified xsi:type="dcterms:W3CDTF">2025-03-18T06:42:00Z</dcterms:modified>
</cp:coreProperties>
</file>