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A9" w:rsidRPr="008A454F" w:rsidRDefault="00AE7BA9" w:rsidP="008A454F">
      <w:pPr>
        <w:shd w:val="clear" w:color="auto" w:fill="FFFFFF"/>
        <w:jc w:val="right"/>
        <w:rPr>
          <w:sz w:val="24"/>
        </w:rPr>
      </w:pPr>
    </w:p>
    <w:p w:rsidR="008A454F" w:rsidRPr="008A454F" w:rsidRDefault="008A454F" w:rsidP="008A454F">
      <w:pPr>
        <w:shd w:val="clear" w:color="auto" w:fill="FFFFFF"/>
        <w:jc w:val="right"/>
        <w:rPr>
          <w:sz w:val="24"/>
        </w:rPr>
      </w:pPr>
    </w:p>
    <w:p w:rsidR="008A454F" w:rsidRPr="008A454F" w:rsidRDefault="008A454F" w:rsidP="008A454F">
      <w:pPr>
        <w:shd w:val="clear" w:color="auto" w:fill="FFFFFF"/>
        <w:jc w:val="right"/>
        <w:rPr>
          <w:sz w:val="24"/>
        </w:rPr>
      </w:pPr>
    </w:p>
    <w:p w:rsidR="008A454F" w:rsidRPr="008A454F" w:rsidRDefault="008A454F" w:rsidP="008A454F">
      <w:pPr>
        <w:shd w:val="clear" w:color="auto" w:fill="FFFFFF"/>
        <w:jc w:val="right"/>
        <w:rPr>
          <w:rFonts w:cs="PT Astra Serif"/>
          <w:b/>
          <w:bCs/>
          <w:sz w:val="32"/>
          <w:szCs w:val="28"/>
        </w:rPr>
      </w:pPr>
    </w:p>
    <w:p w:rsidR="008A454F" w:rsidRPr="008A454F" w:rsidRDefault="008A454F" w:rsidP="008A454F">
      <w:pPr>
        <w:shd w:val="clear" w:color="auto" w:fill="FFFFFF"/>
        <w:jc w:val="right"/>
        <w:rPr>
          <w:rFonts w:cs="PT Astra Serif"/>
          <w:b/>
          <w:bCs/>
          <w:sz w:val="32"/>
          <w:szCs w:val="28"/>
        </w:rPr>
      </w:pPr>
    </w:p>
    <w:p w:rsidR="008A454F" w:rsidRPr="008A454F" w:rsidRDefault="008A454F" w:rsidP="008A454F">
      <w:pPr>
        <w:shd w:val="clear" w:color="auto" w:fill="FFFFFF"/>
        <w:jc w:val="right"/>
        <w:rPr>
          <w:rFonts w:cs="PT Astra Serif"/>
          <w:b/>
          <w:bCs/>
          <w:sz w:val="32"/>
          <w:szCs w:val="28"/>
        </w:rPr>
      </w:pPr>
    </w:p>
    <w:p w:rsidR="00AE7BA9" w:rsidRPr="008A454F" w:rsidRDefault="00AE7BA9" w:rsidP="008A454F">
      <w:pPr>
        <w:shd w:val="clear" w:color="auto" w:fill="FFFFFF"/>
        <w:jc w:val="center"/>
      </w:pPr>
      <w:r w:rsidRPr="008A454F">
        <w:rPr>
          <w:rFonts w:cs="PT Astra Serif"/>
          <w:b/>
          <w:bCs/>
          <w:szCs w:val="28"/>
        </w:rPr>
        <w:t xml:space="preserve">О внесении изменений в статью 2 Закона Ульяновской области                               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 </w:t>
      </w:r>
    </w:p>
    <w:p w:rsidR="00AE7BA9" w:rsidRPr="008A454F" w:rsidRDefault="00AE7BA9" w:rsidP="008A454F">
      <w:pPr>
        <w:shd w:val="clear" w:color="auto" w:fill="FFFFFF"/>
        <w:jc w:val="center"/>
        <w:rPr>
          <w:rFonts w:cs="PT Astra Serif"/>
          <w:b/>
          <w:i/>
          <w:szCs w:val="28"/>
        </w:rPr>
      </w:pPr>
    </w:p>
    <w:p w:rsidR="001B13EE" w:rsidRPr="008A454F" w:rsidRDefault="001B13EE" w:rsidP="008A454F">
      <w:pPr>
        <w:spacing w:line="276" w:lineRule="auto"/>
        <w:ind w:firstLine="709"/>
        <w:jc w:val="both"/>
        <w:rPr>
          <w:rFonts w:cs="PT Astra Serif"/>
          <w:b/>
          <w:bCs/>
          <w:szCs w:val="28"/>
        </w:rPr>
      </w:pPr>
    </w:p>
    <w:p w:rsidR="008A454F" w:rsidRDefault="008A454F" w:rsidP="008A454F">
      <w:pPr>
        <w:spacing w:line="276" w:lineRule="auto"/>
        <w:ind w:firstLine="709"/>
        <w:jc w:val="both"/>
        <w:rPr>
          <w:rFonts w:cs="PT Astra Serif"/>
          <w:b/>
          <w:bCs/>
          <w:szCs w:val="28"/>
        </w:rPr>
      </w:pPr>
    </w:p>
    <w:p w:rsidR="008A454F" w:rsidRPr="008A454F" w:rsidRDefault="008A454F" w:rsidP="008A454F">
      <w:pPr>
        <w:spacing w:line="276" w:lineRule="auto"/>
        <w:ind w:firstLine="709"/>
        <w:jc w:val="both"/>
        <w:rPr>
          <w:rFonts w:cs="PT Astra Serif"/>
          <w:b/>
          <w:bCs/>
          <w:szCs w:val="28"/>
        </w:rPr>
      </w:pPr>
    </w:p>
    <w:p w:rsidR="008A454F" w:rsidRPr="008A454F" w:rsidRDefault="008A454F" w:rsidP="008A454F">
      <w:pPr>
        <w:spacing w:line="276" w:lineRule="auto"/>
        <w:ind w:firstLine="709"/>
        <w:jc w:val="both"/>
        <w:rPr>
          <w:rFonts w:cs="PT Astra Serif"/>
          <w:b/>
          <w:bCs/>
          <w:szCs w:val="28"/>
        </w:rPr>
      </w:pPr>
    </w:p>
    <w:p w:rsidR="008A454F" w:rsidRPr="008A454F" w:rsidRDefault="008A454F" w:rsidP="008A454F">
      <w:pPr>
        <w:spacing w:line="276" w:lineRule="auto"/>
        <w:ind w:firstLine="709"/>
        <w:jc w:val="both"/>
        <w:rPr>
          <w:rFonts w:cs="PT Astra Serif"/>
          <w:b/>
          <w:bCs/>
          <w:szCs w:val="28"/>
        </w:rPr>
      </w:pPr>
    </w:p>
    <w:p w:rsidR="00AE7BA9" w:rsidRPr="008A454F" w:rsidRDefault="00AE7BA9" w:rsidP="008A454F">
      <w:pPr>
        <w:spacing w:line="276" w:lineRule="auto"/>
        <w:ind w:firstLine="709"/>
        <w:jc w:val="both"/>
      </w:pPr>
      <w:r w:rsidRPr="008A454F">
        <w:rPr>
          <w:rFonts w:cs="PT Astra Serif"/>
          <w:b/>
          <w:bCs/>
          <w:spacing w:val="2"/>
          <w:szCs w:val="28"/>
          <w:highlight w:val="white"/>
        </w:rPr>
        <w:t>Статья 1</w:t>
      </w:r>
    </w:p>
    <w:p w:rsidR="00AE7BA9" w:rsidRPr="008A454F" w:rsidRDefault="00AE7BA9" w:rsidP="008A454F">
      <w:pPr>
        <w:spacing w:line="276" w:lineRule="auto"/>
        <w:ind w:firstLine="709"/>
        <w:jc w:val="both"/>
      </w:pPr>
    </w:p>
    <w:p w:rsidR="001F0587" w:rsidRPr="008A454F" w:rsidRDefault="001F0587" w:rsidP="008A454F">
      <w:pPr>
        <w:spacing w:line="276" w:lineRule="auto"/>
        <w:ind w:firstLine="709"/>
        <w:jc w:val="both"/>
      </w:pPr>
    </w:p>
    <w:p w:rsidR="00AE7BA9" w:rsidRPr="008A454F" w:rsidRDefault="00AE7BA9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PT Astra Serif"/>
        </w:rPr>
      </w:pPr>
      <w:r w:rsidRPr="008A454F">
        <w:rPr>
          <w:rFonts w:cs="PT Astra Serif"/>
          <w:spacing w:val="2"/>
          <w:szCs w:val="28"/>
          <w:shd w:val="clear" w:color="auto" w:fill="FFFFFF"/>
        </w:rPr>
        <w:t>Внести в статью 2 Закона Ульяновской области от 18 декабря 2014 года  № 210-ЗО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 («</w:t>
      </w:r>
      <w:proofErr w:type="gramStart"/>
      <w:r w:rsidRPr="008A454F">
        <w:rPr>
          <w:rFonts w:cs="PT Astra Serif"/>
          <w:spacing w:val="2"/>
          <w:szCs w:val="28"/>
          <w:shd w:val="clear" w:color="auto" w:fill="FFFFFF"/>
        </w:rPr>
        <w:t>Ульяновская</w:t>
      </w:r>
      <w:proofErr w:type="gramEnd"/>
      <w:r w:rsidRPr="008A454F">
        <w:rPr>
          <w:rFonts w:cs="PT Astra Serif"/>
          <w:spacing w:val="2"/>
          <w:szCs w:val="28"/>
          <w:shd w:val="clear" w:color="auto" w:fill="FFFFFF"/>
        </w:rPr>
        <w:t xml:space="preserve"> правда» </w:t>
      </w:r>
      <w:r w:rsidRPr="008A454F">
        <w:rPr>
          <w:rStyle w:val="ListLabel1"/>
          <w:rFonts w:ascii="PT Astra Serif" w:eastAsia="Times New Roman" w:hAnsi="PT Astra Serif" w:cs="PT Astra Serif"/>
          <w:color w:val="000000"/>
        </w:rPr>
        <w:t xml:space="preserve">от 19.12.2014 № 188-189; </w:t>
      </w:r>
      <w:r w:rsidRPr="008A454F">
        <w:rPr>
          <w:rStyle w:val="ListLabel1"/>
          <w:rFonts w:ascii="PT Astra Serif" w:eastAsia="Times New Roman" w:hAnsi="PT Astra Serif" w:cs="PT Astra Serif"/>
          <w:color w:val="000000"/>
        </w:rPr>
        <w:br/>
        <w:t xml:space="preserve">от 19.12.2015 № 183; от 27.12.2016 № 140; от 22.12.2017 № 97; от 21.12.2018 </w:t>
      </w:r>
      <w:r w:rsidR="001F0587" w:rsidRPr="008A454F">
        <w:rPr>
          <w:rStyle w:val="ListLabel1"/>
          <w:rFonts w:ascii="PT Astra Serif" w:eastAsia="Times New Roman" w:hAnsi="PT Astra Serif" w:cs="PT Astra Serif"/>
          <w:color w:val="000000"/>
        </w:rPr>
        <w:br/>
      </w:r>
      <w:r w:rsidRPr="008A454F">
        <w:rPr>
          <w:rStyle w:val="ListLabel1"/>
          <w:rFonts w:ascii="PT Astra Serif" w:eastAsia="Times New Roman" w:hAnsi="PT Astra Serif" w:cs="PT Astra Serif"/>
          <w:color w:val="000000"/>
        </w:rPr>
        <w:t>№ 95; от 06.</w:t>
      </w:r>
      <w:r w:rsidRPr="008A454F">
        <w:rPr>
          <w:rStyle w:val="ListLabel1"/>
          <w:rFonts w:ascii="PT Astra Serif" w:hAnsi="PT Astra Serif" w:cs="PT Astra Serif"/>
        </w:rPr>
        <w:t>12.2019 № 94)  следующие изменения:</w:t>
      </w:r>
    </w:p>
    <w:p w:rsidR="00DF5DE5" w:rsidRPr="008A454F" w:rsidRDefault="008A454F" w:rsidP="008A454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Style w:val="ListLabel1"/>
          <w:rFonts w:ascii="PT Astra Serif" w:hAnsi="PT Astra Serif" w:cs="PT Astra Serif"/>
        </w:rPr>
      </w:pPr>
      <w:r>
        <w:rPr>
          <w:rStyle w:val="ListLabel1"/>
          <w:rFonts w:ascii="PT Astra Serif" w:hAnsi="PT Astra Serif" w:cs="PT Astra Serif"/>
        </w:rPr>
        <w:t xml:space="preserve">в </w:t>
      </w:r>
      <w:r w:rsidR="00DF5DE5" w:rsidRPr="008A454F">
        <w:rPr>
          <w:rStyle w:val="ListLabel1"/>
          <w:rFonts w:ascii="PT Astra Serif" w:hAnsi="PT Astra Serif" w:cs="PT Astra Serif"/>
        </w:rPr>
        <w:t>части 1:</w:t>
      </w:r>
    </w:p>
    <w:p w:rsidR="00AE7BA9" w:rsidRPr="008A454F" w:rsidRDefault="00DF5DE5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Arial"/>
          <w:spacing w:val="0"/>
          <w:szCs w:val="24"/>
          <w:shd w:val="clear" w:color="auto" w:fill="auto"/>
        </w:rPr>
      </w:pPr>
      <w:r w:rsidRPr="008A454F">
        <w:rPr>
          <w:rStyle w:val="ListLabel1"/>
          <w:rFonts w:ascii="PT Astra Serif" w:hAnsi="PT Astra Serif" w:cs="PT Astra Serif"/>
        </w:rPr>
        <w:t xml:space="preserve">а) </w:t>
      </w:r>
      <w:r w:rsidR="001F0587" w:rsidRPr="008A454F">
        <w:rPr>
          <w:rStyle w:val="ListLabel1"/>
          <w:rFonts w:ascii="PT Astra Serif" w:hAnsi="PT Astra Serif" w:cs="PT Astra Serif"/>
        </w:rPr>
        <w:t xml:space="preserve">абзац </w:t>
      </w:r>
      <w:r w:rsidR="00AE7BA9" w:rsidRPr="008A454F">
        <w:rPr>
          <w:rStyle w:val="ListLabel1"/>
          <w:rFonts w:ascii="PT Astra Serif" w:hAnsi="PT Astra Serif" w:cs="PT Astra Serif"/>
        </w:rPr>
        <w:t>перв</w:t>
      </w:r>
      <w:r w:rsidR="001F0587" w:rsidRPr="008A454F">
        <w:rPr>
          <w:rStyle w:val="ListLabel1"/>
          <w:rFonts w:ascii="PT Astra Serif" w:hAnsi="PT Astra Serif" w:cs="PT Astra Serif"/>
        </w:rPr>
        <w:t>ый после</w:t>
      </w:r>
      <w:r w:rsidR="00AE7BA9" w:rsidRPr="008A454F">
        <w:rPr>
          <w:rStyle w:val="ListLabel1"/>
          <w:rFonts w:ascii="PT Astra Serif" w:hAnsi="PT Astra Serif" w:cs="PT Astra Serif"/>
        </w:rPr>
        <w:t xml:space="preserve"> слова </w:t>
      </w:r>
      <w:r w:rsidR="001F0587" w:rsidRPr="008A454F">
        <w:rPr>
          <w:rStyle w:val="ListLabel1"/>
          <w:rFonts w:ascii="PT Astra Serif" w:hAnsi="PT Astra Serif" w:cs="PT Astra Serif"/>
        </w:rPr>
        <w:t xml:space="preserve">«что» дополнить словами «если иное </w:t>
      </w:r>
      <w:r w:rsidR="001F0587" w:rsidRPr="008A454F">
        <w:rPr>
          <w:rStyle w:val="ListLabel1"/>
          <w:rFonts w:ascii="PT Astra Serif" w:hAnsi="PT Astra Serif" w:cs="PT Astra Serif"/>
        </w:rPr>
        <w:br/>
        <w:t>не предусмотрено частями 2-4 настоящей части</w:t>
      </w:r>
      <w:proofErr w:type="gramStart"/>
      <w:r w:rsidR="001F0587" w:rsidRPr="008A454F">
        <w:rPr>
          <w:rStyle w:val="ListLabel1"/>
          <w:rFonts w:ascii="PT Astra Serif" w:hAnsi="PT Astra Serif" w:cs="PT Astra Serif"/>
        </w:rPr>
        <w:t>,»</w:t>
      </w:r>
      <w:proofErr w:type="gramEnd"/>
      <w:r w:rsidR="001F0587" w:rsidRPr="008A454F">
        <w:rPr>
          <w:rStyle w:val="ListLabel1"/>
          <w:rFonts w:ascii="PT Astra Serif" w:hAnsi="PT Astra Serif" w:cs="PT Astra Serif"/>
        </w:rPr>
        <w:t xml:space="preserve"> и исключить из него слова  </w:t>
      </w:r>
      <w:r w:rsidR="00AE7BA9" w:rsidRPr="008A454F">
        <w:rPr>
          <w:rStyle w:val="ListLabel1"/>
          <w:rFonts w:ascii="PT Astra Serif" w:hAnsi="PT Astra Serif" w:cs="PT Astra Serif"/>
        </w:rPr>
        <w:t>«в течение неограниченного срока»;</w:t>
      </w:r>
    </w:p>
    <w:p w:rsidR="00FC737E" w:rsidRPr="008A454F" w:rsidRDefault="00DF5DE5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PT Astra Serif"/>
        </w:rPr>
      </w:pPr>
      <w:r w:rsidRPr="008A454F">
        <w:rPr>
          <w:rStyle w:val="ListLabel1"/>
          <w:rFonts w:ascii="PT Astra Serif" w:hAnsi="PT Astra Serif" w:cs="PT Astra Serif"/>
        </w:rPr>
        <w:t>б</w:t>
      </w:r>
      <w:r w:rsidR="00FC737E" w:rsidRPr="008A454F">
        <w:rPr>
          <w:rStyle w:val="ListLabel1"/>
          <w:rFonts w:ascii="PT Astra Serif" w:hAnsi="PT Astra Serif" w:cs="PT Astra Serif"/>
        </w:rPr>
        <w:t>) в пункте 2 слов</w:t>
      </w:r>
      <w:r w:rsidR="001F0587" w:rsidRPr="008A454F">
        <w:rPr>
          <w:rStyle w:val="ListLabel1"/>
          <w:rFonts w:ascii="PT Astra Serif" w:hAnsi="PT Astra Serif" w:cs="PT Astra Serif"/>
        </w:rPr>
        <w:t>о «, генеральных» заменить словами «и генеральных», слова</w:t>
      </w:r>
      <w:r w:rsidR="00FC737E" w:rsidRPr="008A454F">
        <w:rPr>
          <w:rStyle w:val="ListLabel1"/>
          <w:rFonts w:ascii="PT Astra Serif" w:hAnsi="PT Astra Serif" w:cs="PT Astra Serif"/>
        </w:rPr>
        <w:t xml:space="preserve"> «и городских округов» исключить;</w:t>
      </w:r>
    </w:p>
    <w:p w:rsidR="00FC737E" w:rsidRPr="008A454F" w:rsidRDefault="00DF5DE5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PT Astra Serif"/>
        </w:rPr>
      </w:pPr>
      <w:r w:rsidRPr="008A454F">
        <w:rPr>
          <w:rStyle w:val="ListLabel1"/>
          <w:rFonts w:ascii="PT Astra Serif" w:hAnsi="PT Astra Serif" w:cs="PT Astra Serif"/>
        </w:rPr>
        <w:t>в</w:t>
      </w:r>
      <w:r w:rsidR="00FC737E" w:rsidRPr="008A454F">
        <w:rPr>
          <w:rStyle w:val="ListLabel1"/>
          <w:rFonts w:ascii="PT Astra Serif" w:hAnsi="PT Astra Serif" w:cs="PT Astra Serif"/>
        </w:rPr>
        <w:t>) в пункте 7 слов</w:t>
      </w:r>
      <w:r w:rsidR="001F0587" w:rsidRPr="008A454F">
        <w:rPr>
          <w:rStyle w:val="ListLabel1"/>
          <w:rFonts w:ascii="PT Astra Serif" w:hAnsi="PT Astra Serif" w:cs="PT Astra Serif"/>
        </w:rPr>
        <w:t xml:space="preserve">о «, муниципальных» заменить словами </w:t>
      </w:r>
      <w:r w:rsidR="001F0587" w:rsidRPr="008A454F">
        <w:rPr>
          <w:rStyle w:val="ListLabel1"/>
          <w:rFonts w:ascii="PT Astra Serif" w:hAnsi="PT Astra Serif" w:cs="PT Astra Serif"/>
        </w:rPr>
        <w:br/>
        <w:t xml:space="preserve">« и муниципальных», слова </w:t>
      </w:r>
      <w:r w:rsidR="00FC737E" w:rsidRPr="008A454F">
        <w:rPr>
          <w:rStyle w:val="ListLabel1"/>
          <w:rFonts w:ascii="PT Astra Serif" w:hAnsi="PT Astra Serif" w:cs="PT Astra Serif"/>
        </w:rPr>
        <w:t xml:space="preserve"> «и городских округов» исключить;</w:t>
      </w:r>
    </w:p>
    <w:p w:rsidR="00AE7BA9" w:rsidRPr="008A454F" w:rsidRDefault="00FC737E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PT Astra Serif"/>
        </w:rPr>
      </w:pPr>
      <w:r w:rsidRPr="008A454F">
        <w:rPr>
          <w:rStyle w:val="ListLabel1"/>
          <w:rFonts w:ascii="PT Astra Serif" w:hAnsi="PT Astra Serif" w:cs="PT Astra Serif"/>
        </w:rPr>
        <w:t xml:space="preserve">г) </w:t>
      </w:r>
      <w:r w:rsidR="00AE7BA9" w:rsidRPr="008A454F">
        <w:rPr>
          <w:rStyle w:val="ListLabel1"/>
          <w:rFonts w:ascii="PT Astra Serif" w:hAnsi="PT Astra Serif" w:cs="PT Astra Serif"/>
        </w:rPr>
        <w:t>дополнить пунктом 16 следующего содержания:</w:t>
      </w:r>
    </w:p>
    <w:p w:rsidR="00AE7BA9" w:rsidRPr="008A454F" w:rsidRDefault="00AE7BA9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PT Astra Serif"/>
        </w:rPr>
      </w:pPr>
      <w:proofErr w:type="gramStart"/>
      <w:r w:rsidRPr="008A454F">
        <w:rPr>
          <w:rStyle w:val="ListLabel1"/>
          <w:rFonts w:ascii="PT Astra Serif" w:hAnsi="PT Astra Serif" w:cs="PT Astra Serif"/>
        </w:rPr>
        <w:lastRenderedPageBreak/>
        <w:t xml:space="preserve">«16) </w:t>
      </w:r>
      <w:r w:rsidRPr="008A454F">
        <w:rPr>
          <w:rFonts w:cs="PT Astra Serif"/>
          <w:spacing w:val="2"/>
          <w:szCs w:val="28"/>
          <w:shd w:val="clear" w:color="auto" w:fill="FFFFFF"/>
        </w:rPr>
        <w:t xml:space="preserve">установление порядка </w:t>
      </w:r>
      <w:r w:rsidR="00714F12" w:rsidRPr="008A454F">
        <w:rPr>
          <w:rFonts w:cs="PT Astra Serif"/>
          <w:spacing w:val="2"/>
          <w:szCs w:val="28"/>
          <w:shd w:val="clear" w:color="auto" w:fill="FFFFFF"/>
        </w:rPr>
        <w:t>организации и проведения</w:t>
      </w:r>
      <w:r w:rsidRPr="008A454F">
        <w:rPr>
          <w:rFonts w:cs="PT Astra Serif"/>
          <w:spacing w:val="2"/>
          <w:szCs w:val="28"/>
          <w:shd w:val="clear" w:color="auto" w:fill="FFFFFF"/>
        </w:rPr>
        <w:t xml:space="preserve"> общественных обсуждений</w:t>
      </w:r>
      <w:r w:rsidR="00714F12" w:rsidRPr="008A454F">
        <w:rPr>
          <w:rFonts w:cs="PT Astra Serif"/>
          <w:spacing w:val="2"/>
          <w:szCs w:val="28"/>
          <w:shd w:val="clear" w:color="auto" w:fill="FFFFFF"/>
        </w:rPr>
        <w:t xml:space="preserve"> или </w:t>
      </w:r>
      <w:r w:rsidRPr="008A454F">
        <w:rPr>
          <w:rFonts w:cs="PT Astra Serif"/>
          <w:spacing w:val="2"/>
          <w:szCs w:val="28"/>
          <w:shd w:val="clear" w:color="auto" w:fill="FFFFFF"/>
        </w:rPr>
        <w:t>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</w:t>
      </w:r>
      <w:r w:rsidR="00714F12" w:rsidRPr="008A454F">
        <w:rPr>
          <w:rFonts w:cs="PT Astra Serif"/>
          <w:spacing w:val="2"/>
          <w:szCs w:val="28"/>
          <w:shd w:val="clear" w:color="auto" w:fill="FFFFFF"/>
        </w:rPr>
        <w:t xml:space="preserve">, предусматривающим внесение изменений в один из указанных утверждённых документов, проектам </w:t>
      </w:r>
      <w:r w:rsidRPr="008A454F">
        <w:rPr>
          <w:rFonts w:cs="PT Astra Serif"/>
          <w:spacing w:val="2"/>
          <w:szCs w:val="28"/>
          <w:shd w:val="clear" w:color="auto" w:fill="FFFFFF"/>
        </w:rPr>
        <w:t xml:space="preserve"> решений о предоставлении разрешения на условно разреш</w:t>
      </w:r>
      <w:r w:rsidR="008A454F">
        <w:rPr>
          <w:rFonts w:cs="PT Astra Serif"/>
          <w:spacing w:val="2"/>
          <w:szCs w:val="28"/>
          <w:shd w:val="clear" w:color="auto" w:fill="FFFFFF"/>
        </w:rPr>
        <w:t>ё</w:t>
      </w:r>
      <w:r w:rsidRPr="008A454F">
        <w:rPr>
          <w:rFonts w:cs="PT Astra Serif"/>
          <w:spacing w:val="2"/>
          <w:szCs w:val="28"/>
          <w:shd w:val="clear" w:color="auto" w:fill="FFFFFF"/>
        </w:rPr>
        <w:t>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 w:rsidRPr="008A454F">
        <w:rPr>
          <w:rFonts w:cs="PT Astra Serif"/>
          <w:spacing w:val="2"/>
          <w:szCs w:val="28"/>
          <w:shd w:val="clear" w:color="auto" w:fill="FFFFFF"/>
        </w:rPr>
        <w:t xml:space="preserve"> разрешения на отклонение </w:t>
      </w:r>
      <w:r w:rsidR="00714F12" w:rsidRPr="008A454F">
        <w:rPr>
          <w:rFonts w:cs="PT Astra Serif"/>
          <w:spacing w:val="2"/>
          <w:szCs w:val="28"/>
          <w:shd w:val="clear" w:color="auto" w:fill="FFFFFF"/>
        </w:rPr>
        <w:br/>
      </w:r>
      <w:r w:rsidRPr="008A454F">
        <w:rPr>
          <w:rFonts w:cs="PT Astra Serif"/>
          <w:spacing w:val="2"/>
          <w:szCs w:val="28"/>
          <w:shd w:val="clear" w:color="auto" w:fill="FFFFFF"/>
        </w:rPr>
        <w:t>от предельных параметров разреш</w:t>
      </w:r>
      <w:r w:rsidR="008A454F">
        <w:rPr>
          <w:rFonts w:cs="PT Astra Serif"/>
          <w:spacing w:val="2"/>
          <w:szCs w:val="28"/>
          <w:shd w:val="clear" w:color="auto" w:fill="FFFFFF"/>
        </w:rPr>
        <w:t>ё</w:t>
      </w:r>
      <w:r w:rsidRPr="008A454F">
        <w:rPr>
          <w:rFonts w:cs="PT Astra Serif"/>
          <w:spacing w:val="2"/>
          <w:szCs w:val="28"/>
          <w:shd w:val="clear" w:color="auto" w:fill="FFFFFF"/>
        </w:rPr>
        <w:t>нного строительства, реконструкции объектов капитального строительства</w:t>
      </w:r>
      <w:proofErr w:type="gramStart"/>
      <w:r w:rsidRPr="008A454F">
        <w:rPr>
          <w:rStyle w:val="ListLabel1"/>
          <w:rFonts w:ascii="PT Astra Serif" w:hAnsi="PT Astra Serif" w:cs="PT Astra Serif"/>
        </w:rPr>
        <w:t>.»;</w:t>
      </w:r>
      <w:proofErr w:type="gramEnd"/>
    </w:p>
    <w:p w:rsidR="00714F12" w:rsidRPr="008A454F" w:rsidRDefault="00714F12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PT Astra Serif"/>
        </w:rPr>
      </w:pPr>
      <w:r w:rsidRPr="008A454F">
        <w:rPr>
          <w:rStyle w:val="ListLabel1"/>
          <w:rFonts w:ascii="PT Astra Serif" w:hAnsi="PT Astra Serif" w:cs="PT Astra Serif"/>
        </w:rPr>
        <w:t xml:space="preserve">д) абзац семнадцатый считать абзацем восемнадцатым и признать </w:t>
      </w:r>
      <w:r w:rsidRPr="008A454F">
        <w:rPr>
          <w:rStyle w:val="ListLabel1"/>
          <w:rFonts w:ascii="PT Astra Serif" w:hAnsi="PT Astra Serif" w:cs="PT Astra Serif"/>
        </w:rPr>
        <w:br/>
        <w:t>его утратившим силу;</w:t>
      </w:r>
    </w:p>
    <w:p w:rsidR="00523CDB" w:rsidRPr="008A454F" w:rsidRDefault="00523CDB" w:rsidP="008A454F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Style w:val="ListLabel1"/>
          <w:rFonts w:ascii="PT Astra Serif" w:hAnsi="PT Astra Serif" w:cs="PT Astra Serif"/>
        </w:rPr>
      </w:pPr>
      <w:r w:rsidRPr="008A454F">
        <w:rPr>
          <w:rStyle w:val="ListLabel1"/>
          <w:rFonts w:ascii="PT Astra Serif" w:hAnsi="PT Astra Serif" w:cs="PT Astra Serif"/>
        </w:rPr>
        <w:t xml:space="preserve">второе </w:t>
      </w:r>
      <w:r w:rsidR="00714F12" w:rsidRPr="008A454F">
        <w:rPr>
          <w:rStyle w:val="ListLabel1"/>
          <w:rFonts w:ascii="PT Astra Serif" w:hAnsi="PT Astra Serif" w:cs="PT Astra Serif"/>
        </w:rPr>
        <w:t xml:space="preserve">предложение </w:t>
      </w:r>
      <w:r w:rsidR="00A30BC4" w:rsidRPr="008A454F">
        <w:rPr>
          <w:rStyle w:val="ListLabel1"/>
          <w:rFonts w:ascii="PT Astra Serif" w:hAnsi="PT Astra Serif" w:cs="PT Astra Serif"/>
        </w:rPr>
        <w:t xml:space="preserve">части 2 </w:t>
      </w:r>
      <w:r w:rsidRPr="008A454F">
        <w:rPr>
          <w:rStyle w:val="ListLabel1"/>
          <w:rFonts w:ascii="PT Astra Serif" w:hAnsi="PT Astra Serif" w:cs="PT Astra Serif"/>
        </w:rPr>
        <w:t>изложить в следующей редакции:</w:t>
      </w:r>
    </w:p>
    <w:p w:rsidR="00523CDB" w:rsidRPr="008A454F" w:rsidRDefault="00523CDB" w:rsidP="008A454F">
      <w:pPr>
        <w:spacing w:line="360" w:lineRule="auto"/>
        <w:ind w:firstLine="709"/>
        <w:jc w:val="both"/>
        <w:rPr>
          <w:rFonts w:cs="PT Astra Serif"/>
          <w:spacing w:val="2"/>
          <w:szCs w:val="28"/>
          <w:shd w:val="clear" w:color="auto" w:fill="FFFFFF"/>
        </w:rPr>
      </w:pPr>
      <w:r w:rsidRPr="008A454F">
        <w:rPr>
          <w:rFonts w:cs="PT Astra Serif"/>
          <w:spacing w:val="2"/>
          <w:szCs w:val="28"/>
          <w:shd w:val="clear" w:color="auto" w:fill="FFFFFF"/>
        </w:rPr>
        <w:t>«</w:t>
      </w:r>
      <w:r w:rsidR="00543070" w:rsidRPr="008A454F">
        <w:rPr>
          <w:rFonts w:cs="PT Astra Serif"/>
          <w:spacing w:val="2"/>
          <w:szCs w:val="28"/>
          <w:shd w:val="clear" w:color="auto" w:fill="FFFFFF"/>
        </w:rPr>
        <w:t xml:space="preserve">Днём прекращения осуществления уполномоченными Правительством Ульяновской области исполнительными органами государственной власти Ульяновской области указанных в пунктах 1-14 части 1 настоящей статьи полномочий в области градостроительной деятельности органов местного самоуправления </w:t>
      </w:r>
      <w:proofErr w:type="spellStart"/>
      <w:r w:rsidR="00543070" w:rsidRPr="008A454F">
        <w:rPr>
          <w:rFonts w:cs="PT Astra Serif"/>
          <w:spacing w:val="2"/>
          <w:szCs w:val="28"/>
          <w:shd w:val="clear" w:color="auto" w:fill="FFFFFF"/>
        </w:rPr>
        <w:t>Мелекесского</w:t>
      </w:r>
      <w:proofErr w:type="spellEnd"/>
      <w:r w:rsidR="00543070" w:rsidRPr="008A454F">
        <w:rPr>
          <w:rFonts w:cs="PT Astra Serif"/>
          <w:spacing w:val="2"/>
          <w:szCs w:val="28"/>
          <w:shd w:val="clear" w:color="auto" w:fill="FFFFFF"/>
        </w:rPr>
        <w:t xml:space="preserve">, </w:t>
      </w:r>
      <w:proofErr w:type="spellStart"/>
      <w:r w:rsidR="00543070" w:rsidRPr="008A454F">
        <w:rPr>
          <w:rFonts w:cs="PT Astra Serif"/>
          <w:spacing w:val="2"/>
          <w:szCs w:val="28"/>
          <w:shd w:val="clear" w:color="auto" w:fill="FFFFFF"/>
        </w:rPr>
        <w:t>Новомалыклинского</w:t>
      </w:r>
      <w:proofErr w:type="spellEnd"/>
      <w:r w:rsidR="00543070" w:rsidRPr="008A454F">
        <w:rPr>
          <w:rFonts w:cs="PT Astra Serif"/>
          <w:spacing w:val="2"/>
          <w:szCs w:val="28"/>
          <w:shd w:val="clear" w:color="auto" w:fill="FFFFFF"/>
        </w:rPr>
        <w:t xml:space="preserve">, </w:t>
      </w:r>
      <w:proofErr w:type="spellStart"/>
      <w:r w:rsidR="00543070" w:rsidRPr="008A454F">
        <w:rPr>
          <w:rFonts w:cs="PT Astra Serif"/>
          <w:spacing w:val="2"/>
          <w:szCs w:val="28"/>
          <w:shd w:val="clear" w:color="auto" w:fill="FFFFFF"/>
        </w:rPr>
        <w:t>Старомайнского</w:t>
      </w:r>
      <w:proofErr w:type="spellEnd"/>
      <w:r w:rsidR="00543070" w:rsidRPr="008A454F">
        <w:rPr>
          <w:rFonts w:cs="PT Astra Serif"/>
          <w:spacing w:val="2"/>
          <w:szCs w:val="28"/>
          <w:shd w:val="clear" w:color="auto" w:fill="FFFFFF"/>
        </w:rPr>
        <w:t xml:space="preserve">, Ульяновского, </w:t>
      </w:r>
      <w:proofErr w:type="spellStart"/>
      <w:r w:rsidR="00543070" w:rsidRPr="008A454F">
        <w:rPr>
          <w:rFonts w:cs="PT Astra Serif"/>
          <w:spacing w:val="2"/>
          <w:szCs w:val="28"/>
          <w:shd w:val="clear" w:color="auto" w:fill="FFFFFF"/>
        </w:rPr>
        <w:t>Цильнинского</w:t>
      </w:r>
      <w:proofErr w:type="spellEnd"/>
      <w:r w:rsidR="00543070" w:rsidRPr="008A454F">
        <w:rPr>
          <w:rFonts w:cs="PT Astra Serif"/>
          <w:spacing w:val="2"/>
          <w:szCs w:val="28"/>
          <w:shd w:val="clear" w:color="auto" w:fill="FFFFFF"/>
        </w:rPr>
        <w:t xml:space="preserve"> и </w:t>
      </w:r>
      <w:proofErr w:type="spellStart"/>
      <w:r w:rsidR="00543070" w:rsidRPr="008A454F">
        <w:rPr>
          <w:rFonts w:cs="PT Astra Serif"/>
          <w:spacing w:val="2"/>
          <w:szCs w:val="28"/>
          <w:shd w:val="clear" w:color="auto" w:fill="FFFFFF"/>
        </w:rPr>
        <w:t>Чердаклинского</w:t>
      </w:r>
      <w:proofErr w:type="spellEnd"/>
      <w:r w:rsidR="00543070" w:rsidRPr="008A454F">
        <w:rPr>
          <w:rFonts w:cs="PT Astra Serif"/>
          <w:spacing w:val="2"/>
          <w:szCs w:val="28"/>
          <w:shd w:val="clear" w:color="auto" w:fill="FFFFFF"/>
        </w:rPr>
        <w:t xml:space="preserve"> районов Ульяновской области является 31 декабря 2020 года</w:t>
      </w:r>
      <w:proofErr w:type="gramStart"/>
      <w:r w:rsidR="00543070" w:rsidRPr="008A454F">
        <w:rPr>
          <w:rFonts w:cs="PT Astra Serif"/>
          <w:spacing w:val="2"/>
          <w:szCs w:val="28"/>
          <w:shd w:val="clear" w:color="auto" w:fill="FFFFFF"/>
        </w:rPr>
        <w:t>.»;</w:t>
      </w:r>
      <w:proofErr w:type="gramEnd"/>
    </w:p>
    <w:p w:rsidR="00BE56CB" w:rsidRPr="008A454F" w:rsidRDefault="00DB5752" w:rsidP="008A454F">
      <w:pPr>
        <w:spacing w:line="360" w:lineRule="auto"/>
        <w:ind w:firstLine="709"/>
        <w:jc w:val="both"/>
        <w:rPr>
          <w:rStyle w:val="ListLabel1"/>
          <w:rFonts w:ascii="PT Astra Serif" w:hAnsi="PT Astra Serif" w:cs="PT Astra Serif"/>
        </w:rPr>
      </w:pPr>
      <w:r w:rsidRPr="008A454F">
        <w:rPr>
          <w:rStyle w:val="ListLabel1"/>
          <w:rFonts w:ascii="PT Astra Serif" w:hAnsi="PT Astra Serif" w:cs="PT Astra Serif"/>
        </w:rPr>
        <w:t>3</w:t>
      </w:r>
      <w:r w:rsidR="00BE56CB" w:rsidRPr="008A454F">
        <w:rPr>
          <w:rStyle w:val="ListLabel1"/>
          <w:rFonts w:ascii="PT Astra Serif" w:hAnsi="PT Astra Serif" w:cs="PT Astra Serif"/>
        </w:rPr>
        <w:t>)</w:t>
      </w:r>
      <w:r w:rsidRPr="008A454F">
        <w:rPr>
          <w:rStyle w:val="ListLabel1"/>
          <w:rFonts w:ascii="PT Astra Serif" w:hAnsi="PT Astra Serif" w:cs="PT Astra Serif"/>
        </w:rPr>
        <w:t xml:space="preserve"> </w:t>
      </w:r>
      <w:r w:rsidR="00543070" w:rsidRPr="008A454F">
        <w:rPr>
          <w:rStyle w:val="ListLabel1"/>
          <w:rFonts w:ascii="PT Astra Serif" w:hAnsi="PT Astra Serif" w:cs="PT Astra Serif"/>
        </w:rPr>
        <w:t xml:space="preserve">второе предложение части 3 изложить в следующей редакции: </w:t>
      </w:r>
      <w:r w:rsidR="00543070" w:rsidRPr="008A454F">
        <w:rPr>
          <w:rStyle w:val="ListLabel1"/>
          <w:rFonts w:ascii="PT Astra Serif" w:hAnsi="PT Astra Serif" w:cs="PT Astra Serif"/>
        </w:rPr>
        <w:br/>
        <w:t xml:space="preserve">«Днём прекращения осуществления уполномоченными Правительством Ульяновской области исполнительными органами государственной власти Ульяновской области указанных в пункте 15 части 1 настоящей статьи полномочий в области градостроительной деятельности органов местного самоуправления </w:t>
      </w:r>
      <w:proofErr w:type="spellStart"/>
      <w:r w:rsidR="00543070" w:rsidRPr="008A454F">
        <w:rPr>
          <w:rStyle w:val="ListLabel1"/>
          <w:rFonts w:ascii="PT Astra Serif" w:hAnsi="PT Astra Serif" w:cs="PT Astra Serif"/>
        </w:rPr>
        <w:t>Мелекесского</w:t>
      </w:r>
      <w:proofErr w:type="spellEnd"/>
      <w:r w:rsidR="00543070" w:rsidRPr="008A454F">
        <w:rPr>
          <w:rStyle w:val="ListLabel1"/>
          <w:rFonts w:ascii="PT Astra Serif" w:hAnsi="PT Astra Serif" w:cs="PT Astra Serif"/>
        </w:rPr>
        <w:t xml:space="preserve">, </w:t>
      </w:r>
      <w:proofErr w:type="spellStart"/>
      <w:r w:rsidR="00543070" w:rsidRPr="008A454F">
        <w:rPr>
          <w:rStyle w:val="ListLabel1"/>
          <w:rFonts w:ascii="PT Astra Serif" w:hAnsi="PT Astra Serif" w:cs="PT Astra Serif"/>
        </w:rPr>
        <w:t>Новомалыклинского</w:t>
      </w:r>
      <w:proofErr w:type="spellEnd"/>
      <w:r w:rsidR="00543070" w:rsidRPr="008A454F">
        <w:rPr>
          <w:rStyle w:val="ListLabel1"/>
          <w:rFonts w:ascii="PT Astra Serif" w:hAnsi="PT Astra Serif" w:cs="PT Astra Serif"/>
        </w:rPr>
        <w:t xml:space="preserve">, </w:t>
      </w:r>
      <w:proofErr w:type="spellStart"/>
      <w:r w:rsidR="00543070" w:rsidRPr="008A454F">
        <w:rPr>
          <w:rStyle w:val="ListLabel1"/>
          <w:rFonts w:ascii="PT Astra Serif" w:hAnsi="PT Astra Serif" w:cs="PT Astra Serif"/>
        </w:rPr>
        <w:t>Старомайнского</w:t>
      </w:r>
      <w:proofErr w:type="spellEnd"/>
      <w:r w:rsidR="00543070" w:rsidRPr="008A454F">
        <w:rPr>
          <w:rStyle w:val="ListLabel1"/>
          <w:rFonts w:ascii="PT Astra Serif" w:hAnsi="PT Astra Serif" w:cs="PT Astra Serif"/>
        </w:rPr>
        <w:t xml:space="preserve">, Ульяновского, </w:t>
      </w:r>
      <w:proofErr w:type="spellStart"/>
      <w:r w:rsidR="00543070" w:rsidRPr="008A454F">
        <w:rPr>
          <w:rStyle w:val="ListLabel1"/>
          <w:rFonts w:ascii="PT Astra Serif" w:hAnsi="PT Astra Serif" w:cs="PT Astra Serif"/>
        </w:rPr>
        <w:t>Цильнинского</w:t>
      </w:r>
      <w:proofErr w:type="spellEnd"/>
      <w:r w:rsidR="00543070" w:rsidRPr="008A454F">
        <w:rPr>
          <w:rStyle w:val="ListLabel1"/>
          <w:rFonts w:ascii="PT Astra Serif" w:hAnsi="PT Astra Serif" w:cs="PT Astra Serif"/>
        </w:rPr>
        <w:t xml:space="preserve"> и </w:t>
      </w:r>
      <w:proofErr w:type="spellStart"/>
      <w:r w:rsidR="00543070" w:rsidRPr="008A454F">
        <w:rPr>
          <w:rStyle w:val="ListLabel1"/>
          <w:rFonts w:ascii="PT Astra Serif" w:hAnsi="PT Astra Serif" w:cs="PT Astra Serif"/>
        </w:rPr>
        <w:t>Чердаклинского</w:t>
      </w:r>
      <w:proofErr w:type="spellEnd"/>
      <w:r w:rsidR="00543070" w:rsidRPr="008A454F">
        <w:rPr>
          <w:rStyle w:val="ListLabel1"/>
          <w:rFonts w:ascii="PT Astra Serif" w:hAnsi="PT Astra Serif" w:cs="PT Astra Serif"/>
        </w:rPr>
        <w:t xml:space="preserve"> районов Ульяновской области является 31 декабря 2020 года</w:t>
      </w:r>
      <w:proofErr w:type="gramStart"/>
      <w:r w:rsidR="00543070" w:rsidRPr="008A454F">
        <w:rPr>
          <w:rStyle w:val="ListLabel1"/>
          <w:rFonts w:ascii="PT Astra Serif" w:hAnsi="PT Astra Serif" w:cs="PT Astra Serif"/>
        </w:rPr>
        <w:t>.»;</w:t>
      </w:r>
    </w:p>
    <w:p w:rsidR="00DB5752" w:rsidRPr="008A454F" w:rsidRDefault="00DB5752" w:rsidP="008A454F">
      <w:pPr>
        <w:spacing w:line="360" w:lineRule="auto"/>
        <w:ind w:firstLine="709"/>
        <w:jc w:val="both"/>
        <w:rPr>
          <w:rFonts w:cs="PT Astra Serif"/>
          <w:spacing w:val="2"/>
          <w:szCs w:val="28"/>
          <w:shd w:val="clear" w:color="auto" w:fill="FFFFFF"/>
        </w:rPr>
      </w:pPr>
      <w:proofErr w:type="gramEnd"/>
      <w:r w:rsidRPr="008A454F">
        <w:rPr>
          <w:rFonts w:cs="PT Astra Serif"/>
          <w:spacing w:val="2"/>
          <w:szCs w:val="28"/>
          <w:shd w:val="clear" w:color="auto" w:fill="FFFFFF"/>
        </w:rPr>
        <w:t>4) дополнить частью 4</w:t>
      </w:r>
      <w:r w:rsidRPr="008A454F">
        <w:rPr>
          <w:rFonts w:cs="PT Astra Serif"/>
          <w:spacing w:val="2"/>
          <w:sz w:val="24"/>
          <w:szCs w:val="28"/>
          <w:shd w:val="clear" w:color="auto" w:fill="FFFFFF"/>
          <w:vertAlign w:val="superscript"/>
        </w:rPr>
        <w:t xml:space="preserve"> </w:t>
      </w:r>
      <w:r w:rsidRPr="008A454F">
        <w:rPr>
          <w:rFonts w:cs="PT Astra Serif"/>
          <w:spacing w:val="2"/>
          <w:szCs w:val="28"/>
          <w:shd w:val="clear" w:color="auto" w:fill="FFFFFF"/>
        </w:rPr>
        <w:t xml:space="preserve">следующего содержания: </w:t>
      </w:r>
    </w:p>
    <w:p w:rsidR="002B32E7" w:rsidRPr="008A454F" w:rsidRDefault="00DB5752" w:rsidP="008A454F">
      <w:pPr>
        <w:spacing w:line="360" w:lineRule="auto"/>
        <w:ind w:firstLine="709"/>
        <w:jc w:val="both"/>
        <w:rPr>
          <w:rFonts w:cs="PT Astra Serif"/>
          <w:spacing w:val="2"/>
          <w:szCs w:val="28"/>
          <w:shd w:val="clear" w:color="auto" w:fill="FFFFFF"/>
        </w:rPr>
      </w:pPr>
      <w:r w:rsidRPr="008A454F">
        <w:rPr>
          <w:rFonts w:cs="PT Astra Serif"/>
          <w:spacing w:val="2"/>
          <w:szCs w:val="28"/>
          <w:shd w:val="clear" w:color="auto" w:fill="FFFFFF"/>
        </w:rPr>
        <w:lastRenderedPageBreak/>
        <w:t>«</w:t>
      </w:r>
      <w:r w:rsidR="002B32E7" w:rsidRPr="008A454F">
        <w:rPr>
          <w:rFonts w:cs="PT Astra Serif"/>
          <w:spacing w:val="2"/>
          <w:szCs w:val="28"/>
          <w:shd w:val="clear" w:color="auto" w:fill="FFFFFF"/>
        </w:rPr>
        <w:t>4</w:t>
      </w:r>
      <w:r w:rsidR="00AB506B" w:rsidRPr="008A454F">
        <w:rPr>
          <w:rFonts w:cs="PT Astra Serif"/>
          <w:spacing w:val="2"/>
          <w:szCs w:val="28"/>
          <w:shd w:val="clear" w:color="auto" w:fill="FFFFFF"/>
        </w:rPr>
        <w:t xml:space="preserve">. </w:t>
      </w:r>
      <w:proofErr w:type="gramStart"/>
      <w:r w:rsidR="00AB506B" w:rsidRPr="008A454F">
        <w:rPr>
          <w:rFonts w:cs="PT Astra Serif"/>
          <w:spacing w:val="2"/>
          <w:szCs w:val="28"/>
          <w:shd w:val="clear" w:color="auto" w:fill="FFFFFF"/>
        </w:rPr>
        <w:t>С 1 января 2021 года уполномоченные Правительством Ульяновской области исполнительные органы государственной власти Ульяновской области в течение неограниченного срока осуществляют указанные в пунктах 1, 2, 5-7, 15 и 16 части 1 настоящей статьи полномочия в области градостроительной деятельности  органов местного самоуправления муниципальных образований Ульяновской области, не являющихся городскими округами, органы местного самоуправления которых осуществляют данные полномочия самостоятельно.</w:t>
      </w:r>
      <w:proofErr w:type="gramEnd"/>
      <w:r w:rsidR="00AB506B" w:rsidRPr="008A454F">
        <w:rPr>
          <w:rFonts w:cs="PT Astra Serif"/>
          <w:spacing w:val="2"/>
          <w:szCs w:val="28"/>
          <w:shd w:val="clear" w:color="auto" w:fill="FFFFFF"/>
        </w:rPr>
        <w:t xml:space="preserve">   Иные указанные в части 1 настоящей статьи полномочия в области градостроительной </w:t>
      </w:r>
      <w:proofErr w:type="gramStart"/>
      <w:r w:rsidR="00AB506B" w:rsidRPr="008A454F">
        <w:rPr>
          <w:rFonts w:cs="PT Astra Serif"/>
          <w:spacing w:val="2"/>
          <w:szCs w:val="28"/>
          <w:shd w:val="clear" w:color="auto" w:fill="FFFFFF"/>
        </w:rPr>
        <w:t>деятельности органов местного самоуправления соответствующих муниципальных образований Ульяновской области</w:t>
      </w:r>
      <w:proofErr w:type="gramEnd"/>
      <w:r w:rsidR="00AB506B" w:rsidRPr="008A454F">
        <w:rPr>
          <w:rFonts w:cs="PT Astra Serif"/>
          <w:spacing w:val="2"/>
          <w:szCs w:val="28"/>
          <w:shd w:val="clear" w:color="auto" w:fill="FFFFFF"/>
        </w:rPr>
        <w:t xml:space="preserve">  осуществляются этими органами самостоятельно.»</w:t>
      </w:r>
      <w:r w:rsidRPr="008A454F">
        <w:rPr>
          <w:rFonts w:cs="PT Astra Serif"/>
          <w:spacing w:val="2"/>
          <w:szCs w:val="28"/>
          <w:shd w:val="clear" w:color="auto" w:fill="FFFFFF"/>
        </w:rPr>
        <w:t>.</w:t>
      </w:r>
    </w:p>
    <w:p w:rsidR="001B13EE" w:rsidRPr="008A454F" w:rsidRDefault="001B13EE" w:rsidP="008A454F">
      <w:pPr>
        <w:ind w:firstLine="709"/>
        <w:jc w:val="both"/>
        <w:rPr>
          <w:rFonts w:cs="PT Astra Serif"/>
          <w:b/>
          <w:bCs/>
          <w:sz w:val="16"/>
          <w:szCs w:val="16"/>
        </w:rPr>
      </w:pPr>
    </w:p>
    <w:p w:rsidR="008A454F" w:rsidRPr="008A454F" w:rsidRDefault="008A454F" w:rsidP="008A454F">
      <w:pPr>
        <w:ind w:firstLine="709"/>
        <w:jc w:val="both"/>
        <w:rPr>
          <w:rFonts w:cs="PT Astra Serif"/>
          <w:b/>
          <w:bCs/>
          <w:szCs w:val="28"/>
        </w:rPr>
      </w:pPr>
    </w:p>
    <w:p w:rsidR="00AE7BA9" w:rsidRPr="008A454F" w:rsidRDefault="00AE7BA9" w:rsidP="008A454F">
      <w:pPr>
        <w:ind w:firstLine="709"/>
        <w:jc w:val="both"/>
        <w:rPr>
          <w:rFonts w:cs="PT Astra Serif"/>
          <w:b/>
          <w:bCs/>
          <w:szCs w:val="28"/>
        </w:rPr>
      </w:pPr>
      <w:r w:rsidRPr="008A454F">
        <w:rPr>
          <w:rFonts w:cs="PT Astra Serif"/>
          <w:b/>
          <w:bCs/>
          <w:szCs w:val="28"/>
        </w:rPr>
        <w:t>Статья 2</w:t>
      </w:r>
    </w:p>
    <w:p w:rsidR="00AB506B" w:rsidRDefault="00AB506B" w:rsidP="008A454F">
      <w:pPr>
        <w:ind w:firstLine="709"/>
        <w:jc w:val="both"/>
      </w:pPr>
    </w:p>
    <w:p w:rsidR="008A454F" w:rsidRPr="008A454F" w:rsidRDefault="008A454F" w:rsidP="008A454F">
      <w:pPr>
        <w:ind w:firstLine="709"/>
        <w:jc w:val="both"/>
      </w:pPr>
    </w:p>
    <w:p w:rsidR="00AE7BA9" w:rsidRPr="008A454F" w:rsidRDefault="00AE7BA9" w:rsidP="008A454F">
      <w:pPr>
        <w:spacing w:line="360" w:lineRule="auto"/>
        <w:ind w:firstLine="709"/>
        <w:jc w:val="both"/>
      </w:pPr>
      <w:r w:rsidRPr="008A454F">
        <w:rPr>
          <w:rFonts w:cs="PT Astra Serif"/>
          <w:szCs w:val="28"/>
        </w:rPr>
        <w:t>Настоящий Закон вступает в силу с 1 января 2021 года.</w:t>
      </w:r>
    </w:p>
    <w:p w:rsidR="008A454F" w:rsidRPr="008A454F" w:rsidRDefault="008A454F" w:rsidP="004E13E1">
      <w:pPr>
        <w:ind w:firstLine="709"/>
        <w:jc w:val="both"/>
        <w:rPr>
          <w:rFonts w:cs="PT Astra Serif"/>
          <w:b/>
          <w:color w:val="000000"/>
          <w:sz w:val="16"/>
          <w:szCs w:val="16"/>
        </w:rPr>
      </w:pPr>
      <w:bookmarkStart w:id="0" w:name="_GoBack"/>
    </w:p>
    <w:p w:rsidR="00AE7BA9" w:rsidRDefault="00AE7BA9" w:rsidP="004E13E1">
      <w:pPr>
        <w:ind w:firstLine="709"/>
        <w:jc w:val="both"/>
        <w:rPr>
          <w:rFonts w:cs="PT Astra Serif"/>
          <w:b/>
          <w:color w:val="000000"/>
          <w:szCs w:val="28"/>
        </w:rPr>
      </w:pPr>
    </w:p>
    <w:p w:rsidR="008A454F" w:rsidRPr="008A454F" w:rsidRDefault="008A454F" w:rsidP="004E13E1">
      <w:pPr>
        <w:ind w:firstLine="709"/>
        <w:jc w:val="both"/>
        <w:rPr>
          <w:rFonts w:cs="PT Astra Serif"/>
          <w:b/>
          <w:color w:val="000000"/>
          <w:szCs w:val="28"/>
        </w:rPr>
      </w:pPr>
    </w:p>
    <w:p w:rsidR="00AE7BA9" w:rsidRPr="008A454F" w:rsidRDefault="00AE7BA9" w:rsidP="004E13E1">
      <w:pPr>
        <w:jc w:val="both"/>
      </w:pPr>
      <w:r w:rsidRPr="008A454F">
        <w:rPr>
          <w:rFonts w:cs="PT Astra Serif"/>
          <w:b/>
          <w:color w:val="000000"/>
          <w:szCs w:val="28"/>
        </w:rPr>
        <w:t xml:space="preserve">Губернатор Ульяновской области                                                     </w:t>
      </w:r>
      <w:proofErr w:type="spellStart"/>
      <w:r w:rsidRPr="008A454F">
        <w:rPr>
          <w:rFonts w:cs="PT Astra Serif"/>
          <w:b/>
          <w:color w:val="000000"/>
          <w:szCs w:val="28"/>
        </w:rPr>
        <w:t>С.И.Морозов</w:t>
      </w:r>
      <w:proofErr w:type="spellEnd"/>
    </w:p>
    <w:p w:rsidR="00AE7BA9" w:rsidRDefault="00AE7BA9" w:rsidP="004E13E1">
      <w:pPr>
        <w:jc w:val="both"/>
        <w:rPr>
          <w:rFonts w:cs="PT Astra Serif"/>
          <w:b/>
          <w:color w:val="000000"/>
          <w:szCs w:val="28"/>
          <w:lang w:eastAsia="en-US"/>
        </w:rPr>
      </w:pPr>
    </w:p>
    <w:p w:rsidR="008A454F" w:rsidRPr="008A454F" w:rsidRDefault="008A454F" w:rsidP="004E13E1">
      <w:pPr>
        <w:jc w:val="both"/>
        <w:rPr>
          <w:rFonts w:cs="PT Astra Serif"/>
          <w:b/>
          <w:color w:val="000000"/>
          <w:szCs w:val="28"/>
          <w:lang w:eastAsia="en-US"/>
        </w:rPr>
      </w:pPr>
    </w:p>
    <w:p w:rsidR="002B32E7" w:rsidRPr="008A454F" w:rsidRDefault="002B32E7" w:rsidP="004E13E1">
      <w:pPr>
        <w:jc w:val="center"/>
        <w:textAlignment w:val="top"/>
        <w:rPr>
          <w:rFonts w:eastAsia="Times New Roman" w:cs="PT Astra Serif"/>
          <w:color w:val="000000"/>
          <w:szCs w:val="28"/>
          <w:lang w:eastAsia="en-US"/>
        </w:rPr>
      </w:pPr>
    </w:p>
    <w:bookmarkEnd w:id="0"/>
    <w:p w:rsidR="00AE7BA9" w:rsidRPr="008A454F" w:rsidRDefault="00AE7BA9" w:rsidP="008A454F">
      <w:pPr>
        <w:jc w:val="center"/>
        <w:textAlignment w:val="top"/>
      </w:pPr>
      <w:r w:rsidRPr="008A454F">
        <w:rPr>
          <w:rFonts w:eastAsia="Times New Roman" w:cs="PT Astra Serif"/>
          <w:color w:val="000000"/>
          <w:szCs w:val="28"/>
          <w:lang w:eastAsia="en-US"/>
        </w:rPr>
        <w:t>г. Ульяновск</w:t>
      </w:r>
    </w:p>
    <w:p w:rsidR="00AE7BA9" w:rsidRPr="008A454F" w:rsidRDefault="008A454F" w:rsidP="008A454F">
      <w:pPr>
        <w:jc w:val="center"/>
        <w:textAlignment w:val="top"/>
      </w:pPr>
      <w:r>
        <w:rPr>
          <w:rFonts w:eastAsia="Times New Roman" w:cs="PT Astra Serif"/>
          <w:color w:val="000000"/>
          <w:szCs w:val="28"/>
          <w:lang w:eastAsia="en-US"/>
        </w:rPr>
        <w:t>____ _________</w:t>
      </w:r>
      <w:r w:rsidR="00AE7BA9" w:rsidRPr="008A454F">
        <w:rPr>
          <w:rFonts w:eastAsia="Times New Roman" w:cs="PT Astra Serif"/>
          <w:color w:val="000000"/>
          <w:szCs w:val="28"/>
          <w:lang w:eastAsia="en-US"/>
        </w:rPr>
        <w:t>_2020 г.</w:t>
      </w:r>
    </w:p>
    <w:p w:rsidR="00AE7BA9" w:rsidRPr="008A454F" w:rsidRDefault="00F75B47" w:rsidP="008A454F">
      <w:pPr>
        <w:jc w:val="center"/>
        <w:textAlignment w:val="top"/>
      </w:pPr>
      <w:hyperlink r:id="rId8" w:history="1">
        <w:r w:rsidR="008A454F">
          <w:rPr>
            <w:rStyle w:val="a3"/>
            <w:rFonts w:eastAsia="Times New Roman" w:cs="PT Astra Serif"/>
            <w:color w:val="000000"/>
            <w:szCs w:val="28"/>
            <w:u w:val="none"/>
            <w:lang w:eastAsia="en-US"/>
          </w:rPr>
          <w:t>№___</w:t>
        </w:r>
        <w:r w:rsidR="00AE7BA9" w:rsidRPr="008A454F">
          <w:rPr>
            <w:rStyle w:val="a3"/>
            <w:rFonts w:eastAsia="Times New Roman" w:cs="PT Astra Serif"/>
            <w:color w:val="000000"/>
            <w:szCs w:val="28"/>
            <w:u w:val="none"/>
            <w:lang w:eastAsia="en-US"/>
          </w:rPr>
          <w:t>_-ЗО</w:t>
        </w:r>
      </w:hyperlink>
    </w:p>
    <w:p w:rsidR="00C62941" w:rsidRPr="008A454F" w:rsidRDefault="00C62941" w:rsidP="008A454F"/>
    <w:sectPr w:rsidR="00C62941" w:rsidRPr="008A454F" w:rsidSect="008A454F">
      <w:headerReference w:type="default" r:id="rId9"/>
      <w:foot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47" w:rsidRDefault="00F75B47">
      <w:r>
        <w:separator/>
      </w:r>
    </w:p>
  </w:endnote>
  <w:endnote w:type="continuationSeparator" w:id="0">
    <w:p w:rsidR="00F75B47" w:rsidRDefault="00F7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4F" w:rsidRPr="008A454F" w:rsidRDefault="008A454F" w:rsidP="008A454F">
    <w:pPr>
      <w:pStyle w:val="a8"/>
      <w:jc w:val="right"/>
      <w:rPr>
        <w:sz w:val="16"/>
        <w:szCs w:val="16"/>
      </w:rPr>
    </w:pPr>
    <w:r>
      <w:rPr>
        <w:sz w:val="16"/>
        <w:szCs w:val="16"/>
      </w:rPr>
      <w:t>0409мм2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47" w:rsidRDefault="00F75B47">
      <w:r>
        <w:separator/>
      </w:r>
    </w:p>
  </w:footnote>
  <w:footnote w:type="continuationSeparator" w:id="0">
    <w:p w:rsidR="00F75B47" w:rsidRDefault="00F75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83" w:rsidRDefault="00AE7BA9" w:rsidP="008A454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E13E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97AAB"/>
    <w:multiLevelType w:val="hybridMultilevel"/>
    <w:tmpl w:val="9064E448"/>
    <w:lvl w:ilvl="0" w:tplc="3086ECC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A9"/>
    <w:rsid w:val="001B13EE"/>
    <w:rsid w:val="001F0587"/>
    <w:rsid w:val="002B32E7"/>
    <w:rsid w:val="003D249C"/>
    <w:rsid w:val="004E13E1"/>
    <w:rsid w:val="00523CDB"/>
    <w:rsid w:val="00543070"/>
    <w:rsid w:val="005B0575"/>
    <w:rsid w:val="00673DEA"/>
    <w:rsid w:val="00714F12"/>
    <w:rsid w:val="00721C86"/>
    <w:rsid w:val="007946FD"/>
    <w:rsid w:val="007B600E"/>
    <w:rsid w:val="00867FFD"/>
    <w:rsid w:val="008A454F"/>
    <w:rsid w:val="009A74C4"/>
    <w:rsid w:val="00A178C6"/>
    <w:rsid w:val="00A30BC4"/>
    <w:rsid w:val="00A31767"/>
    <w:rsid w:val="00AB506B"/>
    <w:rsid w:val="00AE7BA9"/>
    <w:rsid w:val="00BE4C94"/>
    <w:rsid w:val="00BE56CB"/>
    <w:rsid w:val="00C47F9B"/>
    <w:rsid w:val="00C62941"/>
    <w:rsid w:val="00D31B3F"/>
    <w:rsid w:val="00DB5752"/>
    <w:rsid w:val="00DD581A"/>
    <w:rsid w:val="00DF5DE5"/>
    <w:rsid w:val="00E47939"/>
    <w:rsid w:val="00ED4753"/>
    <w:rsid w:val="00F75B47"/>
    <w:rsid w:val="00F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A9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A9"/>
    <w:rPr>
      <w:color w:val="000080"/>
      <w:u w:val="single"/>
    </w:rPr>
  </w:style>
  <w:style w:type="character" w:customStyle="1" w:styleId="ListLabel1">
    <w:name w:val="ListLabel 1"/>
    <w:rsid w:val="00AE7BA9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AE7BA9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rsid w:val="00AE7BA9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BE4C9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4C94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8A454F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rsid w:val="008A454F"/>
    <w:rPr>
      <w:rFonts w:ascii="PT Astra Serif" w:eastAsia="NSimSun" w:hAnsi="PT Astra Serif" w:cs="Mangal"/>
      <w:kern w:val="2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A9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A9"/>
    <w:rPr>
      <w:color w:val="000080"/>
      <w:u w:val="single"/>
    </w:rPr>
  </w:style>
  <w:style w:type="character" w:customStyle="1" w:styleId="ListLabel1">
    <w:name w:val="ListLabel 1"/>
    <w:rsid w:val="00AE7BA9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AE7BA9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rsid w:val="00AE7BA9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BE4C9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4C94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8A454F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rsid w:val="008A454F"/>
    <w:rPr>
      <w:rFonts w:ascii="PT Astra Serif" w:eastAsia="NSimSun" w:hAnsi="PT Astra Serif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96D6AD31F87A63175F1A6C7B9B04EF5ACB8E2C974A64FF63FE49CDCAA0B06D2C654E9BC28530B20C300FA9882BF000CD5B1BB080AA08F4X3u0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Горбунова</dc:creator>
  <cp:lastModifiedBy>Макеева Мария Юрьевна</cp:lastModifiedBy>
  <cp:revision>4</cp:revision>
  <cp:lastPrinted>2020-08-31T05:21:00Z</cp:lastPrinted>
  <dcterms:created xsi:type="dcterms:W3CDTF">2020-09-04T11:27:00Z</dcterms:created>
  <dcterms:modified xsi:type="dcterms:W3CDTF">2020-09-04T11:55:00Z</dcterms:modified>
</cp:coreProperties>
</file>