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AF01" w14:textId="1EA87D1E" w:rsidR="00EB0624" w:rsidRDefault="008F7CDC" w:rsidP="008F7CDC">
      <w:pPr>
        <w:jc w:val="right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Проект</w:t>
      </w:r>
    </w:p>
    <w:p w14:paraId="0CC06CF1" w14:textId="77777777" w:rsidR="008F7CDC" w:rsidRPr="006835B6" w:rsidRDefault="008F7CDC" w:rsidP="008F7CDC">
      <w:pPr>
        <w:jc w:val="right"/>
        <w:rPr>
          <w:rFonts w:ascii="PT Astra Serif" w:hAnsi="PT Astra Serif"/>
          <w:b/>
          <w:bCs/>
          <w:iCs/>
          <w:color w:val="EE0000"/>
          <w:sz w:val="28"/>
          <w:szCs w:val="28"/>
        </w:rPr>
      </w:pPr>
    </w:p>
    <w:p w14:paraId="627DED41" w14:textId="12236A23" w:rsidR="008F7CDC" w:rsidRPr="000C5E6D" w:rsidRDefault="008F7CDC" w:rsidP="008F7CDC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0C5E6D">
        <w:rPr>
          <w:rFonts w:ascii="PT Astra Serif" w:hAnsi="PT Astra Serif"/>
          <w:b/>
          <w:bCs/>
          <w:iCs/>
          <w:sz w:val="28"/>
          <w:szCs w:val="28"/>
        </w:rPr>
        <w:t>ГУБЕРНАТОР УЛЬЯНОВСКОЙ ОБЛАСТИ</w:t>
      </w:r>
    </w:p>
    <w:p w14:paraId="12255E08" w14:textId="77777777" w:rsidR="008F7CDC" w:rsidRPr="000C5E6D" w:rsidRDefault="008F7CDC" w:rsidP="008F7CDC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</w:p>
    <w:p w14:paraId="233C997A" w14:textId="2DF1E021" w:rsidR="00EB0624" w:rsidRPr="000C5E6D" w:rsidRDefault="008F7CDC" w:rsidP="00F9475F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0C5E6D">
        <w:rPr>
          <w:rFonts w:ascii="PT Astra Serif" w:hAnsi="PT Astra Serif"/>
          <w:b/>
          <w:bCs/>
          <w:iCs/>
          <w:sz w:val="28"/>
          <w:szCs w:val="28"/>
        </w:rPr>
        <w:t>УКАЗ</w:t>
      </w:r>
    </w:p>
    <w:p w14:paraId="66D898BD" w14:textId="77777777" w:rsidR="00EB0624" w:rsidRPr="00046A7B" w:rsidRDefault="00EB0624" w:rsidP="00B270FF">
      <w:pPr>
        <w:jc w:val="center"/>
        <w:rPr>
          <w:rFonts w:ascii="PT Astra Serif" w:hAnsi="PT Astra Serif"/>
          <w:b/>
          <w:sz w:val="28"/>
          <w:szCs w:val="28"/>
        </w:rPr>
      </w:pPr>
    </w:p>
    <w:p w14:paraId="1E686613" w14:textId="77777777" w:rsidR="00EB0624" w:rsidRPr="00046A7B" w:rsidRDefault="00EB0624" w:rsidP="003E51B5">
      <w:pPr>
        <w:jc w:val="center"/>
        <w:rPr>
          <w:rFonts w:ascii="PT Astra Serif" w:hAnsi="PT Astra Serif"/>
          <w:b/>
          <w:sz w:val="28"/>
          <w:szCs w:val="28"/>
        </w:rPr>
      </w:pPr>
    </w:p>
    <w:p w14:paraId="2620B175" w14:textId="77777777" w:rsidR="00EB0624" w:rsidRPr="00046A7B" w:rsidRDefault="00EB0624" w:rsidP="00E75372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О подготовке граждан по военно-учётным</w:t>
      </w:r>
    </w:p>
    <w:p w14:paraId="4F44A514" w14:textId="17C44E3A" w:rsidR="00EB0624" w:rsidRPr="00046A7B" w:rsidRDefault="00EB0624" w:rsidP="00E75372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специальностям в 202</w:t>
      </w:r>
      <w:r w:rsidR="00CF2F9C">
        <w:rPr>
          <w:rFonts w:ascii="PT Astra Serif" w:hAnsi="PT Astra Serif"/>
          <w:b/>
          <w:sz w:val="28"/>
          <w:szCs w:val="28"/>
        </w:rPr>
        <w:t>5</w:t>
      </w:r>
      <w:r w:rsidRPr="00046A7B">
        <w:rPr>
          <w:rFonts w:ascii="PT Astra Serif" w:hAnsi="PT Astra Serif"/>
          <w:b/>
          <w:sz w:val="28"/>
          <w:szCs w:val="28"/>
        </w:rPr>
        <w:t>/2</w:t>
      </w:r>
      <w:r w:rsidR="00CF2F9C">
        <w:rPr>
          <w:rFonts w:ascii="PT Astra Serif" w:hAnsi="PT Astra Serif"/>
          <w:b/>
          <w:sz w:val="28"/>
          <w:szCs w:val="28"/>
        </w:rPr>
        <w:t>6</w:t>
      </w:r>
      <w:r w:rsidRPr="00046A7B"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14:paraId="177DC65C" w14:textId="77777777" w:rsidR="00EB0624" w:rsidRPr="00046A7B" w:rsidRDefault="00EB0624" w:rsidP="00E75372">
      <w:pPr>
        <w:spacing w:line="245" w:lineRule="auto"/>
        <w:ind w:firstLine="900"/>
        <w:jc w:val="both"/>
        <w:rPr>
          <w:rFonts w:ascii="PT Astra Serif" w:hAnsi="PT Astra Serif"/>
          <w:sz w:val="28"/>
          <w:szCs w:val="28"/>
        </w:rPr>
      </w:pPr>
    </w:p>
    <w:p w14:paraId="4F2F85F2" w14:textId="77777777" w:rsidR="00EB0624" w:rsidRPr="00046A7B" w:rsidRDefault="00EB0624" w:rsidP="00E75372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pacing w:val="-4"/>
          <w:sz w:val="28"/>
          <w:szCs w:val="28"/>
        </w:rPr>
        <w:t xml:space="preserve">Во исполнение Федерального закона от 28.03.1998 № 53-ФЗ «О воинской обязанности и военной службе», постановления Правительства Российской Федерации от 31.12.1999 № 1441 «Об утверждении Положения о подготовке граждан Российской Федерации к военной службе» и приказа Министра обороны Российской Федерации от 03.05.2001 № 202 «Об утверждении Инструкции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 xml:space="preserve">о подготовке граждан Российской Федерации по военно-учётным специальностям солдат, матросов, сержантов и старшин в общественных объединениях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>и образовательных учреждениях начального профессионального и среднего профессионального образования»  п о с т а н о в л я ю:</w:t>
      </w:r>
    </w:p>
    <w:p w14:paraId="6D327C8A" w14:textId="77777777" w:rsidR="00EB0624" w:rsidRPr="00046A7B" w:rsidRDefault="00EB0624" w:rsidP="00E75372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1. Утвердить:</w:t>
      </w:r>
    </w:p>
    <w:p w14:paraId="44E09BFD" w14:textId="4B16EA79" w:rsidR="00EB0624" w:rsidRPr="00046A7B" w:rsidRDefault="00EB0624" w:rsidP="00E75372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1.1. План мероприятий по организации подготовки граждан по военно-учётным специальностям в 202</w:t>
      </w:r>
      <w:r w:rsidR="00CF2F9C">
        <w:rPr>
          <w:rFonts w:ascii="PT Astra Serif" w:hAnsi="PT Astra Serif"/>
          <w:sz w:val="28"/>
          <w:szCs w:val="28"/>
        </w:rPr>
        <w:t>5</w:t>
      </w:r>
      <w:r w:rsidRPr="00046A7B">
        <w:rPr>
          <w:rFonts w:ascii="PT Astra Serif" w:hAnsi="PT Astra Serif"/>
          <w:sz w:val="28"/>
          <w:szCs w:val="28"/>
        </w:rPr>
        <w:t>/2</w:t>
      </w:r>
      <w:r w:rsidR="00CF2F9C">
        <w:rPr>
          <w:rFonts w:ascii="PT Astra Serif" w:hAnsi="PT Astra Serif"/>
          <w:sz w:val="28"/>
          <w:szCs w:val="28"/>
        </w:rPr>
        <w:t>6</w:t>
      </w:r>
      <w:r w:rsidRPr="00046A7B">
        <w:rPr>
          <w:rFonts w:ascii="PT Astra Serif" w:hAnsi="PT Astra Serif"/>
          <w:sz w:val="28"/>
          <w:szCs w:val="28"/>
        </w:rPr>
        <w:t xml:space="preserve"> учебном году (приложение № 1).</w:t>
      </w:r>
    </w:p>
    <w:p w14:paraId="77CD1B70" w14:textId="3A0D750C" w:rsidR="00EB0624" w:rsidRPr="00046A7B" w:rsidRDefault="00EB0624" w:rsidP="00E75372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1.2. Отчёт об итогах подготовки граждан, подлежащих призыву </w:t>
      </w:r>
      <w:r w:rsidRPr="00046A7B">
        <w:rPr>
          <w:rFonts w:ascii="PT Astra Serif" w:hAnsi="PT Astra Serif"/>
          <w:sz w:val="28"/>
          <w:szCs w:val="28"/>
        </w:rPr>
        <w:br/>
        <w:t>на военную службу, по военно-учётным специальностям в 202</w:t>
      </w:r>
      <w:r w:rsidR="00CF2F9C"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>/2</w:t>
      </w:r>
      <w:r w:rsidR="00CF2F9C">
        <w:rPr>
          <w:rFonts w:ascii="PT Astra Serif" w:hAnsi="PT Astra Serif"/>
          <w:sz w:val="28"/>
          <w:szCs w:val="28"/>
        </w:rPr>
        <w:t>5</w:t>
      </w:r>
      <w:r w:rsidRPr="00046A7B">
        <w:rPr>
          <w:rFonts w:ascii="PT Astra Serif" w:hAnsi="PT Astra Serif"/>
          <w:sz w:val="28"/>
          <w:szCs w:val="28"/>
        </w:rPr>
        <w:t xml:space="preserve"> учебном году (приложение № 2). </w:t>
      </w:r>
    </w:p>
    <w:p w14:paraId="12A2926C" w14:textId="77777777" w:rsidR="00EB0624" w:rsidRPr="00046A7B" w:rsidRDefault="00EB0624" w:rsidP="00E75372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2. Рекомендовать: </w:t>
      </w:r>
    </w:p>
    <w:p w14:paraId="01D80118" w14:textId="77777777" w:rsidR="00EB0624" w:rsidRPr="00046A7B" w:rsidRDefault="00EB0624" w:rsidP="00E75372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pacing w:val="-4"/>
          <w:sz w:val="28"/>
          <w:szCs w:val="28"/>
        </w:rPr>
        <w:t xml:space="preserve">2.1. Федеральному казённому учреждению «Военный комиссариат Ульяновской области» совместно с органами местного самоуправления муниципальных образований Ульяновской области организовать отбор кандидатов для подготовки по военно-учётным специальностям (далее также – ВУС) из числа граждан, подлежащих призыву на военную службу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 xml:space="preserve">и соответствующих требованиям, установленным постановлением Правительства Российской Федерации от 04.07.2013 № 565 «Об утверждении Положения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>о военно-врачебной экспертизе» и п</w:t>
      </w:r>
      <w:r w:rsidRPr="00046A7B">
        <w:rPr>
          <w:rFonts w:ascii="PT Astra Serif" w:hAnsi="PT Astra Serif" w:cs="PT Astra Serif"/>
          <w:sz w:val="28"/>
          <w:szCs w:val="28"/>
        </w:rPr>
        <w:t>риказом Министра обороны Российской Федерации от 31.10.2019 № 640 «Об утверждении Инструкции об организации и проведении профессионального психологического отбора в Вооружённых Силах Российской Федерации</w:t>
      </w:r>
      <w:r w:rsidRPr="00046A7B">
        <w:rPr>
          <w:rFonts w:ascii="PT Astra Serif" w:hAnsi="PT Astra Serif"/>
          <w:spacing w:val="-4"/>
          <w:sz w:val="28"/>
          <w:szCs w:val="28"/>
        </w:rPr>
        <w:t>.</w:t>
      </w:r>
    </w:p>
    <w:p w14:paraId="56AEB09D" w14:textId="77777777" w:rsidR="00EB0624" w:rsidRPr="00046A7B" w:rsidRDefault="00EB0624" w:rsidP="00E75372">
      <w:pPr>
        <w:widowControl w:val="0"/>
        <w:tabs>
          <w:tab w:val="left" w:pos="1134"/>
          <w:tab w:val="left" w:pos="1276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2.2. Региональному отделению Общероссийской общественно-</w:t>
      </w:r>
      <w:r w:rsidRPr="00046A7B">
        <w:rPr>
          <w:rFonts w:ascii="PT Astra Serif" w:hAnsi="PT Astra Serif"/>
          <w:sz w:val="28"/>
          <w:szCs w:val="28"/>
        </w:rPr>
        <w:br/>
        <w:t>государственной организации «Добровольное общество содействия армии, авиации и флоту России» Ульяновской области (далее – региональное отделение ООГО «ДОСААФ России» Ульяновской области):</w:t>
      </w:r>
    </w:p>
    <w:p w14:paraId="06BA480A" w14:textId="77777777" w:rsidR="00EB0624" w:rsidRPr="00046A7B" w:rsidRDefault="00EB0624" w:rsidP="00E67A44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2.2.1. Обеспечить подготовку специалистов из числа граждан, направленных на обучение военными комиссариатами муниципальных образований Ульяновской области. </w:t>
      </w:r>
    </w:p>
    <w:p w14:paraId="336A5950" w14:textId="77777777" w:rsidR="00EB0624" w:rsidRPr="00046A7B" w:rsidRDefault="00EB0624" w:rsidP="00F4413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lastRenderedPageBreak/>
        <w:t>2.2.2. Укомплектовать учебными наглядными пособиями, плакатами, макетами учебные классы, производственные мастерские, автодромы, пункты технического обслуживания образовательных организаций регионального отделения ООГО «ДОСААФ России» Ульяновской области, осуществляющих подготовку специалистов.</w:t>
      </w:r>
    </w:p>
    <w:p w14:paraId="11F115F3" w14:textId="77777777" w:rsidR="00EB0624" w:rsidRPr="00046A7B" w:rsidRDefault="00EB0624" w:rsidP="00AF79D8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2.2.3. Проводить в образовательных организациях регионального отделения ООГО «ДОСААФ России» Ульяновской области подготовку граждан, подлежащих призыву на военную службу, по ВУС, в следующем порядке:</w:t>
      </w:r>
    </w:p>
    <w:p w14:paraId="68E3D47B" w14:textId="77777777" w:rsidR="00EB0624" w:rsidRPr="00046A7B" w:rsidRDefault="00EB0624" w:rsidP="00AF79D8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1) граждан, проживающих в населённых пунктах, в которых находятся общеобразовательные организации регионального отделения ООГО «ДОСААФ России» Ульяновской области, – в два потока: с 13.00 до 16.00 и с 16.00 </w:t>
      </w:r>
      <w:r w:rsidRPr="00046A7B">
        <w:rPr>
          <w:rFonts w:ascii="PT Astra Serif" w:hAnsi="PT Astra Serif"/>
          <w:sz w:val="28"/>
          <w:szCs w:val="28"/>
        </w:rPr>
        <w:br/>
        <w:t>до 19.00;</w:t>
      </w:r>
    </w:p>
    <w:p w14:paraId="075B5E49" w14:textId="77777777" w:rsidR="00EB0624" w:rsidRPr="00046A7B" w:rsidRDefault="00EB0624" w:rsidP="00AF79D8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2) граждан, проживающих в других населённых пунктах Ульяновской области, – по 8 часов в дневное время.</w:t>
      </w:r>
    </w:p>
    <w:p w14:paraId="573CC3B3" w14:textId="77777777" w:rsidR="00EB0624" w:rsidRPr="00046A7B" w:rsidRDefault="00EB0624" w:rsidP="00F44138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pacing w:val="-4"/>
          <w:sz w:val="28"/>
          <w:szCs w:val="28"/>
        </w:rPr>
        <w:t xml:space="preserve">2.3. Руководителям организаций, расположенных на территории Ульяновской области, перевести граждан, привлекаемых для обучения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>в образовательных организациях регионального отделения ООГО «ДОСААФ России» Ульяновской области, на односменный режим работы в течение всего периода обучения.</w:t>
      </w:r>
    </w:p>
    <w:p w14:paraId="36D6AA46" w14:textId="4F4CB9BE" w:rsidR="00EB0624" w:rsidRPr="000C5E6D" w:rsidRDefault="00C2206C" w:rsidP="00806B48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0C5E6D">
        <w:rPr>
          <w:rFonts w:ascii="PT Astra Serif" w:hAnsi="PT Astra Serif"/>
          <w:sz w:val="28"/>
        </w:rPr>
        <w:t>3</w:t>
      </w:r>
      <w:r w:rsidR="00EB0624" w:rsidRPr="000C5E6D">
        <w:rPr>
          <w:rFonts w:ascii="PT Astra Serif" w:hAnsi="PT Astra Serif"/>
          <w:sz w:val="28"/>
        </w:rPr>
        <w:t xml:space="preserve">. </w:t>
      </w:r>
      <w:r w:rsidR="00F50C01" w:rsidRPr="000C5E6D">
        <w:rPr>
          <w:rFonts w:ascii="PT Astra Serif" w:hAnsi="PT Astra Serif"/>
          <w:sz w:val="28"/>
        </w:rPr>
        <w:t xml:space="preserve">Признать </w:t>
      </w:r>
      <w:r w:rsidR="00D37C4A" w:rsidRPr="000C5E6D">
        <w:rPr>
          <w:rFonts w:ascii="PT Astra Serif" w:hAnsi="PT Astra Serif"/>
          <w:sz w:val="28"/>
          <w:szCs w:val="28"/>
        </w:rPr>
        <w:t>у</w:t>
      </w:r>
      <w:r w:rsidR="00EB0624" w:rsidRPr="000C5E6D">
        <w:rPr>
          <w:rFonts w:ascii="PT Astra Serif" w:hAnsi="PT Astra Serif"/>
          <w:sz w:val="28"/>
          <w:szCs w:val="28"/>
        </w:rPr>
        <w:t xml:space="preserve">каз Губернатора Ульяновской области от </w:t>
      </w:r>
      <w:r w:rsidR="00F50C01" w:rsidRPr="000C5E6D">
        <w:rPr>
          <w:rFonts w:ascii="PT Astra Serif" w:hAnsi="PT Astra Serif"/>
          <w:sz w:val="28"/>
          <w:szCs w:val="28"/>
        </w:rPr>
        <w:t>16</w:t>
      </w:r>
      <w:r w:rsidR="00EB0624" w:rsidRPr="000C5E6D">
        <w:rPr>
          <w:rFonts w:ascii="PT Astra Serif" w:hAnsi="PT Astra Serif"/>
          <w:sz w:val="28"/>
          <w:szCs w:val="28"/>
        </w:rPr>
        <w:t>.0</w:t>
      </w:r>
      <w:r w:rsidR="00145CC4" w:rsidRPr="000C5E6D">
        <w:rPr>
          <w:rFonts w:ascii="PT Astra Serif" w:hAnsi="PT Astra Serif"/>
          <w:sz w:val="28"/>
          <w:szCs w:val="28"/>
        </w:rPr>
        <w:t>9</w:t>
      </w:r>
      <w:r w:rsidR="00EB0624" w:rsidRPr="000C5E6D">
        <w:rPr>
          <w:rFonts w:ascii="PT Astra Serif" w:hAnsi="PT Astra Serif"/>
          <w:sz w:val="28"/>
          <w:szCs w:val="28"/>
        </w:rPr>
        <w:t>.202</w:t>
      </w:r>
      <w:r w:rsidR="00F50C01" w:rsidRPr="000C5E6D">
        <w:rPr>
          <w:rFonts w:ascii="PT Astra Serif" w:hAnsi="PT Astra Serif"/>
          <w:sz w:val="28"/>
          <w:szCs w:val="28"/>
        </w:rPr>
        <w:t>4</w:t>
      </w:r>
      <w:r w:rsidR="00EB0624" w:rsidRPr="000C5E6D">
        <w:rPr>
          <w:rFonts w:ascii="PT Astra Serif" w:hAnsi="PT Astra Serif"/>
          <w:sz w:val="28"/>
          <w:szCs w:val="28"/>
        </w:rPr>
        <w:t xml:space="preserve"> № </w:t>
      </w:r>
      <w:r w:rsidR="00F50C01" w:rsidRPr="000C5E6D">
        <w:rPr>
          <w:rFonts w:ascii="PT Astra Serif" w:hAnsi="PT Astra Serif"/>
          <w:sz w:val="28"/>
          <w:szCs w:val="28"/>
        </w:rPr>
        <w:t>103</w:t>
      </w:r>
      <w:r w:rsidR="00EB0624" w:rsidRPr="000C5E6D">
        <w:rPr>
          <w:rFonts w:ascii="PT Astra Serif" w:hAnsi="PT Astra Serif"/>
          <w:sz w:val="28"/>
        </w:rPr>
        <w:t xml:space="preserve"> </w:t>
      </w:r>
      <w:r w:rsidR="00EB0624" w:rsidRPr="000C5E6D">
        <w:rPr>
          <w:rFonts w:ascii="PT Astra Serif" w:hAnsi="PT Astra Serif"/>
          <w:sz w:val="28"/>
        </w:rPr>
        <w:br/>
        <w:t>«О подготовке граждан по военно-учётным специальностям в 202</w:t>
      </w:r>
      <w:r w:rsidR="00F50C01" w:rsidRPr="000C5E6D">
        <w:rPr>
          <w:rFonts w:ascii="PT Astra Serif" w:hAnsi="PT Astra Serif"/>
          <w:sz w:val="28"/>
        </w:rPr>
        <w:t>4</w:t>
      </w:r>
      <w:r w:rsidR="00EB0624" w:rsidRPr="000C5E6D">
        <w:rPr>
          <w:rFonts w:ascii="PT Astra Serif" w:hAnsi="PT Astra Serif"/>
          <w:sz w:val="28"/>
        </w:rPr>
        <w:t>/2</w:t>
      </w:r>
      <w:r w:rsidR="00F50C01" w:rsidRPr="000C5E6D">
        <w:rPr>
          <w:rFonts w:ascii="PT Astra Serif" w:hAnsi="PT Astra Serif"/>
          <w:sz w:val="28"/>
        </w:rPr>
        <w:t>5</w:t>
      </w:r>
      <w:r w:rsidR="00EB0624" w:rsidRPr="000C5E6D">
        <w:rPr>
          <w:rFonts w:ascii="PT Astra Serif" w:hAnsi="PT Astra Serif"/>
          <w:sz w:val="28"/>
        </w:rPr>
        <w:t xml:space="preserve"> учебном году» признать </w:t>
      </w:r>
      <w:r w:rsidR="00EB0624" w:rsidRPr="000C5E6D">
        <w:rPr>
          <w:rFonts w:ascii="PT Astra Serif" w:hAnsi="PT Astra Serif"/>
          <w:sz w:val="28"/>
          <w:szCs w:val="28"/>
        </w:rPr>
        <w:t>утратившим силу.</w:t>
      </w:r>
    </w:p>
    <w:p w14:paraId="644F148C" w14:textId="5CD20524" w:rsidR="00EB0624" w:rsidRPr="000C5E6D" w:rsidRDefault="003776B1" w:rsidP="00806B48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0C5E6D">
        <w:rPr>
          <w:rFonts w:ascii="PT Astra Serif" w:hAnsi="PT Astra Serif"/>
          <w:sz w:val="28"/>
          <w:szCs w:val="28"/>
        </w:rPr>
        <w:t>4</w:t>
      </w:r>
      <w:r w:rsidR="00EB0624" w:rsidRPr="000C5E6D">
        <w:rPr>
          <w:rFonts w:ascii="PT Astra Serif" w:hAnsi="PT Astra Serif"/>
          <w:sz w:val="28"/>
          <w:szCs w:val="28"/>
        </w:rPr>
        <w:t xml:space="preserve">. Настоящий указ вступает в силу на следующий день после дня его официального опубликования, за исключением пункта </w:t>
      </w:r>
      <w:r w:rsidR="00C2206C" w:rsidRPr="000C5E6D">
        <w:rPr>
          <w:rFonts w:ascii="PT Astra Serif" w:hAnsi="PT Astra Serif"/>
          <w:sz w:val="28"/>
          <w:szCs w:val="28"/>
        </w:rPr>
        <w:t>3</w:t>
      </w:r>
      <w:r w:rsidR="00EB0624" w:rsidRPr="000C5E6D">
        <w:rPr>
          <w:rFonts w:ascii="PT Astra Serif" w:hAnsi="PT Astra Serif"/>
          <w:sz w:val="28"/>
          <w:szCs w:val="28"/>
        </w:rPr>
        <w:t xml:space="preserve"> настоящего указа, который вступает в силу с 1 октября 202</w:t>
      </w:r>
      <w:r w:rsidR="00C027D8" w:rsidRPr="000C5E6D">
        <w:rPr>
          <w:rFonts w:ascii="PT Astra Serif" w:hAnsi="PT Astra Serif"/>
          <w:sz w:val="28"/>
          <w:szCs w:val="28"/>
        </w:rPr>
        <w:t>5</w:t>
      </w:r>
      <w:r w:rsidR="00EB0624" w:rsidRPr="000C5E6D">
        <w:rPr>
          <w:rFonts w:ascii="PT Astra Serif" w:hAnsi="PT Astra Serif"/>
          <w:sz w:val="28"/>
          <w:szCs w:val="28"/>
        </w:rPr>
        <w:t xml:space="preserve"> года</w:t>
      </w:r>
      <w:r w:rsidR="00EB0624" w:rsidRPr="000C5E6D">
        <w:rPr>
          <w:rFonts w:ascii="PT Astra Serif" w:hAnsi="PT Astra Serif"/>
          <w:sz w:val="28"/>
        </w:rPr>
        <w:t>.</w:t>
      </w:r>
    </w:p>
    <w:p w14:paraId="48D425E3" w14:textId="77777777" w:rsidR="00EB0624" w:rsidRPr="000C5E6D" w:rsidRDefault="00EB0624" w:rsidP="00D455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DBE45F1" w14:textId="77777777" w:rsidR="00EB0624" w:rsidRPr="000C5E6D" w:rsidRDefault="00EB0624" w:rsidP="00D455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8DE52C" w14:textId="77777777" w:rsidR="00EB0624" w:rsidRPr="000C5E6D" w:rsidRDefault="00EB0624" w:rsidP="00D455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9DB2C8" w14:textId="3617962A" w:rsidR="00EB0624" w:rsidRPr="00046A7B" w:rsidRDefault="00820FBF" w:rsidP="00820FBF">
      <w:pPr>
        <w:tabs>
          <w:tab w:val="left" w:pos="1134"/>
        </w:tabs>
        <w:rPr>
          <w:rFonts w:ascii="PT Astra Serif" w:hAnsi="PT Astra Serif"/>
          <w:sz w:val="28"/>
          <w:szCs w:val="28"/>
          <w:lang w:eastAsia="ar-SA"/>
        </w:rPr>
      </w:pPr>
      <w:r w:rsidRPr="000C5E6D">
        <w:rPr>
          <w:rFonts w:ascii="PT Astra Serif" w:hAnsi="PT Astra Serif"/>
          <w:sz w:val="28"/>
          <w:szCs w:val="28"/>
          <w:lang w:eastAsia="ar-SA"/>
        </w:rPr>
        <w:t>Губернатор области</w:t>
      </w:r>
      <w:r w:rsidR="00EB0624" w:rsidRPr="00046A7B">
        <w:rPr>
          <w:rFonts w:ascii="PT Astra Serif" w:hAnsi="PT Astra Serif"/>
          <w:sz w:val="28"/>
          <w:szCs w:val="28"/>
          <w:lang w:eastAsia="ar-SA"/>
        </w:rPr>
        <w:tab/>
      </w:r>
      <w:r w:rsidR="00EB0624" w:rsidRPr="00046A7B">
        <w:rPr>
          <w:rFonts w:ascii="PT Astra Serif" w:hAnsi="PT Astra Serif"/>
          <w:sz w:val="28"/>
          <w:szCs w:val="28"/>
          <w:lang w:eastAsia="ar-SA"/>
        </w:rPr>
        <w:tab/>
      </w:r>
      <w:r w:rsidR="00EB0624" w:rsidRPr="00046A7B">
        <w:rPr>
          <w:rFonts w:ascii="PT Astra Serif" w:hAnsi="PT Astra Serif"/>
          <w:sz w:val="28"/>
          <w:szCs w:val="28"/>
          <w:lang w:eastAsia="ar-SA"/>
        </w:rPr>
        <w:tab/>
      </w:r>
      <w:r w:rsidR="00EB0624" w:rsidRPr="00046A7B">
        <w:rPr>
          <w:rFonts w:ascii="PT Astra Serif" w:hAnsi="PT Astra Serif"/>
          <w:sz w:val="28"/>
          <w:szCs w:val="28"/>
          <w:lang w:eastAsia="ar-SA"/>
        </w:rPr>
        <w:tab/>
      </w:r>
      <w:r w:rsidR="00EB0624" w:rsidRPr="00046A7B">
        <w:rPr>
          <w:rFonts w:ascii="PT Astra Serif" w:hAnsi="PT Astra Serif"/>
          <w:sz w:val="28"/>
          <w:szCs w:val="28"/>
          <w:lang w:eastAsia="ar-SA"/>
        </w:rPr>
        <w:tab/>
        <w:t xml:space="preserve">  </w:t>
      </w:r>
      <w:r>
        <w:rPr>
          <w:rFonts w:ascii="PT Astra Serif" w:hAnsi="PT Astra Serif"/>
          <w:sz w:val="28"/>
          <w:szCs w:val="28"/>
          <w:lang w:eastAsia="ar-SA"/>
        </w:rPr>
        <w:t xml:space="preserve">                             </w:t>
      </w:r>
      <w:r w:rsidR="00EB0624" w:rsidRPr="00046A7B"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spellStart"/>
      <w:r w:rsidR="00EB0624" w:rsidRPr="00046A7B">
        <w:rPr>
          <w:rFonts w:ascii="PT Astra Serif" w:hAnsi="PT Astra Serif"/>
          <w:sz w:val="28"/>
          <w:szCs w:val="28"/>
          <w:lang w:eastAsia="ar-SA"/>
        </w:rPr>
        <w:t>А.Ю.Русских</w:t>
      </w:r>
      <w:proofErr w:type="spellEnd"/>
    </w:p>
    <w:p w14:paraId="31E08EC7" w14:textId="77777777" w:rsidR="00EB0624" w:rsidRPr="00046A7B" w:rsidRDefault="00EB0624" w:rsidP="002F6C81">
      <w:pPr>
        <w:rPr>
          <w:rFonts w:ascii="PT Astra Serif" w:hAnsi="PT Astra Serif"/>
          <w:color w:val="000000"/>
          <w:sz w:val="28"/>
          <w:szCs w:val="28"/>
        </w:rPr>
      </w:pPr>
    </w:p>
    <w:p w14:paraId="0ED24655" w14:textId="77777777" w:rsidR="00EB0624" w:rsidRPr="00046A7B" w:rsidRDefault="00EB0624" w:rsidP="002F6C81">
      <w:pPr>
        <w:rPr>
          <w:rFonts w:ascii="PT Astra Serif" w:hAnsi="PT Astra Serif"/>
          <w:color w:val="000000"/>
          <w:sz w:val="28"/>
          <w:szCs w:val="28"/>
        </w:rPr>
        <w:sectPr w:rsidR="00EB0624" w:rsidRPr="00046A7B" w:rsidSect="00E75372">
          <w:headerReference w:type="even" r:id="rId6"/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3E0DCC8" w14:textId="77777777" w:rsidR="00EB0624" w:rsidRPr="00046A7B" w:rsidRDefault="00EB0624" w:rsidP="00E75372">
      <w:pPr>
        <w:suppressAutoHyphens/>
        <w:spacing w:line="245" w:lineRule="auto"/>
        <w:ind w:firstLine="10206"/>
        <w:jc w:val="center"/>
        <w:outlineLvl w:val="0"/>
        <w:rPr>
          <w:rFonts w:ascii="PT Astra Serif" w:hAnsi="PT Astra Serif"/>
          <w:sz w:val="28"/>
          <w:szCs w:val="28"/>
          <w:lang w:eastAsia="ar-SA"/>
        </w:rPr>
      </w:pPr>
      <w:r w:rsidRPr="00046A7B">
        <w:rPr>
          <w:rFonts w:ascii="PT Astra Serif" w:hAnsi="PT Astra Serif"/>
          <w:sz w:val="28"/>
          <w:szCs w:val="28"/>
          <w:lang w:eastAsia="ar-SA"/>
        </w:rPr>
        <w:lastRenderedPageBreak/>
        <w:t>ПРИЛОЖЕНИЕ № 1</w:t>
      </w:r>
    </w:p>
    <w:p w14:paraId="5482BD72" w14:textId="77777777" w:rsidR="00EB0624" w:rsidRPr="00046A7B" w:rsidRDefault="00EB0624" w:rsidP="00E75372">
      <w:pPr>
        <w:suppressAutoHyphens/>
        <w:spacing w:line="245" w:lineRule="auto"/>
        <w:ind w:firstLine="10206"/>
        <w:jc w:val="center"/>
        <w:outlineLvl w:val="0"/>
        <w:rPr>
          <w:rFonts w:ascii="PT Astra Serif" w:hAnsi="PT Astra Serif"/>
          <w:sz w:val="28"/>
          <w:szCs w:val="28"/>
          <w:lang w:eastAsia="ar-SA"/>
        </w:rPr>
      </w:pPr>
    </w:p>
    <w:p w14:paraId="36AAA19F" w14:textId="77777777" w:rsidR="00EB0624" w:rsidRPr="00046A7B" w:rsidRDefault="00EB0624" w:rsidP="00E75372">
      <w:pPr>
        <w:widowControl w:val="0"/>
        <w:tabs>
          <w:tab w:val="left" w:pos="10632"/>
        </w:tabs>
        <w:spacing w:line="245" w:lineRule="auto"/>
        <w:ind w:firstLine="10206"/>
        <w:jc w:val="center"/>
        <w:rPr>
          <w:rFonts w:ascii="PT Astra Serif" w:hAnsi="PT Astra Serif"/>
          <w:sz w:val="28"/>
          <w:szCs w:val="28"/>
          <w:lang w:eastAsia="ar-SA"/>
        </w:rPr>
      </w:pPr>
      <w:r w:rsidRPr="00046A7B">
        <w:rPr>
          <w:rFonts w:ascii="PT Astra Serif" w:hAnsi="PT Astra Serif"/>
          <w:sz w:val="28"/>
          <w:szCs w:val="28"/>
          <w:lang w:eastAsia="ar-SA"/>
        </w:rPr>
        <w:t>к указу Губернатора</w:t>
      </w:r>
    </w:p>
    <w:p w14:paraId="4B07171E" w14:textId="77777777" w:rsidR="00EB0624" w:rsidRPr="00046A7B" w:rsidRDefault="00EB0624" w:rsidP="00E75372">
      <w:pPr>
        <w:widowControl w:val="0"/>
        <w:tabs>
          <w:tab w:val="left" w:pos="10632"/>
        </w:tabs>
        <w:spacing w:line="245" w:lineRule="auto"/>
        <w:ind w:firstLine="10206"/>
        <w:jc w:val="center"/>
        <w:rPr>
          <w:rFonts w:ascii="PT Astra Serif" w:hAnsi="PT Astra Serif"/>
          <w:sz w:val="28"/>
          <w:szCs w:val="24"/>
          <w:lang w:eastAsia="ar-SA"/>
        </w:rPr>
      </w:pPr>
      <w:r w:rsidRPr="00046A7B">
        <w:rPr>
          <w:rFonts w:ascii="PT Astra Serif" w:hAnsi="PT Astra Serif"/>
          <w:sz w:val="28"/>
          <w:szCs w:val="24"/>
          <w:lang w:eastAsia="ar-SA"/>
        </w:rPr>
        <w:t>Ульяновской области</w:t>
      </w:r>
    </w:p>
    <w:p w14:paraId="6A0EC93D" w14:textId="77777777" w:rsidR="00EB0624" w:rsidRPr="00046A7B" w:rsidRDefault="00EB0624" w:rsidP="00E75372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14:paraId="544B2637" w14:textId="77777777" w:rsidR="00EB0624" w:rsidRPr="00046A7B" w:rsidRDefault="00EB0624" w:rsidP="00E75372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14:paraId="6205EBE3" w14:textId="77777777" w:rsidR="00EB0624" w:rsidRPr="00046A7B" w:rsidRDefault="00EB0624" w:rsidP="00E75372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14:paraId="1837507D" w14:textId="77777777" w:rsidR="00EB0624" w:rsidRPr="00046A7B" w:rsidRDefault="00EB0624" w:rsidP="00E75372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14:paraId="1D1789E7" w14:textId="77777777" w:rsidR="00EB0624" w:rsidRPr="00046A7B" w:rsidRDefault="00EB0624" w:rsidP="00E75372">
      <w:pPr>
        <w:suppressAutoHyphens/>
        <w:spacing w:line="245" w:lineRule="auto"/>
        <w:jc w:val="center"/>
        <w:rPr>
          <w:rFonts w:ascii="PT Astra Serif" w:hAnsi="PT Astra Serif"/>
          <w:b/>
          <w:sz w:val="28"/>
          <w:lang w:eastAsia="ar-SA"/>
        </w:rPr>
      </w:pPr>
      <w:r w:rsidRPr="00046A7B">
        <w:rPr>
          <w:rFonts w:ascii="PT Astra Serif" w:hAnsi="PT Astra Serif"/>
          <w:b/>
          <w:sz w:val="28"/>
          <w:lang w:eastAsia="ar-SA"/>
        </w:rPr>
        <w:t>П Л А Н</w:t>
      </w:r>
    </w:p>
    <w:p w14:paraId="2B122921" w14:textId="77777777" w:rsidR="00EB0624" w:rsidRPr="00046A7B" w:rsidRDefault="00EB0624" w:rsidP="00E75372">
      <w:pPr>
        <w:suppressAutoHyphens/>
        <w:spacing w:line="245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046A7B">
        <w:rPr>
          <w:rFonts w:ascii="PT Astra Serif" w:hAnsi="PT Astra Serif"/>
          <w:b/>
          <w:color w:val="000000"/>
          <w:sz w:val="28"/>
          <w:lang w:eastAsia="ar-SA"/>
        </w:rPr>
        <w:t xml:space="preserve">мероприятий по организации </w:t>
      </w: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 xml:space="preserve">подготовки граждан </w:t>
      </w:r>
    </w:p>
    <w:p w14:paraId="72C09207" w14:textId="359619CD" w:rsidR="00EB0624" w:rsidRPr="00046A7B" w:rsidRDefault="00EB0624" w:rsidP="00E75372">
      <w:pPr>
        <w:suppressAutoHyphens/>
        <w:spacing w:line="245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>по военно-учётным специальностям в 202</w:t>
      </w:r>
      <w:r w:rsidR="00844739">
        <w:rPr>
          <w:rFonts w:ascii="PT Astra Serif" w:hAnsi="PT Astra Serif"/>
          <w:b/>
          <w:color w:val="000000"/>
          <w:sz w:val="28"/>
          <w:szCs w:val="28"/>
          <w:lang w:eastAsia="ar-SA"/>
        </w:rPr>
        <w:t>5</w:t>
      </w: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>/2</w:t>
      </w:r>
      <w:r w:rsidR="00844739">
        <w:rPr>
          <w:rFonts w:ascii="PT Astra Serif" w:hAnsi="PT Astra Serif"/>
          <w:b/>
          <w:color w:val="000000"/>
          <w:sz w:val="28"/>
          <w:szCs w:val="28"/>
          <w:lang w:eastAsia="ar-SA"/>
        </w:rPr>
        <w:t>6</w:t>
      </w: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 xml:space="preserve"> учебном году</w:t>
      </w:r>
    </w:p>
    <w:p w14:paraId="60AF1BD7" w14:textId="77777777" w:rsidR="00EB0624" w:rsidRPr="00046A7B" w:rsidRDefault="00EB0624" w:rsidP="00E75372">
      <w:pPr>
        <w:suppressAutoHyphens/>
        <w:spacing w:line="245" w:lineRule="auto"/>
        <w:jc w:val="center"/>
        <w:rPr>
          <w:rFonts w:ascii="PT Astra Serif" w:hAnsi="PT Astra Serif"/>
          <w:color w:val="000000"/>
          <w:sz w:val="28"/>
          <w:szCs w:val="22"/>
          <w:lang w:eastAsia="ar-SA"/>
        </w:rPr>
      </w:pPr>
    </w:p>
    <w:tbl>
      <w:tblPr>
        <w:tblW w:w="14820" w:type="dxa"/>
        <w:tblInd w:w="-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1"/>
        <w:gridCol w:w="7580"/>
        <w:gridCol w:w="1781"/>
        <w:gridCol w:w="4778"/>
      </w:tblGrid>
      <w:tr w:rsidR="00EB0624" w:rsidRPr="00046A7B" w14:paraId="4A65A88F" w14:textId="77777777" w:rsidTr="00BD6BB0">
        <w:trPr>
          <w:trHeight w:val="374"/>
          <w:tblHeader/>
        </w:trPr>
        <w:tc>
          <w:tcPr>
            <w:tcW w:w="681" w:type="dxa"/>
            <w:vAlign w:val="center"/>
          </w:tcPr>
          <w:p w14:paraId="38CBE657" w14:textId="77777777" w:rsidR="00EB0624" w:rsidRPr="00046A7B" w:rsidRDefault="00EB0624" w:rsidP="00E75372">
            <w:pPr>
              <w:suppressAutoHyphens/>
              <w:snapToGrid w:val="0"/>
              <w:spacing w:line="245" w:lineRule="auto"/>
              <w:ind w:right="-5" w:firstLine="3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№</w:t>
            </w:r>
          </w:p>
          <w:p w14:paraId="01506C47" w14:textId="77777777" w:rsidR="00EB0624" w:rsidRPr="00046A7B" w:rsidRDefault="00EB0624" w:rsidP="00E75372">
            <w:pPr>
              <w:snapToGrid w:val="0"/>
              <w:spacing w:line="245" w:lineRule="auto"/>
              <w:ind w:right="-5" w:firstLine="3"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п/п</w:t>
            </w:r>
          </w:p>
        </w:tc>
        <w:tc>
          <w:tcPr>
            <w:tcW w:w="7580" w:type="dxa"/>
            <w:vAlign w:val="center"/>
          </w:tcPr>
          <w:p w14:paraId="05569D03" w14:textId="77777777" w:rsidR="00EB0624" w:rsidRPr="00046A7B" w:rsidRDefault="00EB0624" w:rsidP="00E75372">
            <w:pPr>
              <w:snapToGrid w:val="0"/>
              <w:spacing w:line="245" w:lineRule="auto"/>
              <w:ind w:right="-5" w:firstLine="176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781" w:type="dxa"/>
            <w:vAlign w:val="center"/>
          </w:tcPr>
          <w:p w14:paraId="66D23EED" w14:textId="77777777" w:rsidR="00EB0624" w:rsidRPr="00046A7B" w:rsidRDefault="00EB0624" w:rsidP="00E75372">
            <w:pPr>
              <w:suppressAutoHyphens/>
              <w:snapToGrid w:val="0"/>
              <w:spacing w:line="245" w:lineRule="auto"/>
              <w:ind w:right="-5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Срок</w:t>
            </w:r>
          </w:p>
          <w:p w14:paraId="2AC4F056" w14:textId="77777777" w:rsidR="00EB0624" w:rsidRPr="00046A7B" w:rsidRDefault="00EB0624" w:rsidP="00E75372">
            <w:pPr>
              <w:snapToGrid w:val="0"/>
              <w:spacing w:line="245" w:lineRule="auto"/>
              <w:ind w:right="-5" w:firstLine="176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исполнения</w:t>
            </w:r>
          </w:p>
        </w:tc>
        <w:tc>
          <w:tcPr>
            <w:tcW w:w="4778" w:type="dxa"/>
            <w:vAlign w:val="center"/>
          </w:tcPr>
          <w:p w14:paraId="6044CC7C" w14:textId="77777777" w:rsidR="00EB0624" w:rsidRPr="00046A7B" w:rsidRDefault="00EB0624" w:rsidP="00E75372">
            <w:pPr>
              <w:snapToGrid w:val="0"/>
              <w:spacing w:line="245" w:lineRule="auto"/>
              <w:ind w:right="-5" w:firstLine="176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Исполнители</w:t>
            </w:r>
          </w:p>
        </w:tc>
      </w:tr>
    </w:tbl>
    <w:p w14:paraId="390044ED" w14:textId="77777777" w:rsidR="00EB0624" w:rsidRPr="00046A7B" w:rsidRDefault="00EB0624" w:rsidP="00E75372">
      <w:pPr>
        <w:suppressAutoHyphens/>
        <w:spacing w:line="14" w:lineRule="auto"/>
        <w:rPr>
          <w:rFonts w:ascii="PT Astra Serif" w:hAnsi="PT Astra Serif"/>
          <w:sz w:val="2"/>
          <w:szCs w:val="2"/>
          <w:lang w:eastAsia="ar-SA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66"/>
        <w:gridCol w:w="7594"/>
        <w:gridCol w:w="1778"/>
        <w:gridCol w:w="4778"/>
      </w:tblGrid>
      <w:tr w:rsidR="00EB0624" w:rsidRPr="00046A7B" w14:paraId="609E4594" w14:textId="77777777" w:rsidTr="004F31FC">
        <w:trPr>
          <w:tblHeader/>
        </w:trPr>
        <w:tc>
          <w:tcPr>
            <w:tcW w:w="666" w:type="dxa"/>
            <w:vAlign w:val="center"/>
          </w:tcPr>
          <w:p w14:paraId="5A60FCCE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1</w:t>
            </w:r>
          </w:p>
        </w:tc>
        <w:tc>
          <w:tcPr>
            <w:tcW w:w="7594" w:type="dxa"/>
            <w:vAlign w:val="center"/>
          </w:tcPr>
          <w:p w14:paraId="55CF5A54" w14:textId="77777777" w:rsidR="00EB0624" w:rsidRPr="00046A7B" w:rsidRDefault="00EB0624" w:rsidP="00E75372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</w:t>
            </w:r>
          </w:p>
        </w:tc>
        <w:tc>
          <w:tcPr>
            <w:tcW w:w="1778" w:type="dxa"/>
            <w:vAlign w:val="center"/>
          </w:tcPr>
          <w:p w14:paraId="0EC92D26" w14:textId="77777777" w:rsidR="00EB0624" w:rsidRPr="00046A7B" w:rsidRDefault="00EB0624" w:rsidP="00E75372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3</w:t>
            </w:r>
          </w:p>
        </w:tc>
        <w:tc>
          <w:tcPr>
            <w:tcW w:w="4778" w:type="dxa"/>
            <w:vAlign w:val="center"/>
          </w:tcPr>
          <w:p w14:paraId="56D5BC1B" w14:textId="77777777" w:rsidR="00EB0624" w:rsidRPr="00046A7B" w:rsidRDefault="00EB0624" w:rsidP="00E75372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4</w:t>
            </w:r>
          </w:p>
        </w:tc>
      </w:tr>
      <w:tr w:rsidR="00EB0624" w:rsidRPr="00046A7B" w14:paraId="1B5B58E0" w14:textId="77777777" w:rsidTr="004F31FC">
        <w:tc>
          <w:tcPr>
            <w:tcW w:w="666" w:type="dxa"/>
          </w:tcPr>
          <w:p w14:paraId="32E01C94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7594" w:type="dxa"/>
          </w:tcPr>
          <w:p w14:paraId="5AB51D20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Оказание помощи гражданам, обучающимся в образовательных организациях регионального отделения Общероссийской общественно-государственной организации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«Добровольное общество содействия армии, авиации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и флоту России» Ульяновской области (далее – региональное отделение ООГО «ДОСААФ России» Ульяновской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области), в подборе жилых помещений для временного проживания и организации быта при направлении на обучение за пределы мест постоянного проживания</w:t>
            </w:r>
          </w:p>
        </w:tc>
        <w:tc>
          <w:tcPr>
            <w:tcW w:w="1778" w:type="dxa"/>
          </w:tcPr>
          <w:p w14:paraId="712B39C7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течение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периода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обучения</w:t>
            </w:r>
          </w:p>
        </w:tc>
        <w:tc>
          <w:tcPr>
            <w:tcW w:w="4778" w:type="dxa"/>
          </w:tcPr>
          <w:p w14:paraId="22546960" w14:textId="77777777" w:rsidR="00EB0624" w:rsidRPr="00046A7B" w:rsidRDefault="00EB0624" w:rsidP="00E75372">
            <w:pPr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 xml:space="preserve">Образовательные организации регионального отделения ООГО «ДОСААФ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России» Ульяновской области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(по согласованию)</w:t>
            </w:r>
          </w:p>
        </w:tc>
      </w:tr>
      <w:tr w:rsidR="00EB0624" w:rsidRPr="00046A7B" w14:paraId="4EFCB834" w14:textId="77777777" w:rsidTr="004F31FC">
        <w:tc>
          <w:tcPr>
            <w:tcW w:w="666" w:type="dxa"/>
          </w:tcPr>
          <w:p w14:paraId="1A6D4A6A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7594" w:type="dxa"/>
          </w:tcPr>
          <w:p w14:paraId="6DCC9175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Проведение встреч граждан, обучающихся в образовательных организациях регионального отделения ООГО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«ДОСААФ России» Ульяновской области, с ветеранами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военной службы и боевых действий</w:t>
            </w:r>
          </w:p>
        </w:tc>
        <w:tc>
          <w:tcPr>
            <w:tcW w:w="1778" w:type="dxa"/>
          </w:tcPr>
          <w:p w14:paraId="5BF5243F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течение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периода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обучения</w:t>
            </w:r>
          </w:p>
        </w:tc>
        <w:tc>
          <w:tcPr>
            <w:tcW w:w="4778" w:type="dxa"/>
          </w:tcPr>
          <w:p w14:paraId="667C70B5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 xml:space="preserve">Образовательные организации </w:t>
            </w: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>регионального отделения ООГО «ДОСААФ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 xml:space="preserve"> России» Ульяновской области (по согласованию), военные комиссариаты 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lastRenderedPageBreak/>
              <w:t>муниципальных образований Ульяновской области» (по согласованию)</w:t>
            </w:r>
          </w:p>
        </w:tc>
      </w:tr>
      <w:tr w:rsidR="00EB0624" w:rsidRPr="00046A7B" w14:paraId="0D058D7C" w14:textId="77777777" w:rsidTr="00E75372">
        <w:trPr>
          <w:trHeight w:val="70"/>
        </w:trPr>
        <w:tc>
          <w:tcPr>
            <w:tcW w:w="666" w:type="dxa"/>
          </w:tcPr>
          <w:p w14:paraId="503384AC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lastRenderedPageBreak/>
              <w:t>3.</w:t>
            </w:r>
          </w:p>
        </w:tc>
        <w:tc>
          <w:tcPr>
            <w:tcW w:w="7594" w:type="dxa"/>
          </w:tcPr>
          <w:p w14:paraId="637595E5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Осуществление контроля за целенаправленным призывом граждан на военную службу в соответствии с полученными ими военно-учётными специальностями (далее – ВУС)</w:t>
            </w:r>
          </w:p>
        </w:tc>
        <w:tc>
          <w:tcPr>
            <w:tcW w:w="1778" w:type="dxa"/>
          </w:tcPr>
          <w:p w14:paraId="3104631C" w14:textId="77777777" w:rsidR="00EB0624" w:rsidRPr="00046A7B" w:rsidRDefault="00EB0624" w:rsidP="00E75372">
            <w:pPr>
              <w:snapToGrid w:val="0"/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период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призыва</w:t>
            </w:r>
          </w:p>
        </w:tc>
        <w:tc>
          <w:tcPr>
            <w:tcW w:w="4778" w:type="dxa"/>
          </w:tcPr>
          <w:p w14:paraId="105AF8C0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Федеральное казённое учреждение «Военный комиссариат Ульяновской области» (по согласованию)</w:t>
            </w:r>
          </w:p>
        </w:tc>
      </w:tr>
      <w:tr w:rsidR="00EB0624" w:rsidRPr="00046A7B" w14:paraId="1871CF31" w14:textId="77777777" w:rsidTr="005F43A8">
        <w:trPr>
          <w:trHeight w:val="1888"/>
        </w:trPr>
        <w:tc>
          <w:tcPr>
            <w:tcW w:w="666" w:type="dxa"/>
          </w:tcPr>
          <w:p w14:paraId="29117636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4.</w:t>
            </w:r>
          </w:p>
        </w:tc>
        <w:tc>
          <w:tcPr>
            <w:tcW w:w="7594" w:type="dxa"/>
          </w:tcPr>
          <w:p w14:paraId="1DF0B6E2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Организация проводов граждан, подготовленных по ВУС,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на военную службу</w:t>
            </w:r>
          </w:p>
        </w:tc>
        <w:tc>
          <w:tcPr>
            <w:tcW w:w="1778" w:type="dxa"/>
          </w:tcPr>
          <w:p w14:paraId="36A4B798" w14:textId="77777777" w:rsidR="00EB0624" w:rsidRPr="00046A7B" w:rsidRDefault="00EB0624" w:rsidP="00E75372">
            <w:pPr>
              <w:snapToGrid w:val="0"/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период </w:t>
            </w:r>
          </w:p>
          <w:p w14:paraId="68242499" w14:textId="77777777" w:rsidR="00EB0624" w:rsidRPr="00046A7B" w:rsidRDefault="00EB0624" w:rsidP="00E75372">
            <w:pPr>
              <w:snapToGrid w:val="0"/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призыва</w:t>
            </w:r>
          </w:p>
        </w:tc>
        <w:tc>
          <w:tcPr>
            <w:tcW w:w="4778" w:type="dxa"/>
          </w:tcPr>
          <w:p w14:paraId="4D9CEE61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Военные комиссариаты муниципальных образований Ульяновской области (по согласованию), местные администрации городских округов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и муниципальных районов Ульяновской области (по согласованию)</w:t>
            </w:r>
          </w:p>
        </w:tc>
      </w:tr>
      <w:tr w:rsidR="00EB0624" w:rsidRPr="00046A7B" w14:paraId="072EFE33" w14:textId="77777777" w:rsidTr="00E75372">
        <w:trPr>
          <w:trHeight w:val="70"/>
        </w:trPr>
        <w:tc>
          <w:tcPr>
            <w:tcW w:w="666" w:type="dxa"/>
          </w:tcPr>
          <w:p w14:paraId="61263702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5.</w:t>
            </w:r>
          </w:p>
        </w:tc>
        <w:tc>
          <w:tcPr>
            <w:tcW w:w="7594" w:type="dxa"/>
          </w:tcPr>
          <w:p w14:paraId="12192803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Проведение инструкторско-методических занятий с должностными лицами военных комиссариатов муниципальных образований Ульяновской области, отвечающими за подготовку граждан по ВУС</w:t>
            </w:r>
          </w:p>
        </w:tc>
        <w:tc>
          <w:tcPr>
            <w:tcW w:w="1778" w:type="dxa"/>
          </w:tcPr>
          <w:p w14:paraId="6A20BE39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Октябрь</w:t>
            </w:r>
          </w:p>
          <w:p w14:paraId="052E8753" w14:textId="1987EFAE" w:rsidR="00EB0624" w:rsidRPr="00844739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 w:rsidR="00844739">
              <w:rPr>
                <w:rFonts w:ascii="PT Astra Serif" w:hAnsi="PT Astra Serif"/>
                <w:color w:val="000000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года, </w:t>
            </w:r>
            <w:r w:rsidRPr="00844739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март </w:t>
            </w:r>
          </w:p>
          <w:p w14:paraId="650A1CDE" w14:textId="73E28EAE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844739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 w:rsidR="00844739" w:rsidRPr="00844739">
              <w:rPr>
                <w:rFonts w:ascii="PT Astra Serif" w:hAnsi="PT Astra Serif"/>
                <w:color w:val="000000"/>
                <w:sz w:val="28"/>
                <w:lang w:eastAsia="ar-SA"/>
              </w:rPr>
              <w:t>6</w:t>
            </w:r>
            <w:r w:rsidRPr="00844739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14:paraId="500266CF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Федеральное казённое учреждение «Военный комиссариат Ульяновской области» (по согласованию)</w:t>
            </w:r>
          </w:p>
        </w:tc>
      </w:tr>
      <w:tr w:rsidR="00EB0624" w:rsidRPr="00046A7B" w14:paraId="37C23198" w14:textId="77777777" w:rsidTr="004F31FC">
        <w:tc>
          <w:tcPr>
            <w:tcW w:w="666" w:type="dxa"/>
          </w:tcPr>
          <w:p w14:paraId="30DAACB1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6.</w:t>
            </w:r>
          </w:p>
        </w:tc>
        <w:tc>
          <w:tcPr>
            <w:tcW w:w="7594" w:type="dxa"/>
          </w:tcPr>
          <w:p w14:paraId="501FC4B0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Проведение двухдневного учебно-методического сбора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с руководителями образовательных организаций регионального отделения ООГО «ДОСААФ России» Ульяновской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области, готовящих граждан по ВУС</w:t>
            </w:r>
          </w:p>
        </w:tc>
        <w:tc>
          <w:tcPr>
            <w:tcW w:w="1778" w:type="dxa"/>
          </w:tcPr>
          <w:p w14:paraId="6DC96B3A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Октябрь </w:t>
            </w:r>
          </w:p>
          <w:p w14:paraId="6323815C" w14:textId="7781B1B2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 w:rsidR="00844739">
              <w:rPr>
                <w:rFonts w:ascii="PT Astra Serif" w:hAnsi="PT Astra Serif"/>
                <w:color w:val="000000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14:paraId="642698D6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Региональное отделение ООГО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«ДОСААФ России» Ульяновской области (по согласованию)</w:t>
            </w:r>
          </w:p>
        </w:tc>
      </w:tr>
      <w:tr w:rsidR="00EB0624" w:rsidRPr="00046A7B" w14:paraId="5517B487" w14:textId="77777777" w:rsidTr="004F31FC">
        <w:tc>
          <w:tcPr>
            <w:tcW w:w="666" w:type="dxa"/>
          </w:tcPr>
          <w:p w14:paraId="2FF5649E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7.</w:t>
            </w:r>
          </w:p>
        </w:tc>
        <w:tc>
          <w:tcPr>
            <w:tcW w:w="7594" w:type="dxa"/>
          </w:tcPr>
          <w:p w14:paraId="7421D76A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Проведение выпусков граждан, закончивших обучение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по ВУС, вручение документов о получении ВУС</w:t>
            </w:r>
          </w:p>
        </w:tc>
        <w:tc>
          <w:tcPr>
            <w:tcW w:w="1778" w:type="dxa"/>
          </w:tcPr>
          <w:p w14:paraId="5151EB6D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Март, </w:t>
            </w:r>
          </w:p>
          <w:p w14:paraId="4EC1A06B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сентябрь </w:t>
            </w:r>
          </w:p>
          <w:p w14:paraId="75341151" w14:textId="7FB4AA90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 w:rsidR="00844739">
              <w:rPr>
                <w:rFonts w:ascii="PT Astra Serif" w:hAnsi="PT Astra Serif"/>
                <w:color w:val="000000"/>
                <w:sz w:val="28"/>
                <w:lang w:eastAsia="ar-SA"/>
              </w:rPr>
              <w:t>6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14:paraId="69895891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Образовательные организации регионального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отделения ООГО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«ДОСААФ России» Ульяновской области (по согласованию)</w:t>
            </w:r>
          </w:p>
        </w:tc>
      </w:tr>
      <w:tr w:rsidR="00EB0624" w:rsidRPr="00046A7B" w14:paraId="67B4A765" w14:textId="77777777" w:rsidTr="004F31FC">
        <w:tc>
          <w:tcPr>
            <w:tcW w:w="666" w:type="dxa"/>
          </w:tcPr>
          <w:p w14:paraId="09757092" w14:textId="77777777" w:rsidR="00EB0624" w:rsidRPr="00046A7B" w:rsidRDefault="00EB0624" w:rsidP="00E75372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8.</w:t>
            </w:r>
          </w:p>
        </w:tc>
        <w:tc>
          <w:tcPr>
            <w:tcW w:w="7594" w:type="dxa"/>
          </w:tcPr>
          <w:p w14:paraId="796C3620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Пропаганда военной службы, привлечение граждан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br/>
              <w:t xml:space="preserve">для обучения в образовательных организациях </w:t>
            </w:r>
            <w:r w:rsidRPr="00046A7B">
              <w:rPr>
                <w:rFonts w:ascii="PT Astra Serif" w:hAnsi="PT Astra Serif"/>
                <w:sz w:val="28"/>
                <w:szCs w:val="28"/>
              </w:rPr>
              <w:t xml:space="preserve">Общероссийской общественно-государственной организации «Добровольное общество содействия армии, авиации и флоту России»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и получения ВУС</w:t>
            </w:r>
          </w:p>
        </w:tc>
        <w:tc>
          <w:tcPr>
            <w:tcW w:w="1778" w:type="dxa"/>
          </w:tcPr>
          <w:p w14:paraId="47656675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При </w:t>
            </w:r>
          </w:p>
          <w:p w14:paraId="181861A9" w14:textId="77777777" w:rsidR="00EB0624" w:rsidRPr="00046A7B" w:rsidRDefault="00EB0624" w:rsidP="00E75372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комплектовании учебных групп</w:t>
            </w:r>
          </w:p>
        </w:tc>
        <w:tc>
          <w:tcPr>
            <w:tcW w:w="4778" w:type="dxa"/>
          </w:tcPr>
          <w:p w14:paraId="7A674AFC" w14:textId="77777777" w:rsidR="00EB0624" w:rsidRPr="00046A7B" w:rsidRDefault="00EB0624" w:rsidP="00E75372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Военные комиссариаты муниципальных образований Ульяновской области (по согласованию)</w:t>
            </w:r>
          </w:p>
        </w:tc>
      </w:tr>
      <w:tr w:rsidR="00EB0624" w:rsidRPr="00046A7B" w14:paraId="0C11FE4E" w14:textId="77777777" w:rsidTr="00E75372">
        <w:trPr>
          <w:trHeight w:val="660"/>
        </w:trPr>
        <w:tc>
          <w:tcPr>
            <w:tcW w:w="666" w:type="dxa"/>
            <w:vMerge w:val="restart"/>
          </w:tcPr>
          <w:p w14:paraId="1886C5A8" w14:textId="77777777" w:rsidR="00EB0624" w:rsidRPr="00046A7B" w:rsidRDefault="00EB0624" w:rsidP="00540451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lastRenderedPageBreak/>
              <w:t>9.</w:t>
            </w:r>
          </w:p>
        </w:tc>
        <w:tc>
          <w:tcPr>
            <w:tcW w:w="7594" w:type="dxa"/>
          </w:tcPr>
          <w:p w14:paraId="05596A18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Проверка состояния и качества подготовки граждан по ВУС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br/>
              <w:t>в образовательных организациях:</w:t>
            </w:r>
          </w:p>
        </w:tc>
        <w:tc>
          <w:tcPr>
            <w:tcW w:w="1778" w:type="dxa"/>
          </w:tcPr>
          <w:p w14:paraId="5247C6B3" w14:textId="77777777" w:rsidR="00EB0624" w:rsidRPr="00046A7B" w:rsidRDefault="00EB0624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  <w:p w14:paraId="269EB2C5" w14:textId="77777777" w:rsidR="00EB0624" w:rsidRPr="00046A7B" w:rsidRDefault="00EB0624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4778" w:type="dxa"/>
            <w:vMerge w:val="restart"/>
          </w:tcPr>
          <w:p w14:paraId="313CFF11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Совместная комиссия федерального казённого учреждения «Военный комиссариат Ульяновской области» и регионального отделения ООГО «ДОСААФ России» Ульяновской области (по согласованию)</w:t>
            </w:r>
          </w:p>
        </w:tc>
      </w:tr>
      <w:tr w:rsidR="00885D73" w:rsidRPr="00046A7B" w14:paraId="1F65D38D" w14:textId="77777777" w:rsidTr="00885D73">
        <w:trPr>
          <w:trHeight w:val="1384"/>
        </w:trPr>
        <w:tc>
          <w:tcPr>
            <w:tcW w:w="666" w:type="dxa"/>
            <w:vMerge/>
          </w:tcPr>
          <w:p w14:paraId="2955A29F" w14:textId="77777777" w:rsidR="00885D73" w:rsidRPr="00046A7B" w:rsidRDefault="00885D73" w:rsidP="00540451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7594" w:type="dxa"/>
          </w:tcPr>
          <w:p w14:paraId="554C6EA6" w14:textId="2CD0B19E" w:rsidR="00885D73" w:rsidRPr="00046A7B" w:rsidRDefault="00885D73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В профессиональной образовательной организации «Димитровградская автомобильная школа ООГО «ДОСААФ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br/>
              <w:t>России»</w:t>
            </w:r>
          </w:p>
        </w:tc>
        <w:tc>
          <w:tcPr>
            <w:tcW w:w="1778" w:type="dxa"/>
          </w:tcPr>
          <w:p w14:paraId="793C6359" w14:textId="77777777" w:rsidR="00885D73" w:rsidRPr="00046A7B" w:rsidRDefault="00885D73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Май</w:t>
            </w:r>
          </w:p>
          <w:p w14:paraId="1CBC43CC" w14:textId="12B6924A" w:rsidR="00885D73" w:rsidRPr="00046A7B" w:rsidRDefault="00885D73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202</w:t>
            </w:r>
            <w:r w:rsidR="00844739">
              <w:rPr>
                <w:rFonts w:ascii="PT Astra Serif" w:hAnsi="PT Astra Serif"/>
                <w:sz w:val="28"/>
                <w:lang w:eastAsia="ar-SA"/>
              </w:rPr>
              <w:t>6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 года</w:t>
            </w:r>
          </w:p>
          <w:p w14:paraId="0B55F933" w14:textId="38E15BAE" w:rsidR="00885D73" w:rsidRPr="00046A7B" w:rsidRDefault="00885D73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4778" w:type="dxa"/>
            <w:vMerge/>
          </w:tcPr>
          <w:p w14:paraId="7C45DE15" w14:textId="77777777" w:rsidR="00885D73" w:rsidRPr="00046A7B" w:rsidRDefault="00885D73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</w:p>
        </w:tc>
      </w:tr>
      <w:tr w:rsidR="00EB0624" w:rsidRPr="00046A7B" w14:paraId="7D3239AF" w14:textId="77777777" w:rsidTr="00E75372">
        <w:trPr>
          <w:trHeight w:val="645"/>
        </w:trPr>
        <w:tc>
          <w:tcPr>
            <w:tcW w:w="666" w:type="dxa"/>
            <w:vMerge/>
          </w:tcPr>
          <w:p w14:paraId="1C9E3C26" w14:textId="77777777" w:rsidR="00EB0624" w:rsidRPr="00046A7B" w:rsidRDefault="00EB0624" w:rsidP="00540451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7594" w:type="dxa"/>
          </w:tcPr>
          <w:p w14:paraId="7D763805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В профессиональной образовательной организации «Барышская автомобильная школа ООГО «ДОСААФ России»</w:t>
            </w:r>
          </w:p>
        </w:tc>
        <w:tc>
          <w:tcPr>
            <w:tcW w:w="1778" w:type="dxa"/>
          </w:tcPr>
          <w:p w14:paraId="3B501D30" w14:textId="77777777" w:rsidR="00EB0624" w:rsidRPr="00046A7B" w:rsidRDefault="00EB0624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Июнь</w:t>
            </w:r>
          </w:p>
          <w:p w14:paraId="0B7CA091" w14:textId="6602A664" w:rsidR="00EB0624" w:rsidRPr="00046A7B" w:rsidRDefault="00EB0624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202</w:t>
            </w:r>
            <w:r w:rsidR="00844739">
              <w:rPr>
                <w:rFonts w:ascii="PT Astra Serif" w:hAnsi="PT Astra Serif"/>
                <w:sz w:val="28"/>
                <w:lang w:eastAsia="ar-SA"/>
              </w:rPr>
              <w:t>6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 года </w:t>
            </w:r>
          </w:p>
        </w:tc>
        <w:tc>
          <w:tcPr>
            <w:tcW w:w="4778" w:type="dxa"/>
            <w:vMerge/>
          </w:tcPr>
          <w:p w14:paraId="4728A441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</w:p>
        </w:tc>
      </w:tr>
      <w:tr w:rsidR="00EB0624" w:rsidRPr="00046A7B" w14:paraId="05B223ED" w14:textId="77777777" w:rsidTr="004F31FC">
        <w:trPr>
          <w:trHeight w:val="960"/>
        </w:trPr>
        <w:tc>
          <w:tcPr>
            <w:tcW w:w="666" w:type="dxa"/>
            <w:vMerge/>
          </w:tcPr>
          <w:p w14:paraId="0ADBFA3E" w14:textId="77777777" w:rsidR="00EB0624" w:rsidRPr="00046A7B" w:rsidRDefault="00EB0624" w:rsidP="00540451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7594" w:type="dxa"/>
          </w:tcPr>
          <w:p w14:paraId="341BE62E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В частной организации дополнительного профессионального образования «Карсунский учебный спортивно-технический клуб ДОСААФ России»</w:t>
            </w:r>
          </w:p>
        </w:tc>
        <w:tc>
          <w:tcPr>
            <w:tcW w:w="1778" w:type="dxa"/>
          </w:tcPr>
          <w:p w14:paraId="2D5A3B65" w14:textId="77777777" w:rsidR="00EB0624" w:rsidRPr="00046A7B" w:rsidRDefault="00EB0624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Июль</w:t>
            </w:r>
          </w:p>
          <w:p w14:paraId="79A54C82" w14:textId="7F4B2396" w:rsidR="00EB0624" w:rsidRPr="00046A7B" w:rsidRDefault="00EB0624" w:rsidP="00E75372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202</w:t>
            </w:r>
            <w:r w:rsidR="00844739">
              <w:rPr>
                <w:rFonts w:ascii="PT Astra Serif" w:hAnsi="PT Astra Serif"/>
                <w:sz w:val="28"/>
                <w:lang w:eastAsia="ar-SA"/>
              </w:rPr>
              <w:t>6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  <w:vMerge/>
          </w:tcPr>
          <w:p w14:paraId="5575079E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</w:p>
        </w:tc>
      </w:tr>
      <w:tr w:rsidR="00EB0624" w:rsidRPr="00046A7B" w14:paraId="0957517A" w14:textId="77777777" w:rsidTr="004F31FC">
        <w:tc>
          <w:tcPr>
            <w:tcW w:w="666" w:type="dxa"/>
          </w:tcPr>
          <w:p w14:paraId="1E18E150" w14:textId="77777777" w:rsidR="00EB0624" w:rsidRPr="00046A7B" w:rsidRDefault="00EB0624" w:rsidP="00540451">
            <w:pPr>
              <w:snapToGrid w:val="0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10.</w:t>
            </w:r>
          </w:p>
        </w:tc>
        <w:tc>
          <w:tcPr>
            <w:tcW w:w="7594" w:type="dxa"/>
          </w:tcPr>
          <w:p w14:paraId="3B8885F7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Подведение итогов подготовки граждан по ВУС за год</w:t>
            </w:r>
          </w:p>
        </w:tc>
        <w:tc>
          <w:tcPr>
            <w:tcW w:w="1778" w:type="dxa"/>
          </w:tcPr>
          <w:p w14:paraId="7F882EA4" w14:textId="425B52A7" w:rsidR="00EB0624" w:rsidRPr="00046A7B" w:rsidRDefault="00EB0624" w:rsidP="00E75372">
            <w:pPr>
              <w:snapToGrid w:val="0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Сентябрь 202</w:t>
            </w:r>
            <w:r w:rsidR="00844739">
              <w:rPr>
                <w:rFonts w:ascii="PT Astra Serif" w:hAnsi="PT Astra Serif"/>
                <w:color w:val="000000"/>
                <w:sz w:val="28"/>
                <w:lang w:eastAsia="ar-SA"/>
              </w:rPr>
              <w:t>6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14:paraId="26724895" w14:textId="77777777" w:rsidR="00EB0624" w:rsidRPr="00046A7B" w:rsidRDefault="00EB0624" w:rsidP="00E75372">
            <w:pPr>
              <w:snapToGrid w:val="0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Федеральное казённое учреждение «Военный комиссариат Ульяновской области» (по согласованию), 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региональное отделение ООГО «ДОСААФ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России» Ульяновской области (по согласованию)</w:t>
            </w:r>
          </w:p>
        </w:tc>
      </w:tr>
    </w:tbl>
    <w:p w14:paraId="0337671B" w14:textId="6503CB07" w:rsidR="00EB0624" w:rsidRPr="00046A7B" w:rsidRDefault="00EB0624" w:rsidP="00637EAF">
      <w:pPr>
        <w:suppressAutoHyphens/>
        <w:jc w:val="center"/>
        <w:rPr>
          <w:rFonts w:ascii="PT Astra Serif" w:hAnsi="PT Astra Serif"/>
          <w:color w:val="000000"/>
          <w:sz w:val="28"/>
          <w:szCs w:val="28"/>
        </w:rPr>
      </w:pPr>
      <w:r w:rsidRPr="00046A7B">
        <w:rPr>
          <w:rFonts w:ascii="PT Astra Serif" w:hAnsi="PT Astra Serif"/>
          <w:sz w:val="28"/>
          <w:lang w:eastAsia="ar-SA"/>
        </w:rPr>
        <w:t>___________________</w:t>
      </w:r>
    </w:p>
    <w:p w14:paraId="7F7B3465" w14:textId="77777777" w:rsidR="00EB0624" w:rsidRPr="00046A7B" w:rsidRDefault="00EB0624" w:rsidP="004F31FC">
      <w:pPr>
        <w:rPr>
          <w:rFonts w:ascii="PT Astra Serif" w:hAnsi="PT Astra Serif"/>
          <w:color w:val="000000"/>
          <w:sz w:val="28"/>
          <w:szCs w:val="28"/>
        </w:rPr>
        <w:sectPr w:rsidR="00EB0624" w:rsidRPr="00046A7B" w:rsidSect="00E75372">
          <w:headerReference w:type="even" r:id="rId8"/>
          <w:headerReference w:type="default" r:id="rId9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349612BC" w14:textId="77777777" w:rsidR="00EB0624" w:rsidRPr="00046A7B" w:rsidRDefault="00EB0624" w:rsidP="00E75372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7C59936E" w14:textId="77777777" w:rsidR="00EB0624" w:rsidRPr="00046A7B" w:rsidRDefault="00EB0624" w:rsidP="00E75372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379DAB3" w14:textId="77777777" w:rsidR="00EB0624" w:rsidRPr="00046A7B" w:rsidRDefault="00EB0624" w:rsidP="00E75372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к указу Губернатора</w:t>
      </w:r>
    </w:p>
    <w:p w14:paraId="44C7C2B2" w14:textId="77777777" w:rsidR="00EB0624" w:rsidRPr="00046A7B" w:rsidRDefault="00EB0624" w:rsidP="00E75372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Ульяновской области</w:t>
      </w:r>
    </w:p>
    <w:p w14:paraId="3E84ECF2" w14:textId="77777777" w:rsidR="00EB0624" w:rsidRPr="00046A7B" w:rsidRDefault="00EB0624" w:rsidP="004F31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14:paraId="0C82E84B" w14:textId="77777777" w:rsidR="00EB0624" w:rsidRPr="00046A7B" w:rsidRDefault="00EB0624" w:rsidP="004F31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14:paraId="151639B3" w14:textId="77777777" w:rsidR="00EB0624" w:rsidRPr="00046A7B" w:rsidRDefault="00EB0624" w:rsidP="004F31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14:paraId="10B04133" w14:textId="77777777" w:rsidR="00EB0624" w:rsidRPr="00046A7B" w:rsidRDefault="00EB0624" w:rsidP="004F31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14:paraId="54C20BB5" w14:textId="77777777" w:rsidR="00EB0624" w:rsidRPr="00046A7B" w:rsidRDefault="00EB0624" w:rsidP="004F31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ОТЧЁТ</w:t>
      </w:r>
    </w:p>
    <w:p w14:paraId="3347F1DA" w14:textId="77777777" w:rsidR="00EB0624" w:rsidRPr="00046A7B" w:rsidRDefault="00EB0624" w:rsidP="004F31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 xml:space="preserve">об итогах подготовки граждан, подлежащих призыву </w:t>
      </w:r>
    </w:p>
    <w:p w14:paraId="6A15FC87" w14:textId="77777777" w:rsidR="00EB0624" w:rsidRPr="00046A7B" w:rsidRDefault="00EB0624" w:rsidP="004F31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 xml:space="preserve">на военную службу, по военно-учётным специальностям </w:t>
      </w:r>
    </w:p>
    <w:p w14:paraId="6885BA0E" w14:textId="20161D39" w:rsidR="00EB0624" w:rsidRPr="00046A7B" w:rsidRDefault="00EB0624" w:rsidP="004F31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в 202</w:t>
      </w:r>
      <w:r w:rsidR="00150C2A">
        <w:rPr>
          <w:rFonts w:ascii="PT Astra Serif" w:hAnsi="PT Astra Serif"/>
          <w:b/>
          <w:sz w:val="28"/>
          <w:szCs w:val="28"/>
        </w:rPr>
        <w:t>4</w:t>
      </w:r>
      <w:r w:rsidRPr="00046A7B">
        <w:rPr>
          <w:rFonts w:ascii="PT Astra Serif" w:hAnsi="PT Astra Serif"/>
          <w:b/>
          <w:sz w:val="28"/>
          <w:szCs w:val="28"/>
        </w:rPr>
        <w:t>/2</w:t>
      </w:r>
      <w:r w:rsidR="00150C2A">
        <w:rPr>
          <w:rFonts w:ascii="PT Astra Serif" w:hAnsi="PT Astra Serif"/>
          <w:b/>
          <w:sz w:val="28"/>
          <w:szCs w:val="28"/>
        </w:rPr>
        <w:t>5</w:t>
      </w:r>
      <w:r w:rsidRPr="00046A7B"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14:paraId="6D3FA451" w14:textId="77777777" w:rsidR="00EB0624" w:rsidRPr="00046A7B" w:rsidRDefault="00EB0624" w:rsidP="004F31FC">
      <w:pPr>
        <w:jc w:val="center"/>
        <w:rPr>
          <w:rFonts w:ascii="PT Astra Serif" w:hAnsi="PT Astra Serif"/>
          <w:b/>
          <w:sz w:val="28"/>
          <w:szCs w:val="28"/>
        </w:rPr>
      </w:pPr>
    </w:p>
    <w:p w14:paraId="3D8FB395" w14:textId="2BD23AFE" w:rsidR="00EB0624" w:rsidRPr="00046A7B" w:rsidRDefault="00EB0624" w:rsidP="00E75372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Подготовка граждан по военно-учётным специальностям </w:t>
      </w:r>
      <w:r w:rsidRPr="00046A7B">
        <w:rPr>
          <w:rFonts w:ascii="PT Astra Serif" w:hAnsi="PT Astra Serif"/>
          <w:sz w:val="28"/>
          <w:szCs w:val="28"/>
        </w:rPr>
        <w:br/>
        <w:t>в 202</w:t>
      </w:r>
      <w:r w:rsidR="003D28AD"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>/2</w:t>
      </w:r>
      <w:r w:rsidR="003D28AD">
        <w:rPr>
          <w:rFonts w:ascii="PT Astra Serif" w:hAnsi="PT Astra Serif"/>
          <w:sz w:val="28"/>
          <w:szCs w:val="28"/>
        </w:rPr>
        <w:t>5</w:t>
      </w:r>
      <w:r w:rsidRPr="00046A7B">
        <w:rPr>
          <w:rFonts w:ascii="PT Astra Serif" w:hAnsi="PT Astra Serif"/>
          <w:sz w:val="28"/>
          <w:szCs w:val="28"/>
        </w:rPr>
        <w:t xml:space="preserve"> учебном году проводилась в соответствии с Федеральным </w:t>
      </w:r>
      <w:r w:rsidRPr="00046A7B">
        <w:rPr>
          <w:rFonts w:ascii="PT Astra Serif" w:hAnsi="PT Astra Serif"/>
          <w:sz w:val="28"/>
          <w:szCs w:val="28"/>
        </w:rPr>
        <w:br/>
        <w:t xml:space="preserve">законом от 28.03.1998 № 53-ФЗ «О воинской обязанности и военной службе», постановлением Правительства Российской Федерации от 31.12.1999 </w:t>
      </w:r>
      <w:r w:rsidRPr="00046A7B">
        <w:rPr>
          <w:rFonts w:ascii="PT Astra Serif" w:hAnsi="PT Astra Serif"/>
          <w:sz w:val="28"/>
          <w:szCs w:val="28"/>
        </w:rPr>
        <w:br/>
        <w:t xml:space="preserve">№ 1441 «Об утверждении Положения о подготовке граждан Российской Федерации к военной службе», приказом Министра обороны Российской Федерации от 03.05.2001 № 202 </w:t>
      </w:r>
      <w:r w:rsidRPr="00046A7B">
        <w:rPr>
          <w:rFonts w:ascii="PT Astra Serif" w:hAnsi="PT Astra Serif"/>
          <w:spacing w:val="-4"/>
          <w:sz w:val="28"/>
          <w:szCs w:val="28"/>
        </w:rPr>
        <w:t>«Об утверждении Инструкции о подготовке граждан Российской Федерации по военно-учётным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</w:t>
      </w:r>
      <w:r w:rsidRPr="00046A7B">
        <w:rPr>
          <w:rFonts w:ascii="PT Astra Serif" w:hAnsi="PT Astra Serif"/>
          <w:sz w:val="28"/>
          <w:szCs w:val="28"/>
        </w:rPr>
        <w:t xml:space="preserve">, указаниями штаба Центрального военного округа и указом Губернатора Ульяновской области от </w:t>
      </w:r>
      <w:r w:rsidR="00150C2A">
        <w:rPr>
          <w:rFonts w:ascii="PT Astra Serif" w:hAnsi="PT Astra Serif"/>
          <w:sz w:val="28"/>
          <w:szCs w:val="28"/>
        </w:rPr>
        <w:t>16</w:t>
      </w:r>
      <w:r w:rsidRPr="00046A7B">
        <w:rPr>
          <w:rFonts w:ascii="PT Astra Serif" w:hAnsi="PT Astra Serif"/>
          <w:sz w:val="28"/>
          <w:szCs w:val="28"/>
        </w:rPr>
        <w:t>.0</w:t>
      </w:r>
      <w:r w:rsidR="00145CC4" w:rsidRPr="00145CC4">
        <w:rPr>
          <w:rFonts w:ascii="PT Astra Serif" w:hAnsi="PT Astra Serif"/>
          <w:sz w:val="28"/>
          <w:szCs w:val="28"/>
        </w:rPr>
        <w:t>9</w:t>
      </w:r>
      <w:r w:rsidRPr="00046A7B">
        <w:rPr>
          <w:rFonts w:ascii="PT Astra Serif" w:hAnsi="PT Astra Serif"/>
          <w:sz w:val="28"/>
          <w:szCs w:val="28"/>
        </w:rPr>
        <w:t>.202</w:t>
      </w:r>
      <w:r w:rsidR="00150C2A"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 xml:space="preserve"> № </w:t>
      </w:r>
      <w:r w:rsidR="00150C2A">
        <w:rPr>
          <w:rFonts w:ascii="PT Astra Serif" w:hAnsi="PT Astra Serif"/>
          <w:sz w:val="28"/>
          <w:szCs w:val="28"/>
        </w:rPr>
        <w:t>1033</w:t>
      </w:r>
      <w:r w:rsidRPr="00046A7B">
        <w:rPr>
          <w:rFonts w:ascii="PT Astra Serif" w:hAnsi="PT Astra Serif"/>
          <w:sz w:val="28"/>
          <w:szCs w:val="28"/>
        </w:rPr>
        <w:t xml:space="preserve"> «О подготовке граждан по военно-учётным специальностям в 202</w:t>
      </w:r>
      <w:r w:rsidR="00150C2A"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>/2</w:t>
      </w:r>
      <w:r w:rsidR="00150C2A">
        <w:rPr>
          <w:rFonts w:ascii="PT Astra Serif" w:hAnsi="PT Astra Serif"/>
          <w:sz w:val="28"/>
          <w:szCs w:val="28"/>
        </w:rPr>
        <w:t>5</w:t>
      </w:r>
      <w:r w:rsidRPr="00046A7B">
        <w:rPr>
          <w:rFonts w:ascii="PT Astra Serif" w:hAnsi="PT Astra Serif"/>
          <w:sz w:val="28"/>
          <w:szCs w:val="28"/>
        </w:rPr>
        <w:t xml:space="preserve"> учебном году». </w:t>
      </w:r>
      <w:r w:rsidRPr="00046A7B">
        <w:rPr>
          <w:rFonts w:ascii="PT Astra Serif" w:hAnsi="PT Astra Serif"/>
          <w:spacing w:val="-4"/>
          <w:sz w:val="28"/>
          <w:szCs w:val="28"/>
        </w:rPr>
        <w:t xml:space="preserve">Всего подготовлено </w:t>
      </w:r>
      <w:r w:rsidR="00150C2A">
        <w:rPr>
          <w:rFonts w:ascii="PT Astra Serif" w:hAnsi="PT Astra Serif"/>
          <w:spacing w:val="-4"/>
          <w:sz w:val="28"/>
          <w:szCs w:val="28"/>
        </w:rPr>
        <w:t>298</w:t>
      </w:r>
      <w:r w:rsidRPr="00046A7B">
        <w:rPr>
          <w:rFonts w:ascii="PT Astra Serif" w:hAnsi="PT Astra Serif"/>
          <w:spacing w:val="-4"/>
          <w:sz w:val="28"/>
          <w:szCs w:val="28"/>
        </w:rPr>
        <w:t xml:space="preserve"> специалист</w:t>
      </w:r>
      <w:r w:rsidR="00150C2A">
        <w:rPr>
          <w:rFonts w:ascii="PT Astra Serif" w:hAnsi="PT Astra Serif"/>
          <w:spacing w:val="-4"/>
          <w:sz w:val="28"/>
          <w:szCs w:val="28"/>
        </w:rPr>
        <w:t>ов</w:t>
      </w:r>
      <w:r w:rsidRPr="00046A7B">
        <w:rPr>
          <w:rFonts w:ascii="PT Astra Serif" w:hAnsi="PT Astra Serif"/>
          <w:spacing w:val="-4"/>
          <w:sz w:val="28"/>
          <w:szCs w:val="28"/>
        </w:rPr>
        <w:t>.</w:t>
      </w:r>
    </w:p>
    <w:p w14:paraId="4CE93438" w14:textId="77777777" w:rsidR="00EB0624" w:rsidRPr="00046A7B" w:rsidRDefault="00EB0624" w:rsidP="00E7537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Высокий уровень подготовки граждан по военно-учётным специальностям отмечается в следующих военных комиссариатах муниципальных образований Ульяновской области:</w:t>
      </w:r>
    </w:p>
    <w:p w14:paraId="2F89E26B" w14:textId="77777777" w:rsidR="00EB0624" w:rsidRPr="00046A7B" w:rsidRDefault="00EB0624" w:rsidP="00E7537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color w:val="000000"/>
          <w:sz w:val="28"/>
          <w:szCs w:val="28"/>
        </w:rPr>
        <w:t>города Димитровграда, Мелекесского и Новомалыклинского районов;</w:t>
      </w:r>
    </w:p>
    <w:p w14:paraId="57BFEBA0" w14:textId="44B73EA1" w:rsidR="00EB0624" w:rsidRDefault="00145CC4" w:rsidP="00E75372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Барышского</w:t>
      </w:r>
      <w:r w:rsidR="00EB0624" w:rsidRPr="00046A7B">
        <w:rPr>
          <w:rFonts w:ascii="PT Astra Serif" w:hAnsi="PT Astra Serif"/>
          <w:color w:val="000000"/>
          <w:sz w:val="28"/>
          <w:szCs w:val="28"/>
        </w:rPr>
        <w:t xml:space="preserve"> и </w:t>
      </w:r>
      <w:r>
        <w:rPr>
          <w:rFonts w:ascii="PT Astra Serif" w:hAnsi="PT Astra Serif"/>
          <w:color w:val="000000"/>
          <w:sz w:val="28"/>
          <w:szCs w:val="28"/>
        </w:rPr>
        <w:t>Кузоватов</w:t>
      </w:r>
      <w:r w:rsidR="00EB0624" w:rsidRPr="00046A7B">
        <w:rPr>
          <w:rFonts w:ascii="PT Astra Serif" w:hAnsi="PT Astra Serif"/>
          <w:color w:val="000000"/>
          <w:sz w:val="28"/>
          <w:szCs w:val="28"/>
        </w:rPr>
        <w:t>ского районов</w:t>
      </w:r>
      <w:r w:rsidR="00150C2A">
        <w:rPr>
          <w:rFonts w:ascii="PT Astra Serif" w:hAnsi="PT Astra Serif"/>
          <w:color w:val="000000"/>
          <w:sz w:val="28"/>
          <w:szCs w:val="28"/>
        </w:rPr>
        <w:t>;</w:t>
      </w:r>
    </w:p>
    <w:p w14:paraId="72AEAF2B" w14:textId="6073C40A" w:rsidR="00150C2A" w:rsidRDefault="00150C2A" w:rsidP="00E75372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Новоспасского, Радищевского и Старокулаткинского районов;</w:t>
      </w:r>
    </w:p>
    <w:p w14:paraId="022F2996" w14:textId="3F8A91C9" w:rsidR="00150C2A" w:rsidRPr="00046A7B" w:rsidRDefault="00150C2A" w:rsidP="00E7537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color w:val="000000"/>
          <w:sz w:val="28"/>
          <w:szCs w:val="28"/>
        </w:rPr>
        <w:t>Засвияжского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района г. Ульяновска.</w:t>
      </w:r>
    </w:p>
    <w:p w14:paraId="78BF4146" w14:textId="6C4DA69C" w:rsidR="00EB0624" w:rsidRPr="00046A7B" w:rsidRDefault="00EB0624" w:rsidP="00E7537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Случаи причинения людям увечий и гибели людей в процессе подготовки граждан по военно-учётным специальностям в 202</w:t>
      </w:r>
      <w:r w:rsidR="00150C2A"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>/2</w:t>
      </w:r>
      <w:r w:rsidR="00150C2A">
        <w:rPr>
          <w:rFonts w:ascii="PT Astra Serif" w:hAnsi="PT Astra Serif"/>
          <w:sz w:val="28"/>
          <w:szCs w:val="28"/>
        </w:rPr>
        <w:t>5</w:t>
      </w:r>
      <w:r w:rsidRPr="00046A7B">
        <w:rPr>
          <w:rFonts w:ascii="PT Astra Serif" w:hAnsi="PT Astra Serif"/>
          <w:sz w:val="28"/>
          <w:szCs w:val="28"/>
        </w:rPr>
        <w:t xml:space="preserve"> учебном году </w:t>
      </w:r>
      <w:r w:rsidRPr="00046A7B">
        <w:rPr>
          <w:rFonts w:ascii="PT Astra Serif" w:hAnsi="PT Astra Serif"/>
          <w:sz w:val="28"/>
          <w:szCs w:val="28"/>
        </w:rPr>
        <w:br/>
        <w:t>отсутствуют.</w:t>
      </w:r>
    </w:p>
    <w:p w14:paraId="5C3806B3" w14:textId="77777777" w:rsidR="00EB0624" w:rsidRPr="00046A7B" w:rsidRDefault="00EB0624" w:rsidP="004F31FC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14:paraId="6C65ECFF" w14:textId="77777777" w:rsidR="00EB0624" w:rsidRPr="00046A7B" w:rsidRDefault="00EB0624" w:rsidP="004F31FC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D41E907" w14:textId="77777777" w:rsidR="00EB0624" w:rsidRPr="00046A7B" w:rsidRDefault="00EB0624" w:rsidP="004F31FC">
      <w:pPr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_____________</w:t>
      </w:r>
    </w:p>
    <w:sectPr w:rsidR="00EB0624" w:rsidRPr="00046A7B" w:rsidSect="00E75372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E68D" w14:textId="77777777" w:rsidR="003A5E80" w:rsidRDefault="003A5E80">
      <w:r>
        <w:separator/>
      </w:r>
    </w:p>
  </w:endnote>
  <w:endnote w:type="continuationSeparator" w:id="0">
    <w:p w14:paraId="14508A57" w14:textId="77777777" w:rsidR="003A5E80" w:rsidRDefault="003A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49A4" w14:textId="77777777" w:rsidR="003A5E80" w:rsidRDefault="003A5E80">
      <w:r>
        <w:separator/>
      </w:r>
    </w:p>
  </w:footnote>
  <w:footnote w:type="continuationSeparator" w:id="0">
    <w:p w14:paraId="2996DD52" w14:textId="77777777" w:rsidR="003A5E80" w:rsidRDefault="003A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3106" w14:textId="77777777" w:rsidR="00EB0624" w:rsidRDefault="00EB0624" w:rsidP="00025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A96138" w14:textId="77777777" w:rsidR="00EB0624" w:rsidRDefault="00EB06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F91A" w14:textId="77777777" w:rsidR="00EB0624" w:rsidRPr="003E51B5" w:rsidRDefault="00EB0624" w:rsidP="00306845">
    <w:pPr>
      <w:pStyle w:val="a5"/>
      <w:jc w:val="center"/>
      <w:rPr>
        <w:rFonts w:ascii="PT Astra Serif" w:hAnsi="PT Astra Serif"/>
      </w:rPr>
    </w:pPr>
    <w:r w:rsidRPr="003E51B5">
      <w:rPr>
        <w:rStyle w:val="a7"/>
        <w:rFonts w:ascii="PT Astra Serif" w:hAnsi="PT Astra Serif"/>
        <w:sz w:val="28"/>
        <w:szCs w:val="28"/>
      </w:rPr>
      <w:fldChar w:fldCharType="begin"/>
    </w:r>
    <w:r w:rsidRPr="003E51B5">
      <w:rPr>
        <w:rStyle w:val="a7"/>
        <w:rFonts w:ascii="PT Astra Serif" w:hAnsi="PT Astra Serif"/>
        <w:sz w:val="28"/>
        <w:szCs w:val="28"/>
      </w:rPr>
      <w:instrText xml:space="preserve">PAGE  </w:instrText>
    </w:r>
    <w:r w:rsidRPr="003E51B5">
      <w:rPr>
        <w:rStyle w:val="a7"/>
        <w:rFonts w:ascii="PT Astra Serif" w:hAnsi="PT Astra Serif"/>
        <w:sz w:val="28"/>
        <w:szCs w:val="28"/>
      </w:rPr>
      <w:fldChar w:fldCharType="separate"/>
    </w:r>
    <w:r>
      <w:rPr>
        <w:rStyle w:val="a7"/>
        <w:rFonts w:ascii="PT Astra Serif" w:hAnsi="PT Astra Serif"/>
        <w:noProof/>
        <w:sz w:val="28"/>
        <w:szCs w:val="28"/>
      </w:rPr>
      <w:t>2</w:t>
    </w:r>
    <w:r w:rsidRPr="003E51B5">
      <w:rPr>
        <w:rStyle w:val="a7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7178" w14:textId="77777777" w:rsidR="00EB0624" w:rsidRDefault="00EB0624" w:rsidP="00025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ACDA57" w14:textId="77777777" w:rsidR="00EB0624" w:rsidRDefault="00EB062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9CD6" w14:textId="77777777" w:rsidR="00EB0624" w:rsidRPr="00EA25EA" w:rsidRDefault="00EB0624" w:rsidP="00306845">
    <w:pPr>
      <w:pStyle w:val="a5"/>
      <w:jc w:val="center"/>
      <w:rPr>
        <w:rStyle w:val="a7"/>
        <w:rFonts w:ascii="PT Astra Serif" w:hAnsi="PT Astra Serif"/>
        <w:sz w:val="28"/>
        <w:szCs w:val="28"/>
      </w:rPr>
    </w:pPr>
    <w:r w:rsidRPr="00EA25EA">
      <w:rPr>
        <w:rStyle w:val="a7"/>
        <w:rFonts w:ascii="PT Astra Serif" w:hAnsi="PT Astra Serif"/>
        <w:sz w:val="28"/>
        <w:szCs w:val="28"/>
      </w:rPr>
      <w:fldChar w:fldCharType="begin"/>
    </w:r>
    <w:r w:rsidRPr="00EA25EA">
      <w:rPr>
        <w:rStyle w:val="a7"/>
        <w:rFonts w:ascii="PT Astra Serif" w:hAnsi="PT Astra Serif"/>
        <w:sz w:val="28"/>
        <w:szCs w:val="28"/>
      </w:rPr>
      <w:instrText xml:space="preserve">PAGE  </w:instrText>
    </w:r>
    <w:r w:rsidRPr="00EA25EA">
      <w:rPr>
        <w:rStyle w:val="a7"/>
        <w:rFonts w:ascii="PT Astra Serif" w:hAnsi="PT Astra Serif"/>
        <w:sz w:val="28"/>
        <w:szCs w:val="28"/>
      </w:rPr>
      <w:fldChar w:fldCharType="separate"/>
    </w:r>
    <w:r>
      <w:rPr>
        <w:rStyle w:val="a7"/>
        <w:rFonts w:ascii="PT Astra Serif" w:hAnsi="PT Astra Serif"/>
        <w:noProof/>
        <w:sz w:val="28"/>
        <w:szCs w:val="28"/>
      </w:rPr>
      <w:t>3</w:t>
    </w:r>
    <w:r w:rsidRPr="00EA25EA">
      <w:rPr>
        <w:rStyle w:val="a7"/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F878" w14:textId="77777777" w:rsidR="00EB0624" w:rsidRPr="004F31FC" w:rsidRDefault="00EB0624">
    <w:pPr>
      <w:pStyle w:val="a5"/>
      <w:jc w:val="center"/>
      <w:rPr>
        <w:sz w:val="28"/>
        <w:szCs w:val="28"/>
      </w:rPr>
    </w:pPr>
    <w:r w:rsidRPr="004F31FC">
      <w:rPr>
        <w:sz w:val="28"/>
        <w:szCs w:val="28"/>
      </w:rPr>
      <w:fldChar w:fldCharType="begin"/>
    </w:r>
    <w:r w:rsidRPr="004F31FC">
      <w:rPr>
        <w:sz w:val="28"/>
        <w:szCs w:val="28"/>
      </w:rPr>
      <w:instrText>PAGE   \* MERGEFORMAT</w:instrText>
    </w:r>
    <w:r w:rsidRPr="004F31F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4F31FC">
      <w:rPr>
        <w:sz w:val="28"/>
        <w:szCs w:val="28"/>
      </w:rPr>
      <w:fldChar w:fldCharType="end"/>
    </w:r>
  </w:p>
  <w:p w14:paraId="6000DFDE" w14:textId="77777777" w:rsidR="00EB0624" w:rsidRPr="004F31FC" w:rsidRDefault="00EB0624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81"/>
    <w:rsid w:val="000019DB"/>
    <w:rsid w:val="00003D3E"/>
    <w:rsid w:val="00012AFF"/>
    <w:rsid w:val="00013C15"/>
    <w:rsid w:val="000217D1"/>
    <w:rsid w:val="0002284C"/>
    <w:rsid w:val="0002565B"/>
    <w:rsid w:val="00025A7B"/>
    <w:rsid w:val="000364CB"/>
    <w:rsid w:val="00037F69"/>
    <w:rsid w:val="00046A7B"/>
    <w:rsid w:val="000521FE"/>
    <w:rsid w:val="00054A31"/>
    <w:rsid w:val="00060A51"/>
    <w:rsid w:val="00082168"/>
    <w:rsid w:val="00082EC7"/>
    <w:rsid w:val="0009726A"/>
    <w:rsid w:val="000A00FD"/>
    <w:rsid w:val="000C153C"/>
    <w:rsid w:val="000C5E6D"/>
    <w:rsid w:val="000C667B"/>
    <w:rsid w:val="000D10E6"/>
    <w:rsid w:val="000F4A65"/>
    <w:rsid w:val="00110691"/>
    <w:rsid w:val="00120251"/>
    <w:rsid w:val="001226D2"/>
    <w:rsid w:val="00122BBF"/>
    <w:rsid w:val="001317E5"/>
    <w:rsid w:val="0013388E"/>
    <w:rsid w:val="0014037C"/>
    <w:rsid w:val="00145CC4"/>
    <w:rsid w:val="00150C2A"/>
    <w:rsid w:val="001639C0"/>
    <w:rsid w:val="001761A3"/>
    <w:rsid w:val="00176489"/>
    <w:rsid w:val="001950EF"/>
    <w:rsid w:val="001A2D06"/>
    <w:rsid w:val="001B53DD"/>
    <w:rsid w:val="001C31EC"/>
    <w:rsid w:val="001C507B"/>
    <w:rsid w:val="001C669F"/>
    <w:rsid w:val="001D72FA"/>
    <w:rsid w:val="00200848"/>
    <w:rsid w:val="00223180"/>
    <w:rsid w:val="0023289B"/>
    <w:rsid w:val="002338E0"/>
    <w:rsid w:val="00242472"/>
    <w:rsid w:val="00253708"/>
    <w:rsid w:val="00265B11"/>
    <w:rsid w:val="002740E5"/>
    <w:rsid w:val="002A3DB6"/>
    <w:rsid w:val="002A582B"/>
    <w:rsid w:val="002C7A75"/>
    <w:rsid w:val="002D02DC"/>
    <w:rsid w:val="002D0836"/>
    <w:rsid w:val="002D1959"/>
    <w:rsid w:val="002E1D57"/>
    <w:rsid w:val="002E4D67"/>
    <w:rsid w:val="002F1DE1"/>
    <w:rsid w:val="002F27CA"/>
    <w:rsid w:val="002F6C81"/>
    <w:rsid w:val="00305661"/>
    <w:rsid w:val="00306845"/>
    <w:rsid w:val="0031547F"/>
    <w:rsid w:val="003501F0"/>
    <w:rsid w:val="003548E2"/>
    <w:rsid w:val="003562EA"/>
    <w:rsid w:val="00366B73"/>
    <w:rsid w:val="003776B1"/>
    <w:rsid w:val="00386570"/>
    <w:rsid w:val="00390DBB"/>
    <w:rsid w:val="00391B6B"/>
    <w:rsid w:val="003956DB"/>
    <w:rsid w:val="00396A81"/>
    <w:rsid w:val="00397BCE"/>
    <w:rsid w:val="003A5E80"/>
    <w:rsid w:val="003B36A5"/>
    <w:rsid w:val="003C250B"/>
    <w:rsid w:val="003D28AD"/>
    <w:rsid w:val="003D7592"/>
    <w:rsid w:val="003E4BEF"/>
    <w:rsid w:val="003E51B5"/>
    <w:rsid w:val="003F2F2A"/>
    <w:rsid w:val="003F507D"/>
    <w:rsid w:val="003F7FDD"/>
    <w:rsid w:val="00402E0F"/>
    <w:rsid w:val="00404BE8"/>
    <w:rsid w:val="004102F3"/>
    <w:rsid w:val="00424463"/>
    <w:rsid w:val="00432EA0"/>
    <w:rsid w:val="004344E6"/>
    <w:rsid w:val="00436593"/>
    <w:rsid w:val="00476C72"/>
    <w:rsid w:val="00483E42"/>
    <w:rsid w:val="00496416"/>
    <w:rsid w:val="00496CB6"/>
    <w:rsid w:val="00497DAB"/>
    <w:rsid w:val="004A52B2"/>
    <w:rsid w:val="004A7906"/>
    <w:rsid w:val="004C045A"/>
    <w:rsid w:val="004D3D77"/>
    <w:rsid w:val="004D55E1"/>
    <w:rsid w:val="004E1A96"/>
    <w:rsid w:val="004F31FC"/>
    <w:rsid w:val="00510321"/>
    <w:rsid w:val="005131E3"/>
    <w:rsid w:val="00536C7A"/>
    <w:rsid w:val="00540451"/>
    <w:rsid w:val="005477A7"/>
    <w:rsid w:val="00553BF6"/>
    <w:rsid w:val="00554195"/>
    <w:rsid w:val="0056534D"/>
    <w:rsid w:val="00566BC1"/>
    <w:rsid w:val="00571CEB"/>
    <w:rsid w:val="00576DBB"/>
    <w:rsid w:val="00577838"/>
    <w:rsid w:val="005C24CF"/>
    <w:rsid w:val="005C41F4"/>
    <w:rsid w:val="005D1F3F"/>
    <w:rsid w:val="005D7848"/>
    <w:rsid w:val="005E44C0"/>
    <w:rsid w:val="005F18A2"/>
    <w:rsid w:val="005F43A8"/>
    <w:rsid w:val="005F4BBF"/>
    <w:rsid w:val="00600A9E"/>
    <w:rsid w:val="00601EF9"/>
    <w:rsid w:val="00603566"/>
    <w:rsid w:val="006053AF"/>
    <w:rsid w:val="00607300"/>
    <w:rsid w:val="00612592"/>
    <w:rsid w:val="006130B9"/>
    <w:rsid w:val="00623645"/>
    <w:rsid w:val="00626FBD"/>
    <w:rsid w:val="00637EAF"/>
    <w:rsid w:val="00653141"/>
    <w:rsid w:val="00653E8E"/>
    <w:rsid w:val="00655F02"/>
    <w:rsid w:val="00663A58"/>
    <w:rsid w:val="006668F4"/>
    <w:rsid w:val="00670740"/>
    <w:rsid w:val="00672B7A"/>
    <w:rsid w:val="006835B6"/>
    <w:rsid w:val="00683E1E"/>
    <w:rsid w:val="0068413F"/>
    <w:rsid w:val="00693480"/>
    <w:rsid w:val="006941E0"/>
    <w:rsid w:val="006A57A0"/>
    <w:rsid w:val="006B02A3"/>
    <w:rsid w:val="006B7ACE"/>
    <w:rsid w:val="006C2DAA"/>
    <w:rsid w:val="006C37DA"/>
    <w:rsid w:val="006C7A3C"/>
    <w:rsid w:val="006D19A8"/>
    <w:rsid w:val="006D234B"/>
    <w:rsid w:val="00700446"/>
    <w:rsid w:val="00712C65"/>
    <w:rsid w:val="00713E36"/>
    <w:rsid w:val="0072049E"/>
    <w:rsid w:val="00721C6E"/>
    <w:rsid w:val="00730D74"/>
    <w:rsid w:val="00731304"/>
    <w:rsid w:val="00733477"/>
    <w:rsid w:val="00747749"/>
    <w:rsid w:val="00763005"/>
    <w:rsid w:val="00763A80"/>
    <w:rsid w:val="007759BF"/>
    <w:rsid w:val="00776CA5"/>
    <w:rsid w:val="0079112B"/>
    <w:rsid w:val="007A0E78"/>
    <w:rsid w:val="007B0621"/>
    <w:rsid w:val="007C2465"/>
    <w:rsid w:val="007E2BFA"/>
    <w:rsid w:val="007E57F5"/>
    <w:rsid w:val="007F3ACF"/>
    <w:rsid w:val="00806B48"/>
    <w:rsid w:val="008109BF"/>
    <w:rsid w:val="00811A3C"/>
    <w:rsid w:val="008147BE"/>
    <w:rsid w:val="00820FBF"/>
    <w:rsid w:val="008231C0"/>
    <w:rsid w:val="00827FC7"/>
    <w:rsid w:val="008328E5"/>
    <w:rsid w:val="00840038"/>
    <w:rsid w:val="00844739"/>
    <w:rsid w:val="00844C24"/>
    <w:rsid w:val="008516DD"/>
    <w:rsid w:val="00852B2B"/>
    <w:rsid w:val="00853F9B"/>
    <w:rsid w:val="00857AA2"/>
    <w:rsid w:val="00876478"/>
    <w:rsid w:val="008820F4"/>
    <w:rsid w:val="00885D73"/>
    <w:rsid w:val="008A3CDE"/>
    <w:rsid w:val="008D0F4D"/>
    <w:rsid w:val="008D0FDA"/>
    <w:rsid w:val="008F205E"/>
    <w:rsid w:val="008F4855"/>
    <w:rsid w:val="008F7CDC"/>
    <w:rsid w:val="00907A82"/>
    <w:rsid w:val="009201B3"/>
    <w:rsid w:val="00923048"/>
    <w:rsid w:val="00931364"/>
    <w:rsid w:val="00935CCD"/>
    <w:rsid w:val="009406A8"/>
    <w:rsid w:val="00945128"/>
    <w:rsid w:val="0094513F"/>
    <w:rsid w:val="0095051F"/>
    <w:rsid w:val="00951D98"/>
    <w:rsid w:val="00955C9D"/>
    <w:rsid w:val="00960F46"/>
    <w:rsid w:val="009610B2"/>
    <w:rsid w:val="0096522D"/>
    <w:rsid w:val="0096746D"/>
    <w:rsid w:val="00971E5B"/>
    <w:rsid w:val="0097581B"/>
    <w:rsid w:val="009770A0"/>
    <w:rsid w:val="009801F0"/>
    <w:rsid w:val="009803C8"/>
    <w:rsid w:val="00984D25"/>
    <w:rsid w:val="009853BA"/>
    <w:rsid w:val="009855FB"/>
    <w:rsid w:val="00986CC3"/>
    <w:rsid w:val="00993084"/>
    <w:rsid w:val="00993375"/>
    <w:rsid w:val="009A69A6"/>
    <w:rsid w:val="009B29EE"/>
    <w:rsid w:val="009B4D67"/>
    <w:rsid w:val="009C2634"/>
    <w:rsid w:val="009C292B"/>
    <w:rsid w:val="009C3B17"/>
    <w:rsid w:val="009D3B0C"/>
    <w:rsid w:val="009D4225"/>
    <w:rsid w:val="009D6026"/>
    <w:rsid w:val="009D6D97"/>
    <w:rsid w:val="009F5DEB"/>
    <w:rsid w:val="009F7FE3"/>
    <w:rsid w:val="00A0472C"/>
    <w:rsid w:val="00A051B4"/>
    <w:rsid w:val="00A05E71"/>
    <w:rsid w:val="00A06D94"/>
    <w:rsid w:val="00A14D6D"/>
    <w:rsid w:val="00A20BE1"/>
    <w:rsid w:val="00A37DC8"/>
    <w:rsid w:val="00A416FE"/>
    <w:rsid w:val="00A502C0"/>
    <w:rsid w:val="00A56D9A"/>
    <w:rsid w:val="00A73A67"/>
    <w:rsid w:val="00A81AFD"/>
    <w:rsid w:val="00A82F89"/>
    <w:rsid w:val="00A83AC0"/>
    <w:rsid w:val="00A92555"/>
    <w:rsid w:val="00A97F58"/>
    <w:rsid w:val="00AA1EDC"/>
    <w:rsid w:val="00AA2225"/>
    <w:rsid w:val="00AA2CA7"/>
    <w:rsid w:val="00AA5603"/>
    <w:rsid w:val="00AB0A96"/>
    <w:rsid w:val="00AB141B"/>
    <w:rsid w:val="00AC7891"/>
    <w:rsid w:val="00AD3D19"/>
    <w:rsid w:val="00AE152C"/>
    <w:rsid w:val="00AE43FC"/>
    <w:rsid w:val="00AE5370"/>
    <w:rsid w:val="00AF1630"/>
    <w:rsid w:val="00AF2678"/>
    <w:rsid w:val="00AF477F"/>
    <w:rsid w:val="00AF79D8"/>
    <w:rsid w:val="00B01C31"/>
    <w:rsid w:val="00B04DED"/>
    <w:rsid w:val="00B07ACD"/>
    <w:rsid w:val="00B242F7"/>
    <w:rsid w:val="00B270FF"/>
    <w:rsid w:val="00B37126"/>
    <w:rsid w:val="00B51E53"/>
    <w:rsid w:val="00B6093B"/>
    <w:rsid w:val="00B6618E"/>
    <w:rsid w:val="00B669F4"/>
    <w:rsid w:val="00B71901"/>
    <w:rsid w:val="00B73B8D"/>
    <w:rsid w:val="00B950DB"/>
    <w:rsid w:val="00BA4EE7"/>
    <w:rsid w:val="00BA7EE0"/>
    <w:rsid w:val="00BB2A28"/>
    <w:rsid w:val="00BB618C"/>
    <w:rsid w:val="00BD6BB0"/>
    <w:rsid w:val="00BE1AF9"/>
    <w:rsid w:val="00BE423F"/>
    <w:rsid w:val="00BF50A6"/>
    <w:rsid w:val="00BF799B"/>
    <w:rsid w:val="00C027D8"/>
    <w:rsid w:val="00C11103"/>
    <w:rsid w:val="00C14434"/>
    <w:rsid w:val="00C2052F"/>
    <w:rsid w:val="00C20F27"/>
    <w:rsid w:val="00C2206C"/>
    <w:rsid w:val="00C23496"/>
    <w:rsid w:val="00C257C2"/>
    <w:rsid w:val="00C26A81"/>
    <w:rsid w:val="00C273BB"/>
    <w:rsid w:val="00C31FB5"/>
    <w:rsid w:val="00C34EC4"/>
    <w:rsid w:val="00C40E68"/>
    <w:rsid w:val="00C5607D"/>
    <w:rsid w:val="00C629DA"/>
    <w:rsid w:val="00C9189C"/>
    <w:rsid w:val="00CA14D1"/>
    <w:rsid w:val="00CA74AE"/>
    <w:rsid w:val="00CB26B4"/>
    <w:rsid w:val="00CB4C9E"/>
    <w:rsid w:val="00CB605F"/>
    <w:rsid w:val="00CD2828"/>
    <w:rsid w:val="00CD7882"/>
    <w:rsid w:val="00CD79CE"/>
    <w:rsid w:val="00CE63A3"/>
    <w:rsid w:val="00CF2F9C"/>
    <w:rsid w:val="00D005CD"/>
    <w:rsid w:val="00D0308D"/>
    <w:rsid w:val="00D101AA"/>
    <w:rsid w:val="00D10FC2"/>
    <w:rsid w:val="00D2730D"/>
    <w:rsid w:val="00D37C4A"/>
    <w:rsid w:val="00D455B8"/>
    <w:rsid w:val="00D460B9"/>
    <w:rsid w:val="00D5254F"/>
    <w:rsid w:val="00D553EC"/>
    <w:rsid w:val="00D569A1"/>
    <w:rsid w:val="00D6701B"/>
    <w:rsid w:val="00D71B3A"/>
    <w:rsid w:val="00D841D9"/>
    <w:rsid w:val="00D854A0"/>
    <w:rsid w:val="00D86FD5"/>
    <w:rsid w:val="00D912E6"/>
    <w:rsid w:val="00DA588C"/>
    <w:rsid w:val="00DB034B"/>
    <w:rsid w:val="00DC0AAC"/>
    <w:rsid w:val="00DD2C34"/>
    <w:rsid w:val="00DD539E"/>
    <w:rsid w:val="00DE20F3"/>
    <w:rsid w:val="00DE3C8E"/>
    <w:rsid w:val="00DF7D24"/>
    <w:rsid w:val="00E12E70"/>
    <w:rsid w:val="00E207FD"/>
    <w:rsid w:val="00E52FF5"/>
    <w:rsid w:val="00E54320"/>
    <w:rsid w:val="00E567BF"/>
    <w:rsid w:val="00E63861"/>
    <w:rsid w:val="00E64791"/>
    <w:rsid w:val="00E661D8"/>
    <w:rsid w:val="00E67A44"/>
    <w:rsid w:val="00E75372"/>
    <w:rsid w:val="00E8005D"/>
    <w:rsid w:val="00E8234D"/>
    <w:rsid w:val="00EA25EA"/>
    <w:rsid w:val="00EB0624"/>
    <w:rsid w:val="00EC1A79"/>
    <w:rsid w:val="00EC530C"/>
    <w:rsid w:val="00ED2632"/>
    <w:rsid w:val="00ED7111"/>
    <w:rsid w:val="00EE1DA5"/>
    <w:rsid w:val="00EE1F0E"/>
    <w:rsid w:val="00EE3C0E"/>
    <w:rsid w:val="00EF1666"/>
    <w:rsid w:val="00F00CE4"/>
    <w:rsid w:val="00F04E4A"/>
    <w:rsid w:val="00F07D55"/>
    <w:rsid w:val="00F11007"/>
    <w:rsid w:val="00F30D86"/>
    <w:rsid w:val="00F317FA"/>
    <w:rsid w:val="00F33421"/>
    <w:rsid w:val="00F36235"/>
    <w:rsid w:val="00F372EA"/>
    <w:rsid w:val="00F42797"/>
    <w:rsid w:val="00F44138"/>
    <w:rsid w:val="00F4658E"/>
    <w:rsid w:val="00F50C01"/>
    <w:rsid w:val="00F54E55"/>
    <w:rsid w:val="00F57A83"/>
    <w:rsid w:val="00F60DB0"/>
    <w:rsid w:val="00F64B3C"/>
    <w:rsid w:val="00F73873"/>
    <w:rsid w:val="00F813A6"/>
    <w:rsid w:val="00F84A3D"/>
    <w:rsid w:val="00F93307"/>
    <w:rsid w:val="00F9475F"/>
    <w:rsid w:val="00F9501E"/>
    <w:rsid w:val="00F960B6"/>
    <w:rsid w:val="00FC2948"/>
    <w:rsid w:val="00FC6F68"/>
    <w:rsid w:val="00FD05A2"/>
    <w:rsid w:val="00FD27E8"/>
    <w:rsid w:val="00FD65BD"/>
    <w:rsid w:val="00FE0481"/>
    <w:rsid w:val="00FE1689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58987"/>
  <w15:docId w15:val="{9DC03D81-5842-4122-9446-124276EA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C8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6C8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477F"/>
    <w:rPr>
      <w:rFonts w:ascii="Cambria" w:hAnsi="Cambria" w:cs="Times New Roman"/>
      <w:b/>
      <w:kern w:val="32"/>
      <w:sz w:val="32"/>
    </w:rPr>
  </w:style>
  <w:style w:type="paragraph" w:styleId="a3">
    <w:name w:val="Body Text"/>
    <w:basedOn w:val="a"/>
    <w:link w:val="a4"/>
    <w:uiPriority w:val="99"/>
    <w:rsid w:val="002F6C81"/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F477F"/>
    <w:rPr>
      <w:rFonts w:cs="Times New Roman"/>
      <w:sz w:val="20"/>
    </w:rPr>
  </w:style>
  <w:style w:type="paragraph" w:styleId="a5">
    <w:name w:val="header"/>
    <w:basedOn w:val="a"/>
    <w:link w:val="a6"/>
    <w:uiPriority w:val="99"/>
    <w:rsid w:val="002F6C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F31FC"/>
    <w:rPr>
      <w:rFonts w:cs="Times New Roman"/>
    </w:rPr>
  </w:style>
  <w:style w:type="character" w:styleId="a7">
    <w:name w:val="page number"/>
    <w:basedOn w:val="a0"/>
    <w:uiPriority w:val="99"/>
    <w:rsid w:val="002F6C81"/>
    <w:rPr>
      <w:rFonts w:cs="Times New Roman"/>
    </w:rPr>
  </w:style>
  <w:style w:type="paragraph" w:styleId="a8">
    <w:name w:val="Body Text Indent"/>
    <w:basedOn w:val="a"/>
    <w:link w:val="a9"/>
    <w:uiPriority w:val="99"/>
    <w:rsid w:val="004F31F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F31FC"/>
    <w:rPr>
      <w:rFonts w:cs="Times New Roman"/>
    </w:rPr>
  </w:style>
  <w:style w:type="table" w:styleId="aa">
    <w:name w:val="Table Grid"/>
    <w:basedOn w:val="a1"/>
    <w:uiPriority w:val="99"/>
    <w:rsid w:val="004F31FC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4F3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31FC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9801F0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F477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1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8187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СПО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Рыбаков</dc:creator>
  <cp:keywords/>
  <dc:description/>
  <cp:lastModifiedBy>Петраков Михаил Андреевич</cp:lastModifiedBy>
  <cp:revision>3</cp:revision>
  <cp:lastPrinted>2025-09-03T06:44:00Z</cp:lastPrinted>
  <dcterms:created xsi:type="dcterms:W3CDTF">2025-09-08T06:33:00Z</dcterms:created>
  <dcterms:modified xsi:type="dcterms:W3CDTF">2025-09-08T06:37:00Z</dcterms:modified>
</cp:coreProperties>
</file>