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8A" w:rsidRPr="006416AE" w:rsidRDefault="008F418A" w:rsidP="009007BF">
      <w:pPr>
        <w:widowControl w:val="0"/>
        <w:spacing w:line="240" w:lineRule="auto"/>
        <w:ind w:firstLine="709"/>
        <w:jc w:val="right"/>
        <w:rPr>
          <w:rFonts w:ascii="PT Astra Serif" w:hAnsi="PT Astra Serif"/>
          <w:b/>
          <w:sz w:val="28"/>
        </w:rPr>
      </w:pPr>
      <w:bookmarkStart w:id="0" w:name="_GoBack"/>
      <w:bookmarkEnd w:id="0"/>
      <w:r w:rsidRPr="006416AE">
        <w:rPr>
          <w:rFonts w:ascii="PT Astra Serif" w:hAnsi="PT Astra Serif"/>
          <w:b/>
          <w:sz w:val="28"/>
        </w:rPr>
        <w:t>ПРОЕКТ</w:t>
      </w:r>
    </w:p>
    <w:p w:rsidR="008F418A" w:rsidRPr="006416AE" w:rsidRDefault="008F418A" w:rsidP="009007BF">
      <w:pPr>
        <w:widowControl w:val="0"/>
        <w:spacing w:line="240" w:lineRule="auto"/>
        <w:ind w:firstLine="709"/>
        <w:jc w:val="center"/>
        <w:rPr>
          <w:rFonts w:ascii="PT Astra Serif" w:hAnsi="PT Astra Serif"/>
          <w:b/>
          <w:sz w:val="28"/>
        </w:rPr>
      </w:pPr>
      <w:r w:rsidRPr="006416AE">
        <w:rPr>
          <w:rFonts w:ascii="PT Astra Serif" w:hAnsi="PT Astra Serif"/>
          <w:b/>
          <w:sz w:val="28"/>
        </w:rPr>
        <w:t>ПРАВИТЕЛЬСТВО УЛЬЯНОВСКОЙ ОБЛАСТИ</w:t>
      </w:r>
    </w:p>
    <w:p w:rsidR="008F418A" w:rsidRPr="006416AE" w:rsidRDefault="008F418A" w:rsidP="009007BF">
      <w:pPr>
        <w:widowControl w:val="0"/>
        <w:spacing w:line="240" w:lineRule="auto"/>
        <w:ind w:firstLine="709"/>
        <w:rPr>
          <w:rFonts w:ascii="PT Astra Serif" w:hAnsi="PT Astra Serif"/>
          <w:b/>
          <w:sz w:val="28"/>
        </w:rPr>
      </w:pPr>
    </w:p>
    <w:p w:rsidR="008F418A" w:rsidRPr="006416AE" w:rsidRDefault="008F418A" w:rsidP="009007BF">
      <w:pPr>
        <w:widowControl w:val="0"/>
        <w:spacing w:line="240" w:lineRule="auto"/>
        <w:ind w:firstLine="709"/>
        <w:jc w:val="center"/>
        <w:rPr>
          <w:rFonts w:ascii="PT Astra Serif" w:hAnsi="PT Astra Serif"/>
          <w:b/>
          <w:sz w:val="28"/>
        </w:rPr>
      </w:pPr>
      <w:r w:rsidRPr="006416AE">
        <w:rPr>
          <w:rFonts w:ascii="PT Astra Serif" w:hAnsi="PT Astra Serif"/>
          <w:b/>
          <w:sz w:val="28"/>
        </w:rPr>
        <w:t>П О С Т А Н О В Л Е Н И Е</w:t>
      </w:r>
    </w:p>
    <w:p w:rsidR="00397E24" w:rsidRPr="006416AE" w:rsidRDefault="00397E24" w:rsidP="009007BF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Cs/>
          <w:sz w:val="28"/>
          <w:szCs w:val="28"/>
        </w:rPr>
      </w:pPr>
    </w:p>
    <w:p w:rsidR="001F2CB1" w:rsidRPr="006416AE" w:rsidRDefault="001F2CB1" w:rsidP="009007BF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4692" w:rsidRPr="006416AE" w:rsidRDefault="00B54692" w:rsidP="009007BF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4692" w:rsidRPr="006416AE" w:rsidRDefault="00B54692" w:rsidP="009007BF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6416AE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6416AE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24.09.2021 № 444-П </w:t>
      </w:r>
    </w:p>
    <w:p w:rsidR="00B54692" w:rsidRPr="006416AE" w:rsidRDefault="00B54692" w:rsidP="009007BF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</w:p>
    <w:p w:rsidR="00B54692" w:rsidRPr="006416AE" w:rsidRDefault="00B54692" w:rsidP="00D753B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6416AE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B54692" w:rsidRPr="006416AE" w:rsidRDefault="00B54692" w:rsidP="00D753B3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Внести </w:t>
      </w:r>
      <w:r w:rsidR="00C57289" w:rsidRPr="006416AE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6416AE">
        <w:rPr>
          <w:rFonts w:ascii="PT Astra Serif" w:hAnsi="PT Astra Serif"/>
          <w:spacing w:val="-4"/>
          <w:sz w:val="28"/>
          <w:szCs w:val="28"/>
        </w:rPr>
        <w:t>Положени</w:t>
      </w:r>
      <w:r w:rsidR="0025426B" w:rsidRPr="006416AE">
        <w:rPr>
          <w:rFonts w:ascii="PT Astra Serif" w:hAnsi="PT Astra Serif"/>
          <w:spacing w:val="-4"/>
          <w:sz w:val="28"/>
          <w:szCs w:val="28"/>
        </w:rPr>
        <w:t>е</w:t>
      </w:r>
      <w:r w:rsidRPr="006416AE">
        <w:rPr>
          <w:rFonts w:ascii="PT Astra Serif" w:hAnsi="PT Astra Serif"/>
          <w:spacing w:val="-4"/>
          <w:sz w:val="28"/>
          <w:szCs w:val="28"/>
        </w:rPr>
        <w:t xml:space="preserve"> о региональном государственном контроле </w:t>
      </w:r>
      <w:r w:rsidR="00397E24" w:rsidRPr="006416AE">
        <w:rPr>
          <w:rFonts w:ascii="PT Astra Serif" w:hAnsi="PT Astra Serif"/>
          <w:spacing w:val="-4"/>
          <w:sz w:val="28"/>
          <w:szCs w:val="28"/>
        </w:rPr>
        <w:br/>
      </w:r>
      <w:r w:rsidRPr="006416AE">
        <w:rPr>
          <w:rFonts w:ascii="PT Astra Serif" w:hAnsi="PT Astra Serif"/>
          <w:spacing w:val="-4"/>
          <w:sz w:val="28"/>
          <w:szCs w:val="28"/>
        </w:rPr>
        <w:t xml:space="preserve">(надзоре) за состоянием Музейного фонда Российской Федерации, утверждённое постановлением Правительства Ульяновской области от 24.09.2021 № 444-П </w:t>
      </w:r>
      <w:r w:rsidR="00397E24" w:rsidRPr="006416AE">
        <w:rPr>
          <w:rFonts w:ascii="PT Astra Serif" w:hAnsi="PT Astra Serif"/>
          <w:spacing w:val="-4"/>
          <w:sz w:val="28"/>
          <w:szCs w:val="28"/>
        </w:rPr>
        <w:br/>
      </w:r>
      <w:r w:rsidRPr="006416AE">
        <w:rPr>
          <w:rFonts w:ascii="PT Astra Serif" w:hAnsi="PT Astra Serif"/>
          <w:spacing w:val="-4"/>
          <w:sz w:val="28"/>
          <w:szCs w:val="28"/>
        </w:rPr>
        <w:t xml:space="preserve">«Об утверждении Положения о региональном государственном контроле </w:t>
      </w:r>
      <w:r w:rsidR="00397E24" w:rsidRPr="006416AE">
        <w:rPr>
          <w:rFonts w:ascii="PT Astra Serif" w:hAnsi="PT Astra Serif"/>
          <w:spacing w:val="-4"/>
          <w:sz w:val="28"/>
          <w:szCs w:val="28"/>
        </w:rPr>
        <w:br/>
      </w:r>
      <w:r w:rsidRPr="006416AE">
        <w:rPr>
          <w:rFonts w:ascii="PT Astra Serif" w:hAnsi="PT Astra Serif"/>
          <w:spacing w:val="-4"/>
          <w:sz w:val="28"/>
          <w:szCs w:val="28"/>
        </w:rPr>
        <w:t>(надзоре) за состоянием Музейного фонда Российской Федерации», следующие изменения:</w:t>
      </w:r>
    </w:p>
    <w:p w:rsidR="00A321EE" w:rsidRPr="006416AE" w:rsidRDefault="008830B0" w:rsidP="00D753B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>1) п</w:t>
      </w:r>
      <w:r w:rsidR="00A1379C" w:rsidRPr="006416AE">
        <w:rPr>
          <w:rFonts w:ascii="PT Astra Serif" w:hAnsi="PT Astra Serif"/>
          <w:spacing w:val="-4"/>
          <w:sz w:val="28"/>
          <w:szCs w:val="28"/>
        </w:rPr>
        <w:t>одпункт 1</w:t>
      </w:r>
      <w:r w:rsidR="00A321EE" w:rsidRPr="006416AE">
        <w:rPr>
          <w:rFonts w:ascii="PT Astra Serif" w:hAnsi="PT Astra Serif"/>
          <w:spacing w:val="-4"/>
          <w:sz w:val="28"/>
          <w:szCs w:val="28"/>
        </w:rPr>
        <w:t xml:space="preserve"> п</w:t>
      </w:r>
      <w:r w:rsidR="006F65B6" w:rsidRPr="006416AE">
        <w:rPr>
          <w:rFonts w:ascii="PT Astra Serif" w:hAnsi="PT Astra Serif"/>
          <w:spacing w:val="-4"/>
          <w:sz w:val="28"/>
          <w:szCs w:val="28"/>
        </w:rPr>
        <w:t>ункт</w:t>
      </w:r>
      <w:r w:rsidR="00A321EE" w:rsidRPr="006416AE">
        <w:rPr>
          <w:rFonts w:ascii="PT Astra Serif" w:hAnsi="PT Astra Serif"/>
          <w:spacing w:val="-4"/>
          <w:sz w:val="28"/>
          <w:szCs w:val="28"/>
        </w:rPr>
        <w:t>а</w:t>
      </w:r>
      <w:r w:rsidR="006F65B6" w:rsidRPr="006416AE">
        <w:rPr>
          <w:rFonts w:ascii="PT Astra Serif" w:hAnsi="PT Astra Serif"/>
          <w:spacing w:val="-4"/>
          <w:sz w:val="28"/>
          <w:szCs w:val="28"/>
        </w:rPr>
        <w:t xml:space="preserve"> 1.6 </w:t>
      </w:r>
      <w:r w:rsidRPr="006416AE">
        <w:rPr>
          <w:rFonts w:ascii="PT Astra Serif" w:hAnsi="PT Astra Serif"/>
          <w:spacing w:val="-4"/>
          <w:sz w:val="28"/>
          <w:szCs w:val="28"/>
        </w:rPr>
        <w:t>раздел</w:t>
      </w:r>
      <w:r w:rsidR="0025426B" w:rsidRPr="006416AE">
        <w:rPr>
          <w:rFonts w:ascii="PT Astra Serif" w:hAnsi="PT Astra Serif"/>
          <w:spacing w:val="-4"/>
          <w:sz w:val="28"/>
          <w:szCs w:val="28"/>
        </w:rPr>
        <w:t>а</w:t>
      </w:r>
      <w:r w:rsidRPr="006416AE">
        <w:rPr>
          <w:rFonts w:ascii="PT Astra Serif" w:hAnsi="PT Astra Serif"/>
          <w:spacing w:val="-4"/>
          <w:sz w:val="28"/>
          <w:szCs w:val="28"/>
        </w:rPr>
        <w:t xml:space="preserve"> 1 </w:t>
      </w:r>
      <w:r w:rsidR="00A321EE" w:rsidRPr="006416AE">
        <w:rPr>
          <w:rFonts w:ascii="PT Astra Serif" w:hAnsi="PT Astra Serif" w:cs="Arial"/>
          <w:sz w:val="28"/>
          <w:szCs w:val="28"/>
        </w:rPr>
        <w:t>изложить в следующей редакции</w:t>
      </w:r>
      <w:r w:rsidR="00A321EE" w:rsidRPr="006416AE">
        <w:rPr>
          <w:rFonts w:ascii="PT Astra Serif" w:hAnsi="PT Astra Serif"/>
          <w:spacing w:val="-4"/>
          <w:sz w:val="28"/>
          <w:szCs w:val="28"/>
        </w:rPr>
        <w:t>:</w:t>
      </w:r>
    </w:p>
    <w:p w:rsidR="006F65B6" w:rsidRPr="006416AE" w:rsidRDefault="008830B0" w:rsidP="00D753B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«1) </w:t>
      </w:r>
      <w:r w:rsidR="0057367C" w:rsidRPr="006416AE">
        <w:rPr>
          <w:rFonts w:ascii="PT Astra Serif" w:hAnsi="PT Astra Serif"/>
          <w:spacing w:val="-4"/>
          <w:sz w:val="28"/>
          <w:szCs w:val="28"/>
        </w:rPr>
        <w:t>фактического</w:t>
      </w:r>
      <w:r w:rsidR="00A321EE" w:rsidRPr="006416AE">
        <w:rPr>
          <w:rFonts w:ascii="PT Astra Serif" w:hAnsi="PT Astra Serif"/>
          <w:spacing w:val="-4"/>
          <w:sz w:val="28"/>
          <w:szCs w:val="28"/>
        </w:rPr>
        <w:t xml:space="preserve"> наличия </w:t>
      </w:r>
      <w:r w:rsidR="0057367C" w:rsidRPr="006416AE">
        <w:rPr>
          <w:rFonts w:ascii="PT Astra Serif" w:hAnsi="PT Astra Serif"/>
          <w:spacing w:val="-4"/>
          <w:sz w:val="28"/>
          <w:szCs w:val="28"/>
        </w:rPr>
        <w:t xml:space="preserve">и физической сохранности музейных предметов </w:t>
      </w:r>
      <w:r w:rsidR="009007BF" w:rsidRPr="006416AE">
        <w:rPr>
          <w:rFonts w:ascii="PT Astra Serif" w:hAnsi="PT Astra Serif"/>
          <w:spacing w:val="-4"/>
          <w:sz w:val="28"/>
          <w:szCs w:val="28"/>
        </w:rPr>
        <w:br/>
      </w:r>
      <w:r w:rsidR="0057367C" w:rsidRPr="006416AE">
        <w:rPr>
          <w:rFonts w:ascii="PT Astra Serif" w:hAnsi="PT Astra Serif"/>
          <w:spacing w:val="-4"/>
          <w:sz w:val="28"/>
          <w:szCs w:val="28"/>
        </w:rPr>
        <w:t>и музейных коллекций;»;</w:t>
      </w:r>
    </w:p>
    <w:p w:rsidR="00484231" w:rsidRPr="006416AE" w:rsidRDefault="008830B0" w:rsidP="00D753B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6F7D47" w:rsidRPr="006416AE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484231" w:rsidRPr="006416AE">
        <w:rPr>
          <w:rFonts w:ascii="PT Astra Serif" w:hAnsi="PT Astra Serif"/>
          <w:spacing w:val="-4"/>
          <w:sz w:val="28"/>
          <w:szCs w:val="28"/>
        </w:rPr>
        <w:t>раздел</w:t>
      </w:r>
      <w:r w:rsidR="006F7D47" w:rsidRPr="006416AE">
        <w:rPr>
          <w:rFonts w:ascii="PT Astra Serif" w:hAnsi="PT Astra Serif"/>
          <w:spacing w:val="-4"/>
          <w:sz w:val="28"/>
          <w:szCs w:val="28"/>
        </w:rPr>
        <w:t>е</w:t>
      </w:r>
      <w:r w:rsidR="00484231" w:rsidRPr="006416AE">
        <w:rPr>
          <w:rFonts w:ascii="PT Astra Serif" w:hAnsi="PT Astra Serif"/>
          <w:spacing w:val="-4"/>
          <w:sz w:val="28"/>
          <w:szCs w:val="28"/>
        </w:rPr>
        <w:t xml:space="preserve"> 2:</w:t>
      </w:r>
    </w:p>
    <w:p w:rsidR="004003D8" w:rsidRPr="006416AE" w:rsidRDefault="00484231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6F7D47" w:rsidRPr="006416AE">
        <w:rPr>
          <w:rFonts w:ascii="PT Astra Serif" w:hAnsi="PT Astra Serif"/>
          <w:spacing w:val="-4"/>
          <w:sz w:val="28"/>
          <w:szCs w:val="28"/>
        </w:rPr>
        <w:t xml:space="preserve">в пункте 2.3 </w:t>
      </w:r>
      <w:r w:rsidR="004003D8" w:rsidRPr="006416AE">
        <w:rPr>
          <w:rFonts w:ascii="PT Astra Serif" w:hAnsi="PT Astra Serif"/>
          <w:spacing w:val="-4"/>
          <w:sz w:val="28"/>
          <w:szCs w:val="28"/>
        </w:rPr>
        <w:t>абзацы третий и четвёртый изложить в следующей редакции:</w:t>
      </w:r>
    </w:p>
    <w:p w:rsidR="007B1894" w:rsidRPr="006416AE" w:rsidRDefault="007B1894" w:rsidP="00D753B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«Контролируемое лицо, в том числе </w:t>
      </w:r>
      <w:r w:rsidR="00AC23A6" w:rsidRPr="006416AE">
        <w:rPr>
          <w:rFonts w:ascii="PT Astra Serif" w:hAnsi="PT Astra Serif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 - ЕПГУ), 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>вправе подать в контрольный (надзорный)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7B1894" w:rsidRPr="006416AE" w:rsidRDefault="007B1894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Для объектов контроля, отнесённых к </w:t>
      </w:r>
      <w:bookmarkStart w:id="1" w:name="_Hlk192691402"/>
      <w:r w:rsidRPr="006416AE">
        <w:rPr>
          <w:rFonts w:ascii="PT Astra Serif" w:hAnsi="PT Astra Serif"/>
          <w:spacing w:val="-4"/>
          <w:sz w:val="28"/>
          <w:szCs w:val="28"/>
        </w:rPr>
        <w:t xml:space="preserve">категориям значительного и среднего риска, </w:t>
      </w:r>
      <w:bookmarkEnd w:id="1"/>
      <w:r w:rsidRPr="006416AE">
        <w:rPr>
          <w:rFonts w:ascii="PT Astra Serif" w:hAnsi="PT Astra Serif"/>
          <w:spacing w:val="-4"/>
          <w:sz w:val="28"/>
          <w:szCs w:val="28"/>
        </w:rPr>
        <w:t>периодичность проведения обязательных профилактических визитов определяется Правительством Российской Федерации.</w:t>
      </w:r>
      <w:r w:rsidR="00D753B3" w:rsidRPr="006416AE">
        <w:rPr>
          <w:rFonts w:ascii="PT Astra Serif" w:hAnsi="PT Astra Serif"/>
          <w:spacing w:val="-4"/>
          <w:sz w:val="28"/>
          <w:szCs w:val="28"/>
        </w:rPr>
        <w:t>»;</w:t>
      </w:r>
    </w:p>
    <w:p w:rsidR="0002592E" w:rsidRPr="006416AE" w:rsidRDefault="00484231" w:rsidP="00D753B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02592E" w:rsidRPr="006416AE">
        <w:rPr>
          <w:rFonts w:ascii="PT Astra Serif" w:hAnsi="PT Astra Serif"/>
          <w:spacing w:val="-4"/>
          <w:sz w:val="28"/>
          <w:szCs w:val="28"/>
        </w:rPr>
        <w:t>пункт 2.4 дополнить подпунктом 3 следующего содержания:</w:t>
      </w:r>
    </w:p>
    <w:p w:rsidR="0002592E" w:rsidRPr="006416AE" w:rsidRDefault="0002592E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«3) </w:t>
      </w:r>
      <w:r w:rsidR="00D753B3" w:rsidRPr="006416AE">
        <w:rPr>
          <w:rFonts w:ascii="PT Astra Serif" w:eastAsiaTheme="minorHAnsi" w:hAnsi="PT Astra Serif" w:cs="PT Astra Serif"/>
          <w:sz w:val="28"/>
          <w:szCs w:val="28"/>
        </w:rPr>
        <w:t>у</w:t>
      </w:r>
      <w:r w:rsidR="00FD527C" w:rsidRPr="006416AE">
        <w:rPr>
          <w:rFonts w:ascii="PT Astra Serif" w:eastAsiaTheme="minorHAnsi" w:hAnsi="PT Astra Serif" w:cs="PT Astra Serif"/>
          <w:sz w:val="28"/>
          <w:szCs w:val="28"/>
        </w:rPr>
        <w:t>меньшение на пять и более процентов количества музейных предметов основного фонда музея в связи с их утратой и (или) разрушением по сравнению с предыдущим отч</w:t>
      </w:r>
      <w:r w:rsidR="00490A05" w:rsidRPr="006416AE">
        <w:rPr>
          <w:rFonts w:ascii="PT Astra Serif" w:eastAsiaTheme="minorHAnsi" w:hAnsi="PT Astra Serif" w:cs="PT Astra Serif"/>
          <w:sz w:val="28"/>
          <w:szCs w:val="28"/>
        </w:rPr>
        <w:t>ё</w:t>
      </w:r>
      <w:r w:rsidR="00FD527C" w:rsidRPr="006416AE">
        <w:rPr>
          <w:rFonts w:ascii="PT Astra Serif" w:eastAsiaTheme="minorHAnsi" w:hAnsi="PT Astra Serif" w:cs="PT Astra Serif"/>
          <w:sz w:val="28"/>
          <w:szCs w:val="28"/>
        </w:rPr>
        <w:t xml:space="preserve">тным периодом по данным формы федерального статистического наблюдения </w:t>
      </w:r>
      <w:r w:rsidR="00490A05" w:rsidRPr="006416AE">
        <w:rPr>
          <w:rFonts w:ascii="PT Astra Serif" w:eastAsiaTheme="minorHAnsi" w:hAnsi="PT Astra Serif" w:cs="PT Astra Serif"/>
          <w:sz w:val="28"/>
          <w:szCs w:val="28"/>
        </w:rPr>
        <w:t>№ 8-НК «Сведения о деятельности музея</w:t>
      </w:r>
      <w:r w:rsidRPr="006416AE">
        <w:rPr>
          <w:rFonts w:ascii="PT Astra Serif" w:hAnsi="PT Astra Serif"/>
          <w:spacing w:val="-4"/>
          <w:sz w:val="28"/>
          <w:szCs w:val="28"/>
        </w:rPr>
        <w:t>.»;</w:t>
      </w:r>
    </w:p>
    <w:p w:rsidR="0002592E" w:rsidRPr="006416AE" w:rsidRDefault="0002592E" w:rsidP="00D753B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9C7C00" w:rsidRPr="006416AE">
        <w:rPr>
          <w:rFonts w:ascii="PT Astra Serif" w:hAnsi="PT Astra Serif"/>
          <w:spacing w:val="-4"/>
          <w:sz w:val="28"/>
          <w:szCs w:val="28"/>
        </w:rPr>
        <w:t>раздел 3</w:t>
      </w:r>
      <w:r w:rsidR="008830B0" w:rsidRPr="006416A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6416AE">
        <w:rPr>
          <w:rFonts w:ascii="PT Astra Serif" w:hAnsi="PT Astra Serif"/>
          <w:spacing w:val="-4"/>
          <w:sz w:val="28"/>
          <w:szCs w:val="28"/>
        </w:rPr>
        <w:t>признать утратившим силу.</w:t>
      </w:r>
    </w:p>
    <w:p w:rsidR="00E53D8B" w:rsidRPr="006416AE" w:rsidRDefault="00D753B3" w:rsidP="00D753B3">
      <w:pPr>
        <w:pStyle w:val="a4"/>
        <w:tabs>
          <w:tab w:val="left" w:pos="1134"/>
        </w:tabs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>4</w:t>
      </w:r>
      <w:r w:rsidR="008830B0" w:rsidRPr="006416AE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E53D8B" w:rsidRPr="006416AE">
        <w:rPr>
          <w:rFonts w:ascii="PT Astra Serif" w:hAnsi="PT Astra Serif"/>
          <w:spacing w:val="-4"/>
          <w:sz w:val="28"/>
          <w:szCs w:val="28"/>
        </w:rPr>
        <w:t>в разделе 4:</w:t>
      </w:r>
    </w:p>
    <w:p w:rsidR="00493674" w:rsidRPr="006416AE" w:rsidRDefault="00E53D8B" w:rsidP="00D753B3">
      <w:pPr>
        <w:pStyle w:val="a4"/>
        <w:tabs>
          <w:tab w:val="left" w:pos="1134"/>
        </w:tabs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024011" w:rsidRPr="006416AE">
        <w:rPr>
          <w:rFonts w:ascii="PT Astra Serif" w:hAnsi="PT Astra Serif"/>
          <w:spacing w:val="-4"/>
          <w:sz w:val="28"/>
          <w:szCs w:val="28"/>
        </w:rPr>
        <w:t>подпункт</w:t>
      </w:r>
      <w:r w:rsidR="003C33BC" w:rsidRPr="006416AE">
        <w:rPr>
          <w:rFonts w:ascii="PT Astra Serif" w:hAnsi="PT Astra Serif"/>
          <w:spacing w:val="-4"/>
          <w:sz w:val="28"/>
          <w:szCs w:val="28"/>
        </w:rPr>
        <w:t>ы</w:t>
      </w:r>
      <w:r w:rsidR="00024011" w:rsidRPr="006416AE">
        <w:rPr>
          <w:rFonts w:ascii="PT Astra Serif" w:hAnsi="PT Astra Serif"/>
          <w:spacing w:val="-4"/>
          <w:sz w:val="28"/>
          <w:szCs w:val="28"/>
        </w:rPr>
        <w:t xml:space="preserve"> 6 и 7</w:t>
      </w:r>
      <w:r w:rsidR="00E82E3B" w:rsidRPr="006416A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93674" w:rsidRPr="006416AE">
        <w:rPr>
          <w:rFonts w:ascii="PT Astra Serif" w:hAnsi="PT Astra Serif"/>
          <w:spacing w:val="-4"/>
          <w:sz w:val="28"/>
          <w:szCs w:val="28"/>
        </w:rPr>
        <w:t>пункт</w:t>
      </w:r>
      <w:r w:rsidR="00024011" w:rsidRPr="006416AE">
        <w:rPr>
          <w:rFonts w:ascii="PT Astra Serif" w:hAnsi="PT Astra Serif"/>
          <w:spacing w:val="-4"/>
          <w:sz w:val="28"/>
          <w:szCs w:val="28"/>
        </w:rPr>
        <w:t>а</w:t>
      </w:r>
      <w:r w:rsidR="00493674" w:rsidRPr="006416AE">
        <w:rPr>
          <w:rFonts w:ascii="PT Astra Serif" w:hAnsi="PT Astra Serif"/>
          <w:spacing w:val="-4"/>
          <w:sz w:val="28"/>
          <w:szCs w:val="28"/>
        </w:rPr>
        <w:t xml:space="preserve"> 4.4</w:t>
      </w:r>
      <w:r w:rsidR="00024011" w:rsidRPr="006416AE">
        <w:rPr>
          <w:rFonts w:ascii="PT Astra Serif" w:hAnsi="PT Astra Serif"/>
          <w:spacing w:val="-4"/>
          <w:sz w:val="28"/>
          <w:szCs w:val="28"/>
        </w:rPr>
        <w:t xml:space="preserve"> изложить в следующей редакции</w:t>
      </w:r>
      <w:r w:rsidR="00E82E3B" w:rsidRPr="006416AE">
        <w:rPr>
          <w:rFonts w:ascii="PT Astra Serif" w:hAnsi="PT Astra Serif"/>
          <w:spacing w:val="-4"/>
          <w:sz w:val="28"/>
          <w:szCs w:val="28"/>
        </w:rPr>
        <w:t>:</w:t>
      </w:r>
    </w:p>
    <w:p w:rsidR="00390D27" w:rsidRPr="006416AE" w:rsidRDefault="00390D27" w:rsidP="00D753B3">
      <w:pPr>
        <w:pStyle w:val="a4"/>
        <w:tabs>
          <w:tab w:val="left" w:pos="1134"/>
        </w:tabs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>«6</w:t>
      </w:r>
      <w:r w:rsidR="00E82E3B" w:rsidRPr="006416AE">
        <w:rPr>
          <w:rFonts w:ascii="PT Astra Serif" w:hAnsi="PT Astra Serif"/>
          <w:spacing w:val="-4"/>
          <w:sz w:val="28"/>
          <w:szCs w:val="28"/>
        </w:rPr>
        <w:t>)</w:t>
      </w:r>
      <w:r w:rsidRPr="006416A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82E3B" w:rsidRPr="006416AE">
        <w:rPr>
          <w:rFonts w:ascii="PT Astra Serif" w:hAnsi="PT Astra Serif"/>
          <w:spacing w:val="-4"/>
          <w:sz w:val="28"/>
          <w:szCs w:val="28"/>
        </w:rPr>
        <w:t>п</w:t>
      </w:r>
      <w:r w:rsidRPr="006416AE">
        <w:rPr>
          <w:rFonts w:ascii="PT Astra Serif" w:hAnsi="PT Astra Serif"/>
          <w:spacing w:val="-4"/>
          <w:sz w:val="28"/>
          <w:szCs w:val="28"/>
        </w:rPr>
        <w:t>еречень объектов контроля с указанием категории риска;</w:t>
      </w:r>
    </w:p>
    <w:p w:rsidR="00E82E3B" w:rsidRPr="006416AE" w:rsidRDefault="00E82E3B" w:rsidP="00D753B3">
      <w:pPr>
        <w:pStyle w:val="a4"/>
        <w:tabs>
          <w:tab w:val="left" w:pos="1134"/>
        </w:tabs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7) программу профилактики;»; </w:t>
      </w:r>
    </w:p>
    <w:p w:rsidR="009C7C00" w:rsidRPr="006416AE" w:rsidRDefault="00390D27" w:rsidP="00D753B3">
      <w:pPr>
        <w:pStyle w:val="a4"/>
        <w:tabs>
          <w:tab w:val="left" w:pos="1134"/>
        </w:tabs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9C7C00" w:rsidRPr="006416AE">
        <w:rPr>
          <w:rFonts w:ascii="PT Astra Serif" w:hAnsi="PT Astra Serif"/>
          <w:spacing w:val="-4"/>
          <w:sz w:val="28"/>
          <w:szCs w:val="28"/>
        </w:rPr>
        <w:t>пункт 4.8 изложить в следующей редакции:</w:t>
      </w:r>
    </w:p>
    <w:p w:rsidR="008830B0" w:rsidRPr="006416AE" w:rsidRDefault="006A642C" w:rsidP="00D753B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lastRenderedPageBreak/>
        <w:t>«</w:t>
      </w:r>
      <w:r w:rsidR="008830B0" w:rsidRPr="006416AE">
        <w:rPr>
          <w:rFonts w:ascii="PT Astra Serif" w:hAnsi="PT Astra Serif"/>
          <w:spacing w:val="-4"/>
          <w:sz w:val="28"/>
          <w:szCs w:val="28"/>
        </w:rPr>
        <w:t xml:space="preserve">4.8. </w:t>
      </w:r>
      <w:r w:rsidR="008830B0" w:rsidRPr="006416AE">
        <w:rPr>
          <w:rFonts w:ascii="PT Astra Serif" w:eastAsiaTheme="minorHAnsi" w:hAnsi="PT Astra Serif" w:cs="PT Astra Serif"/>
          <w:sz w:val="28"/>
          <w:szCs w:val="28"/>
        </w:rPr>
        <w:t>Профилактический визит осуществляется инспектором в отношении контролируемого лица в порядке, установленном стать</w:t>
      </w:r>
      <w:r w:rsidR="00B75819" w:rsidRPr="006416AE">
        <w:rPr>
          <w:rFonts w:ascii="PT Astra Serif" w:eastAsiaTheme="minorHAnsi" w:hAnsi="PT Astra Serif" w:cs="PT Astra Serif"/>
          <w:sz w:val="28"/>
          <w:szCs w:val="28"/>
        </w:rPr>
        <w:t>ё</w:t>
      </w:r>
      <w:r w:rsidR="008830B0" w:rsidRPr="006416AE">
        <w:rPr>
          <w:rFonts w:ascii="PT Astra Serif" w:eastAsiaTheme="minorHAnsi" w:hAnsi="PT Astra Serif" w:cs="PT Astra Serif"/>
          <w:sz w:val="28"/>
          <w:szCs w:val="28"/>
        </w:rPr>
        <w:t>й 52 Федерального закона № 248-ФЗ.</w:t>
      </w:r>
    </w:p>
    <w:p w:rsidR="009C7C00" w:rsidRPr="006416AE" w:rsidRDefault="009C7C00" w:rsidP="00D753B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>Профилактический визит проводится в форме профилактической беседы инспектора по месту осуществления деятельности контролируемого лица либо пут</w:t>
      </w:r>
      <w:r w:rsidR="00B75819" w:rsidRPr="006416AE">
        <w:rPr>
          <w:rFonts w:ascii="PT Astra Serif" w:hAnsi="PT Astra Serif"/>
          <w:spacing w:val="-4"/>
          <w:sz w:val="28"/>
          <w:szCs w:val="28"/>
        </w:rPr>
        <w:t>ё</w:t>
      </w:r>
      <w:r w:rsidRPr="006416AE">
        <w:rPr>
          <w:rFonts w:ascii="PT Astra Serif" w:hAnsi="PT Astra Serif"/>
          <w:spacing w:val="-4"/>
          <w:sz w:val="28"/>
          <w:szCs w:val="28"/>
        </w:rPr>
        <w:t>м использования видео-конференц-связи или мобильного приложения «Инспектор»</w:t>
      </w:r>
      <w:r w:rsidR="00697802" w:rsidRPr="006416AE">
        <w:rPr>
          <w:rFonts w:ascii="PT Astra Serif" w:eastAsiaTheme="minorHAnsi" w:hAnsi="PT Astra Serif" w:cs="PT Astra Serif"/>
          <w:sz w:val="28"/>
          <w:szCs w:val="28"/>
        </w:rPr>
        <w:t xml:space="preserve">. </w:t>
      </w:r>
    </w:p>
    <w:p w:rsidR="009C7C00" w:rsidRPr="006416AE" w:rsidRDefault="009C7C00" w:rsidP="00D753B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В ходе профилактического визита контролируемое лицо информируется </w:t>
      </w:r>
      <w:r w:rsidR="009007BF" w:rsidRPr="006416AE">
        <w:rPr>
          <w:rFonts w:ascii="PT Astra Serif" w:hAnsi="PT Astra Serif"/>
          <w:spacing w:val="-4"/>
          <w:sz w:val="28"/>
          <w:szCs w:val="28"/>
        </w:rPr>
        <w:br/>
      </w:r>
      <w:r w:rsidRPr="006416AE">
        <w:rPr>
          <w:rFonts w:ascii="PT Astra Serif" w:hAnsi="PT Astra Serif"/>
          <w:spacing w:val="-4"/>
          <w:sz w:val="28"/>
          <w:szCs w:val="28"/>
        </w:rPr>
        <w:t xml:space="preserve">об обязательных требованиях, предъявляемых к его деятельности либо </w:t>
      </w:r>
      <w:r w:rsidR="009007BF" w:rsidRPr="006416AE">
        <w:rPr>
          <w:rFonts w:ascii="PT Astra Serif" w:hAnsi="PT Astra Serif"/>
          <w:spacing w:val="-4"/>
          <w:sz w:val="28"/>
          <w:szCs w:val="28"/>
        </w:rPr>
        <w:br/>
      </w:r>
      <w:r w:rsidRPr="006416AE">
        <w:rPr>
          <w:rFonts w:ascii="PT Astra Serif" w:hAnsi="PT Astra Serif"/>
          <w:spacing w:val="-4"/>
          <w:sz w:val="28"/>
          <w:szCs w:val="28"/>
        </w:rPr>
        <w:t xml:space="preserve">к принадлежащим ему объектам контроля, их соответствии критериям риска, </w:t>
      </w:r>
      <w:r w:rsidR="009007BF" w:rsidRPr="006416AE">
        <w:rPr>
          <w:rFonts w:ascii="PT Astra Serif" w:hAnsi="PT Astra Serif"/>
          <w:spacing w:val="-4"/>
          <w:sz w:val="28"/>
          <w:szCs w:val="28"/>
        </w:rPr>
        <w:br/>
      </w:r>
      <w:r w:rsidRPr="006416AE">
        <w:rPr>
          <w:rFonts w:ascii="PT Astra Serif" w:hAnsi="PT Astra Serif"/>
          <w:spacing w:val="-4"/>
          <w:sz w:val="28"/>
          <w:szCs w:val="28"/>
        </w:rPr>
        <w:t xml:space="preserve">о рекомендуемых способах снижения категории риска, видах, содержании </w:t>
      </w:r>
      <w:r w:rsidR="009007BF" w:rsidRPr="006416AE">
        <w:rPr>
          <w:rFonts w:ascii="PT Astra Serif" w:hAnsi="PT Astra Serif"/>
          <w:spacing w:val="-4"/>
          <w:sz w:val="28"/>
          <w:szCs w:val="28"/>
        </w:rPr>
        <w:br/>
      </w:r>
      <w:r w:rsidRPr="006416AE">
        <w:rPr>
          <w:rFonts w:ascii="PT Astra Serif" w:hAnsi="PT Astra Serif"/>
          <w:spacing w:val="-4"/>
          <w:sz w:val="28"/>
          <w:szCs w:val="28"/>
        </w:rPr>
        <w:t>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C7C00" w:rsidRPr="006416AE" w:rsidRDefault="009C7C00" w:rsidP="00D753B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t xml:space="preserve">Профилактический визит проводится </w:t>
      </w:r>
      <w:r w:rsidRPr="006416AE">
        <w:rPr>
          <w:rFonts w:ascii="PT Astra Serif" w:hAnsi="PT Astra Serif" w:cs="Arial"/>
          <w:sz w:val="28"/>
          <w:szCs w:val="28"/>
        </w:rPr>
        <w:t xml:space="preserve">по инициативе Министерства (далее </w:t>
      </w:r>
      <w:r w:rsidR="009007BF" w:rsidRPr="006416AE">
        <w:rPr>
          <w:rFonts w:ascii="PT Astra Serif" w:hAnsi="PT Astra Serif" w:cs="Arial"/>
          <w:sz w:val="28"/>
          <w:szCs w:val="28"/>
        </w:rPr>
        <w:t>–</w:t>
      </w:r>
      <w:r w:rsidRPr="006416AE">
        <w:rPr>
          <w:rFonts w:ascii="PT Astra Serif" w:hAnsi="PT Astra Serif" w:cs="Arial"/>
          <w:sz w:val="28"/>
          <w:szCs w:val="28"/>
        </w:rPr>
        <w:t xml:space="preserve"> обязательный профилактический визит) или по инициативе контролируемого лица.</w:t>
      </w:r>
      <w:r w:rsidR="00B748EA" w:rsidRPr="006416AE">
        <w:rPr>
          <w:rFonts w:ascii="PT Astra Serif" w:hAnsi="PT Astra Serif" w:cs="Arial"/>
          <w:sz w:val="28"/>
          <w:szCs w:val="28"/>
        </w:rPr>
        <w:t>»;</w:t>
      </w:r>
      <w:r w:rsidRPr="006416AE">
        <w:rPr>
          <w:rFonts w:ascii="PT Astra Serif" w:hAnsi="PT Astra Serif" w:cs="Arial"/>
          <w:sz w:val="28"/>
          <w:szCs w:val="28"/>
        </w:rPr>
        <w:t xml:space="preserve"> </w:t>
      </w:r>
    </w:p>
    <w:p w:rsidR="008830B0" w:rsidRPr="006416AE" w:rsidRDefault="00390D27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>в</w:t>
      </w:r>
      <w:r w:rsidR="00E53D8B" w:rsidRPr="006416AE">
        <w:rPr>
          <w:rFonts w:ascii="PT Astra Serif" w:hAnsi="PT Astra Serif" w:cs="Arial"/>
          <w:sz w:val="28"/>
          <w:szCs w:val="28"/>
        </w:rPr>
        <w:t xml:space="preserve">) </w:t>
      </w:r>
      <w:r w:rsidR="008830B0" w:rsidRPr="006416AE">
        <w:rPr>
          <w:rFonts w:ascii="PT Astra Serif" w:hAnsi="PT Astra Serif" w:cs="Arial"/>
          <w:sz w:val="28"/>
          <w:szCs w:val="28"/>
        </w:rPr>
        <w:t>дополнить пункт</w:t>
      </w:r>
      <w:r w:rsidR="004A1BCB" w:rsidRPr="006416AE">
        <w:rPr>
          <w:rFonts w:ascii="PT Astra Serif" w:hAnsi="PT Astra Serif" w:cs="Arial"/>
          <w:sz w:val="28"/>
          <w:szCs w:val="28"/>
        </w:rPr>
        <w:t>ами</w:t>
      </w:r>
      <w:r w:rsidR="008830B0" w:rsidRPr="006416AE">
        <w:rPr>
          <w:rFonts w:ascii="PT Astra Serif" w:hAnsi="PT Astra Serif" w:cs="Arial"/>
          <w:sz w:val="28"/>
          <w:szCs w:val="28"/>
        </w:rPr>
        <w:t xml:space="preserve"> 4.8</w:t>
      </w:r>
      <w:r w:rsidR="004A1BCB" w:rsidRPr="006416AE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8830B0" w:rsidRPr="006416AE">
        <w:rPr>
          <w:rFonts w:ascii="PT Astra Serif" w:hAnsi="PT Astra Serif" w:cs="Arial"/>
          <w:sz w:val="28"/>
          <w:szCs w:val="28"/>
        </w:rPr>
        <w:t xml:space="preserve"> </w:t>
      </w:r>
      <w:r w:rsidR="00B748EA" w:rsidRPr="006416AE">
        <w:rPr>
          <w:rFonts w:ascii="PT Astra Serif" w:hAnsi="PT Astra Serif" w:cs="Arial"/>
          <w:sz w:val="28"/>
          <w:szCs w:val="28"/>
        </w:rPr>
        <w:t>и 4.8</w:t>
      </w:r>
      <w:r w:rsidR="004A1BCB" w:rsidRPr="006416AE">
        <w:rPr>
          <w:rFonts w:ascii="PT Astra Serif" w:hAnsi="PT Astra Serif" w:cs="Arial"/>
          <w:sz w:val="28"/>
          <w:szCs w:val="28"/>
          <w:vertAlign w:val="superscript"/>
        </w:rPr>
        <w:t>2</w:t>
      </w:r>
      <w:r w:rsidR="00B748EA" w:rsidRPr="006416AE">
        <w:rPr>
          <w:rFonts w:ascii="PT Astra Serif" w:hAnsi="PT Astra Serif" w:cs="Arial"/>
          <w:sz w:val="28"/>
          <w:szCs w:val="28"/>
        </w:rPr>
        <w:t xml:space="preserve"> </w:t>
      </w:r>
      <w:r w:rsidR="008830B0" w:rsidRPr="006416AE">
        <w:rPr>
          <w:rFonts w:ascii="PT Astra Serif" w:hAnsi="PT Astra Serif" w:cs="Arial"/>
          <w:sz w:val="28"/>
          <w:szCs w:val="28"/>
        </w:rPr>
        <w:t>следующего содержания:</w:t>
      </w:r>
    </w:p>
    <w:p w:rsidR="008830B0" w:rsidRPr="006416AE" w:rsidRDefault="008830B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>«4.8</w:t>
      </w:r>
      <w:r w:rsidR="000D48F7">
        <w:rPr>
          <w:rFonts w:ascii="PT Astra Serif" w:hAnsi="PT Astra Serif" w:cs="Arial"/>
          <w:sz w:val="28"/>
          <w:szCs w:val="28"/>
        </w:rPr>
        <w:t>.</w:t>
      </w:r>
      <w:r w:rsidR="004A1BCB" w:rsidRPr="006416AE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6416AE">
        <w:rPr>
          <w:rFonts w:ascii="PT Astra Serif" w:hAnsi="PT Astra Serif" w:cs="Arial"/>
          <w:sz w:val="28"/>
          <w:szCs w:val="28"/>
        </w:rPr>
        <w:t xml:space="preserve"> Обязательный профилактический визит осуществляется инспектором в отношении контролируемого лица в порядке, установленном статьёй 52</w:t>
      </w:r>
      <w:r w:rsidR="004A1BCB" w:rsidRPr="006416AE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6416AE">
        <w:rPr>
          <w:rFonts w:ascii="PT Astra Serif" w:hAnsi="PT Astra Serif" w:cs="Arial"/>
          <w:sz w:val="28"/>
          <w:szCs w:val="28"/>
        </w:rPr>
        <w:t xml:space="preserve"> Федерального закона № 248-ФЗ.</w:t>
      </w:r>
    </w:p>
    <w:p w:rsidR="009C7C00" w:rsidRPr="006416AE" w:rsidRDefault="009C7C0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>Обязательный профилактический визит проводится:</w:t>
      </w:r>
    </w:p>
    <w:p w:rsidR="009C7C00" w:rsidRPr="006416AE" w:rsidRDefault="004A1BCB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 xml:space="preserve">1) </w:t>
      </w:r>
      <w:r w:rsidR="009C7C00" w:rsidRPr="006416AE">
        <w:rPr>
          <w:rFonts w:ascii="PT Astra Serif" w:hAnsi="PT Astra Serif" w:cs="Arial"/>
          <w:sz w:val="28"/>
          <w:szCs w:val="28"/>
        </w:rPr>
        <w:t xml:space="preserve">в отношении контролируемых лиц, принадлежащих им объектов контроля, отнесённых к категории </w:t>
      </w:r>
      <w:r w:rsidR="00055D64" w:rsidRPr="006416AE">
        <w:rPr>
          <w:rFonts w:ascii="PT Astra Serif" w:hAnsi="PT Astra Serif" w:cs="Arial"/>
          <w:sz w:val="28"/>
          <w:szCs w:val="28"/>
        </w:rPr>
        <w:t xml:space="preserve">значительного и </w:t>
      </w:r>
      <w:r w:rsidR="009C7C00" w:rsidRPr="006416AE">
        <w:rPr>
          <w:rFonts w:ascii="PT Astra Serif" w:hAnsi="PT Astra Serif" w:cs="Arial"/>
          <w:sz w:val="28"/>
          <w:szCs w:val="28"/>
        </w:rPr>
        <w:t xml:space="preserve">среднего риска, с учётом периодичности проведения обязательных профилактических мероприятий, установленной </w:t>
      </w:r>
      <w:r w:rsidR="00055D64" w:rsidRPr="006416AE">
        <w:rPr>
          <w:rFonts w:ascii="PT Astra Serif" w:hAnsi="PT Astra Serif" w:cs="Arial"/>
          <w:sz w:val="28"/>
          <w:szCs w:val="28"/>
        </w:rPr>
        <w:t xml:space="preserve">частью 2 статьи 25 </w:t>
      </w:r>
      <w:r w:rsidR="00670832" w:rsidRPr="006416AE">
        <w:rPr>
          <w:rFonts w:ascii="PT Astra Serif" w:hAnsi="PT Astra Serif" w:cs="Arial"/>
          <w:sz w:val="28"/>
          <w:szCs w:val="28"/>
        </w:rPr>
        <w:t>Федерального закона № 248-ФЗ</w:t>
      </w:r>
      <w:r w:rsidR="009C7C00" w:rsidRPr="006416AE">
        <w:rPr>
          <w:rFonts w:ascii="PT Astra Serif" w:hAnsi="PT Astra Serif" w:cs="Arial"/>
          <w:sz w:val="28"/>
          <w:szCs w:val="28"/>
        </w:rPr>
        <w:t>;</w:t>
      </w:r>
    </w:p>
    <w:p w:rsidR="009C7C00" w:rsidRPr="006416AE" w:rsidRDefault="004A1BCB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 xml:space="preserve">2) </w:t>
      </w:r>
      <w:r w:rsidR="009C7C00" w:rsidRPr="006416AE">
        <w:rPr>
          <w:rFonts w:ascii="PT Astra Serif" w:hAnsi="PT Astra Serif" w:cs="Arial"/>
          <w:sz w:val="28"/>
          <w:szCs w:val="28"/>
        </w:rPr>
        <w:t xml:space="preserve">по поручению: </w:t>
      </w:r>
    </w:p>
    <w:p w:rsidR="009C7C00" w:rsidRPr="006416AE" w:rsidRDefault="009C7C0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>а) Президента Российской Федерации;</w:t>
      </w:r>
    </w:p>
    <w:p w:rsidR="009C7C00" w:rsidRPr="006416AE" w:rsidRDefault="009C7C0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</w:t>
      </w:r>
      <w:r w:rsidR="009007BF" w:rsidRPr="006416AE">
        <w:rPr>
          <w:rFonts w:ascii="PT Astra Serif" w:hAnsi="PT Astra Serif" w:cs="Arial"/>
          <w:sz w:val="28"/>
          <w:szCs w:val="28"/>
        </w:rPr>
        <w:br/>
      </w:r>
      <w:r w:rsidRPr="006416AE">
        <w:rPr>
          <w:rFonts w:ascii="PT Astra Serif" w:hAnsi="PT Astra Serif" w:cs="Arial"/>
          <w:sz w:val="28"/>
          <w:szCs w:val="28"/>
        </w:rPr>
        <w:t xml:space="preserve">с Заместителем Председателя Правительства Российской Федерации </w:t>
      </w:r>
      <w:r w:rsidR="009007BF" w:rsidRPr="006416AE">
        <w:rPr>
          <w:rFonts w:ascii="PT Astra Serif" w:hAnsi="PT Astra Serif" w:cs="Arial"/>
          <w:sz w:val="28"/>
          <w:szCs w:val="28"/>
        </w:rPr>
        <w:t>–</w:t>
      </w:r>
      <w:r w:rsidRPr="006416AE">
        <w:rPr>
          <w:rFonts w:ascii="PT Astra Serif" w:hAnsi="PT Astra Serif" w:cs="Arial"/>
          <w:sz w:val="28"/>
          <w:szCs w:val="28"/>
        </w:rPr>
        <w:t xml:space="preserve"> Руководителем Аппарата Правительства Российской Федерации;</w:t>
      </w:r>
    </w:p>
    <w:p w:rsidR="009C7C00" w:rsidRPr="006416AE" w:rsidRDefault="009C7C0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>в) Губернатора Ульяновской области.</w:t>
      </w:r>
    </w:p>
    <w:p w:rsidR="009C7C00" w:rsidRPr="006416AE" w:rsidRDefault="009C7C0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 xml:space="preserve">Обязательные профилактические визиты не проводятся для объектов, отнесённых к категории низкого риска. </w:t>
      </w:r>
    </w:p>
    <w:p w:rsidR="009C7C00" w:rsidRPr="006416AE" w:rsidRDefault="009C7C0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7E4E5C" w:rsidRPr="006416AE" w:rsidRDefault="009C7C0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 xml:space="preserve">Срок проведения обязательного профилактического визита не может превышать десять рабочих дней. </w:t>
      </w:r>
    </w:p>
    <w:p w:rsidR="00D16B51" w:rsidRPr="006416AE" w:rsidRDefault="009C7C0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 xml:space="preserve">По окончании проведения обязательного профилактического визита составляется акт о </w:t>
      </w:r>
      <w:r w:rsidRPr="003501D2">
        <w:rPr>
          <w:rFonts w:ascii="PT Astra Serif" w:hAnsi="PT Astra Serif" w:cs="Arial"/>
          <w:sz w:val="28"/>
          <w:szCs w:val="28"/>
        </w:rPr>
        <w:t xml:space="preserve">проведении обязательного профилактического визита </w:t>
      </w:r>
      <w:r w:rsidR="00D16B51" w:rsidRPr="003501D2">
        <w:rPr>
          <w:rFonts w:ascii="PT Astra Serif" w:eastAsiaTheme="minorHAnsi" w:hAnsi="PT Astra Serif" w:cs="PT Astra Serif"/>
          <w:sz w:val="28"/>
          <w:szCs w:val="28"/>
        </w:rPr>
        <w:t xml:space="preserve">в порядке, предусмотренном </w:t>
      </w:r>
      <w:hyperlink r:id="rId8" w:history="1">
        <w:r w:rsidR="00D16B51" w:rsidRPr="003501D2">
          <w:rPr>
            <w:rFonts w:ascii="PT Astra Serif" w:eastAsiaTheme="minorHAnsi" w:hAnsi="PT Astra Serif" w:cs="PT Astra Serif"/>
            <w:sz w:val="28"/>
            <w:szCs w:val="28"/>
          </w:rPr>
          <w:t>статьей 90</w:t>
        </w:r>
      </w:hyperlink>
      <w:r w:rsidR="00D16B51" w:rsidRPr="003501D2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7E4E5C" w:rsidRPr="003501D2">
        <w:rPr>
          <w:rFonts w:ascii="PT Astra Serif" w:hAnsi="PT Astra Serif" w:cs="Arial"/>
          <w:sz w:val="28"/>
          <w:szCs w:val="28"/>
        </w:rPr>
        <w:t>Федеральн</w:t>
      </w:r>
      <w:r w:rsidR="007E4E5C" w:rsidRPr="006416AE">
        <w:rPr>
          <w:rFonts w:ascii="PT Astra Serif" w:hAnsi="PT Astra Serif" w:cs="Arial"/>
          <w:sz w:val="28"/>
          <w:szCs w:val="28"/>
        </w:rPr>
        <w:t>ого закона № 248-ФЗ</w:t>
      </w:r>
      <w:r w:rsidR="00D16B51" w:rsidRPr="006416AE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9C7C00" w:rsidRPr="006416AE" w:rsidRDefault="009C7C0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lastRenderedPageBreak/>
        <w:t>Предписание об устранении выявленных нарушений обязательных требований выда</w:t>
      </w:r>
      <w:r w:rsidR="00D753B3" w:rsidRPr="006416AE">
        <w:rPr>
          <w:rFonts w:ascii="PT Astra Serif" w:hAnsi="PT Astra Serif" w:cs="Arial"/>
          <w:sz w:val="28"/>
          <w:szCs w:val="28"/>
        </w:rPr>
        <w:t>ё</w:t>
      </w:r>
      <w:r w:rsidRPr="006416AE">
        <w:rPr>
          <w:rFonts w:ascii="PT Astra Serif" w:hAnsi="PT Astra Serif" w:cs="Arial"/>
          <w:sz w:val="28"/>
          <w:szCs w:val="28"/>
        </w:rPr>
        <w:t xml:space="preserve">тся контролируемому лицу в случае, если такие нарушения </w:t>
      </w:r>
      <w:r w:rsidR="009007BF" w:rsidRPr="006416AE">
        <w:rPr>
          <w:rFonts w:ascii="PT Astra Serif" w:hAnsi="PT Astra Serif" w:cs="Arial"/>
          <w:sz w:val="28"/>
          <w:szCs w:val="28"/>
        </w:rPr>
        <w:br/>
      </w:r>
      <w:r w:rsidRPr="006416AE">
        <w:rPr>
          <w:rFonts w:ascii="PT Astra Serif" w:hAnsi="PT Astra Serif" w:cs="Arial"/>
          <w:sz w:val="28"/>
          <w:szCs w:val="28"/>
        </w:rPr>
        <w:t>не устранены до окончания проведения обязательного профилактического визита</w:t>
      </w:r>
      <w:r w:rsidR="00B25598" w:rsidRPr="006416AE">
        <w:rPr>
          <w:rFonts w:ascii="PT Astra Serif" w:hAnsi="PT Astra Serif" w:cs="Arial"/>
          <w:sz w:val="28"/>
          <w:szCs w:val="28"/>
        </w:rPr>
        <w:t xml:space="preserve"> в порядке</w:t>
      </w:r>
      <w:r w:rsidR="00D16B51" w:rsidRPr="006416AE">
        <w:rPr>
          <w:rFonts w:ascii="PT Astra Serif" w:hAnsi="PT Astra Serif" w:cs="Arial"/>
          <w:sz w:val="28"/>
          <w:szCs w:val="28"/>
        </w:rPr>
        <w:t>,</w:t>
      </w:r>
      <w:r w:rsidR="00B25598" w:rsidRPr="006416AE">
        <w:rPr>
          <w:rFonts w:ascii="PT Astra Serif" w:hAnsi="PT Astra Serif" w:cs="Arial"/>
          <w:sz w:val="28"/>
          <w:szCs w:val="28"/>
        </w:rPr>
        <w:t xml:space="preserve"> </w:t>
      </w:r>
      <w:r w:rsidR="003B79AA" w:rsidRPr="006416AE">
        <w:rPr>
          <w:rFonts w:ascii="PT Astra Serif" w:hAnsi="PT Astra Serif" w:cs="Arial"/>
          <w:sz w:val="28"/>
          <w:szCs w:val="28"/>
        </w:rPr>
        <w:t>предусмотренн</w:t>
      </w:r>
      <w:r w:rsidR="00D16B51" w:rsidRPr="006416AE">
        <w:rPr>
          <w:rFonts w:ascii="PT Astra Serif" w:hAnsi="PT Astra Serif" w:cs="Arial"/>
          <w:sz w:val="28"/>
          <w:szCs w:val="28"/>
        </w:rPr>
        <w:t>ом</w:t>
      </w:r>
      <w:r w:rsidR="003B79AA" w:rsidRPr="006416AE">
        <w:rPr>
          <w:rFonts w:ascii="PT Astra Serif" w:hAnsi="PT Astra Serif" w:cs="Arial"/>
          <w:sz w:val="28"/>
          <w:szCs w:val="28"/>
        </w:rPr>
        <w:t xml:space="preserve"> статьёй 90</w:t>
      </w:r>
      <w:r w:rsidR="003B79AA" w:rsidRPr="006416AE">
        <w:rPr>
          <w:rFonts w:ascii="PT Astra Serif" w:hAnsi="PT Astra Serif" w:cs="Arial"/>
          <w:sz w:val="28"/>
          <w:szCs w:val="28"/>
          <w:vertAlign w:val="superscript"/>
        </w:rPr>
        <w:t xml:space="preserve">1 </w:t>
      </w:r>
      <w:r w:rsidR="003B79AA" w:rsidRPr="006416AE">
        <w:rPr>
          <w:rFonts w:ascii="PT Astra Serif" w:hAnsi="PT Astra Serif" w:cs="Arial"/>
          <w:sz w:val="28"/>
          <w:szCs w:val="28"/>
        </w:rPr>
        <w:t>Федерального закона № 248-Ф</w:t>
      </w:r>
      <w:r w:rsidR="007E4E5C" w:rsidRPr="006416AE">
        <w:rPr>
          <w:rFonts w:ascii="PT Astra Serif" w:hAnsi="PT Astra Serif" w:cs="Arial"/>
          <w:sz w:val="28"/>
          <w:szCs w:val="28"/>
        </w:rPr>
        <w:t>З.</w:t>
      </w:r>
      <w:r w:rsidR="00B25598" w:rsidRPr="006416AE">
        <w:rPr>
          <w:rFonts w:ascii="PT Astra Serif" w:hAnsi="PT Astra Serif" w:cs="Arial"/>
          <w:sz w:val="28"/>
          <w:szCs w:val="28"/>
        </w:rPr>
        <w:t xml:space="preserve"> </w:t>
      </w:r>
    </w:p>
    <w:p w:rsidR="00E53D8B" w:rsidRPr="006416AE" w:rsidRDefault="00E53D8B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>4.8</w:t>
      </w:r>
      <w:r w:rsidR="000D48F7">
        <w:rPr>
          <w:rFonts w:ascii="PT Astra Serif" w:hAnsi="PT Astra Serif" w:cs="Arial"/>
          <w:sz w:val="28"/>
          <w:szCs w:val="28"/>
        </w:rPr>
        <w:t>.</w:t>
      </w:r>
      <w:r w:rsidR="004A1BCB" w:rsidRPr="006416AE">
        <w:rPr>
          <w:rFonts w:ascii="PT Astra Serif" w:hAnsi="PT Astra Serif" w:cs="Arial"/>
          <w:sz w:val="28"/>
          <w:szCs w:val="28"/>
          <w:vertAlign w:val="superscript"/>
        </w:rPr>
        <w:t>2</w:t>
      </w:r>
      <w:r w:rsidRPr="006416AE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 </w:t>
      </w:r>
      <w:r w:rsidRPr="006416AE">
        <w:rPr>
          <w:rFonts w:ascii="PT Astra Serif" w:eastAsiaTheme="minorHAnsi" w:hAnsi="PT Astra Serif" w:cs="PT Astra Serif"/>
          <w:bCs/>
          <w:sz w:val="28"/>
          <w:szCs w:val="28"/>
        </w:rPr>
        <w:t>Профилактический визит по инициативе контролируемого лица</w:t>
      </w:r>
      <w:r w:rsidRPr="006416AE">
        <w:rPr>
          <w:rFonts w:ascii="PT Astra Serif" w:hAnsi="PT Astra Serif" w:cs="Arial"/>
          <w:sz w:val="28"/>
          <w:szCs w:val="28"/>
        </w:rPr>
        <w:t xml:space="preserve"> осуществляется в порядке, установленном статьёй 52</w:t>
      </w:r>
      <w:r w:rsidR="004A1BCB" w:rsidRPr="006416AE">
        <w:rPr>
          <w:rFonts w:ascii="PT Astra Serif" w:hAnsi="PT Astra Serif" w:cs="Arial"/>
          <w:sz w:val="28"/>
          <w:szCs w:val="28"/>
          <w:vertAlign w:val="superscript"/>
        </w:rPr>
        <w:t>2</w:t>
      </w:r>
      <w:r w:rsidRPr="006416AE">
        <w:rPr>
          <w:rFonts w:ascii="PT Astra Serif" w:hAnsi="PT Astra Serif" w:cs="Arial"/>
          <w:sz w:val="28"/>
          <w:szCs w:val="28"/>
        </w:rPr>
        <w:t xml:space="preserve"> Федерального закона</w:t>
      </w:r>
      <w:r w:rsidR="009007BF" w:rsidRPr="006416AE">
        <w:rPr>
          <w:rFonts w:ascii="PT Astra Serif" w:hAnsi="PT Astra Serif" w:cs="Arial"/>
          <w:sz w:val="28"/>
          <w:szCs w:val="28"/>
        </w:rPr>
        <w:br/>
      </w:r>
      <w:r w:rsidRPr="006416AE">
        <w:rPr>
          <w:rFonts w:ascii="PT Astra Serif" w:hAnsi="PT Astra Serif" w:cs="Arial"/>
          <w:sz w:val="28"/>
          <w:szCs w:val="28"/>
        </w:rPr>
        <w:t>№ 248-ФЗ.</w:t>
      </w:r>
    </w:p>
    <w:p w:rsidR="00670832" w:rsidRPr="006416AE" w:rsidRDefault="009C7C00" w:rsidP="00D753B3">
      <w:pPr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>Профилактический визит по инициативе контролируемого лица может быть проведён по его заявлению</w:t>
      </w:r>
      <w:r w:rsidR="00670832" w:rsidRPr="006416AE">
        <w:rPr>
          <w:rFonts w:ascii="PT Astra Serif" w:hAnsi="PT Astra Serif" w:cs="Arial"/>
          <w:sz w:val="28"/>
          <w:szCs w:val="28"/>
        </w:rPr>
        <w:t>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9C7C00" w:rsidRPr="006416AE" w:rsidRDefault="009C7C00" w:rsidP="00D753B3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hAnsi="PT Astra Serif" w:cs="Arial"/>
          <w:sz w:val="28"/>
          <w:szCs w:val="28"/>
        </w:rPr>
        <w:t>Контролируемое лицо пода</w:t>
      </w:r>
      <w:r w:rsidR="00D753B3" w:rsidRPr="006416AE">
        <w:rPr>
          <w:rFonts w:ascii="PT Astra Serif" w:hAnsi="PT Astra Serif" w:cs="Arial"/>
          <w:sz w:val="28"/>
          <w:szCs w:val="28"/>
        </w:rPr>
        <w:t>ё</w:t>
      </w:r>
      <w:r w:rsidRPr="006416AE">
        <w:rPr>
          <w:rFonts w:ascii="PT Astra Serif" w:hAnsi="PT Astra Serif" w:cs="Arial"/>
          <w:sz w:val="28"/>
          <w:szCs w:val="28"/>
        </w:rPr>
        <w:t xml:space="preserve">т заявление о проведении профилактического визита (далее – заявление) посредством </w:t>
      </w:r>
      <w:r w:rsidR="00AC23A6" w:rsidRPr="006416AE">
        <w:rPr>
          <w:rFonts w:ascii="PT Astra Serif" w:eastAsiaTheme="minorHAnsi" w:hAnsi="PT Astra Serif" w:cs="PT Astra Serif"/>
          <w:sz w:val="28"/>
          <w:szCs w:val="28"/>
        </w:rPr>
        <w:t>ЕПГУ</w:t>
      </w:r>
      <w:r w:rsidR="004A1BCB" w:rsidRPr="006416AE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9C7C00" w:rsidRPr="006416AE" w:rsidRDefault="009C7C00" w:rsidP="00D753B3">
      <w:pPr>
        <w:pStyle w:val="ae"/>
        <w:tabs>
          <w:tab w:val="left" w:pos="1134"/>
        </w:tabs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6416AE">
        <w:rPr>
          <w:rFonts w:ascii="PT Astra Serif" w:eastAsia="Calibri" w:hAnsi="PT Astra Serif" w:cs="Arial"/>
          <w:sz w:val="28"/>
          <w:szCs w:val="28"/>
        </w:rPr>
        <w:t xml:space="preserve">Министерство рассматривает заявление в течение </w:t>
      </w:r>
      <w:r w:rsidR="00024011" w:rsidRPr="006416AE">
        <w:rPr>
          <w:rFonts w:ascii="PT Astra Serif" w:eastAsia="Calibri" w:hAnsi="PT Astra Serif" w:cs="Arial"/>
          <w:sz w:val="28"/>
          <w:szCs w:val="28"/>
        </w:rPr>
        <w:t>10</w:t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 рабочих дней </w:t>
      </w:r>
      <w:r w:rsidR="009007BF" w:rsidRPr="006416AE">
        <w:rPr>
          <w:rFonts w:ascii="PT Astra Serif" w:eastAsia="Calibri" w:hAnsi="PT Astra Serif" w:cs="Arial"/>
          <w:sz w:val="28"/>
          <w:szCs w:val="28"/>
        </w:rPr>
        <w:br/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и принимает решение о проведении профилактического визита либо об отказе </w:t>
      </w:r>
      <w:r w:rsidR="009007BF" w:rsidRPr="006416AE">
        <w:rPr>
          <w:rFonts w:ascii="PT Astra Serif" w:eastAsia="Calibri" w:hAnsi="PT Astra Serif" w:cs="Arial"/>
          <w:sz w:val="28"/>
          <w:szCs w:val="28"/>
        </w:rPr>
        <w:br/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в его проведении по основаниям, </w:t>
      </w:r>
      <w:r w:rsidR="00AC23A6" w:rsidRPr="006416AE">
        <w:rPr>
          <w:rFonts w:ascii="PT Astra Serif" w:eastAsia="Calibri" w:hAnsi="PT Astra Serif" w:cs="Arial"/>
          <w:sz w:val="28"/>
          <w:szCs w:val="28"/>
        </w:rPr>
        <w:t>о чём уведомляет контролируемое лицо посредством направления решения в личный кабинет ЕПГУ</w:t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. </w:t>
      </w:r>
    </w:p>
    <w:p w:rsidR="009C7C00" w:rsidRPr="006416AE" w:rsidRDefault="009C7C00" w:rsidP="00D753B3">
      <w:pPr>
        <w:pStyle w:val="ae"/>
        <w:tabs>
          <w:tab w:val="left" w:pos="1134"/>
        </w:tabs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6416AE">
        <w:rPr>
          <w:rFonts w:ascii="PT Astra Serif" w:eastAsia="Calibri" w:hAnsi="PT Astra Serif" w:cs="Arial"/>
          <w:sz w:val="28"/>
          <w:szCs w:val="28"/>
        </w:rPr>
        <w:t xml:space="preserve">В случае принятия решения о проведении профилактического визита Министерство в течение </w:t>
      </w:r>
      <w:r w:rsidR="00024011" w:rsidRPr="006416AE">
        <w:rPr>
          <w:rFonts w:ascii="PT Astra Serif" w:eastAsia="Calibri" w:hAnsi="PT Astra Serif" w:cs="Arial"/>
          <w:sz w:val="28"/>
          <w:szCs w:val="28"/>
        </w:rPr>
        <w:t>20</w:t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 рабочих дней согласовывает дату </w:t>
      </w:r>
      <w:r w:rsidR="009007BF" w:rsidRPr="006416AE">
        <w:rPr>
          <w:rFonts w:ascii="PT Astra Serif" w:eastAsia="Calibri" w:hAnsi="PT Astra Serif" w:cs="Arial"/>
          <w:sz w:val="28"/>
          <w:szCs w:val="28"/>
        </w:rPr>
        <w:br/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его проведения с контролируемым лицом любым способом, обеспечивающим фиксирование такого согласования. </w:t>
      </w:r>
    </w:p>
    <w:p w:rsidR="009C7C00" w:rsidRPr="006416AE" w:rsidRDefault="009C7C00" w:rsidP="00D753B3">
      <w:pPr>
        <w:pStyle w:val="ae"/>
        <w:tabs>
          <w:tab w:val="left" w:pos="1134"/>
        </w:tabs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6416AE">
        <w:rPr>
          <w:rFonts w:ascii="PT Astra Serif" w:eastAsia="Calibri" w:hAnsi="PT Astra Serif" w:cs="Arial"/>
          <w:sz w:val="28"/>
          <w:szCs w:val="28"/>
        </w:rPr>
        <w:t xml:space="preserve">Контролируемое лицо вправе отозвать заявление либо направить отказ </w:t>
      </w:r>
      <w:r w:rsidR="009007BF" w:rsidRPr="006416AE">
        <w:rPr>
          <w:rFonts w:ascii="PT Astra Serif" w:eastAsia="Calibri" w:hAnsi="PT Astra Serif" w:cs="Arial"/>
          <w:sz w:val="28"/>
          <w:szCs w:val="28"/>
        </w:rPr>
        <w:br/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от проведения профилактического визита, уведомив об этом Министерство </w:t>
      </w:r>
      <w:r w:rsidR="009007BF" w:rsidRPr="006416AE">
        <w:rPr>
          <w:rFonts w:ascii="PT Astra Serif" w:eastAsia="Calibri" w:hAnsi="PT Astra Serif" w:cs="Arial"/>
          <w:sz w:val="28"/>
          <w:szCs w:val="28"/>
        </w:rPr>
        <w:br/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не позднее чем за </w:t>
      </w:r>
      <w:r w:rsidR="00024011" w:rsidRPr="006416AE">
        <w:rPr>
          <w:rFonts w:ascii="PT Astra Serif" w:eastAsia="Calibri" w:hAnsi="PT Astra Serif" w:cs="Arial"/>
          <w:sz w:val="28"/>
          <w:szCs w:val="28"/>
        </w:rPr>
        <w:t>5</w:t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 рабочих дней до </w:t>
      </w:r>
      <w:r w:rsidR="00F4230F" w:rsidRPr="006416AE">
        <w:rPr>
          <w:rFonts w:ascii="PT Astra Serif" w:eastAsia="Calibri" w:hAnsi="PT Astra Serif" w:cs="Arial"/>
          <w:sz w:val="28"/>
          <w:szCs w:val="28"/>
        </w:rPr>
        <w:t>дня</w:t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 его проведения. </w:t>
      </w:r>
    </w:p>
    <w:p w:rsidR="009C7C00" w:rsidRPr="006416AE" w:rsidRDefault="009C7C00" w:rsidP="00D753B3">
      <w:pPr>
        <w:pStyle w:val="ae"/>
        <w:tabs>
          <w:tab w:val="left" w:pos="1134"/>
        </w:tabs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6416AE">
        <w:rPr>
          <w:rFonts w:ascii="PT Astra Serif" w:eastAsia="Calibri" w:hAnsi="PT Astra Serif" w:cs="Arial"/>
          <w:sz w:val="28"/>
          <w:szCs w:val="28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 </w:t>
      </w:r>
    </w:p>
    <w:p w:rsidR="009C7C00" w:rsidRPr="006416AE" w:rsidRDefault="009C7C00" w:rsidP="00D753B3">
      <w:pPr>
        <w:pStyle w:val="ae"/>
        <w:tabs>
          <w:tab w:val="left" w:pos="1134"/>
        </w:tabs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6416AE">
        <w:rPr>
          <w:rFonts w:ascii="PT Astra Serif" w:eastAsia="Calibri" w:hAnsi="PT Astra Serif" w:cs="Arial"/>
          <w:sz w:val="28"/>
          <w:szCs w:val="28"/>
        </w:rPr>
        <w:t xml:space="preserve">Предписания об устранении выявленных в ходе профилактического визита </w:t>
      </w:r>
      <w:r w:rsidR="00F46AE3" w:rsidRPr="006416AE">
        <w:rPr>
          <w:rFonts w:ascii="PT Astra Serif" w:eastAsia="Calibri" w:hAnsi="PT Astra Serif" w:cs="Arial"/>
          <w:sz w:val="28"/>
          <w:szCs w:val="28"/>
        </w:rPr>
        <w:t>по инициативе контролируемого лица</w:t>
      </w:r>
      <w:r w:rsidR="00250F56" w:rsidRPr="006416AE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6416AE">
        <w:rPr>
          <w:rFonts w:ascii="PT Astra Serif" w:eastAsia="Calibri" w:hAnsi="PT Astra Serif" w:cs="Arial"/>
          <w:sz w:val="28"/>
          <w:szCs w:val="28"/>
        </w:rPr>
        <w:t xml:space="preserve">нарушений обязательных требований </w:t>
      </w:r>
      <w:r w:rsidR="00250F56" w:rsidRPr="006416AE">
        <w:rPr>
          <w:rFonts w:ascii="PT Astra Serif" w:eastAsia="Calibri" w:hAnsi="PT Astra Serif" w:cs="Arial"/>
          <w:sz w:val="28"/>
          <w:szCs w:val="28"/>
        </w:rPr>
        <w:t xml:space="preserve">не </w:t>
      </w:r>
      <w:r w:rsidRPr="006416AE">
        <w:rPr>
          <w:rFonts w:ascii="PT Astra Serif" w:eastAsia="Calibri" w:hAnsi="PT Astra Serif" w:cs="Arial"/>
          <w:sz w:val="28"/>
          <w:szCs w:val="28"/>
        </w:rPr>
        <w:t>выда</w:t>
      </w:r>
      <w:r w:rsidR="00250F56" w:rsidRPr="006416AE">
        <w:rPr>
          <w:rFonts w:ascii="PT Astra Serif" w:eastAsia="Calibri" w:hAnsi="PT Astra Serif" w:cs="Arial"/>
          <w:sz w:val="28"/>
          <w:szCs w:val="28"/>
        </w:rPr>
        <w:t>ются</w:t>
      </w:r>
      <w:r w:rsidR="00E37854" w:rsidRPr="006416AE">
        <w:rPr>
          <w:rFonts w:ascii="PT Astra Serif" w:eastAsia="Calibri" w:hAnsi="PT Astra Serif" w:cs="Arial"/>
          <w:sz w:val="28"/>
          <w:szCs w:val="28"/>
        </w:rPr>
        <w:t>.</w:t>
      </w:r>
    </w:p>
    <w:p w:rsidR="00E37854" w:rsidRPr="006416AE" w:rsidRDefault="00E37854" w:rsidP="00D753B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</w:t>
      </w:r>
      <w:r w:rsidR="008D3033" w:rsidRPr="006416AE">
        <w:rPr>
          <w:rFonts w:ascii="PT Astra Serif" w:eastAsiaTheme="minorHAnsi" w:hAnsi="PT Astra Serif" w:cs="PT Astra Serif"/>
          <w:sz w:val="28"/>
          <w:szCs w:val="28"/>
        </w:rPr>
        <w:t>ё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н, инспектор незамедлительно направляет информацию об этом уполномоченному должностному лицу </w:t>
      </w:r>
      <w:r w:rsidR="006A642C" w:rsidRPr="006416AE">
        <w:rPr>
          <w:rFonts w:ascii="PT Astra Serif" w:eastAsiaTheme="minorHAnsi" w:hAnsi="PT Astra Serif" w:cs="PT Astra Serif"/>
          <w:sz w:val="28"/>
          <w:szCs w:val="28"/>
        </w:rPr>
        <w:t>Министерства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 для принятия решения </w:t>
      </w:r>
      <w:r w:rsidR="009007BF" w:rsidRPr="006416AE">
        <w:rPr>
          <w:rFonts w:ascii="PT Astra Serif" w:eastAsiaTheme="minorHAnsi" w:hAnsi="PT Astra Serif" w:cs="PT Astra Serif"/>
          <w:sz w:val="28"/>
          <w:szCs w:val="28"/>
        </w:rPr>
        <w:br/>
      </w:r>
      <w:r w:rsidRPr="006416AE">
        <w:rPr>
          <w:rFonts w:ascii="PT Astra Serif" w:eastAsiaTheme="minorHAnsi" w:hAnsi="PT Astra Serif" w:cs="PT Astra Serif"/>
          <w:sz w:val="28"/>
          <w:szCs w:val="28"/>
        </w:rPr>
        <w:t>о проведении контрольных (надзорных) мероприятий</w:t>
      </w:r>
      <w:r w:rsidRPr="006416AE">
        <w:rPr>
          <w:rFonts w:ascii="PT Astra Serif" w:hAnsi="PT Astra Serif" w:cs="Arial"/>
          <w:sz w:val="28"/>
          <w:szCs w:val="28"/>
        </w:rPr>
        <w:t>.»;</w:t>
      </w:r>
    </w:p>
    <w:p w:rsidR="006416AE" w:rsidRDefault="00424BF6" w:rsidP="00D753B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г)</w:t>
      </w:r>
      <w:r w:rsidR="006416AE">
        <w:rPr>
          <w:rFonts w:ascii="PT Astra Serif" w:eastAsiaTheme="minorHAnsi" w:hAnsi="PT Astra Serif" w:cs="PT Astra Serif"/>
          <w:sz w:val="28"/>
          <w:szCs w:val="28"/>
        </w:rPr>
        <w:t xml:space="preserve"> в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 пункт</w:t>
      </w:r>
      <w:r w:rsidR="006416AE">
        <w:rPr>
          <w:rFonts w:ascii="PT Astra Serif" w:eastAsiaTheme="minorHAnsi" w:hAnsi="PT Astra Serif" w:cs="PT Astra Serif"/>
          <w:sz w:val="28"/>
          <w:szCs w:val="28"/>
        </w:rPr>
        <w:t>е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 4.10</w:t>
      </w:r>
      <w:r w:rsidR="006416AE">
        <w:rPr>
          <w:rFonts w:ascii="PT Astra Serif" w:eastAsiaTheme="minorHAnsi" w:hAnsi="PT Astra Serif" w:cs="PT Astra Serif"/>
          <w:sz w:val="28"/>
          <w:szCs w:val="28"/>
        </w:rPr>
        <w:t>:</w:t>
      </w:r>
    </w:p>
    <w:p w:rsidR="00884601" w:rsidRPr="003501D2" w:rsidRDefault="00424BF6" w:rsidP="00D753B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501D2">
        <w:rPr>
          <w:rFonts w:ascii="PT Astra Serif" w:eastAsiaTheme="minorHAnsi" w:hAnsi="PT Astra Serif" w:cs="PT Astra Serif"/>
          <w:sz w:val="28"/>
          <w:szCs w:val="28"/>
        </w:rPr>
        <w:t xml:space="preserve">дополнить </w:t>
      </w:r>
      <w:r w:rsidR="006416AE" w:rsidRPr="003501D2">
        <w:rPr>
          <w:rFonts w:ascii="PT Astra Serif" w:eastAsiaTheme="minorHAnsi" w:hAnsi="PT Astra Serif" w:cs="PT Astra Serif"/>
          <w:sz w:val="28"/>
          <w:szCs w:val="28"/>
        </w:rPr>
        <w:t xml:space="preserve">новым абзацем четвёртым </w:t>
      </w:r>
      <w:r w:rsidR="00D753B3" w:rsidRPr="003501D2">
        <w:rPr>
          <w:rFonts w:ascii="PT Astra Serif" w:eastAsiaTheme="minorHAnsi" w:hAnsi="PT Astra Serif" w:cs="PT Astra Serif"/>
          <w:sz w:val="28"/>
          <w:szCs w:val="28"/>
        </w:rPr>
        <w:t xml:space="preserve">следующего </w:t>
      </w:r>
      <w:r w:rsidRPr="003501D2">
        <w:rPr>
          <w:rFonts w:ascii="PT Astra Serif" w:eastAsiaTheme="minorHAnsi" w:hAnsi="PT Astra Serif" w:cs="PT Astra Serif"/>
          <w:sz w:val="28"/>
          <w:szCs w:val="28"/>
        </w:rPr>
        <w:t>содержания:</w:t>
      </w:r>
    </w:p>
    <w:p w:rsidR="00424BF6" w:rsidRDefault="00424BF6" w:rsidP="00D753B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«</w:t>
      </w:r>
      <w:r w:rsidRPr="006416AE">
        <w:rPr>
          <w:rFonts w:ascii="PT Astra Serif" w:hAnsi="PT Astra Serif" w:cs="Arial"/>
          <w:sz w:val="28"/>
          <w:szCs w:val="28"/>
        </w:rPr>
        <w:t>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времени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>»;</w:t>
      </w:r>
    </w:p>
    <w:p w:rsidR="006416AE" w:rsidRPr="006416AE" w:rsidRDefault="006416AE" w:rsidP="00D753B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абзац четвёртый считать абзацем пятым.</w:t>
      </w:r>
    </w:p>
    <w:p w:rsidR="009C7C00" w:rsidRDefault="00D753B3" w:rsidP="00D753B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6416AE">
        <w:rPr>
          <w:rFonts w:ascii="PT Astra Serif" w:hAnsi="PT Astra Serif"/>
          <w:spacing w:val="-4"/>
          <w:sz w:val="28"/>
          <w:szCs w:val="28"/>
        </w:rPr>
        <w:lastRenderedPageBreak/>
        <w:t>5</w:t>
      </w:r>
      <w:r w:rsidR="00E53D8B" w:rsidRPr="006416AE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6416AE">
        <w:rPr>
          <w:rFonts w:ascii="PT Astra Serif" w:hAnsi="PT Astra Serif"/>
          <w:spacing w:val="-4"/>
          <w:sz w:val="28"/>
          <w:szCs w:val="28"/>
        </w:rPr>
        <w:t>в разделе 5</w:t>
      </w:r>
      <w:r w:rsidR="00513576" w:rsidRPr="006416AE">
        <w:rPr>
          <w:rFonts w:ascii="PT Astra Serif" w:hAnsi="PT Astra Serif"/>
          <w:spacing w:val="-4"/>
          <w:sz w:val="28"/>
          <w:szCs w:val="28"/>
        </w:rPr>
        <w:t>:</w:t>
      </w:r>
    </w:p>
    <w:p w:rsidR="006416AE" w:rsidRDefault="00236DF3" w:rsidP="00D753B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6416AE">
        <w:rPr>
          <w:rFonts w:ascii="PT Astra Serif" w:hAnsi="PT Astra Serif"/>
          <w:spacing w:val="-4"/>
          <w:sz w:val="28"/>
          <w:szCs w:val="28"/>
        </w:rPr>
        <w:t>пункт</w:t>
      </w:r>
      <w:r w:rsidR="004346EE">
        <w:rPr>
          <w:rFonts w:ascii="PT Astra Serif" w:hAnsi="PT Astra Serif"/>
          <w:spacing w:val="-4"/>
          <w:sz w:val="28"/>
          <w:szCs w:val="28"/>
        </w:rPr>
        <w:t>ы 5.1 и</w:t>
      </w:r>
      <w:r w:rsidR="006416AE">
        <w:rPr>
          <w:rFonts w:ascii="PT Astra Serif" w:hAnsi="PT Astra Serif"/>
          <w:spacing w:val="-4"/>
          <w:sz w:val="28"/>
          <w:szCs w:val="28"/>
        </w:rPr>
        <w:t xml:space="preserve"> 5.2 изложить в следующей редакции:</w:t>
      </w:r>
    </w:p>
    <w:p w:rsidR="004346EE" w:rsidRPr="009007BF" w:rsidRDefault="004346EE" w:rsidP="004346EE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«</w:t>
      </w:r>
      <w:r w:rsidRPr="009007BF">
        <w:rPr>
          <w:rFonts w:ascii="PT Astra Serif" w:hAnsi="PT Astra Serif" w:cs="Arial"/>
          <w:sz w:val="28"/>
          <w:szCs w:val="28"/>
        </w:rPr>
        <w:t>5.1. Плановые контрольные (надзорные) мероприятия при осуществлении регионального государственного контроля (надзора) за состоянием Музейного фонда Российской Федерации в отношении объектов контроля не проводятся.</w:t>
      </w:r>
    </w:p>
    <w:p w:rsidR="00B27E79" w:rsidRDefault="004346EE" w:rsidP="004346EE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</w:t>
      </w:r>
      <w:r w:rsidR="00B27E79" w:rsidRPr="006416AE">
        <w:rPr>
          <w:rFonts w:ascii="PT Astra Serif" w:hAnsi="PT Astra Serif" w:cs="Arial"/>
          <w:sz w:val="28"/>
          <w:szCs w:val="28"/>
        </w:rPr>
        <w:t xml:space="preserve">.2. </w:t>
      </w:r>
      <w:r w:rsidR="00B27E79" w:rsidRPr="006416AE">
        <w:rPr>
          <w:rFonts w:ascii="PT Astra Serif" w:hAnsi="PT Astra Serif"/>
          <w:sz w:val="28"/>
          <w:szCs w:val="28"/>
        </w:rPr>
        <w:t xml:space="preserve">Внеплановые контрольные (надзорные) мероприятия проводятся по основаниям, предусмотренным </w:t>
      </w:r>
      <w:hyperlink r:id="rId9" w:history="1">
        <w:r w:rsidR="00B27E79" w:rsidRPr="006416AE">
          <w:rPr>
            <w:rFonts w:ascii="PT Astra Serif" w:eastAsiaTheme="minorHAnsi" w:hAnsi="PT Astra Serif" w:cs="PT Astra Serif"/>
            <w:sz w:val="28"/>
            <w:szCs w:val="28"/>
          </w:rPr>
          <w:t>пунктами 1</w:t>
        </w:r>
      </w:hyperlink>
      <w:r w:rsidR="00B27E79" w:rsidRPr="006416AE">
        <w:rPr>
          <w:rFonts w:ascii="PT Astra Serif" w:eastAsiaTheme="minorHAnsi" w:hAnsi="PT Astra Serif" w:cs="PT Astra Serif"/>
          <w:sz w:val="28"/>
          <w:szCs w:val="28"/>
        </w:rPr>
        <w:t xml:space="preserve">, </w:t>
      </w:r>
      <w:hyperlink r:id="rId10" w:history="1">
        <w:r w:rsidR="00B27E79" w:rsidRPr="006416AE">
          <w:rPr>
            <w:rFonts w:ascii="PT Astra Serif" w:eastAsiaTheme="minorHAnsi" w:hAnsi="PT Astra Serif" w:cs="PT Astra Serif"/>
            <w:sz w:val="28"/>
            <w:szCs w:val="28"/>
          </w:rPr>
          <w:t>3</w:t>
        </w:r>
      </w:hyperlink>
      <w:r w:rsidR="00B27E79" w:rsidRPr="006416AE">
        <w:rPr>
          <w:rFonts w:ascii="PT Astra Serif" w:eastAsiaTheme="minorHAnsi" w:hAnsi="PT Astra Serif" w:cs="PT Astra Serif"/>
          <w:sz w:val="28"/>
          <w:szCs w:val="28"/>
        </w:rPr>
        <w:t xml:space="preserve"> - </w:t>
      </w:r>
      <w:hyperlink r:id="rId11" w:history="1">
        <w:r w:rsidR="00B27E79" w:rsidRPr="006416AE">
          <w:rPr>
            <w:rFonts w:ascii="PT Astra Serif" w:eastAsiaTheme="minorHAnsi" w:hAnsi="PT Astra Serif" w:cs="PT Astra Serif"/>
            <w:sz w:val="28"/>
            <w:szCs w:val="28"/>
          </w:rPr>
          <w:t>9 части 1</w:t>
        </w:r>
      </w:hyperlink>
      <w:r w:rsidR="00B27E79" w:rsidRPr="006416AE">
        <w:rPr>
          <w:rFonts w:ascii="PT Astra Serif" w:eastAsiaTheme="minorHAnsi" w:hAnsi="PT Astra Serif" w:cs="PT Astra Serif"/>
          <w:sz w:val="28"/>
          <w:szCs w:val="28"/>
        </w:rPr>
        <w:t xml:space="preserve"> и </w:t>
      </w:r>
      <w:hyperlink r:id="rId12" w:history="1">
        <w:r w:rsidR="00B27E79" w:rsidRPr="006416AE">
          <w:rPr>
            <w:rFonts w:ascii="PT Astra Serif" w:eastAsiaTheme="minorHAnsi" w:hAnsi="PT Astra Serif" w:cs="PT Astra Serif"/>
            <w:sz w:val="28"/>
            <w:szCs w:val="28"/>
          </w:rPr>
          <w:t>частью 3 статьи 57</w:t>
        </w:r>
      </w:hyperlink>
      <w:r w:rsidR="00B27E79" w:rsidRPr="006416AE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B27E79" w:rsidRPr="006416AE">
        <w:rPr>
          <w:rFonts w:ascii="PT Astra Serif" w:hAnsi="PT Astra Serif"/>
          <w:sz w:val="28"/>
          <w:szCs w:val="28"/>
        </w:rPr>
        <w:t xml:space="preserve">Федерального закона </w:t>
      </w:r>
      <w:r w:rsidR="009E0227">
        <w:rPr>
          <w:rFonts w:ascii="PT Astra Serif" w:hAnsi="PT Astra Serif"/>
          <w:sz w:val="28"/>
          <w:szCs w:val="28"/>
        </w:rPr>
        <w:t>№</w:t>
      </w:r>
      <w:r w:rsidR="00B27E79" w:rsidRPr="006416AE">
        <w:rPr>
          <w:rFonts w:ascii="PT Astra Serif" w:hAnsi="PT Astra Serif"/>
          <w:sz w:val="28"/>
          <w:szCs w:val="28"/>
        </w:rPr>
        <w:t xml:space="preserve"> 248-ФЗ.</w:t>
      </w:r>
      <w:r w:rsidR="00B27E79">
        <w:rPr>
          <w:rFonts w:ascii="PT Astra Serif" w:hAnsi="PT Astra Serif"/>
          <w:sz w:val="28"/>
          <w:szCs w:val="28"/>
        </w:rPr>
        <w:t>»;</w:t>
      </w:r>
    </w:p>
    <w:p w:rsidR="009E0227" w:rsidRDefault="00236DF3" w:rsidP="00B27E79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б) </w:t>
      </w:r>
      <w:r w:rsidR="00B27E79">
        <w:rPr>
          <w:rFonts w:ascii="PT Astra Serif" w:eastAsiaTheme="minorHAnsi" w:hAnsi="PT Astra Serif" w:cs="PT Astra Serif"/>
          <w:sz w:val="28"/>
          <w:szCs w:val="28"/>
        </w:rPr>
        <w:t>пункт 5.5</w:t>
      </w:r>
      <w:r w:rsidR="009E0227">
        <w:rPr>
          <w:rFonts w:ascii="PT Astra Serif" w:eastAsiaTheme="minorHAnsi" w:hAnsi="PT Astra Serif" w:cs="PT Astra Serif"/>
          <w:sz w:val="28"/>
          <w:szCs w:val="28"/>
        </w:rPr>
        <w:t xml:space="preserve"> – 5.13 признать утратившими силу;</w:t>
      </w:r>
    </w:p>
    <w:p w:rsidR="00236DF3" w:rsidRDefault="00236DF3" w:rsidP="00236DF3">
      <w:pPr>
        <w:tabs>
          <w:tab w:val="left" w:pos="1134"/>
        </w:tabs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в) пункты 5.14 и 5.15 изложить в следующей редакции:</w:t>
      </w:r>
    </w:p>
    <w:p w:rsidR="00236DF3" w:rsidRPr="006416AE" w:rsidRDefault="00236DF3" w:rsidP="00236DF3">
      <w:pPr>
        <w:tabs>
          <w:tab w:val="left" w:pos="1134"/>
        </w:tabs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«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>5.</w:t>
      </w:r>
      <w:r>
        <w:rPr>
          <w:rFonts w:ascii="PT Astra Serif" w:eastAsiaTheme="minorHAnsi" w:hAnsi="PT Astra Serif" w:cs="PT Astra Serif"/>
          <w:sz w:val="28"/>
          <w:szCs w:val="28"/>
        </w:rPr>
        <w:t>14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36DF3" w:rsidRPr="006416AE" w:rsidRDefault="00236DF3" w:rsidP="00236DF3">
      <w:pPr>
        <w:tabs>
          <w:tab w:val="left" w:pos="1134"/>
        </w:tabs>
        <w:spacing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6416AE">
        <w:rPr>
          <w:rFonts w:ascii="PT Astra Serif" w:hAnsi="PT Astra Serif"/>
          <w:color w:val="000000"/>
          <w:sz w:val="28"/>
          <w:szCs w:val="28"/>
        </w:rPr>
        <w:t>5.</w:t>
      </w:r>
      <w:r>
        <w:rPr>
          <w:rFonts w:ascii="PT Astra Serif" w:hAnsi="PT Astra Serif"/>
          <w:color w:val="000000"/>
          <w:sz w:val="28"/>
          <w:szCs w:val="28"/>
        </w:rPr>
        <w:t>15</w:t>
      </w:r>
      <w:r w:rsidRPr="006416AE">
        <w:rPr>
          <w:rFonts w:ascii="PT Astra Serif" w:hAnsi="PT Astra Serif"/>
          <w:color w:val="000000"/>
          <w:sz w:val="28"/>
          <w:szCs w:val="28"/>
        </w:rPr>
        <w:t>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r>
        <w:rPr>
          <w:rFonts w:ascii="PT Astra Serif" w:hAnsi="PT Astra Serif"/>
          <w:color w:val="000000"/>
          <w:sz w:val="28"/>
          <w:szCs w:val="28"/>
        </w:rPr>
        <w:t>.»;</w:t>
      </w:r>
    </w:p>
    <w:p w:rsidR="00236DF3" w:rsidRDefault="00236DF3" w:rsidP="00236DF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г) </w:t>
      </w:r>
      <w:r w:rsidR="009E0227">
        <w:rPr>
          <w:rFonts w:ascii="PT Astra Serif" w:eastAsiaTheme="minorHAnsi" w:hAnsi="PT Astra Serif" w:cs="PT Astra Serif"/>
          <w:sz w:val="28"/>
          <w:szCs w:val="28"/>
        </w:rPr>
        <w:t>в подпункте 4 пункта 5.16 слова «</w:t>
      </w:r>
      <w:proofErr w:type="gramStart"/>
      <w:r w:rsidR="009E0227">
        <w:rPr>
          <w:rFonts w:ascii="PT Astra Serif" w:eastAsiaTheme="minorHAnsi" w:hAnsi="PT Astra Serif" w:cs="PT Astra Serif"/>
          <w:sz w:val="28"/>
          <w:szCs w:val="28"/>
        </w:rPr>
        <w:t>,к</w:t>
      </w:r>
      <w:proofErr w:type="gramEnd"/>
      <w:r w:rsidR="009E0227">
        <w:rPr>
          <w:rFonts w:ascii="PT Astra Serif" w:eastAsiaTheme="minorHAnsi" w:hAnsi="PT Astra Serif" w:cs="PT Astra Serif"/>
          <w:sz w:val="28"/>
          <w:szCs w:val="28"/>
        </w:rPr>
        <w:t>оторые в соответствии с обязательными требованиями должны находиться в месте нахождения (осуществления деятельности) контролируемого лица» признать утратившими силу.</w:t>
      </w:r>
    </w:p>
    <w:p w:rsidR="00B27E79" w:rsidRPr="00236DF3" w:rsidRDefault="00236DF3" w:rsidP="00236DF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д) пункт 5.17</w:t>
      </w:r>
      <w:r w:rsidR="00B27E79" w:rsidRPr="00236DF3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B27E79" w:rsidRPr="00236DF3">
        <w:rPr>
          <w:rFonts w:ascii="PT Astra Serif" w:hAnsi="PT Astra Serif"/>
          <w:spacing w:val="-4"/>
          <w:sz w:val="28"/>
          <w:szCs w:val="28"/>
        </w:rPr>
        <w:t>изложить в следующей редакции:</w:t>
      </w:r>
    </w:p>
    <w:p w:rsidR="006F7D47" w:rsidRPr="006416AE" w:rsidRDefault="00236DF3" w:rsidP="00D753B3">
      <w:pPr>
        <w:tabs>
          <w:tab w:val="left" w:pos="1134"/>
        </w:tabs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753B3" w:rsidRPr="006416AE">
        <w:rPr>
          <w:rFonts w:ascii="PT Astra Serif" w:hAnsi="PT Astra Serif"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>1</w:t>
      </w:r>
      <w:r w:rsidR="009E0227">
        <w:rPr>
          <w:rFonts w:ascii="PT Astra Serif" w:hAnsi="PT Astra Serif"/>
          <w:sz w:val="28"/>
          <w:szCs w:val="28"/>
        </w:rPr>
        <w:t>7</w:t>
      </w:r>
      <w:r w:rsidR="00D753B3" w:rsidRPr="006416AE">
        <w:rPr>
          <w:rFonts w:ascii="PT Astra Serif" w:hAnsi="PT Astra Serif"/>
          <w:sz w:val="28"/>
          <w:szCs w:val="28"/>
        </w:rPr>
        <w:t xml:space="preserve">. </w:t>
      </w:r>
      <w:r w:rsidR="006F7D47" w:rsidRPr="006416AE">
        <w:rPr>
          <w:rFonts w:ascii="PT Astra Serif" w:hAnsi="PT Astra Serif"/>
          <w:sz w:val="28"/>
          <w:szCs w:val="28"/>
        </w:rPr>
        <w:t>Внеплановая выездная проверка может проводиться только по согласованию с Прокуратурой Ульяновской области, за исключением случаев её проведения в соответствии с пунктами 3, 4, 6, 8 части 1, частью 3 статьи 57 и частями 12 и 12.1 статьи 66 Федерального закона № 248 – ФЗ.»;</w:t>
      </w:r>
    </w:p>
    <w:p w:rsidR="00236DF3" w:rsidRDefault="00236DF3" w:rsidP="00236DF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е) в пункте 5.19 слова «на территории Ульяновской области» признать утратившими силу;</w:t>
      </w:r>
    </w:p>
    <w:p w:rsidR="006416AE" w:rsidRPr="006416AE" w:rsidRDefault="006416AE" w:rsidP="006416AE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501D2">
        <w:rPr>
          <w:rFonts w:ascii="PT Astra Serif" w:hAnsi="PT Astra Serif"/>
          <w:spacing w:val="-4"/>
          <w:sz w:val="28"/>
          <w:szCs w:val="28"/>
        </w:rPr>
        <w:t>6) разделы 6 и 7</w:t>
      </w:r>
      <w:r w:rsidRPr="003501D2">
        <w:rPr>
          <w:rFonts w:ascii="PT Astra Serif" w:eastAsiaTheme="minorHAnsi" w:hAnsi="PT Astra Serif" w:cs="PT Astra Serif"/>
          <w:sz w:val="28"/>
          <w:szCs w:val="28"/>
        </w:rPr>
        <w:t xml:space="preserve"> изложить в следующей редакции</w:t>
      </w:r>
      <w:r w:rsidRPr="003501D2">
        <w:rPr>
          <w:rFonts w:ascii="PT Astra Serif" w:hAnsi="PT Astra Serif"/>
          <w:spacing w:val="-4"/>
          <w:sz w:val="28"/>
          <w:szCs w:val="28"/>
        </w:rPr>
        <w:t>:</w:t>
      </w:r>
    </w:p>
    <w:p w:rsidR="002251E8" w:rsidRPr="006416AE" w:rsidRDefault="002251E8" w:rsidP="00D753B3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</w:p>
    <w:p w:rsidR="002251E8" w:rsidRPr="006416AE" w:rsidRDefault="002251E8" w:rsidP="00D753B3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eastAsiaTheme="minorHAnsi" w:hAnsi="PT Astra Serif" w:cs="PT Astra Serif"/>
          <w:b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b/>
          <w:sz w:val="28"/>
          <w:szCs w:val="28"/>
        </w:rPr>
        <w:t>6. Результаты контрольного (надзорного) мероприятия</w:t>
      </w:r>
    </w:p>
    <w:p w:rsidR="00DE5E1F" w:rsidRPr="006416AE" w:rsidRDefault="00DE5E1F" w:rsidP="00D753B3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</w:p>
    <w:p w:rsidR="00A370B9" w:rsidRPr="006416AE" w:rsidRDefault="00A370B9" w:rsidP="00D753B3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6.1. Инспектор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также - акт). </w:t>
      </w:r>
      <w:r w:rsidR="009007BF" w:rsidRPr="006416AE">
        <w:rPr>
          <w:rFonts w:ascii="PT Astra Serif" w:eastAsiaTheme="minorHAnsi" w:hAnsi="PT Astra Serif" w:cs="PT Astra Serif"/>
          <w:sz w:val="28"/>
          <w:szCs w:val="28"/>
        </w:rPr>
        <w:br/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lastRenderedPageBreak/>
        <w:t>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:rsidR="00E63399" w:rsidRPr="006416AE" w:rsidRDefault="002251E8" w:rsidP="00D753B3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6.2. </w:t>
      </w:r>
      <w:r w:rsidR="00A370B9" w:rsidRPr="006416AE">
        <w:rPr>
          <w:rFonts w:ascii="PT Astra Serif" w:eastAsiaTheme="minorHAnsi" w:hAnsi="PT Astra Serif" w:cs="PT Astra Serif"/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</w:t>
      </w:r>
      <w:r w:rsidR="00020C3C" w:rsidRPr="006416AE">
        <w:rPr>
          <w:rFonts w:ascii="PT Astra Serif" w:eastAsiaTheme="minorHAnsi" w:hAnsi="PT Astra Serif" w:cs="PT Astra Serif"/>
          <w:sz w:val="28"/>
          <w:szCs w:val="28"/>
        </w:rPr>
        <w:t>,</w:t>
      </w:r>
      <w:r w:rsidR="004D24C7" w:rsidRPr="006416AE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E63399" w:rsidRPr="006416AE">
        <w:rPr>
          <w:rFonts w:ascii="PT Astra Serif" w:hAnsi="PT Astra Serif" w:cs="Arial"/>
          <w:sz w:val="28"/>
          <w:szCs w:val="28"/>
        </w:rPr>
        <w:t>либо не позднее дня, следующего за днём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248 -ФЗ</w:t>
      </w:r>
      <w:r w:rsidR="00D753B3" w:rsidRPr="006416AE">
        <w:rPr>
          <w:rFonts w:ascii="PT Astra Serif" w:hAnsi="PT Astra Serif" w:cs="Arial"/>
          <w:sz w:val="28"/>
          <w:szCs w:val="28"/>
        </w:rPr>
        <w:t>.</w:t>
      </w:r>
      <w:r w:rsidR="00E63399" w:rsidRPr="006416AE">
        <w:rPr>
          <w:rFonts w:ascii="PT Astra Serif" w:eastAsiaTheme="minorHAnsi" w:hAnsi="PT Astra Serif" w:cs="PT Astra Serif"/>
          <w:sz w:val="28"/>
          <w:szCs w:val="28"/>
        </w:rPr>
        <w:t xml:space="preserve"> </w:t>
      </w:r>
    </w:p>
    <w:p w:rsidR="00E63399" w:rsidRPr="006416AE" w:rsidRDefault="002251E8" w:rsidP="00D753B3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6.3.</w:t>
      </w:r>
      <w:r w:rsidR="00940A1C" w:rsidRPr="006416AE">
        <w:rPr>
          <w:rFonts w:ascii="PT Astra Serif" w:eastAsiaTheme="minorHAnsi" w:hAnsi="PT Astra Serif" w:cs="PT Astra Serif"/>
          <w:b/>
          <w:sz w:val="28"/>
          <w:szCs w:val="28"/>
        </w:rPr>
        <w:t xml:space="preserve"> </w:t>
      </w:r>
      <w:r w:rsidR="00E63399" w:rsidRPr="006416AE">
        <w:rPr>
          <w:rFonts w:ascii="PT Astra Serif" w:eastAsiaTheme="minorHAnsi" w:hAnsi="PT Astra Serif" w:cs="PT Astra Serif"/>
          <w:sz w:val="28"/>
          <w:szCs w:val="28"/>
        </w:rPr>
        <w:t xml:space="preserve">В случае проведения контрольных (надзорных) мероприятий с использованием мобильного приложения «Инспектор» либо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</w:t>
      </w:r>
      <w:hyperlink r:id="rId13" w:history="1">
        <w:r w:rsidR="00E63399" w:rsidRPr="006416AE">
          <w:rPr>
            <w:rFonts w:ascii="PT Astra Serif" w:eastAsiaTheme="minorHAnsi" w:hAnsi="PT Astra Serif" w:cs="PT Astra Serif"/>
            <w:sz w:val="28"/>
            <w:szCs w:val="28"/>
          </w:rPr>
          <w:t>пунктами 6</w:t>
        </w:r>
      </w:hyperlink>
      <w:r w:rsidR="00E63399" w:rsidRPr="006416AE">
        <w:rPr>
          <w:rFonts w:ascii="PT Astra Serif" w:eastAsiaTheme="minorHAnsi" w:hAnsi="PT Astra Serif" w:cs="PT Astra Serif"/>
          <w:sz w:val="28"/>
          <w:szCs w:val="28"/>
        </w:rPr>
        <w:t xml:space="preserve"> - </w:t>
      </w:r>
      <w:hyperlink r:id="rId14" w:history="1">
        <w:r w:rsidR="00E63399" w:rsidRPr="006416AE">
          <w:rPr>
            <w:rFonts w:ascii="PT Astra Serif" w:eastAsiaTheme="minorHAnsi" w:hAnsi="PT Astra Serif" w:cs="PT Astra Serif"/>
            <w:sz w:val="28"/>
            <w:szCs w:val="28"/>
          </w:rPr>
          <w:t>9 части 1 статьи 65</w:t>
        </w:r>
      </w:hyperlink>
      <w:r w:rsidR="00E63399" w:rsidRPr="006416AE">
        <w:rPr>
          <w:rFonts w:ascii="PT Astra Serif" w:eastAsiaTheme="minorHAnsi" w:hAnsi="PT Astra Serif" w:cs="PT Astra Serif"/>
          <w:sz w:val="28"/>
          <w:szCs w:val="28"/>
        </w:rPr>
        <w:t xml:space="preserve"> Федерального закона №248-ФЗ, или в иных случаях, установленных Федеральным законом № 248-ФЗ, Министерство направляет акт контролируемому лицу в порядке, установленном </w:t>
      </w:r>
      <w:hyperlink r:id="rId15" w:history="1">
        <w:r w:rsidR="00E63399" w:rsidRPr="006416AE">
          <w:rPr>
            <w:rFonts w:ascii="PT Astra Serif" w:eastAsiaTheme="minorHAnsi" w:hAnsi="PT Astra Serif" w:cs="PT Astra Serif"/>
            <w:sz w:val="28"/>
            <w:szCs w:val="28"/>
          </w:rPr>
          <w:t>статьей 21</w:t>
        </w:r>
      </w:hyperlink>
      <w:r w:rsidR="00E63399" w:rsidRPr="006416AE">
        <w:rPr>
          <w:rFonts w:ascii="PT Astra Serif" w:eastAsiaTheme="minorHAnsi" w:hAnsi="PT Astra Serif" w:cs="PT Astra Serif"/>
          <w:sz w:val="28"/>
          <w:szCs w:val="28"/>
        </w:rPr>
        <w:t xml:space="preserve"> Федерального закона № 248-ФЗ.</w:t>
      </w:r>
    </w:p>
    <w:p w:rsidR="008F542A" w:rsidRPr="006416AE" w:rsidRDefault="002251E8" w:rsidP="00D753B3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6.4. </w:t>
      </w:r>
      <w:r w:rsidR="008F542A" w:rsidRPr="006416AE">
        <w:rPr>
          <w:rFonts w:ascii="PT Astra Serif" w:eastAsiaTheme="minorHAnsi" w:hAnsi="PT Astra Serif" w:cs="PT Astra Serif"/>
          <w:sz w:val="28"/>
          <w:szCs w:val="28"/>
        </w:rPr>
        <w:t xml:space="preserve"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частью 3 статьи 87 Федерального закона </w:t>
      </w:r>
      <w:r w:rsidR="009007BF" w:rsidRPr="006416AE">
        <w:rPr>
          <w:rFonts w:ascii="PT Astra Serif" w:eastAsiaTheme="minorHAnsi" w:hAnsi="PT Astra Serif" w:cs="PT Astra Serif"/>
          <w:sz w:val="28"/>
          <w:szCs w:val="28"/>
        </w:rPr>
        <w:br/>
      </w:r>
      <w:r w:rsidR="008F542A" w:rsidRPr="006416AE">
        <w:rPr>
          <w:rFonts w:ascii="PT Astra Serif" w:eastAsiaTheme="minorHAnsi" w:hAnsi="PT Astra Serif" w:cs="PT Astra Serif"/>
          <w:sz w:val="28"/>
          <w:szCs w:val="28"/>
        </w:rPr>
        <w:t>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 248-ФЗ.</w:t>
      </w:r>
    </w:p>
    <w:p w:rsidR="008F542A" w:rsidRPr="006416AE" w:rsidRDefault="002251E8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6.5. </w:t>
      </w:r>
      <w:r w:rsidR="008F542A" w:rsidRPr="006416AE">
        <w:rPr>
          <w:rFonts w:ascii="PT Astra Serif" w:eastAsiaTheme="minorHAnsi" w:hAnsi="PT Astra Serif" w:cs="PT Astra Serif"/>
          <w:sz w:val="28"/>
          <w:szCs w:val="28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8F542A" w:rsidRPr="006416AE" w:rsidRDefault="00677B37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6.</w:t>
      </w:r>
      <w:r w:rsidR="002251E8" w:rsidRPr="006416AE">
        <w:rPr>
          <w:rFonts w:ascii="PT Astra Serif" w:eastAsiaTheme="minorHAnsi" w:hAnsi="PT Astra Serif" w:cs="PT Astra Serif"/>
          <w:sz w:val="28"/>
          <w:szCs w:val="28"/>
        </w:rPr>
        <w:t>6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r w:rsidR="008F542A" w:rsidRPr="006416AE">
        <w:rPr>
          <w:rFonts w:ascii="PT Astra Serif" w:eastAsiaTheme="minorHAnsi" w:hAnsi="PT Astra Serif" w:cs="PT Astra Serif"/>
          <w:sz w:val="28"/>
          <w:szCs w:val="28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3D351A" w:rsidRPr="006416AE" w:rsidRDefault="002251E8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416AE">
        <w:rPr>
          <w:rFonts w:ascii="PT Astra Serif" w:hAnsi="PT Astra Serif" w:cs="PT Astra Serif"/>
          <w:sz w:val="28"/>
          <w:szCs w:val="28"/>
        </w:rPr>
        <w:t>6.</w:t>
      </w:r>
      <w:r w:rsidR="00D753B3" w:rsidRPr="006416AE">
        <w:rPr>
          <w:rFonts w:ascii="PT Astra Serif" w:hAnsi="PT Astra Serif" w:cs="PT Astra Serif"/>
          <w:sz w:val="28"/>
          <w:szCs w:val="28"/>
        </w:rPr>
        <w:t>7</w:t>
      </w:r>
      <w:r w:rsidRPr="006416AE">
        <w:rPr>
          <w:rFonts w:ascii="PT Astra Serif" w:hAnsi="PT Astra Serif" w:cs="PT Astra Serif"/>
          <w:sz w:val="28"/>
          <w:szCs w:val="28"/>
        </w:rPr>
        <w:t xml:space="preserve">. </w:t>
      </w:r>
      <w:r w:rsidR="00652A5B" w:rsidRPr="006416AE">
        <w:rPr>
          <w:rFonts w:ascii="PT Astra Serif" w:hAnsi="PT Astra Serif" w:cs="PT Astra Serif"/>
          <w:sz w:val="28"/>
          <w:szCs w:val="28"/>
        </w:rPr>
        <w:t>Предписание выдаётся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</w:t>
      </w:r>
      <w:r w:rsidR="00E63399" w:rsidRPr="006416AE">
        <w:rPr>
          <w:rFonts w:ascii="PT Astra Serif" w:hAnsi="PT Astra Serif" w:cs="PT Astra Serif"/>
          <w:sz w:val="28"/>
          <w:szCs w:val="28"/>
        </w:rPr>
        <w:t>,</w:t>
      </w:r>
      <w:r w:rsidR="004D24C7" w:rsidRPr="006416AE">
        <w:rPr>
          <w:rFonts w:ascii="PT Astra Serif" w:hAnsi="PT Astra Serif" w:cs="PT Astra Serif"/>
          <w:sz w:val="28"/>
          <w:szCs w:val="28"/>
        </w:rPr>
        <w:t xml:space="preserve"> </w:t>
      </w:r>
      <w:r w:rsidR="00E63399" w:rsidRPr="006416AE">
        <w:rPr>
          <w:rFonts w:ascii="PT Astra Serif" w:hAnsi="PT Astra Serif" w:cs="PT Astra Serif"/>
          <w:sz w:val="28"/>
          <w:szCs w:val="28"/>
        </w:rPr>
        <w:t>обязательного профилактического визита.</w:t>
      </w:r>
    </w:p>
    <w:p w:rsidR="004D24C7" w:rsidRPr="006416AE" w:rsidRDefault="004D24C7" w:rsidP="00D753B3">
      <w:pPr>
        <w:pStyle w:val="a4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contextualSpacing w:val="0"/>
        <w:jc w:val="center"/>
        <w:rPr>
          <w:rFonts w:ascii="PT Astra Serif" w:hAnsi="PT Astra Serif" w:cs="Arial"/>
          <w:b/>
          <w:sz w:val="28"/>
          <w:szCs w:val="28"/>
        </w:rPr>
      </w:pPr>
    </w:p>
    <w:p w:rsidR="00D93C1E" w:rsidRPr="006416AE" w:rsidRDefault="002251E8" w:rsidP="00D753B3">
      <w:pPr>
        <w:pStyle w:val="a4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contextualSpacing w:val="0"/>
        <w:jc w:val="center"/>
        <w:rPr>
          <w:rFonts w:ascii="PT Astra Serif" w:hAnsi="PT Astra Serif" w:cs="Arial"/>
          <w:b/>
          <w:sz w:val="28"/>
          <w:szCs w:val="28"/>
        </w:rPr>
      </w:pPr>
      <w:r w:rsidRPr="006416AE">
        <w:rPr>
          <w:rFonts w:ascii="PT Astra Serif" w:hAnsi="PT Astra Serif" w:cs="Arial"/>
          <w:b/>
          <w:sz w:val="28"/>
          <w:szCs w:val="28"/>
        </w:rPr>
        <w:t>7. Обжалование решений Министерства, действий (бездействия) его должностных лиц</w:t>
      </w:r>
    </w:p>
    <w:p w:rsidR="002251E8" w:rsidRPr="006416AE" w:rsidRDefault="002251E8" w:rsidP="00D753B3">
      <w:pPr>
        <w:pStyle w:val="a4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contextualSpacing w:val="0"/>
        <w:jc w:val="center"/>
        <w:rPr>
          <w:rFonts w:ascii="PT Astra Serif" w:hAnsi="PT Astra Serif" w:cs="Arial"/>
          <w:b/>
          <w:sz w:val="18"/>
          <w:szCs w:val="28"/>
        </w:rPr>
      </w:pPr>
    </w:p>
    <w:p w:rsidR="00F77B9B" w:rsidRPr="006416AE" w:rsidRDefault="00EF60E9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7.1. </w:t>
      </w:r>
      <w:r w:rsidR="00F77B9B" w:rsidRPr="006416AE">
        <w:rPr>
          <w:rFonts w:ascii="PT Astra Serif" w:eastAsiaTheme="minorHAnsi" w:hAnsi="PT Astra Serif" w:cs="PT Astra Serif"/>
          <w:sz w:val="28"/>
          <w:szCs w:val="28"/>
        </w:rPr>
        <w:t xml:space="preserve">Контролируемые лица, права и законные интересы которых, </w:t>
      </w:r>
      <w:r w:rsidR="009007BF" w:rsidRPr="006416AE">
        <w:rPr>
          <w:rFonts w:ascii="PT Astra Serif" w:eastAsiaTheme="minorHAnsi" w:hAnsi="PT Astra Serif" w:cs="PT Astra Serif"/>
          <w:sz w:val="28"/>
          <w:szCs w:val="28"/>
        </w:rPr>
        <w:br/>
      </w:r>
      <w:r w:rsidR="00F77B9B" w:rsidRPr="006416AE">
        <w:rPr>
          <w:rFonts w:ascii="PT Astra Serif" w:eastAsiaTheme="minorHAnsi" w:hAnsi="PT Astra Serif" w:cs="PT Astra Serif"/>
          <w:sz w:val="28"/>
          <w:szCs w:val="28"/>
        </w:rPr>
        <w:t xml:space="preserve">по их мнению, были непосредственно нарушены в рамках осуществления </w:t>
      </w:r>
      <w:r w:rsidR="00067943" w:rsidRPr="006416AE">
        <w:rPr>
          <w:rFonts w:ascii="PT Astra Serif" w:hAnsi="PT Astra Serif" w:cs="Arial"/>
          <w:sz w:val="28"/>
          <w:szCs w:val="28"/>
        </w:rPr>
        <w:t>регионального государственного контроля (надзора) за состоянием Музейного фонда Российской Федерации</w:t>
      </w:r>
      <w:r w:rsidR="00F77B9B" w:rsidRPr="006416AE">
        <w:rPr>
          <w:rFonts w:ascii="PT Astra Serif" w:eastAsiaTheme="minorHAnsi" w:hAnsi="PT Astra Serif" w:cs="PT Astra Serif"/>
          <w:sz w:val="28"/>
          <w:szCs w:val="28"/>
        </w:rPr>
        <w:t xml:space="preserve"> имеют право на досудебное обжалование:</w:t>
      </w:r>
    </w:p>
    <w:p w:rsidR="00F77B9B" w:rsidRPr="006416AE" w:rsidRDefault="00F77B9B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lastRenderedPageBreak/>
        <w:t xml:space="preserve">1) решений о проведении контрольных (надзорных) мероприятий </w:t>
      </w:r>
      <w:r w:rsidR="009007BF" w:rsidRPr="006416AE">
        <w:rPr>
          <w:rFonts w:ascii="PT Astra Serif" w:eastAsiaTheme="minorHAnsi" w:hAnsi="PT Astra Serif" w:cs="PT Astra Serif"/>
          <w:sz w:val="28"/>
          <w:szCs w:val="28"/>
        </w:rPr>
        <w:br/>
      </w:r>
      <w:r w:rsidRPr="006416AE">
        <w:rPr>
          <w:rFonts w:ascii="PT Astra Serif" w:eastAsiaTheme="minorHAnsi" w:hAnsi="PT Astra Serif" w:cs="PT Astra Serif"/>
          <w:sz w:val="28"/>
          <w:szCs w:val="28"/>
        </w:rPr>
        <w:t>и обязательных профилактических визитов;</w:t>
      </w:r>
    </w:p>
    <w:p w:rsidR="00F77B9B" w:rsidRPr="006416AE" w:rsidRDefault="00F77B9B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F77B9B" w:rsidRPr="006416AE" w:rsidRDefault="00F77B9B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F77B9B" w:rsidRPr="006416AE" w:rsidRDefault="00F77B9B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F77B9B" w:rsidRPr="006416AE" w:rsidRDefault="00F77B9B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F77B9B" w:rsidRPr="006416AE" w:rsidRDefault="00F77B9B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законом</w:t>
      </w:r>
      <w:r w:rsidR="00A24CBE" w:rsidRPr="006416AE">
        <w:rPr>
          <w:rFonts w:ascii="PT Astra Serif" w:eastAsiaTheme="minorHAnsi" w:hAnsi="PT Astra Serif" w:cs="PT Astra Serif"/>
          <w:sz w:val="28"/>
          <w:szCs w:val="28"/>
        </w:rPr>
        <w:t xml:space="preserve"> № 2</w:t>
      </w:r>
      <w:r w:rsidR="00DA2D9F">
        <w:rPr>
          <w:rFonts w:ascii="PT Astra Serif" w:eastAsiaTheme="minorHAnsi" w:hAnsi="PT Astra Serif" w:cs="PT Astra Serif"/>
          <w:sz w:val="28"/>
          <w:szCs w:val="28"/>
        </w:rPr>
        <w:t>4</w:t>
      </w:r>
      <w:r w:rsidR="00A24CBE" w:rsidRPr="006416AE">
        <w:rPr>
          <w:rFonts w:ascii="PT Astra Serif" w:eastAsiaTheme="minorHAnsi" w:hAnsi="PT Astra Serif" w:cs="PT Astra Serif"/>
          <w:sz w:val="28"/>
          <w:szCs w:val="28"/>
        </w:rPr>
        <w:t>8-ФЗ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>, в отношении контролируемых лиц или объектов контроля.</w:t>
      </w:r>
    </w:p>
    <w:p w:rsidR="00BC08A1" w:rsidRPr="006416AE" w:rsidRDefault="00EF60E9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bCs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7.2. </w:t>
      </w:r>
      <w:r w:rsidR="00A670E4" w:rsidRPr="006416AE">
        <w:rPr>
          <w:rFonts w:ascii="PT Astra Serif" w:eastAsiaTheme="minorHAnsi" w:hAnsi="PT Astra Serif" w:cs="PT Astra Serif"/>
          <w:sz w:val="28"/>
          <w:szCs w:val="28"/>
        </w:rPr>
        <w:t xml:space="preserve">Министерство при рассмотрении жалобы использует </w:t>
      </w:r>
      <w:r w:rsidR="00BC08A1" w:rsidRPr="006416AE">
        <w:rPr>
          <w:rFonts w:ascii="PT Astra Serif" w:eastAsiaTheme="minorHAnsi" w:hAnsi="PT Astra Serif" w:cs="PT Astra Serif"/>
          <w:bCs/>
          <w:sz w:val="28"/>
          <w:szCs w:val="28"/>
        </w:rPr>
        <w:t xml:space="preserve">информационную систему (подсистему государственной информационной системы) досудебного обжалования (далее </w:t>
      </w:r>
      <w:r w:rsidR="00895145" w:rsidRPr="006416AE">
        <w:rPr>
          <w:rFonts w:ascii="PT Astra Serif" w:eastAsiaTheme="minorHAnsi" w:hAnsi="PT Astra Serif" w:cs="PT Astra Serif"/>
          <w:bCs/>
          <w:sz w:val="28"/>
          <w:szCs w:val="28"/>
        </w:rPr>
        <w:t>–</w:t>
      </w:r>
      <w:r w:rsidR="00BC08A1" w:rsidRPr="006416AE">
        <w:rPr>
          <w:rFonts w:ascii="PT Astra Serif" w:eastAsiaTheme="minorHAnsi" w:hAnsi="PT Astra Serif" w:cs="PT Astra Serif"/>
          <w:bCs/>
          <w:sz w:val="28"/>
          <w:szCs w:val="28"/>
        </w:rPr>
        <w:t xml:space="preserve"> подсистема досудебного обжалования).</w:t>
      </w:r>
    </w:p>
    <w:p w:rsidR="00F77B9B" w:rsidRPr="006416AE" w:rsidRDefault="00EF60E9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7.3. </w:t>
      </w:r>
      <w:r w:rsidR="00F77B9B" w:rsidRPr="006416AE">
        <w:rPr>
          <w:rFonts w:ascii="PT Astra Serif" w:eastAsiaTheme="minorHAnsi" w:hAnsi="PT Astra Serif" w:cs="PT Astra Serif"/>
          <w:sz w:val="28"/>
          <w:szCs w:val="28"/>
        </w:rPr>
        <w:t>При обжаловании решений, принятых инспектором, а также его действий (бездействия) жалоба рассматривается Министром.</w:t>
      </w:r>
    </w:p>
    <w:p w:rsidR="00F77B9B" w:rsidRPr="006416AE" w:rsidRDefault="00F77B9B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7.</w:t>
      </w:r>
      <w:r w:rsidR="00EF60E9" w:rsidRPr="006416AE">
        <w:rPr>
          <w:rFonts w:ascii="PT Astra Serif" w:eastAsiaTheme="minorHAnsi" w:hAnsi="PT Astra Serif" w:cs="PT Astra Serif"/>
          <w:sz w:val="28"/>
          <w:szCs w:val="28"/>
        </w:rPr>
        <w:t>4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>. При обжаловании решений, принятых Министром или лицом, исполняющим его обязанности, жалоба рассматривается Правительством Ульяновской области.</w:t>
      </w:r>
    </w:p>
    <w:p w:rsidR="00325C04" w:rsidRPr="006416AE" w:rsidRDefault="00325C04" w:rsidP="00D753B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7.</w:t>
      </w:r>
      <w:r w:rsidR="00EF60E9" w:rsidRPr="006416AE">
        <w:rPr>
          <w:rFonts w:ascii="PT Astra Serif" w:eastAsiaTheme="minorHAnsi" w:hAnsi="PT Astra Serif" w:cs="PT Astra Serif"/>
          <w:sz w:val="28"/>
          <w:szCs w:val="28"/>
        </w:rPr>
        <w:t>5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. Жалоба подлежит рассмотрению в течение </w:t>
      </w:r>
      <w:r w:rsidR="00024011" w:rsidRPr="006416AE">
        <w:rPr>
          <w:rFonts w:ascii="PT Astra Serif" w:eastAsiaTheme="minorHAnsi" w:hAnsi="PT Astra Serif" w:cs="PT Astra Serif"/>
          <w:sz w:val="28"/>
          <w:szCs w:val="28"/>
        </w:rPr>
        <w:t>15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 рабочих дней со дня е</w:t>
      </w:r>
      <w:r w:rsidR="00A24CBE" w:rsidRPr="006416AE">
        <w:rPr>
          <w:rFonts w:ascii="PT Astra Serif" w:eastAsiaTheme="minorHAnsi" w:hAnsi="PT Astra Serif" w:cs="PT Astra Serif"/>
          <w:sz w:val="28"/>
          <w:szCs w:val="28"/>
        </w:rPr>
        <w:t>ё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 регистрации в подсистеме досудебного обжалования.</w:t>
      </w:r>
    </w:p>
    <w:p w:rsidR="002251E8" w:rsidRPr="006416AE" w:rsidRDefault="00325C04" w:rsidP="00D753B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7.</w:t>
      </w:r>
      <w:r w:rsidR="00EF60E9" w:rsidRPr="006416AE">
        <w:rPr>
          <w:rFonts w:ascii="PT Astra Serif" w:eastAsiaTheme="minorHAnsi" w:hAnsi="PT Astra Serif" w:cs="PT Astra Serif"/>
          <w:sz w:val="28"/>
          <w:szCs w:val="28"/>
        </w:rPr>
        <w:t>6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>. Жалоба контролируемого лица на решение об отнесении объектов контроля к соответствующей категории риска рассматривается</w:t>
      </w:r>
      <w:r w:rsidR="003D351A" w:rsidRPr="006416AE">
        <w:rPr>
          <w:rFonts w:ascii="PT Astra Serif" w:eastAsiaTheme="minorHAnsi" w:hAnsi="PT Astra Serif" w:cs="PT Astra Serif"/>
          <w:sz w:val="28"/>
          <w:szCs w:val="28"/>
        </w:rPr>
        <w:t xml:space="preserve"> Министерством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 в срок не более </w:t>
      </w:r>
      <w:r w:rsidR="00024011" w:rsidRPr="006416AE">
        <w:rPr>
          <w:rFonts w:ascii="PT Astra Serif" w:eastAsiaTheme="minorHAnsi" w:hAnsi="PT Astra Serif" w:cs="PT Astra Serif"/>
          <w:sz w:val="28"/>
          <w:szCs w:val="28"/>
        </w:rPr>
        <w:t>5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 рабочих дней</w:t>
      </w:r>
      <w:r w:rsidR="003D351A" w:rsidRPr="006416AE">
        <w:rPr>
          <w:rFonts w:ascii="PT Astra Serif" w:eastAsiaTheme="minorHAnsi" w:hAnsi="PT Astra Serif" w:cs="PT Astra Serif"/>
          <w:sz w:val="28"/>
          <w:szCs w:val="28"/>
        </w:rPr>
        <w:t xml:space="preserve"> со дня её </w:t>
      </w:r>
      <w:r w:rsidR="00CF4F20" w:rsidRPr="006416AE">
        <w:rPr>
          <w:rFonts w:ascii="PT Astra Serif" w:eastAsiaTheme="minorHAnsi" w:hAnsi="PT Astra Serif" w:cs="PT Astra Serif"/>
          <w:sz w:val="28"/>
          <w:szCs w:val="28"/>
        </w:rPr>
        <w:t>регистрации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>.</w:t>
      </w:r>
      <w:bookmarkStart w:id="2" w:name="_Hlk139022411"/>
    </w:p>
    <w:p w:rsidR="00EF60E9" w:rsidRPr="006416AE" w:rsidRDefault="00EF60E9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6416AE">
        <w:rPr>
          <w:rFonts w:ascii="PT Astra Serif" w:eastAsiaTheme="minorHAnsi" w:hAnsi="PT Astra Serif" w:cs="PT Astra Serif"/>
          <w:sz w:val="28"/>
          <w:szCs w:val="28"/>
        </w:rPr>
        <w:t>7.</w:t>
      </w:r>
      <w:r w:rsidR="00A2551B" w:rsidRPr="006416AE">
        <w:rPr>
          <w:rFonts w:ascii="PT Astra Serif" w:eastAsiaTheme="minorHAnsi" w:hAnsi="PT Astra Serif" w:cs="PT Astra Serif"/>
          <w:sz w:val="28"/>
          <w:szCs w:val="28"/>
        </w:rPr>
        <w:t>7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r w:rsidR="000D48F7">
        <w:rPr>
          <w:rFonts w:ascii="PT Astra Serif" w:eastAsiaTheme="minorHAnsi" w:hAnsi="PT Astra Serif" w:cs="PT Astra Serif"/>
          <w:sz w:val="28"/>
          <w:szCs w:val="28"/>
        </w:rPr>
        <w:t>Р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>ассмотрени</w:t>
      </w:r>
      <w:r w:rsidR="000D48F7">
        <w:rPr>
          <w:rFonts w:ascii="PT Astra Serif" w:eastAsiaTheme="minorHAnsi" w:hAnsi="PT Astra Serif" w:cs="PT Astra Serif"/>
          <w:sz w:val="28"/>
          <w:szCs w:val="28"/>
        </w:rPr>
        <w:t>е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 жалобы на решения Министерства, действия (бездействие) его должностных лиц осуществляется в соответствии </w:t>
      </w:r>
      <w:r w:rsidR="009007BF" w:rsidRPr="006416AE">
        <w:rPr>
          <w:rFonts w:ascii="PT Astra Serif" w:eastAsiaTheme="minorHAnsi" w:hAnsi="PT Astra Serif" w:cs="PT Astra Serif"/>
          <w:sz w:val="28"/>
          <w:szCs w:val="28"/>
        </w:rPr>
        <w:br/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с Федеральным законом </w:t>
      </w:r>
      <w:r w:rsidR="003D351A" w:rsidRPr="006416AE">
        <w:rPr>
          <w:rFonts w:ascii="PT Astra Serif" w:eastAsiaTheme="minorHAnsi" w:hAnsi="PT Astra Serif" w:cs="PT Astra Serif"/>
          <w:sz w:val="28"/>
          <w:szCs w:val="28"/>
        </w:rPr>
        <w:t>№</w:t>
      </w:r>
      <w:r w:rsidRPr="006416AE">
        <w:rPr>
          <w:rFonts w:ascii="PT Astra Serif" w:eastAsiaTheme="minorHAnsi" w:hAnsi="PT Astra Serif" w:cs="PT Astra Serif"/>
          <w:sz w:val="28"/>
          <w:szCs w:val="28"/>
        </w:rPr>
        <w:t xml:space="preserve"> 248-ФЗ.</w:t>
      </w:r>
      <w:r w:rsidR="00067943" w:rsidRPr="006416AE">
        <w:rPr>
          <w:rFonts w:ascii="PT Astra Serif" w:eastAsiaTheme="minorHAnsi" w:hAnsi="PT Astra Serif" w:cs="PT Astra Serif"/>
          <w:sz w:val="28"/>
          <w:szCs w:val="28"/>
        </w:rPr>
        <w:t>»</w:t>
      </w:r>
      <w:r w:rsidR="00E82E3B" w:rsidRPr="006416AE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E82E3B" w:rsidRPr="006416AE" w:rsidRDefault="00236DF3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7</w:t>
      </w:r>
      <w:r w:rsidR="00E82E3B" w:rsidRPr="006416AE">
        <w:rPr>
          <w:rFonts w:ascii="PT Astra Serif" w:eastAsiaTheme="minorHAnsi" w:hAnsi="PT Astra Serif" w:cs="PT Astra Serif"/>
          <w:sz w:val="28"/>
          <w:szCs w:val="28"/>
        </w:rPr>
        <w:t xml:space="preserve">) в графе 2 строки 2.2 таблицы приложения </w:t>
      </w:r>
      <w:r w:rsidR="00024011" w:rsidRPr="006416AE">
        <w:rPr>
          <w:rFonts w:ascii="PT Astra Serif" w:eastAsiaTheme="minorHAnsi" w:hAnsi="PT Astra Serif" w:cs="PT Astra Serif"/>
          <w:sz w:val="28"/>
          <w:szCs w:val="28"/>
        </w:rPr>
        <w:t xml:space="preserve">№ </w:t>
      </w:r>
      <w:r w:rsidR="00E82E3B" w:rsidRPr="006416AE">
        <w:rPr>
          <w:rFonts w:ascii="PT Astra Serif" w:eastAsiaTheme="minorHAnsi" w:hAnsi="PT Astra Serif" w:cs="PT Astra Serif"/>
          <w:sz w:val="28"/>
          <w:szCs w:val="28"/>
        </w:rPr>
        <w:t xml:space="preserve">1 слова «планового или» </w:t>
      </w:r>
      <w:r w:rsidR="00024011" w:rsidRPr="006416AE">
        <w:rPr>
          <w:rFonts w:ascii="PT Astra Serif" w:eastAsiaTheme="minorHAnsi" w:hAnsi="PT Astra Serif" w:cs="PT Astra Serif"/>
          <w:sz w:val="28"/>
          <w:szCs w:val="28"/>
        </w:rPr>
        <w:t>исключить</w:t>
      </w:r>
      <w:r w:rsidR="00E82E3B" w:rsidRPr="006416AE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E82E3B" w:rsidRPr="006416AE" w:rsidRDefault="00236DF3" w:rsidP="00D753B3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8</w:t>
      </w:r>
      <w:r w:rsidR="00E82E3B" w:rsidRPr="006416AE">
        <w:rPr>
          <w:rFonts w:ascii="PT Astra Serif" w:eastAsiaTheme="minorHAnsi" w:hAnsi="PT Astra Serif" w:cs="PT Astra Serif"/>
          <w:sz w:val="28"/>
          <w:szCs w:val="28"/>
        </w:rPr>
        <w:t>) пункт 1 приложения № 3 признать утратившим силу.</w:t>
      </w:r>
    </w:p>
    <w:p w:rsidR="00E63399" w:rsidRPr="006416AE" w:rsidRDefault="00E63399" w:rsidP="00D753B3">
      <w:pPr>
        <w:pStyle w:val="a4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6416AE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вступает в силу на следующий день после дня его </w:t>
      </w:r>
      <w:r w:rsidRPr="006416AE">
        <w:rPr>
          <w:rFonts w:ascii="PT Astra Serif" w:hAnsi="PT Astra Serif"/>
          <w:sz w:val="28"/>
          <w:szCs w:val="28"/>
        </w:rPr>
        <w:t xml:space="preserve">официального опубликования, за исключением пункта </w:t>
      </w:r>
      <w:r w:rsidR="00D753B3" w:rsidRPr="006416AE">
        <w:rPr>
          <w:rFonts w:ascii="PT Astra Serif" w:hAnsi="PT Astra Serif"/>
          <w:sz w:val="28"/>
          <w:szCs w:val="28"/>
        </w:rPr>
        <w:t>6.2</w:t>
      </w:r>
      <w:r w:rsidRPr="006416AE">
        <w:rPr>
          <w:rFonts w:ascii="PT Astra Serif" w:hAnsi="PT Astra Serif"/>
          <w:sz w:val="28"/>
          <w:szCs w:val="28"/>
        </w:rPr>
        <w:t xml:space="preserve"> настоящего постановления, который вступает в силу с 1 сентября 2025 года. </w:t>
      </w:r>
    </w:p>
    <w:p w:rsidR="00895145" w:rsidRPr="006416AE" w:rsidRDefault="00895145" w:rsidP="00D753B3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895145" w:rsidRPr="006416AE" w:rsidRDefault="00895145" w:rsidP="00D753B3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E63399" w:rsidRPr="006416AE" w:rsidRDefault="00E63399" w:rsidP="00D753B3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7E3C2B" w:rsidRPr="006416AE" w:rsidRDefault="00600BE5" w:rsidP="00D753B3">
      <w:pPr>
        <w:spacing w:line="240" w:lineRule="auto"/>
        <w:rPr>
          <w:rFonts w:ascii="PT Astra Serif" w:hAnsi="PT Astra Serif"/>
          <w:sz w:val="28"/>
          <w:szCs w:val="28"/>
        </w:rPr>
      </w:pPr>
      <w:r w:rsidRPr="006416AE">
        <w:rPr>
          <w:rFonts w:ascii="PT Astra Serif" w:hAnsi="PT Astra Serif"/>
          <w:sz w:val="28"/>
          <w:szCs w:val="28"/>
        </w:rPr>
        <w:t xml:space="preserve">Председатель </w:t>
      </w:r>
    </w:p>
    <w:p w:rsidR="00600BE5" w:rsidRPr="009007BF" w:rsidRDefault="00600BE5" w:rsidP="00D753B3">
      <w:pPr>
        <w:spacing w:line="240" w:lineRule="auto"/>
        <w:rPr>
          <w:rFonts w:ascii="PT Astra Serif" w:hAnsi="PT Astra Serif"/>
          <w:sz w:val="28"/>
          <w:szCs w:val="28"/>
        </w:rPr>
      </w:pPr>
      <w:r w:rsidRPr="006416AE">
        <w:rPr>
          <w:rFonts w:ascii="PT Astra Serif" w:hAnsi="PT Astra Serif"/>
          <w:sz w:val="28"/>
          <w:szCs w:val="28"/>
        </w:rPr>
        <w:t xml:space="preserve">Правительства области                      </w:t>
      </w:r>
      <w:r w:rsidR="000C0A16" w:rsidRPr="006416AE">
        <w:rPr>
          <w:rFonts w:ascii="PT Astra Serif" w:hAnsi="PT Astra Serif"/>
          <w:sz w:val="28"/>
          <w:szCs w:val="28"/>
        </w:rPr>
        <w:t xml:space="preserve">       </w:t>
      </w:r>
      <w:r w:rsidR="00575995" w:rsidRPr="006416AE">
        <w:rPr>
          <w:rFonts w:ascii="PT Astra Serif" w:hAnsi="PT Astra Serif"/>
          <w:sz w:val="28"/>
          <w:szCs w:val="28"/>
        </w:rPr>
        <w:t xml:space="preserve"> </w:t>
      </w:r>
      <w:r w:rsidR="007E3C2B" w:rsidRPr="006416AE">
        <w:rPr>
          <w:rFonts w:ascii="PT Astra Serif" w:hAnsi="PT Astra Serif"/>
          <w:sz w:val="28"/>
          <w:szCs w:val="28"/>
        </w:rPr>
        <w:tab/>
      </w:r>
      <w:r w:rsidR="007E3C2B" w:rsidRPr="006416AE">
        <w:rPr>
          <w:rFonts w:ascii="PT Astra Serif" w:hAnsi="PT Astra Serif"/>
          <w:sz w:val="28"/>
          <w:szCs w:val="28"/>
        </w:rPr>
        <w:tab/>
      </w:r>
      <w:r w:rsidR="007E3C2B" w:rsidRPr="006416AE">
        <w:rPr>
          <w:rFonts w:ascii="PT Astra Serif" w:hAnsi="PT Astra Serif"/>
          <w:sz w:val="28"/>
          <w:szCs w:val="28"/>
        </w:rPr>
        <w:tab/>
        <w:t xml:space="preserve">   </w:t>
      </w:r>
      <w:r w:rsidR="00575995" w:rsidRPr="006416AE">
        <w:rPr>
          <w:rFonts w:ascii="PT Astra Serif" w:hAnsi="PT Astra Serif"/>
          <w:sz w:val="28"/>
          <w:szCs w:val="28"/>
        </w:rPr>
        <w:t xml:space="preserve">      </w:t>
      </w:r>
      <w:r w:rsidR="000C0A16" w:rsidRPr="006416AE">
        <w:rPr>
          <w:rFonts w:ascii="PT Astra Serif" w:hAnsi="PT Astra Serif"/>
          <w:sz w:val="28"/>
          <w:szCs w:val="28"/>
        </w:rPr>
        <w:t xml:space="preserve"> </w:t>
      </w:r>
      <w:r w:rsidRPr="006416AE">
        <w:rPr>
          <w:rFonts w:ascii="PT Astra Serif" w:hAnsi="PT Astra Serif"/>
          <w:sz w:val="28"/>
          <w:szCs w:val="28"/>
        </w:rPr>
        <w:t xml:space="preserve">           </w:t>
      </w:r>
      <w:proofErr w:type="spellStart"/>
      <w:r w:rsidR="00AF6D3D" w:rsidRPr="006416AE">
        <w:rPr>
          <w:rFonts w:ascii="PT Astra Serif" w:hAnsi="PT Astra Serif"/>
          <w:sz w:val="28"/>
          <w:szCs w:val="28"/>
        </w:rPr>
        <w:t>Г.С.Спирчагов</w:t>
      </w:r>
      <w:bookmarkEnd w:id="2"/>
      <w:proofErr w:type="spellEnd"/>
    </w:p>
    <w:sectPr w:rsidR="00600BE5" w:rsidRPr="009007BF" w:rsidSect="009007BF">
      <w:headerReference w:type="default" r:id="rId16"/>
      <w:pgSz w:w="11906" w:h="16838" w:code="9"/>
      <w:pgMar w:top="1134" w:right="567" w:bottom="993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28" w:rsidRDefault="00C61B28" w:rsidP="0088550A">
      <w:pPr>
        <w:spacing w:line="240" w:lineRule="auto"/>
      </w:pPr>
      <w:r>
        <w:separator/>
      </w:r>
    </w:p>
  </w:endnote>
  <w:endnote w:type="continuationSeparator" w:id="0">
    <w:p w:rsidR="00C61B28" w:rsidRDefault="00C61B28" w:rsidP="00885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28" w:rsidRDefault="00C61B28" w:rsidP="0088550A">
      <w:pPr>
        <w:spacing w:line="240" w:lineRule="auto"/>
      </w:pPr>
      <w:r>
        <w:separator/>
      </w:r>
    </w:p>
  </w:footnote>
  <w:footnote w:type="continuationSeparator" w:id="0">
    <w:p w:rsidR="00C61B28" w:rsidRDefault="00C61B28" w:rsidP="008855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7519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B75B8" w:rsidRPr="0088550A" w:rsidRDefault="004B75B8" w:rsidP="0088550A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88550A">
          <w:rPr>
            <w:rFonts w:ascii="PT Astra Serif" w:hAnsi="PT Astra Serif"/>
            <w:sz w:val="28"/>
            <w:szCs w:val="28"/>
          </w:rPr>
          <w:fldChar w:fldCharType="begin"/>
        </w:r>
        <w:r w:rsidRPr="0088550A">
          <w:rPr>
            <w:rFonts w:ascii="PT Astra Serif" w:hAnsi="PT Astra Serif"/>
            <w:sz w:val="28"/>
            <w:szCs w:val="28"/>
          </w:rPr>
          <w:instrText>PAGE   \* MERGEFORMAT</w:instrText>
        </w:r>
        <w:r w:rsidRPr="0088550A">
          <w:rPr>
            <w:rFonts w:ascii="PT Astra Serif" w:hAnsi="PT Astra Serif"/>
            <w:sz w:val="28"/>
            <w:szCs w:val="28"/>
          </w:rPr>
          <w:fldChar w:fldCharType="separate"/>
        </w:r>
        <w:r w:rsidR="00BC0340">
          <w:rPr>
            <w:rFonts w:ascii="PT Astra Serif" w:hAnsi="PT Astra Serif"/>
            <w:noProof/>
            <w:sz w:val="28"/>
            <w:szCs w:val="28"/>
          </w:rPr>
          <w:t>6</w:t>
        </w:r>
        <w:r w:rsidRPr="0088550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4pt;height:4in;visibility:visible;mso-wrap-style:square" o:bullet="t">
        <v:imagedata r:id="rId1" o:title=""/>
      </v:shape>
    </w:pict>
  </w:numPicBullet>
  <w:abstractNum w:abstractNumId="0">
    <w:nsid w:val="0D8D01E4"/>
    <w:multiLevelType w:val="multilevel"/>
    <w:tmpl w:val="892260B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4E951E0"/>
    <w:multiLevelType w:val="hybridMultilevel"/>
    <w:tmpl w:val="D3424572"/>
    <w:lvl w:ilvl="0" w:tplc="B3820D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31D2F"/>
    <w:multiLevelType w:val="hybridMultilevel"/>
    <w:tmpl w:val="54F8314A"/>
    <w:lvl w:ilvl="0" w:tplc="65F6F6DC">
      <w:start w:val="1"/>
      <w:numFmt w:val="decimal"/>
      <w:lvlText w:val="%1)"/>
      <w:lvlJc w:val="left"/>
      <w:pPr>
        <w:ind w:left="928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D11686"/>
    <w:multiLevelType w:val="hybridMultilevel"/>
    <w:tmpl w:val="DD1AD9DA"/>
    <w:lvl w:ilvl="0" w:tplc="7ED06B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9A84E5F"/>
    <w:multiLevelType w:val="hybridMultilevel"/>
    <w:tmpl w:val="86201B52"/>
    <w:lvl w:ilvl="0" w:tplc="7ED06B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452113"/>
    <w:multiLevelType w:val="hybridMultilevel"/>
    <w:tmpl w:val="0D26C6E4"/>
    <w:lvl w:ilvl="0" w:tplc="571E8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4E5F43"/>
    <w:multiLevelType w:val="hybridMultilevel"/>
    <w:tmpl w:val="1108C6C8"/>
    <w:lvl w:ilvl="0" w:tplc="A3EAC7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C8E629D"/>
    <w:multiLevelType w:val="hybridMultilevel"/>
    <w:tmpl w:val="93E2AEE8"/>
    <w:lvl w:ilvl="0" w:tplc="5F6C2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490306"/>
    <w:multiLevelType w:val="hybridMultilevel"/>
    <w:tmpl w:val="0A86FDEA"/>
    <w:lvl w:ilvl="0" w:tplc="786AE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845ADC"/>
    <w:multiLevelType w:val="hybridMultilevel"/>
    <w:tmpl w:val="8D789E5C"/>
    <w:lvl w:ilvl="0" w:tplc="BBF65EF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F46130"/>
    <w:multiLevelType w:val="hybridMultilevel"/>
    <w:tmpl w:val="D3424572"/>
    <w:lvl w:ilvl="0" w:tplc="B3820D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243952"/>
    <w:multiLevelType w:val="hybridMultilevel"/>
    <w:tmpl w:val="D41CF882"/>
    <w:lvl w:ilvl="0" w:tplc="A5461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066CFD"/>
    <w:multiLevelType w:val="hybridMultilevel"/>
    <w:tmpl w:val="1D745A14"/>
    <w:lvl w:ilvl="0" w:tplc="3B0480E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0623B6"/>
    <w:multiLevelType w:val="hybridMultilevel"/>
    <w:tmpl w:val="BD5C2BA6"/>
    <w:lvl w:ilvl="0" w:tplc="D4CEA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E07122"/>
    <w:multiLevelType w:val="hybridMultilevel"/>
    <w:tmpl w:val="D26ACC94"/>
    <w:lvl w:ilvl="0" w:tplc="A38CC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5627E9"/>
    <w:multiLevelType w:val="hybridMultilevel"/>
    <w:tmpl w:val="C90EADFC"/>
    <w:lvl w:ilvl="0" w:tplc="C066B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536A22"/>
    <w:multiLevelType w:val="hybridMultilevel"/>
    <w:tmpl w:val="180610E6"/>
    <w:lvl w:ilvl="0" w:tplc="6F66F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E961F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A32249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FF5E14"/>
    <w:multiLevelType w:val="hybridMultilevel"/>
    <w:tmpl w:val="E76820EC"/>
    <w:lvl w:ilvl="0" w:tplc="FA9615A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B4671E"/>
    <w:multiLevelType w:val="hybridMultilevel"/>
    <w:tmpl w:val="7E1C7306"/>
    <w:lvl w:ilvl="0" w:tplc="685AD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2"/>
  </w:num>
  <w:num w:numId="5">
    <w:abstractNumId w:val="14"/>
  </w:num>
  <w:num w:numId="6">
    <w:abstractNumId w:val="12"/>
  </w:num>
  <w:num w:numId="7">
    <w:abstractNumId w:val="16"/>
  </w:num>
  <w:num w:numId="8">
    <w:abstractNumId w:val="7"/>
  </w:num>
  <w:num w:numId="9">
    <w:abstractNumId w:val="15"/>
  </w:num>
  <w:num w:numId="10">
    <w:abstractNumId w:val="10"/>
  </w:num>
  <w:num w:numId="11">
    <w:abstractNumId w:val="20"/>
  </w:num>
  <w:num w:numId="12">
    <w:abstractNumId w:val="0"/>
  </w:num>
  <w:num w:numId="13">
    <w:abstractNumId w:val="17"/>
  </w:num>
  <w:num w:numId="14">
    <w:abstractNumId w:val="19"/>
  </w:num>
  <w:num w:numId="15">
    <w:abstractNumId w:val="5"/>
  </w:num>
  <w:num w:numId="16">
    <w:abstractNumId w:val="4"/>
  </w:num>
  <w:num w:numId="17">
    <w:abstractNumId w:val="1"/>
  </w:num>
  <w:num w:numId="18">
    <w:abstractNumId w:val="11"/>
  </w:num>
  <w:num w:numId="19">
    <w:abstractNumId w:val="8"/>
  </w:num>
  <w:num w:numId="20">
    <w:abstractNumId w:val="6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74"/>
    <w:rsid w:val="0000385C"/>
    <w:rsid w:val="00016F8D"/>
    <w:rsid w:val="000178B7"/>
    <w:rsid w:val="00020C3C"/>
    <w:rsid w:val="00021CCB"/>
    <w:rsid w:val="00024011"/>
    <w:rsid w:val="0002592E"/>
    <w:rsid w:val="0002713A"/>
    <w:rsid w:val="00033764"/>
    <w:rsid w:val="00047CA8"/>
    <w:rsid w:val="00055D64"/>
    <w:rsid w:val="0005607E"/>
    <w:rsid w:val="000569D3"/>
    <w:rsid w:val="000578DF"/>
    <w:rsid w:val="00063C57"/>
    <w:rsid w:val="00066A18"/>
    <w:rsid w:val="00067943"/>
    <w:rsid w:val="00073521"/>
    <w:rsid w:val="00076572"/>
    <w:rsid w:val="00076C94"/>
    <w:rsid w:val="00077277"/>
    <w:rsid w:val="000857F5"/>
    <w:rsid w:val="00095320"/>
    <w:rsid w:val="000A0EAA"/>
    <w:rsid w:val="000B2EE3"/>
    <w:rsid w:val="000C0A16"/>
    <w:rsid w:val="000D48F7"/>
    <w:rsid w:val="000E0325"/>
    <w:rsid w:val="000E46BC"/>
    <w:rsid w:val="000E5CEF"/>
    <w:rsid w:val="000E5E2B"/>
    <w:rsid w:val="000F1F90"/>
    <w:rsid w:val="000F7B4A"/>
    <w:rsid w:val="001026A2"/>
    <w:rsid w:val="00103106"/>
    <w:rsid w:val="0013042B"/>
    <w:rsid w:val="00130AFD"/>
    <w:rsid w:val="0014049E"/>
    <w:rsid w:val="00145193"/>
    <w:rsid w:val="00145F6C"/>
    <w:rsid w:val="00160193"/>
    <w:rsid w:val="0016318D"/>
    <w:rsid w:val="00166828"/>
    <w:rsid w:val="001756B9"/>
    <w:rsid w:val="00180EC8"/>
    <w:rsid w:val="00182DF6"/>
    <w:rsid w:val="00185EE4"/>
    <w:rsid w:val="001969F2"/>
    <w:rsid w:val="001A0486"/>
    <w:rsid w:val="001A7BDA"/>
    <w:rsid w:val="001B2A23"/>
    <w:rsid w:val="001B359A"/>
    <w:rsid w:val="001C25FB"/>
    <w:rsid w:val="001C6B5C"/>
    <w:rsid w:val="001D2B67"/>
    <w:rsid w:val="001D631C"/>
    <w:rsid w:val="001E27AE"/>
    <w:rsid w:val="001E4167"/>
    <w:rsid w:val="001E7BD5"/>
    <w:rsid w:val="001F0E70"/>
    <w:rsid w:val="001F2CB1"/>
    <w:rsid w:val="001F36CD"/>
    <w:rsid w:val="001F60DA"/>
    <w:rsid w:val="002000AD"/>
    <w:rsid w:val="002014C8"/>
    <w:rsid w:val="002056C4"/>
    <w:rsid w:val="0021072B"/>
    <w:rsid w:val="0021378D"/>
    <w:rsid w:val="00214976"/>
    <w:rsid w:val="00221179"/>
    <w:rsid w:val="002251E8"/>
    <w:rsid w:val="0023204C"/>
    <w:rsid w:val="00236DF3"/>
    <w:rsid w:val="0024180E"/>
    <w:rsid w:val="00250F56"/>
    <w:rsid w:val="00252F57"/>
    <w:rsid w:val="0025426B"/>
    <w:rsid w:val="00254357"/>
    <w:rsid w:val="002728C8"/>
    <w:rsid w:val="00277F9D"/>
    <w:rsid w:val="00293A38"/>
    <w:rsid w:val="002B3D9A"/>
    <w:rsid w:val="002B4C62"/>
    <w:rsid w:val="002B5356"/>
    <w:rsid w:val="002B7980"/>
    <w:rsid w:val="002C43B8"/>
    <w:rsid w:val="002D156A"/>
    <w:rsid w:val="002D17DB"/>
    <w:rsid w:val="002D5A74"/>
    <w:rsid w:val="002D62C4"/>
    <w:rsid w:val="002D639E"/>
    <w:rsid w:val="002D770A"/>
    <w:rsid w:val="002E0ED2"/>
    <w:rsid w:val="002E4405"/>
    <w:rsid w:val="002F21E0"/>
    <w:rsid w:val="0030087D"/>
    <w:rsid w:val="003104D9"/>
    <w:rsid w:val="00310755"/>
    <w:rsid w:val="0031639B"/>
    <w:rsid w:val="00325C04"/>
    <w:rsid w:val="00327AB0"/>
    <w:rsid w:val="003344A5"/>
    <w:rsid w:val="003351DC"/>
    <w:rsid w:val="00341F87"/>
    <w:rsid w:val="003425D1"/>
    <w:rsid w:val="003501D2"/>
    <w:rsid w:val="00350E71"/>
    <w:rsid w:val="00355712"/>
    <w:rsid w:val="00373421"/>
    <w:rsid w:val="00380B05"/>
    <w:rsid w:val="00390D27"/>
    <w:rsid w:val="00397E24"/>
    <w:rsid w:val="003A35D6"/>
    <w:rsid w:val="003B454D"/>
    <w:rsid w:val="003B79AA"/>
    <w:rsid w:val="003C2453"/>
    <w:rsid w:val="003C33BC"/>
    <w:rsid w:val="003C4A1B"/>
    <w:rsid w:val="003D351A"/>
    <w:rsid w:val="003D6EC5"/>
    <w:rsid w:val="004003D8"/>
    <w:rsid w:val="00405C3F"/>
    <w:rsid w:val="004148F0"/>
    <w:rsid w:val="004227CE"/>
    <w:rsid w:val="00424BF6"/>
    <w:rsid w:val="0042714D"/>
    <w:rsid w:val="004279AE"/>
    <w:rsid w:val="00431878"/>
    <w:rsid w:val="00432FFE"/>
    <w:rsid w:val="00433827"/>
    <w:rsid w:val="00434595"/>
    <w:rsid w:val="004346EE"/>
    <w:rsid w:val="00435863"/>
    <w:rsid w:val="00437E79"/>
    <w:rsid w:val="00441303"/>
    <w:rsid w:val="00456668"/>
    <w:rsid w:val="00464A99"/>
    <w:rsid w:val="00467880"/>
    <w:rsid w:val="00471313"/>
    <w:rsid w:val="00480024"/>
    <w:rsid w:val="004809C8"/>
    <w:rsid w:val="00482252"/>
    <w:rsid w:val="00484231"/>
    <w:rsid w:val="00490A05"/>
    <w:rsid w:val="00492E86"/>
    <w:rsid w:val="00493674"/>
    <w:rsid w:val="00497E6D"/>
    <w:rsid w:val="004A1BCB"/>
    <w:rsid w:val="004A23D1"/>
    <w:rsid w:val="004A50A1"/>
    <w:rsid w:val="004B75B8"/>
    <w:rsid w:val="004C5F5A"/>
    <w:rsid w:val="004D24C7"/>
    <w:rsid w:val="004E0BF0"/>
    <w:rsid w:val="004E4F4C"/>
    <w:rsid w:val="004F1877"/>
    <w:rsid w:val="005011C2"/>
    <w:rsid w:val="00506648"/>
    <w:rsid w:val="00513576"/>
    <w:rsid w:val="00521F8B"/>
    <w:rsid w:val="00530C6E"/>
    <w:rsid w:val="00531933"/>
    <w:rsid w:val="00531F10"/>
    <w:rsid w:val="005324D6"/>
    <w:rsid w:val="00532C85"/>
    <w:rsid w:val="00532ECB"/>
    <w:rsid w:val="00536A4C"/>
    <w:rsid w:val="00546EBC"/>
    <w:rsid w:val="00552FF5"/>
    <w:rsid w:val="005552DC"/>
    <w:rsid w:val="00566258"/>
    <w:rsid w:val="0057367C"/>
    <w:rsid w:val="00575995"/>
    <w:rsid w:val="005950BB"/>
    <w:rsid w:val="00595C40"/>
    <w:rsid w:val="005972ED"/>
    <w:rsid w:val="005B48D9"/>
    <w:rsid w:val="005C20C1"/>
    <w:rsid w:val="005C2C66"/>
    <w:rsid w:val="005C3DFF"/>
    <w:rsid w:val="005D0F2B"/>
    <w:rsid w:val="005D261F"/>
    <w:rsid w:val="005D5513"/>
    <w:rsid w:val="005E08D5"/>
    <w:rsid w:val="005E313C"/>
    <w:rsid w:val="005E69A5"/>
    <w:rsid w:val="005F52AC"/>
    <w:rsid w:val="00600BE5"/>
    <w:rsid w:val="00615CF5"/>
    <w:rsid w:val="00624FED"/>
    <w:rsid w:val="00625131"/>
    <w:rsid w:val="00627DE7"/>
    <w:rsid w:val="006416AE"/>
    <w:rsid w:val="00644B0B"/>
    <w:rsid w:val="00647EBF"/>
    <w:rsid w:val="00652A5B"/>
    <w:rsid w:val="00660328"/>
    <w:rsid w:val="00670832"/>
    <w:rsid w:val="00677B37"/>
    <w:rsid w:val="00681D87"/>
    <w:rsid w:val="00685BD0"/>
    <w:rsid w:val="00690140"/>
    <w:rsid w:val="00695A12"/>
    <w:rsid w:val="00697802"/>
    <w:rsid w:val="006A50B6"/>
    <w:rsid w:val="006A642C"/>
    <w:rsid w:val="006B16E4"/>
    <w:rsid w:val="006C7D7D"/>
    <w:rsid w:val="006D35A9"/>
    <w:rsid w:val="006D43D2"/>
    <w:rsid w:val="006E0EB6"/>
    <w:rsid w:val="006F1AA7"/>
    <w:rsid w:val="006F65B6"/>
    <w:rsid w:val="006F7BBD"/>
    <w:rsid w:val="006F7D47"/>
    <w:rsid w:val="007035EB"/>
    <w:rsid w:val="0070632C"/>
    <w:rsid w:val="00707BDE"/>
    <w:rsid w:val="00710D98"/>
    <w:rsid w:val="007157FE"/>
    <w:rsid w:val="00725CC4"/>
    <w:rsid w:val="0073419A"/>
    <w:rsid w:val="00741269"/>
    <w:rsid w:val="00741455"/>
    <w:rsid w:val="00742693"/>
    <w:rsid w:val="00747D9C"/>
    <w:rsid w:val="007514A2"/>
    <w:rsid w:val="007530C5"/>
    <w:rsid w:val="0076032B"/>
    <w:rsid w:val="00761D5E"/>
    <w:rsid w:val="00762012"/>
    <w:rsid w:val="00766F27"/>
    <w:rsid w:val="00770E96"/>
    <w:rsid w:val="00771B55"/>
    <w:rsid w:val="00773C43"/>
    <w:rsid w:val="00777240"/>
    <w:rsid w:val="00786CEF"/>
    <w:rsid w:val="00794831"/>
    <w:rsid w:val="00794967"/>
    <w:rsid w:val="007A7B8E"/>
    <w:rsid w:val="007A7E28"/>
    <w:rsid w:val="007B1894"/>
    <w:rsid w:val="007B602D"/>
    <w:rsid w:val="007C14FE"/>
    <w:rsid w:val="007D0432"/>
    <w:rsid w:val="007E3146"/>
    <w:rsid w:val="007E3C2B"/>
    <w:rsid w:val="007E4E5C"/>
    <w:rsid w:val="007F6730"/>
    <w:rsid w:val="0081516F"/>
    <w:rsid w:val="00817430"/>
    <w:rsid w:val="0082362C"/>
    <w:rsid w:val="00830D68"/>
    <w:rsid w:val="00841991"/>
    <w:rsid w:val="00843D72"/>
    <w:rsid w:val="0084604D"/>
    <w:rsid w:val="00847158"/>
    <w:rsid w:val="00853439"/>
    <w:rsid w:val="00853757"/>
    <w:rsid w:val="008556AA"/>
    <w:rsid w:val="00875C17"/>
    <w:rsid w:val="008830B0"/>
    <w:rsid w:val="00884601"/>
    <w:rsid w:val="0088533E"/>
    <w:rsid w:val="0088550A"/>
    <w:rsid w:val="00886702"/>
    <w:rsid w:val="008914E2"/>
    <w:rsid w:val="00894679"/>
    <w:rsid w:val="00895145"/>
    <w:rsid w:val="00897252"/>
    <w:rsid w:val="008A0ADE"/>
    <w:rsid w:val="008A1342"/>
    <w:rsid w:val="008A6022"/>
    <w:rsid w:val="008A77C6"/>
    <w:rsid w:val="008B1434"/>
    <w:rsid w:val="008B23D2"/>
    <w:rsid w:val="008C0366"/>
    <w:rsid w:val="008C32E9"/>
    <w:rsid w:val="008C5199"/>
    <w:rsid w:val="008C5D89"/>
    <w:rsid w:val="008D3033"/>
    <w:rsid w:val="008E5067"/>
    <w:rsid w:val="008F418A"/>
    <w:rsid w:val="008F4758"/>
    <w:rsid w:val="008F542A"/>
    <w:rsid w:val="009007BF"/>
    <w:rsid w:val="00903591"/>
    <w:rsid w:val="00906DD4"/>
    <w:rsid w:val="00921B3B"/>
    <w:rsid w:val="00927970"/>
    <w:rsid w:val="00934854"/>
    <w:rsid w:val="0093526A"/>
    <w:rsid w:val="00940A1C"/>
    <w:rsid w:val="009415F8"/>
    <w:rsid w:val="00942A60"/>
    <w:rsid w:val="0094527B"/>
    <w:rsid w:val="00983E45"/>
    <w:rsid w:val="00987B2B"/>
    <w:rsid w:val="00991000"/>
    <w:rsid w:val="009A67D4"/>
    <w:rsid w:val="009B5D1C"/>
    <w:rsid w:val="009B7B85"/>
    <w:rsid w:val="009C1F92"/>
    <w:rsid w:val="009C7B4A"/>
    <w:rsid w:val="009C7C00"/>
    <w:rsid w:val="009D196A"/>
    <w:rsid w:val="009D2A4D"/>
    <w:rsid w:val="009E0227"/>
    <w:rsid w:val="009E3AFC"/>
    <w:rsid w:val="009E3DFE"/>
    <w:rsid w:val="009F7DA1"/>
    <w:rsid w:val="00A0364B"/>
    <w:rsid w:val="00A04904"/>
    <w:rsid w:val="00A1379C"/>
    <w:rsid w:val="00A225CF"/>
    <w:rsid w:val="00A24CBE"/>
    <w:rsid w:val="00A2551B"/>
    <w:rsid w:val="00A321EE"/>
    <w:rsid w:val="00A3584B"/>
    <w:rsid w:val="00A370B9"/>
    <w:rsid w:val="00A42CA4"/>
    <w:rsid w:val="00A44D96"/>
    <w:rsid w:val="00A46A25"/>
    <w:rsid w:val="00A630A7"/>
    <w:rsid w:val="00A670E4"/>
    <w:rsid w:val="00A747F0"/>
    <w:rsid w:val="00AA276C"/>
    <w:rsid w:val="00AA5D75"/>
    <w:rsid w:val="00AB0482"/>
    <w:rsid w:val="00AB5A6D"/>
    <w:rsid w:val="00AB7147"/>
    <w:rsid w:val="00AC23A6"/>
    <w:rsid w:val="00AD0565"/>
    <w:rsid w:val="00AD0DC6"/>
    <w:rsid w:val="00AD499E"/>
    <w:rsid w:val="00AD6559"/>
    <w:rsid w:val="00AF66DC"/>
    <w:rsid w:val="00AF6D3D"/>
    <w:rsid w:val="00AF6D42"/>
    <w:rsid w:val="00AF7471"/>
    <w:rsid w:val="00B12C6C"/>
    <w:rsid w:val="00B13CF0"/>
    <w:rsid w:val="00B16A32"/>
    <w:rsid w:val="00B2123D"/>
    <w:rsid w:val="00B25598"/>
    <w:rsid w:val="00B27E79"/>
    <w:rsid w:val="00B316FE"/>
    <w:rsid w:val="00B31A30"/>
    <w:rsid w:val="00B32880"/>
    <w:rsid w:val="00B35374"/>
    <w:rsid w:val="00B37CD8"/>
    <w:rsid w:val="00B54617"/>
    <w:rsid w:val="00B54692"/>
    <w:rsid w:val="00B60DFF"/>
    <w:rsid w:val="00B60E94"/>
    <w:rsid w:val="00B748EA"/>
    <w:rsid w:val="00B75819"/>
    <w:rsid w:val="00B835A7"/>
    <w:rsid w:val="00B83F54"/>
    <w:rsid w:val="00B85BCA"/>
    <w:rsid w:val="00BA20D4"/>
    <w:rsid w:val="00BA493F"/>
    <w:rsid w:val="00BB2535"/>
    <w:rsid w:val="00BB2B2A"/>
    <w:rsid w:val="00BC0340"/>
    <w:rsid w:val="00BC08A1"/>
    <w:rsid w:val="00BC584F"/>
    <w:rsid w:val="00BC6CDF"/>
    <w:rsid w:val="00BD1284"/>
    <w:rsid w:val="00BD7EC4"/>
    <w:rsid w:val="00BE06E6"/>
    <w:rsid w:val="00C05C3A"/>
    <w:rsid w:val="00C15677"/>
    <w:rsid w:val="00C33B53"/>
    <w:rsid w:val="00C3513A"/>
    <w:rsid w:val="00C422A7"/>
    <w:rsid w:val="00C45213"/>
    <w:rsid w:val="00C45E89"/>
    <w:rsid w:val="00C54D42"/>
    <w:rsid w:val="00C56D71"/>
    <w:rsid w:val="00C57289"/>
    <w:rsid w:val="00C61B28"/>
    <w:rsid w:val="00C61FF2"/>
    <w:rsid w:val="00C70B49"/>
    <w:rsid w:val="00C74CEF"/>
    <w:rsid w:val="00C96AE7"/>
    <w:rsid w:val="00CB266E"/>
    <w:rsid w:val="00CB29E5"/>
    <w:rsid w:val="00CB599D"/>
    <w:rsid w:val="00CC597E"/>
    <w:rsid w:val="00CD0B13"/>
    <w:rsid w:val="00CE3F74"/>
    <w:rsid w:val="00CE67D0"/>
    <w:rsid w:val="00CF4F20"/>
    <w:rsid w:val="00CF65EB"/>
    <w:rsid w:val="00CF6705"/>
    <w:rsid w:val="00D16B51"/>
    <w:rsid w:val="00D17260"/>
    <w:rsid w:val="00D30417"/>
    <w:rsid w:val="00D31D6D"/>
    <w:rsid w:val="00D35C19"/>
    <w:rsid w:val="00D43BE9"/>
    <w:rsid w:val="00D47BDC"/>
    <w:rsid w:val="00D553C8"/>
    <w:rsid w:val="00D568E6"/>
    <w:rsid w:val="00D753B3"/>
    <w:rsid w:val="00D77995"/>
    <w:rsid w:val="00D81F83"/>
    <w:rsid w:val="00D82E87"/>
    <w:rsid w:val="00D87559"/>
    <w:rsid w:val="00D92FA7"/>
    <w:rsid w:val="00D93C1E"/>
    <w:rsid w:val="00D97AE1"/>
    <w:rsid w:val="00DA25F2"/>
    <w:rsid w:val="00DA2D9F"/>
    <w:rsid w:val="00DA307F"/>
    <w:rsid w:val="00DE207C"/>
    <w:rsid w:val="00DE2432"/>
    <w:rsid w:val="00DE5E1F"/>
    <w:rsid w:val="00DF0F0F"/>
    <w:rsid w:val="00DF11C2"/>
    <w:rsid w:val="00DF1A1B"/>
    <w:rsid w:val="00DF3A83"/>
    <w:rsid w:val="00E03546"/>
    <w:rsid w:val="00E05B7F"/>
    <w:rsid w:val="00E07DE7"/>
    <w:rsid w:val="00E14828"/>
    <w:rsid w:val="00E161C7"/>
    <w:rsid w:val="00E21005"/>
    <w:rsid w:val="00E22D24"/>
    <w:rsid w:val="00E37854"/>
    <w:rsid w:val="00E40009"/>
    <w:rsid w:val="00E45E2C"/>
    <w:rsid w:val="00E52261"/>
    <w:rsid w:val="00E53D8B"/>
    <w:rsid w:val="00E63399"/>
    <w:rsid w:val="00E75868"/>
    <w:rsid w:val="00E81471"/>
    <w:rsid w:val="00E81C19"/>
    <w:rsid w:val="00E82E3B"/>
    <w:rsid w:val="00EA373B"/>
    <w:rsid w:val="00EA5C17"/>
    <w:rsid w:val="00EA6364"/>
    <w:rsid w:val="00ED0D25"/>
    <w:rsid w:val="00ED5F1C"/>
    <w:rsid w:val="00ED623F"/>
    <w:rsid w:val="00EE16B8"/>
    <w:rsid w:val="00EF0E58"/>
    <w:rsid w:val="00EF41DA"/>
    <w:rsid w:val="00EF4C48"/>
    <w:rsid w:val="00EF60E9"/>
    <w:rsid w:val="00EF77F8"/>
    <w:rsid w:val="00F04D3F"/>
    <w:rsid w:val="00F05236"/>
    <w:rsid w:val="00F12D91"/>
    <w:rsid w:val="00F17A83"/>
    <w:rsid w:val="00F17C7D"/>
    <w:rsid w:val="00F23F57"/>
    <w:rsid w:val="00F24F1D"/>
    <w:rsid w:val="00F267EC"/>
    <w:rsid w:val="00F4136D"/>
    <w:rsid w:val="00F4230F"/>
    <w:rsid w:val="00F42C0D"/>
    <w:rsid w:val="00F46A13"/>
    <w:rsid w:val="00F46AE3"/>
    <w:rsid w:val="00F6248D"/>
    <w:rsid w:val="00F67195"/>
    <w:rsid w:val="00F77B9B"/>
    <w:rsid w:val="00F90453"/>
    <w:rsid w:val="00FA0CCE"/>
    <w:rsid w:val="00FA395D"/>
    <w:rsid w:val="00FA670B"/>
    <w:rsid w:val="00FA6EFD"/>
    <w:rsid w:val="00FC5E55"/>
    <w:rsid w:val="00FD527C"/>
    <w:rsid w:val="00FE4A6C"/>
    <w:rsid w:val="00FE5620"/>
    <w:rsid w:val="00FE703C"/>
    <w:rsid w:val="00FE7A15"/>
    <w:rsid w:val="00FF299B"/>
    <w:rsid w:val="00FF376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2F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74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A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E31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List Paragraph"/>
    <w:basedOn w:val="a"/>
    <w:uiPriority w:val="34"/>
    <w:qFormat/>
    <w:rsid w:val="00B546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550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50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D6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59"/>
    <w:rPr>
      <w:rFonts w:ascii="Segoe UI" w:eastAsia="Calibr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C3513A"/>
    <w:rPr>
      <w:color w:val="808080"/>
    </w:rPr>
  </w:style>
  <w:style w:type="paragraph" w:styleId="ac">
    <w:name w:val="Normal (Web)"/>
    <w:basedOn w:val="a"/>
    <w:uiPriority w:val="99"/>
    <w:semiHidden/>
    <w:unhideWhenUsed/>
    <w:rsid w:val="00F671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F67195"/>
  </w:style>
  <w:style w:type="character" w:styleId="ad">
    <w:name w:val="Hyperlink"/>
    <w:basedOn w:val="a0"/>
    <w:uiPriority w:val="99"/>
    <w:unhideWhenUsed/>
    <w:rsid w:val="009452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527B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9C7C00"/>
    <w:pPr>
      <w:widowControl w:val="0"/>
      <w:autoSpaceDE w:val="0"/>
      <w:autoSpaceDN w:val="0"/>
      <w:spacing w:line="240" w:lineRule="auto"/>
      <w:jc w:val="lef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1"/>
    <w:rsid w:val="009C7C00"/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5C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74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A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E31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List Paragraph"/>
    <w:basedOn w:val="a"/>
    <w:uiPriority w:val="34"/>
    <w:qFormat/>
    <w:rsid w:val="00B546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550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50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D6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59"/>
    <w:rPr>
      <w:rFonts w:ascii="Segoe UI" w:eastAsia="Calibr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C3513A"/>
    <w:rPr>
      <w:color w:val="808080"/>
    </w:rPr>
  </w:style>
  <w:style w:type="paragraph" w:styleId="ac">
    <w:name w:val="Normal (Web)"/>
    <w:basedOn w:val="a"/>
    <w:uiPriority w:val="99"/>
    <w:semiHidden/>
    <w:unhideWhenUsed/>
    <w:rsid w:val="00F671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F67195"/>
  </w:style>
  <w:style w:type="character" w:styleId="ad">
    <w:name w:val="Hyperlink"/>
    <w:basedOn w:val="a0"/>
    <w:uiPriority w:val="99"/>
    <w:unhideWhenUsed/>
    <w:rsid w:val="009452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527B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9C7C00"/>
    <w:pPr>
      <w:widowControl w:val="0"/>
      <w:autoSpaceDE w:val="0"/>
      <w:autoSpaceDN w:val="0"/>
      <w:spacing w:line="240" w:lineRule="auto"/>
      <w:jc w:val="lef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1"/>
    <w:rsid w:val="009C7C00"/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5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5001&amp;dst=100996" TargetMode="External"/><Relationship Id="rId13" Type="http://schemas.openxmlformats.org/officeDocument/2006/relationships/hyperlink" Target="https://login.consultant.ru/link/?req=doc&amp;base=RZR&amp;n=495001&amp;dst=10070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95001&amp;dst=10117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95001&amp;dst=1014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001&amp;dst=100225" TargetMode="External"/><Relationship Id="rId10" Type="http://schemas.openxmlformats.org/officeDocument/2006/relationships/hyperlink" Target="https://login.consultant.ru/link/?req=doc&amp;base=RZR&amp;n=495001&amp;dst=101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95001&amp;dst=100634" TargetMode="External"/><Relationship Id="rId14" Type="http://schemas.openxmlformats.org/officeDocument/2006/relationships/hyperlink" Target="https://login.consultant.ru/link/?req=doc&amp;base=RZR&amp;n=495001&amp;dst=10071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Глушенкова Наталья Александровна</cp:lastModifiedBy>
  <cp:revision>2</cp:revision>
  <cp:lastPrinted>2025-03-17T15:45:00Z</cp:lastPrinted>
  <dcterms:created xsi:type="dcterms:W3CDTF">2025-04-02T06:26:00Z</dcterms:created>
  <dcterms:modified xsi:type="dcterms:W3CDTF">2025-04-02T06:26:00Z</dcterms:modified>
</cp:coreProperties>
</file>