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94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</w:pPr>
      <w:bookmarkStart w:id="0" w:name="_GoBack"/>
      <w:bookmarkEnd w:id="0"/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>СВОДН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>ЫЙ ОТЧ</w:t>
      </w: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ЁТ </w:t>
      </w:r>
    </w:p>
    <w:p w:rsidR="00F67C94" w:rsidRPr="001160CD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bCs/>
          <w:color w:val="000000"/>
          <w:sz w:val="28"/>
          <w:szCs w:val="24"/>
          <w:lang w:eastAsia="ru-RU"/>
        </w:rPr>
        <w:t xml:space="preserve">о проведении </w:t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оценки регулирующего воздействия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проекта нормативного правового акта Ульяновской области</w:t>
      </w: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F67C94" w:rsidRPr="00BF6D75" w:rsidRDefault="00F67C94" w:rsidP="00F67C94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pacing w:val="-2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1.1. Государстве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нный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F6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искусства и культурной политики Ульяновской области,  </w:t>
      </w:r>
      <w:proofErr w:type="spellStart"/>
      <w:r w:rsidRPr="00BF6D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Е.Е.</w:t>
      </w:r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Сидорова</w:t>
      </w:r>
      <w:proofErr w:type="spellEnd"/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 xml:space="preserve"> – </w:t>
      </w:r>
      <w:r w:rsidR="00457E5D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М</w:t>
      </w:r>
      <w:r w:rsidRPr="00BF6D75">
        <w:rPr>
          <w:rFonts w:ascii="PT Astra Serif" w:eastAsia="Times New Roman" w:hAnsi="PT Astra Serif" w:cs="Times New Roman"/>
          <w:spacing w:val="-2"/>
          <w:sz w:val="28"/>
          <w:szCs w:val="28"/>
          <w:u w:val="single"/>
          <w:lang w:eastAsia="ru-RU"/>
        </w:rPr>
        <w:t>инистр искусства и культурной политики Ульяновской области.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kern w:val="32"/>
          <w:sz w:val="16"/>
          <w:szCs w:val="16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(далее – акт)</w:t>
      </w:r>
      <w:r w:rsidRPr="001160C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</w:p>
    <w:p w:rsidR="00F67C94" w:rsidRPr="001160CD" w:rsidRDefault="00F67C94" w:rsidP="00F67C94">
      <w:pPr>
        <w:tabs>
          <w:tab w:val="left" w:pos="589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предлагаемый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к принятию нормативный акт вступает в силу </w:t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 xml:space="preserve">на следующий день после дня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color w:val="000000"/>
          <w:sz w:val="28"/>
          <w:szCs w:val="28"/>
          <w:u w:val="single"/>
          <w:lang w:eastAsia="ru-RU"/>
        </w:rPr>
        <w:t>его официального опубликования.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B45186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Краткое описание проблемы, на решение которой направлено предлагаемое правовое регулирование: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разработан в целях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приведения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состоянием Музейного фонда Российской Федерации </w:t>
      </w:r>
      <w:r w:rsidRPr="001160CD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в соответствие с требованиями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от 31.07.2020 № 248-ФЗ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bookmarkStart w:id="1" w:name="_Hlk131779079"/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bookmarkEnd w:id="1"/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741621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1.5. Краткое описание целей предлагаемого правового регулирования: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приведение акта в соответствие с федеральным законодательством.</w:t>
      </w: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1.6. Краткое описание содержания предлагаемого правового регулирования: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ом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постановление Правительства Ульяновской области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от 2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1160C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 xml:space="preserve">вносятся изменения в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е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>
        <w:rPr>
          <w:rFonts w:ascii="PT Astra Serif" w:hAnsi="PT Astra Serif"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>
        <w:rPr>
          <w:rFonts w:ascii="PT Astra Serif" w:eastAsia="Calibri" w:hAnsi="PT Astra Serif" w:cs="Times New Roman"/>
          <w:sz w:val="28"/>
          <w:szCs w:val="28"/>
          <w:u w:val="single"/>
        </w:rPr>
        <w:t xml:space="preserve"> в части:</w:t>
      </w:r>
    </w:p>
    <w:p w:rsidR="00457E5D" w:rsidRPr="00320B97" w:rsidRDefault="00320B97" w:rsidP="00320B97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  <w:u w:val="single"/>
        </w:rPr>
      </w:pPr>
      <w:r w:rsidRPr="00457E5D">
        <w:rPr>
          <w:rFonts w:ascii="PT Astra Serif" w:hAnsi="PT Astra Serif"/>
          <w:color w:val="000000"/>
          <w:sz w:val="28"/>
          <w:szCs w:val="28"/>
          <w:u w:val="single"/>
        </w:rPr>
        <w:t>ведение перечня объектов 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и публикацию части официального сайта реестра</w:t>
      </w:r>
      <w:r>
        <w:rPr>
          <w:rFonts w:ascii="PT Astra Serif" w:hAnsi="PT Astra Serif"/>
          <w:color w:val="000000"/>
          <w:sz w:val="28"/>
          <w:szCs w:val="28"/>
          <w:u w:val="single"/>
        </w:rPr>
        <w:t xml:space="preserve"> </w:t>
      </w:r>
      <w:r w:rsidRPr="00457E5D">
        <w:rPr>
          <w:rFonts w:ascii="PT Astra Serif" w:hAnsi="PT Astra Serif"/>
          <w:color w:val="000000"/>
          <w:sz w:val="28"/>
          <w:szCs w:val="28"/>
          <w:u w:val="single"/>
        </w:rPr>
        <w:t>в информационно-телекоммуникационной сети «Интернет» для отображения соответствующего перечня объектов контроля (виджет) на сайте Министерства в сети «Интернет»</w:t>
      </w:r>
      <w:r>
        <w:rPr>
          <w:rFonts w:ascii="PT Astra Serif" w:hAnsi="PT Astra Serif"/>
          <w:color w:val="000000"/>
          <w:sz w:val="28"/>
          <w:szCs w:val="28"/>
          <w:u w:val="single"/>
        </w:rPr>
        <w:t>;</w:t>
      </w:r>
    </w:p>
    <w:p w:rsidR="00457E5D" w:rsidRPr="00457E5D" w:rsidRDefault="00457E5D" w:rsidP="00457E5D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457E5D">
        <w:rPr>
          <w:rFonts w:ascii="PT Astra Serif" w:hAnsi="PT Astra Serif"/>
          <w:bCs/>
          <w:color w:val="000000"/>
          <w:sz w:val="28"/>
          <w:szCs w:val="28"/>
          <w:u w:val="single"/>
        </w:rPr>
        <w:t>утверждение двух новых индикаторов риска нарушения обязательных требований. Предлагается установить следующие индикаторы риска</w:t>
      </w:r>
      <w:r w:rsidRPr="00457E5D">
        <w:rPr>
          <w:rFonts w:ascii="PT Astra Serif" w:hAnsi="PT Astra Serif" w:cs="PT Astra Serif"/>
          <w:sz w:val="28"/>
          <w:szCs w:val="28"/>
          <w:u w:val="single"/>
        </w:rPr>
        <w:t>:</w:t>
      </w:r>
    </w:p>
    <w:p w:rsidR="00457E5D" w:rsidRPr="00457E5D" w:rsidRDefault="00457E5D" w:rsidP="00457E5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457E5D">
        <w:rPr>
          <w:rFonts w:ascii="PT Astra Serif" w:hAnsi="PT Astra Serif" w:cs="PT Astra Serif"/>
          <w:sz w:val="28"/>
          <w:szCs w:val="28"/>
          <w:u w:val="single"/>
        </w:rPr>
        <w:lastRenderedPageBreak/>
        <w:t xml:space="preserve">- увеличение более чем на 10% </w:t>
      </w:r>
      <w:r w:rsidR="00320B97">
        <w:rPr>
          <w:rFonts w:ascii="PT Astra Serif" w:hAnsi="PT Astra Serif" w:cs="PT Astra Serif"/>
          <w:sz w:val="28"/>
          <w:szCs w:val="28"/>
          <w:u w:val="single"/>
        </w:rPr>
        <w:t>количества</w:t>
      </w:r>
      <w:r w:rsidRPr="00457E5D">
        <w:rPr>
          <w:rFonts w:ascii="PT Astra Serif" w:hAnsi="PT Astra Serif" w:cs="PT Astra Serif"/>
          <w:sz w:val="28"/>
          <w:szCs w:val="28"/>
          <w:u w:val="single"/>
        </w:rPr>
        <w:t xml:space="preserve"> музейных предметов</w:t>
      </w:r>
      <w:r w:rsidR="00320B97">
        <w:rPr>
          <w:rFonts w:ascii="PT Astra Serif" w:hAnsi="PT Astra Serif" w:cs="PT Astra Serif"/>
          <w:sz w:val="28"/>
          <w:szCs w:val="28"/>
          <w:u w:val="single"/>
        </w:rPr>
        <w:t xml:space="preserve"> и музейных коллекций</w:t>
      </w:r>
      <w:r w:rsidRPr="00457E5D">
        <w:rPr>
          <w:rFonts w:ascii="PT Astra Serif" w:hAnsi="PT Astra Serif" w:cs="PT Astra Serif"/>
          <w:sz w:val="28"/>
          <w:szCs w:val="28"/>
          <w:u w:val="single"/>
        </w:rPr>
        <w:t xml:space="preserve">, требующих реставрации по отношению к предыдущему году; </w:t>
      </w:r>
    </w:p>
    <w:p w:rsidR="00457E5D" w:rsidRPr="00457E5D" w:rsidRDefault="00457E5D" w:rsidP="00457E5D">
      <w:pPr>
        <w:tabs>
          <w:tab w:val="left" w:pos="851"/>
          <w:tab w:val="left" w:pos="993"/>
        </w:tabs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57E5D">
        <w:rPr>
          <w:rFonts w:ascii="PT Astra Serif" w:hAnsi="PT Astra Serif"/>
          <w:sz w:val="28"/>
          <w:szCs w:val="28"/>
          <w:u w:val="single"/>
        </w:rPr>
        <w:t xml:space="preserve">- увеличение более чем на 20% </w:t>
      </w:r>
      <w:r w:rsidR="00320B97">
        <w:rPr>
          <w:rFonts w:ascii="PT Astra Serif" w:hAnsi="PT Astra Serif"/>
          <w:sz w:val="28"/>
          <w:szCs w:val="28"/>
          <w:u w:val="single"/>
        </w:rPr>
        <w:t>количества</w:t>
      </w:r>
      <w:r w:rsidRPr="00457E5D">
        <w:rPr>
          <w:rFonts w:ascii="PT Astra Serif" w:hAnsi="PT Astra Serif"/>
          <w:sz w:val="28"/>
          <w:szCs w:val="28"/>
          <w:u w:val="single"/>
        </w:rPr>
        <w:t xml:space="preserve"> совершённых сделок по выдаче музейных предметов и музейных коллекций с нарушением сроков возврата музейного предмета за прошедший год</w:t>
      </w:r>
      <w:r w:rsidR="00320B97">
        <w:rPr>
          <w:rFonts w:ascii="PT Astra Serif" w:hAnsi="PT Astra Serif"/>
          <w:sz w:val="28"/>
          <w:szCs w:val="28"/>
          <w:u w:val="single"/>
        </w:rPr>
        <w:t>;</w:t>
      </w:r>
    </w:p>
    <w:p w:rsidR="00457E5D" w:rsidRPr="00457E5D" w:rsidRDefault="00457E5D" w:rsidP="00457E5D">
      <w:pPr>
        <w:pStyle w:val="a6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457E5D">
        <w:rPr>
          <w:rFonts w:ascii="PT Astra Serif" w:hAnsi="PT Astra Serif"/>
          <w:bCs/>
          <w:color w:val="000000"/>
          <w:sz w:val="28"/>
          <w:szCs w:val="28"/>
          <w:u w:val="single"/>
        </w:rPr>
        <w:t>изменение градации категорий риска причинения вреда (ущерба) охраняемым законом ценностям. Проектом заменяется категория «высокого» риска на категорию «значительного» риска, в связи с тем, что в</w:t>
      </w:r>
      <w:r w:rsidRPr="00457E5D">
        <w:rPr>
          <w:rFonts w:ascii="PT Astra Serif" w:hAnsi="PT Astra Serif"/>
          <w:sz w:val="28"/>
          <w:szCs w:val="28"/>
          <w:u w:val="single"/>
        </w:rPr>
        <w:t xml:space="preserve">ид контроля не предусматривает контроль объектов, деятельность которых может нанести </w:t>
      </w:r>
      <w:r w:rsidRPr="00457E5D">
        <w:rPr>
          <w:rFonts w:ascii="PT Astra Serif" w:hAnsi="PT Astra Serif" w:cs="PT Astra Serif"/>
          <w:bCs/>
          <w:sz w:val="28"/>
          <w:szCs w:val="28"/>
          <w:u w:val="single"/>
        </w:rPr>
        <w:t>непосредственную угрозу причинения вреда жизни и тяжкого вреда здоровью граждан</w:t>
      </w:r>
      <w:r w:rsidR="00320B97">
        <w:rPr>
          <w:rFonts w:ascii="PT Astra Serif" w:hAnsi="PT Astra Serif" w:cs="PT Astra Serif"/>
          <w:bCs/>
          <w:sz w:val="28"/>
          <w:szCs w:val="28"/>
          <w:u w:val="single"/>
        </w:rPr>
        <w:t>;</w:t>
      </w:r>
    </w:p>
    <w:p w:rsidR="00457E5D" w:rsidRPr="00457E5D" w:rsidRDefault="00457E5D" w:rsidP="00457E5D">
      <w:pPr>
        <w:pStyle w:val="a6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457E5D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в соответствии с ч.4 ст. 23 Федерального закона </w:t>
      </w:r>
      <w:r w:rsidRPr="00457E5D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457E5D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проектом предусматривается изменение критериев отнесения объектов контроля к категориям риска </w:t>
      </w:r>
      <w:r w:rsidRPr="00457E5D">
        <w:rPr>
          <w:rFonts w:ascii="PT Astra Serif" w:eastAsia="Times New Roman" w:hAnsi="PT Astra Serif" w:cs="Courier New"/>
          <w:sz w:val="28"/>
          <w:szCs w:val="28"/>
          <w:u w:val="single"/>
          <w:lang w:eastAsia="ru-RU"/>
        </w:rPr>
        <w:t>причинения вреда (ущерба) охраняемым законом ценностям,</w:t>
      </w:r>
      <w:r w:rsidRPr="00457E5D">
        <w:rPr>
          <w:rFonts w:ascii="PT Astra Serif" w:eastAsia="Times New Roman" w:hAnsi="PT Astra Serif" w:cs="Courier New"/>
          <w:b/>
          <w:sz w:val="28"/>
          <w:szCs w:val="28"/>
          <w:u w:val="single"/>
          <w:lang w:eastAsia="ru-RU"/>
        </w:rPr>
        <w:t xml:space="preserve"> </w:t>
      </w:r>
      <w:r w:rsidRPr="00457E5D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в частности предлагаемые критерии риска позволят учитывать </w:t>
      </w:r>
      <w:r w:rsidRPr="00457E5D">
        <w:rPr>
          <w:rFonts w:ascii="PT Astra Serif" w:hAnsi="PT Astra Serif" w:cs="PT Astra Serif"/>
          <w:sz w:val="28"/>
          <w:szCs w:val="28"/>
          <w:u w:val="single"/>
        </w:rPr>
        <w:t>тяжесть причинения вреда (ущерба) охраняемым законом ценностям, вероятность наступления негативных событий, которые могут повлечь причинение вреда (ущерба) охраняемым законом ценностям, добросовестность контролируемых лиц</w:t>
      </w:r>
      <w:r w:rsidR="00320B97">
        <w:rPr>
          <w:rFonts w:ascii="PT Astra Serif" w:hAnsi="PT Astra Serif" w:cs="PT Astra Serif"/>
          <w:sz w:val="28"/>
          <w:szCs w:val="28"/>
          <w:u w:val="single"/>
        </w:rPr>
        <w:t>;</w:t>
      </w:r>
    </w:p>
    <w:p w:rsidR="00457E5D" w:rsidRPr="00457E5D" w:rsidRDefault="00457E5D" w:rsidP="00457E5D">
      <w:pPr>
        <w:pStyle w:val="a6"/>
        <w:widowControl w:val="0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457E5D">
        <w:rPr>
          <w:rFonts w:ascii="PT Astra Serif" w:hAnsi="PT Astra Serif" w:cs="PT Astra Serif"/>
          <w:bCs/>
          <w:sz w:val="28"/>
          <w:szCs w:val="28"/>
          <w:u w:val="single"/>
        </w:rPr>
        <w:t>проектом вносится новый вид профилактического мероприятия при</w:t>
      </w:r>
      <w:r w:rsidRPr="00457E5D">
        <w:rPr>
          <w:rFonts w:ascii="PT Astra Serif" w:hAnsi="PT Astra Serif" w:cs="PT Astra Serif"/>
          <w:b/>
          <w:bCs/>
          <w:sz w:val="28"/>
          <w:szCs w:val="28"/>
          <w:u w:val="single"/>
        </w:rPr>
        <w:t xml:space="preserve"> </w:t>
      </w:r>
      <w:r w:rsidRPr="00457E5D">
        <w:rPr>
          <w:rFonts w:ascii="PT Astra Serif" w:hAnsi="PT Astra Serif" w:cs="PT Astra Serif"/>
          <w:bCs/>
          <w:sz w:val="28"/>
          <w:szCs w:val="28"/>
          <w:u w:val="single"/>
        </w:rPr>
        <w:t>осуществлении</w:t>
      </w:r>
      <w:r w:rsidRPr="00457E5D">
        <w:rPr>
          <w:rFonts w:ascii="PT Astra Serif" w:hAnsi="PT Astra Serif" w:cs="PT Astra Serif"/>
          <w:b/>
          <w:bCs/>
          <w:sz w:val="28"/>
          <w:szCs w:val="28"/>
          <w:u w:val="single"/>
        </w:rPr>
        <w:t xml:space="preserve"> </w:t>
      </w:r>
      <w:r w:rsidRPr="00457E5D">
        <w:rPr>
          <w:rFonts w:ascii="PT Astra Serif" w:hAnsi="PT Astra Serif"/>
          <w:bCs/>
          <w:color w:val="000000"/>
          <w:sz w:val="28"/>
          <w:szCs w:val="28"/>
          <w:u w:val="single"/>
        </w:rPr>
        <w:t xml:space="preserve">регионального государственного контроля (надзора) </w:t>
      </w:r>
      <w:r w:rsidRPr="00457E5D">
        <w:rPr>
          <w:rFonts w:ascii="PT Astra Serif" w:hAnsi="PT Astra Serif"/>
          <w:bCs/>
          <w:color w:val="000000"/>
          <w:sz w:val="28"/>
          <w:szCs w:val="28"/>
          <w:u w:val="single"/>
        </w:rPr>
        <w:br/>
        <w:t>за состоянием Музейного фонда Российской Федерации</w:t>
      </w:r>
      <w:r w:rsidRPr="00457E5D">
        <w:rPr>
          <w:rFonts w:ascii="PT Astra Serif" w:hAnsi="PT Astra Serif" w:cs="PT Astra Serif"/>
          <w:b/>
          <w:bCs/>
          <w:sz w:val="28"/>
          <w:szCs w:val="28"/>
          <w:u w:val="single"/>
        </w:rPr>
        <w:t xml:space="preserve"> – </w:t>
      </w:r>
      <w:r w:rsidRPr="00457E5D">
        <w:rPr>
          <w:rFonts w:ascii="PT Astra Serif" w:hAnsi="PT Astra Serif" w:cs="PT Astra Serif"/>
          <w:bCs/>
          <w:sz w:val="28"/>
          <w:szCs w:val="28"/>
          <w:u w:val="single"/>
        </w:rPr>
        <w:t>меры стимулирования добросовестности</w:t>
      </w:r>
      <w:r w:rsidR="00320B97">
        <w:rPr>
          <w:rFonts w:ascii="PT Astra Serif" w:hAnsi="PT Astra Serif" w:cs="PT Astra Serif"/>
          <w:bCs/>
          <w:sz w:val="28"/>
          <w:szCs w:val="28"/>
          <w:u w:val="single"/>
        </w:rPr>
        <w:t>;</w:t>
      </w:r>
    </w:p>
    <w:p w:rsidR="00457E5D" w:rsidRPr="00457E5D" w:rsidRDefault="00457E5D" w:rsidP="00457E5D">
      <w:pPr>
        <w:pStyle w:val="a6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bCs/>
          <w:sz w:val="28"/>
          <w:szCs w:val="28"/>
          <w:u w:val="single"/>
        </w:rPr>
      </w:pPr>
      <w:r w:rsidRPr="00457E5D">
        <w:rPr>
          <w:rFonts w:ascii="PT Astra Serif" w:hAnsi="PT Astra Serif"/>
          <w:color w:val="000000" w:themeColor="text1"/>
          <w:sz w:val="28"/>
          <w:szCs w:val="28"/>
          <w:u w:val="single"/>
        </w:rPr>
        <w:t>п</w:t>
      </w:r>
      <w:r w:rsidRPr="00457E5D">
        <w:rPr>
          <w:rFonts w:ascii="PT Astra Serif" w:eastAsia="Times New Roman" w:hAnsi="PT Astra Serif" w:cs="Courier New"/>
          <w:sz w:val="28"/>
          <w:szCs w:val="28"/>
          <w:u w:val="single"/>
          <w:lang w:eastAsia="ru-RU"/>
        </w:rPr>
        <w:t xml:space="preserve">роектом утверждается новый ключевой показатель регионального государственного контроля (надзора) за состоянием Музейного фонда Российской Федерации. Проектом предлагается ввести следующий показатель: </w:t>
      </w:r>
      <w:r w:rsidRPr="00457E5D">
        <w:rPr>
          <w:rFonts w:ascii="PT Astra Serif" w:hAnsi="PT Astra Serif" w:cs="PT Astra Serif"/>
          <w:sz w:val="28"/>
          <w:szCs w:val="28"/>
          <w:u w:val="single"/>
        </w:rPr>
        <w:t>«Доля музейных предметов, включённых в состав Музейного фонда Российской Федерации и находящихся в оперативном управлении или пользовании государственных музеев, находящихся в ведении Ульяновской области, которым нанесён материальный ущерб (%)».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10"/>
          <w:szCs w:val="10"/>
          <w:u w:val="single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Срок, в течение которого принимались предложения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о разработке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проекта акта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5125A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15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2023 г.;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окончание: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09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января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2023 г.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</w:p>
    <w:p w:rsidR="00F67C94" w:rsidRPr="004B0780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Default="00F67C94" w:rsidP="00EE57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1.8. Количество замечаний и предложений, полученных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о разработке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проекта акта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0,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 них учтено: полностью: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0,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учтено частично: </w:t>
      </w:r>
      <w:r w:rsidRPr="0065125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0.</w:t>
      </w:r>
    </w:p>
    <w:p w:rsidR="00F67C94" w:rsidRPr="006421F9" w:rsidRDefault="00F67C94" w:rsidP="00EE57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DB5CDF" w:rsidRPr="00EE5784" w:rsidRDefault="00F67C94" w:rsidP="00DB5CDF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1.9. Полный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сетевой адрес страницы официального сайта Губернатора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Правительства Ульяновской области в информационно-телеком-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муникационной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сети Интернет, на которой была размещена сводка предложений, поступивших в связи с размещением уведомления о разработке проекта акта: </w:t>
      </w:r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http://regulation.ulgov.ru/ </w:t>
      </w:r>
      <w:proofErr w:type="spellStart"/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projects?type</w:t>
      </w:r>
      <w:proofErr w:type="spellEnd"/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=</w:t>
      </w:r>
      <w:proofErr w:type="spellStart"/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Grid#npa</w:t>
      </w:r>
      <w:proofErr w:type="spellEnd"/>
      <w:r w:rsidR="00DB5CDF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=3245. </w:t>
      </w:r>
    </w:p>
    <w:p w:rsidR="00F67C94" w:rsidRPr="001160CD" w:rsidRDefault="00F67C94" w:rsidP="00F67C94">
      <w:pPr>
        <w:tabs>
          <w:tab w:val="left" w:pos="720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1.10. Контактная информация исполнителя (разработчика):</w:t>
      </w:r>
    </w:p>
    <w:p w:rsidR="00F67C94" w:rsidRPr="004A0A5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Айметдинова Ирина Александровна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4A0A5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референт отдела по делам архивов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департамента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культурной политики Министерства искусства и культурной политики Ульяновской области.</w:t>
      </w:r>
    </w:p>
    <w:p w:rsidR="00F67C94" w:rsidRPr="001160CD" w:rsidRDefault="00F67C94" w:rsidP="00F67C94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 (8422) 73-70-45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4A0A5E" w:rsidRDefault="00F67C94" w:rsidP="00F67C94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knd</w:t>
      </w:r>
      <w:proofErr w:type="spellEnd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@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ulmincult</w:t>
      </w:r>
      <w:proofErr w:type="spellEnd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proofErr w:type="spellStart"/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val="en-US" w:eastAsia="ru-RU"/>
        </w:rPr>
        <w:t>ru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2. Описание проблемы, на решение которой направлен предлагаемый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способ регулирования, оценка негативных эффектов, возникающих в связи с наличием рассматриваемой проблемы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Формулировка проблемы, на решение которой направлен предлагаемый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 регулирования: </w:t>
      </w:r>
      <w:r w:rsidRPr="004A0A5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несоответстви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е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 региональном государственном контроле (надзоре) </w:t>
      </w:r>
      <w:r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</w:t>
      </w:r>
      <w:r w:rsidR="00F21A17"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 состоянием Музейного фонда Российской Федерации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 утверждённо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постановлением Правительства Ульяновской области от 2</w:t>
      </w:r>
      <w:r w:rsid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.09.2021 № 44</w:t>
      </w:r>
      <w:r w:rsid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-П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«Об утверждении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положени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3D04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 региональном государственном контроле (надзоре) </w:t>
      </w:r>
      <w:r w:rsidRPr="00412EF6">
        <w:rPr>
          <w:rFonts w:ascii="PT Astra Serif" w:hAnsi="PT Astra Serif"/>
          <w:color w:val="000000"/>
          <w:sz w:val="28"/>
          <w:szCs w:val="28"/>
          <w:u w:val="single"/>
        </w:rPr>
        <w:t xml:space="preserve">за </w:t>
      </w:r>
      <w:r w:rsidR="00AF382B">
        <w:rPr>
          <w:rFonts w:ascii="PT Astra Serif" w:hAnsi="PT Astra Serif"/>
          <w:color w:val="000000"/>
          <w:sz w:val="28"/>
          <w:szCs w:val="28"/>
          <w:u w:val="single"/>
        </w:rPr>
        <w:t>состоянием Музейного фонда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требованиям 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ого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а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 государственном контроле (надзоре) и муниципальном контроле </w:t>
      </w:r>
      <w:r w:rsidR="00F21A1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наличием проблемы, группы участников отношений, испытывающих негативные эффекты, и их количественные оценки: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нарушение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и иные нормативные правовые акты субъектов Российской Федерации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должны </w:t>
      </w:r>
      <w:r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4B0780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val="x-none" w:eastAsia="x-none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Информация о возникновении, выявлении проблемы и мерах, принятых ранее для её решения, достигнутых результатах и затраченных ресурсах: 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представление</w:t>
      </w:r>
      <w:r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прокуратуры Ульяновской области от 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30</w:t>
      </w:r>
      <w:r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11</w:t>
      </w:r>
      <w:r w:rsidRPr="00C82E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.2023 </w:t>
      </w:r>
      <w:r w:rsid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№ 07/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-0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AF382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-2023/</w:t>
      </w:r>
      <w:r w:rsidR="00457E5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6271-23-20730001 об устранении нарушений законодательства</w:t>
      </w:r>
      <w:r w:rsidRPr="00C82EBF">
        <w:rPr>
          <w:rFonts w:ascii="PT Astra Serif" w:hAnsi="PT Astra Serif"/>
          <w:color w:val="000000"/>
          <w:sz w:val="28"/>
          <w:szCs w:val="28"/>
          <w:u w:val="single"/>
        </w:rPr>
        <w:t>.</w:t>
      </w:r>
    </w:p>
    <w:p w:rsidR="00F67C94" w:rsidRPr="002A6DF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482D60" w:rsidRDefault="00F67C94" w:rsidP="0048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 </w:t>
      </w:r>
      <w:r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соответствии с</w:t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ч.2 ст.3 Федерального закона 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="00482D60"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482D60" w:rsidRPr="004B0780" w:rsidRDefault="00482D60" w:rsidP="00482D6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2.5. Источники данных: </w:t>
      </w:r>
      <w:bookmarkStart w:id="2" w:name="_Hlk131779511"/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Федеральн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ый </w:t>
      </w:r>
      <w:r w:rsidRPr="00FF46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закон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  <w:t>в Российской Федерации»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bookmarkEnd w:id="2"/>
    </w:p>
    <w:p w:rsidR="00F67C94" w:rsidRPr="004B0780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741621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 Иная информация о проблеме: </w:t>
      </w:r>
      <w:r w:rsidRPr="0074162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3.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Результаты анализа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международного опыта,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опыта субъектов РФ в соответствующей сфере </w:t>
      </w:r>
    </w:p>
    <w:p w:rsidR="00F67C94" w:rsidRPr="001160C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Международный опыт в соответствующей сфере: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 информации.</w:t>
      </w:r>
    </w:p>
    <w:p w:rsidR="00F67C94" w:rsidRPr="00412EF6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Опыт субъектов РФ в соответствующей сфере: 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 наличии несоответствия требованиям федерального законодательства</w:t>
      </w:r>
      <w:r w:rsid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,</w:t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положения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F70DC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 региональном государственном контроле (надзоре) </w:t>
      </w:r>
      <w:r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за</w:t>
      </w:r>
      <w:r w:rsidR="00F21A17" w:rsidRPr="00F21A1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состоянием Музейного фонда Российской Федерации 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субъектов Р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оссийской Федерации</w:t>
      </w:r>
      <w:r w:rsidRPr="00412EF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также подлежат приведению в соответствие.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4.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целях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предлагаемого регулирования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67C94" w:rsidRPr="001160CD" w:rsidRDefault="00F67C94" w:rsidP="00F67C94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Федеральны</w:t>
      </w:r>
      <w:r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>й</w:t>
      </w:r>
      <w:r w:rsidRPr="001160CD">
        <w:rPr>
          <w:rFonts w:ascii="PT Astra Serif" w:eastAsia="Calibri" w:hAnsi="PT Astra Serif" w:cs="Times New Roman"/>
          <w:sz w:val="28"/>
          <w:szCs w:val="28"/>
          <w:u w:val="single"/>
          <w:lang w:eastAsia="ar-SA"/>
        </w:rPr>
        <w:t xml:space="preserve"> закон 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от 31.07.2020 № 248-ФЗ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F67C94" w:rsidRPr="001160CD" w:rsidRDefault="00F67C94" w:rsidP="00F67C9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758"/>
      </w:tblGrid>
      <w:tr w:rsidR="00F67C94" w:rsidRPr="008558AE" w:rsidTr="00902146">
        <w:tc>
          <w:tcPr>
            <w:tcW w:w="3794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75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4.4. Индикаторы, характеризующие достижение целей правового регулирования по годам, периодичность мониторинга достижения целей предлагаемого регулирования</w:t>
            </w:r>
          </w:p>
        </w:tc>
      </w:tr>
      <w:tr w:rsidR="00F67C94" w:rsidRPr="008558AE" w:rsidTr="00902146">
        <w:tc>
          <w:tcPr>
            <w:tcW w:w="3794" w:type="dxa"/>
          </w:tcPr>
          <w:p w:rsidR="00F67C94" w:rsidRPr="008558AE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за </w:t>
            </w:r>
            <w:r w:rsidR="00482D60">
              <w:rPr>
                <w:rFonts w:ascii="PT Astra Serif" w:hAnsi="PT Astra Serif"/>
                <w:color w:val="000000"/>
                <w:sz w:val="26"/>
                <w:szCs w:val="26"/>
              </w:rPr>
              <w:t>состоянием Музейного фонда Российской Федерации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в соответствии с требованиями 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12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3758" w:type="dxa"/>
          </w:tcPr>
          <w:p w:rsidR="00F67C94" w:rsidRPr="008558AE" w:rsidRDefault="00F67C94" w:rsidP="00902146">
            <w:pPr>
              <w:pStyle w:val="a6"/>
              <w:numPr>
                <w:ilvl w:val="0"/>
                <w:numId w:val="1"/>
              </w:numPr>
              <w:tabs>
                <w:tab w:val="left" w:pos="263"/>
                <w:tab w:val="left" w:pos="489"/>
              </w:tabs>
              <w:spacing w:after="0" w:line="240" w:lineRule="auto"/>
              <w:ind w:left="61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Соответствие </w:t>
            </w:r>
            <w:r w:rsidRPr="008558AE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Положения 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о региональном государственном контроле (надзоре) за </w:t>
            </w:r>
            <w:r w:rsidR="00482D60">
              <w:rPr>
                <w:rFonts w:ascii="PT Astra Serif" w:hAnsi="PT Astra Serif"/>
                <w:color w:val="000000"/>
                <w:sz w:val="26"/>
                <w:szCs w:val="26"/>
              </w:rPr>
              <w:t>состоянием Музейного фонда Российской Федерации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>»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  <w:t>, утверждённого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ем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Правительства Ульяновской области от 2</w:t>
            </w:r>
            <w:r w:rsidR="00482D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 w:rsidR="00482D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-П 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требованиям 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постоянно;</w:t>
            </w:r>
          </w:p>
          <w:p w:rsidR="00F67C94" w:rsidRPr="008558AE" w:rsidRDefault="00F67C94" w:rsidP="00902146">
            <w:pPr>
              <w:pStyle w:val="a6"/>
              <w:numPr>
                <w:ilvl w:val="0"/>
                <w:numId w:val="1"/>
              </w:numPr>
              <w:tabs>
                <w:tab w:val="left" w:pos="263"/>
                <w:tab w:val="left" w:pos="421"/>
              </w:tabs>
              <w:spacing w:after="0" w:line="240" w:lineRule="auto"/>
              <w:ind w:left="61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Отсутствие противоречий федеральному законодательству – постоянно.</w:t>
            </w:r>
          </w:p>
        </w:tc>
      </w:tr>
    </w:tbl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0B97" w:rsidRDefault="00F67C94" w:rsidP="00320B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5.1. Описание предлагаемого способа решения проблемы 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устранения обусловленных ею н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егативных эффектов:</w:t>
      </w:r>
      <w:r w:rsidR="00320B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0B97" w:rsidRP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принятие </w:t>
      </w:r>
      <w:r w:rsidR="00320B97" w:rsidRP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проекта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постановлени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я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Правительства Ульяновской области 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«О внесении изменений в 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постановление Правительства Ульяновской области от 2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320B97" w:rsidRPr="00B45186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</w:t>
      </w:r>
      <w:r w:rsidR="00320B9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» обусловлено требованием </w:t>
      </w:r>
      <w:r w:rsidR="00320B97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</w:t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т. 3 Федерального закона от 21.12.2021 № 414-ФЗ «Об общих принципах организации публичной власти в субъектах Российской Федерации»</w:t>
      </w:r>
      <w:r w:rsid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–</w:t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законы и иные нормативные правовые акты субъектов Российской Федерации </w:t>
      </w:r>
      <w:r w:rsidR="00320B9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320B97" w:rsidRPr="008D03E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не должны </w:t>
      </w:r>
      <w:r w:rsidR="00320B97" w:rsidRPr="004B078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противоречить федеральным законам, принятым предметам ведения Российской Федерации и предметам совместного ведения. </w:t>
      </w:r>
    </w:p>
    <w:p w:rsidR="00320B97" w:rsidRDefault="00320B97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F3D95" w:rsidRPr="004B0780" w:rsidRDefault="005F3D95" w:rsidP="005F3D95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10"/>
          <w:szCs w:val="10"/>
          <w:u w:val="single"/>
        </w:rPr>
      </w:pPr>
    </w:p>
    <w:p w:rsidR="00F67C94" w:rsidRPr="00DD424E" w:rsidRDefault="00F67C94" w:rsidP="00F67C94">
      <w:pPr>
        <w:keepNext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="003C17C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бы быть решена проблема, и количественных показателей):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иные способы регулирования не предусмотрены законодательством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482D60" w:rsidRPr="00482D60" w:rsidRDefault="00F67C94" w:rsidP="0048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u w:val="single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ч.2 ст.3 Федерального закона от 31.07.2020 № 248-ФЗ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«О государственном контроле (надзоре) и муниципальном контроле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="00482D60" w:rsidRP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Российской Федерации» п</w:t>
      </w:r>
      <w:r w:rsidR="00482D60" w:rsidRPr="00482D60">
        <w:rPr>
          <w:rFonts w:ascii="PT Astra Serif" w:hAnsi="PT Astra Serif" w:cs="PT Astra Serif"/>
          <w:sz w:val="28"/>
          <w:szCs w:val="28"/>
          <w:u w:val="single"/>
        </w:rPr>
        <w:t>орядок организации и осуществления государственного контроля (надзора), муниципального контроля устанавливается положением о виде регионального государственного контроля (надзора), утверждаемым высшим исполнительным органом государственной власти субъекта Российской Федерации.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DD424E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u w:val="single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5.4. Иная информация о предлагаемом способе решения проблемы: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предусмотрено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6.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об 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сновны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групп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субъектов предпринимательской и иной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деятельности, ины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заинтересованны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лица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4678"/>
      </w:tblGrid>
      <w:tr w:rsidR="00F67C94" w:rsidRPr="008558AE" w:rsidTr="00902146">
        <w:tc>
          <w:tcPr>
            <w:tcW w:w="3114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1984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6.2. Количество участников группы</w:t>
            </w:r>
          </w:p>
        </w:tc>
        <w:tc>
          <w:tcPr>
            <w:tcW w:w="467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6.3. Прогноз изменения количества в среднесрочном периоде</w:t>
            </w:r>
          </w:p>
        </w:tc>
      </w:tr>
      <w:tr w:rsidR="00F67C94" w:rsidRPr="008558AE" w:rsidTr="00902146">
        <w:tc>
          <w:tcPr>
            <w:tcW w:w="3114" w:type="dxa"/>
          </w:tcPr>
          <w:p w:rsidR="00F67C94" w:rsidRPr="008558AE" w:rsidRDefault="00482D60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Государственные музеи, находящиеся в ведении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Ульяновкой области, в собственности, оперативном управлении или пользовании которых находятся музейные предметы и музейные коллекции, включенные в состав государственной части Музейного фонда Российской Федерации</w:t>
            </w:r>
            <w:r w:rsidR="00F67C94"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F67C94" w:rsidRPr="008558AE" w:rsidRDefault="00482D60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</w:tcPr>
          <w:p w:rsidR="00F67C94" w:rsidRPr="008558AE" w:rsidRDefault="00F67C94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Изменение количества </w:t>
            </w:r>
            <w:r w:rsidR="00482D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участников группы 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возможно </w:t>
            </w:r>
            <w:r w:rsidR="00482D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только при создании </w:t>
            </w:r>
            <w:r w:rsidR="00482D6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новых государственных музеев, отнесённых в ведении Ульяновской области (создание новых юридических лиц).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0A5408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6.4. Источники данных: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82D6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ведомственная сеть учреждений культуры</w:t>
      </w:r>
      <w:r w:rsidRPr="000A540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7.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н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овы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функци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полномочия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обязанност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права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государственных органов Ульяновской области и органов местного самоуправления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муниципальных образований Ульяновской области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или сведения 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 их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изменении, а также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ке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их реализации</w:t>
      </w:r>
      <w:r w:rsidRPr="000A54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5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1945"/>
        <w:gridCol w:w="1849"/>
        <w:gridCol w:w="1819"/>
      </w:tblGrid>
      <w:tr w:rsidR="00F67C94" w:rsidRPr="008558AE" w:rsidTr="00902146">
        <w:tc>
          <w:tcPr>
            <w:tcW w:w="208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7.1.</w:t>
            </w:r>
            <w:proofErr w:type="gramStart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Наименова-ние</w:t>
            </w:r>
            <w:proofErr w:type="gramEnd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функции, полномочия, обязанности или права</w:t>
            </w:r>
          </w:p>
        </w:tc>
        <w:tc>
          <w:tcPr>
            <w:tcW w:w="1894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7.2.Характер изменения (новая функция/ изменяемая / отменяемая)</w:t>
            </w:r>
          </w:p>
        </w:tc>
        <w:tc>
          <w:tcPr>
            <w:tcW w:w="194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7.4.Оценка изменения объёма и характера трудозатрат, связанных с осуществлением функции, полномочия, исполнением обязанности или реализации права (чел./час в год), изменения численности государственных служащих Ульяновской области (муниципальных служащих), работников (чел.)</w:t>
            </w:r>
          </w:p>
        </w:tc>
        <w:tc>
          <w:tcPr>
            <w:tcW w:w="181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7.5.Оценка изменения потребностей в других ресурсах</w:t>
            </w:r>
          </w:p>
        </w:tc>
      </w:tr>
      <w:tr w:rsidR="005F3D95" w:rsidRPr="008558AE" w:rsidTr="00902146">
        <w:tc>
          <w:tcPr>
            <w:tcW w:w="2088" w:type="dxa"/>
          </w:tcPr>
          <w:p w:rsidR="005F3D95" w:rsidRPr="008558AE" w:rsidRDefault="00C75A07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Региональный государственны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й контроль (надзор) за </w:t>
            </w: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состоянием Музейного фонда Российской Федерации</w:t>
            </w:r>
          </w:p>
        </w:tc>
        <w:tc>
          <w:tcPr>
            <w:tcW w:w="1894" w:type="dxa"/>
          </w:tcPr>
          <w:p w:rsidR="005F3D95" w:rsidRPr="00C75A07" w:rsidRDefault="005F3D95" w:rsidP="005F3D95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28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75A07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 xml:space="preserve">ведение перечня объектов </w:t>
            </w:r>
            <w:r w:rsidRPr="00C75A07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публикацию части официального сайта реестра в информационно-телекоммуникационной сети «Интернет» (далее – сеть «Интернет») для отображения соответствующего перечня объектов контроля (виджет) на сайте Министерства в сети «Интернет»</w:t>
            </w:r>
          </w:p>
        </w:tc>
        <w:tc>
          <w:tcPr>
            <w:tcW w:w="1945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3D95" w:rsidRPr="008558AE" w:rsidTr="00902146">
        <w:tc>
          <w:tcPr>
            <w:tcW w:w="2088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</w:tcPr>
          <w:p w:rsidR="005F3D95" w:rsidRPr="005F3D95" w:rsidRDefault="005F3D95" w:rsidP="005F3D95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33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</w:rPr>
            </w:pPr>
            <w:r w:rsidRPr="005F3D95">
              <w:rPr>
                <w:rFonts w:ascii="PT Astra Serif" w:hAnsi="PT Astra Serif"/>
                <w:bCs/>
                <w:color w:val="000000"/>
                <w:sz w:val="24"/>
                <w:szCs w:val="24"/>
                <w:u w:val="single"/>
              </w:rPr>
              <w:t>утверждение двух новых индикаторов риска нарушения обязательных требований</w:t>
            </w:r>
          </w:p>
        </w:tc>
        <w:tc>
          <w:tcPr>
            <w:tcW w:w="1945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5F3D95" w:rsidRPr="008558AE" w:rsidTr="00902146">
        <w:tc>
          <w:tcPr>
            <w:tcW w:w="2088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</w:tcPr>
          <w:p w:rsidR="005F3D95" w:rsidRPr="005F3D95" w:rsidRDefault="005F3D95" w:rsidP="005F3D95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346"/>
                <w:tab w:val="left" w:pos="993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  <w:u w:val="single"/>
              </w:rPr>
            </w:pPr>
            <w:r w:rsidRPr="005F3D95">
              <w:rPr>
                <w:rFonts w:ascii="PT Astra Serif" w:hAnsi="PT Astra Serif"/>
                <w:bCs/>
                <w:color w:val="000000"/>
                <w:sz w:val="24"/>
                <w:szCs w:val="24"/>
                <w:u w:val="single"/>
              </w:rPr>
              <w:t>изменение градации категорий риска причинения вреда (ущерба) охраняемым законом ценностям.</w:t>
            </w:r>
          </w:p>
        </w:tc>
        <w:tc>
          <w:tcPr>
            <w:tcW w:w="1945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5F3D95" w:rsidRPr="008558AE" w:rsidRDefault="005F3D95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67C94" w:rsidRPr="008558AE" w:rsidTr="00902146">
        <w:tc>
          <w:tcPr>
            <w:tcW w:w="2088" w:type="dxa"/>
            <w:vMerge w:val="restart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</w:tcPr>
          <w:p w:rsidR="00F67C94" w:rsidRPr="008558AE" w:rsidRDefault="005F3D95" w:rsidP="005F3D95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251"/>
                <w:tab w:val="left" w:pos="851"/>
                <w:tab w:val="left" w:pos="993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5F3D95">
              <w:rPr>
                <w:rFonts w:ascii="PT Astra Serif" w:hAnsi="PT Astra Serif"/>
                <w:color w:val="000000" w:themeColor="text1"/>
                <w:sz w:val="24"/>
                <w:szCs w:val="24"/>
                <w:u w:val="single"/>
              </w:rPr>
              <w:t xml:space="preserve">изменение </w:t>
            </w:r>
            <w:r w:rsidRPr="005F3D95">
              <w:rPr>
                <w:rFonts w:ascii="PT Astra Serif" w:hAnsi="PT Astra Serif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критериев отнесения объектов контроля к категориям риска 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причинения вреда (ущерба) охраняемым законом ценностям</w:t>
            </w:r>
          </w:p>
        </w:tc>
        <w:tc>
          <w:tcPr>
            <w:tcW w:w="194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  <w:tc>
          <w:tcPr>
            <w:tcW w:w="184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67C94" w:rsidRPr="008558AE" w:rsidTr="00902146">
        <w:tc>
          <w:tcPr>
            <w:tcW w:w="2088" w:type="dxa"/>
            <w:vMerge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</w:tcPr>
          <w:p w:rsidR="00F67C94" w:rsidRPr="008558AE" w:rsidRDefault="005F3D95" w:rsidP="005F3D95">
            <w:pPr>
              <w:pStyle w:val="a6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 xml:space="preserve">5) введение </w:t>
            </w:r>
            <w:r w:rsidRPr="005F3D95"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>нов</w:t>
            </w:r>
            <w:r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>ого</w:t>
            </w:r>
            <w:r w:rsidRPr="005F3D95"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 xml:space="preserve"> вид</w:t>
            </w:r>
            <w:r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>а</w:t>
            </w:r>
            <w:r w:rsidRPr="005F3D95"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 xml:space="preserve"> профилактического мероприятия</w:t>
            </w:r>
            <w:r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 xml:space="preserve"> </w:t>
            </w:r>
            <w:r w:rsidRPr="005F3D95">
              <w:rPr>
                <w:rFonts w:ascii="PT Astra Serif" w:hAnsi="PT Astra Serif" w:cs="PT Astra Serif"/>
                <w:b/>
                <w:bCs/>
                <w:sz w:val="24"/>
                <w:szCs w:val="24"/>
                <w:u w:val="single"/>
              </w:rPr>
              <w:t xml:space="preserve">– </w:t>
            </w:r>
            <w:r w:rsidRPr="005F3D95">
              <w:rPr>
                <w:rFonts w:ascii="PT Astra Serif" w:hAnsi="PT Astra Serif" w:cs="PT Astra Serif"/>
                <w:bCs/>
                <w:sz w:val="24"/>
                <w:szCs w:val="24"/>
                <w:u w:val="single"/>
              </w:rPr>
              <w:t>меры стимулирования добросовестности</w:t>
            </w:r>
          </w:p>
        </w:tc>
        <w:tc>
          <w:tcPr>
            <w:tcW w:w="194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67C94" w:rsidRPr="008558AE" w:rsidTr="00902146">
        <w:tc>
          <w:tcPr>
            <w:tcW w:w="2088" w:type="dxa"/>
            <w:vMerge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</w:tcPr>
          <w:p w:rsidR="00F67C94" w:rsidRPr="008558AE" w:rsidRDefault="005F3D95" w:rsidP="005F3D95">
            <w:pPr>
              <w:pStyle w:val="a6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 xml:space="preserve">6) 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утвержд</w:t>
            </w:r>
            <w:r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ение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 xml:space="preserve"> нов</w:t>
            </w:r>
            <w:r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ого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 xml:space="preserve"> ключево</w:t>
            </w:r>
            <w:r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го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 xml:space="preserve"> показател</w:t>
            </w:r>
            <w:r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>я</w:t>
            </w:r>
            <w:r w:rsidRPr="005F3D95">
              <w:rPr>
                <w:rFonts w:ascii="PT Astra Serif" w:eastAsia="Times New Roman" w:hAnsi="PT Astra Serif" w:cs="Courier New"/>
                <w:sz w:val="24"/>
                <w:szCs w:val="24"/>
                <w:u w:val="single"/>
                <w:lang w:eastAsia="ru-RU"/>
              </w:rPr>
              <w:t xml:space="preserve"> регионального государственного контроля (надзора) за состоянием Музейного фонда Российской Федерации</w:t>
            </w:r>
          </w:p>
        </w:tc>
        <w:tc>
          <w:tcPr>
            <w:tcW w:w="194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4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19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8.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результатах 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ценк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структуры и объёма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расходов (доходов) консолидированного бюджета Ульяновской области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1"/>
        <w:gridCol w:w="2835"/>
      </w:tblGrid>
      <w:tr w:rsidR="00F67C94" w:rsidRPr="008558AE" w:rsidTr="00902146">
        <w:tc>
          <w:tcPr>
            <w:tcW w:w="2660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8.1. Наименование новой, изменяемой или отменяемой функции</w:t>
            </w:r>
          </w:p>
        </w:tc>
        <w:tc>
          <w:tcPr>
            <w:tcW w:w="4111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83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8.3. Количественная оценка расходов и возможных поступлений, тыс. рублей</w:t>
            </w:r>
          </w:p>
        </w:tc>
      </w:tr>
      <w:tr w:rsidR="00F67C94" w:rsidRPr="008558AE" w:rsidTr="00902146">
        <w:tc>
          <w:tcPr>
            <w:tcW w:w="9606" w:type="dxa"/>
            <w:gridSpan w:val="3"/>
          </w:tcPr>
          <w:p w:rsidR="00F67C94" w:rsidRPr="008558AE" w:rsidRDefault="00F67C94" w:rsidP="00DF230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Изменения, вносимые п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роектом постановления Правительства Ульяновской области «О внесении изменений в постановление Правительства Ульяновской области от 2</w:t>
            </w:r>
            <w:r w:rsidR="005F1ACA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.09.2021 № 44</w:t>
            </w:r>
            <w:r w:rsidR="005F1ACA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4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-П»</w:t>
            </w: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не предусматривают изменения в части расходов и возможных поступлений консолидированного бюджета Ульяновской области.</w:t>
            </w:r>
          </w:p>
        </w:tc>
      </w:tr>
    </w:tbl>
    <w:p w:rsidR="00F67C94" w:rsidRPr="00FC212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</w:p>
    <w:p w:rsidR="00F67C94" w:rsidRPr="00FC212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8.2. Иные сведения о дополнительных расходах (доходах) бюджета Ульяновской области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C212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Изменения, вносимые п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роектом постановления Правительства Ульяновской области «О внесении изменений </w:t>
      </w:r>
      <w:r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br/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lastRenderedPageBreak/>
        <w:t>в постановление Правительства Ульяновской области от 2</w:t>
      </w:r>
      <w:r w:rsidR="005F1AC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.09.2021 № 44</w:t>
      </w:r>
      <w:r w:rsidR="005F1AC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Pr="00FC212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-П»</w:t>
      </w:r>
      <w:r w:rsidRPr="00FC212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br/>
      </w:r>
      <w:r w:rsidRPr="00FC212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не предусматривают изменения в части расходов и возможных поступлений консолидированного бюджета Ульяновской области</w:t>
      </w:r>
      <w:r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.</w:t>
      </w:r>
    </w:p>
    <w:p w:rsidR="00F67C94" w:rsidRPr="00FC212D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10"/>
          <w:szCs w:val="10"/>
          <w:u w:val="single"/>
          <w:lang w:eastAsia="ru-RU"/>
        </w:rPr>
      </w:pPr>
    </w:p>
    <w:p w:rsidR="00F67C94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8.3. Источники данных:</w:t>
      </w:r>
      <w:r w:rsidRPr="00C07BC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нет.</w:t>
      </w:r>
    </w:p>
    <w:p w:rsidR="00F67C94" w:rsidRPr="00C07BCC" w:rsidRDefault="00F67C94" w:rsidP="00F67C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F67C94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9.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н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овы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обязанност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или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ограничения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для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деятельности либо изменени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содержания существующих обязанностей </w:t>
      </w:r>
      <w:r w:rsidR="00132E8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ограничений, а также связанны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 ними расход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(доход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3103"/>
        <w:gridCol w:w="2271"/>
        <w:gridCol w:w="1843"/>
      </w:tblGrid>
      <w:tr w:rsidR="00F67C94" w:rsidRPr="00C75A07" w:rsidTr="00902146">
        <w:tc>
          <w:tcPr>
            <w:tcW w:w="2421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9.1. Группы потенциальных адресатов предлагаемого правового регулирования </w:t>
            </w:r>
            <w:r w:rsidRPr="00C75A0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(в соответствии с п.6.1)</w:t>
            </w:r>
          </w:p>
        </w:tc>
        <w:tc>
          <w:tcPr>
            <w:tcW w:w="3103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</w:t>
            </w:r>
            <w:r w:rsidRPr="00C75A0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указать соответствующие положения НПА)</w:t>
            </w:r>
          </w:p>
        </w:tc>
        <w:tc>
          <w:tcPr>
            <w:tcW w:w="2271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43" w:type="dxa"/>
          </w:tcPr>
          <w:p w:rsidR="00F67C94" w:rsidRPr="00C75A07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9.4.Количественная оценка, тыс. рублей</w:t>
            </w:r>
          </w:p>
        </w:tc>
      </w:tr>
      <w:tr w:rsidR="00C75A07" w:rsidRPr="00C75A07" w:rsidTr="00902146">
        <w:tc>
          <w:tcPr>
            <w:tcW w:w="2421" w:type="dxa"/>
            <w:vMerge w:val="restart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Государственные музеи, находящиеся в ведении Ульяновкой области, в собственности, оперативном управлении или пользовании которых находятся музейные предметы и музейные коллекции, включенные в состав государственной части и состав негосударственной части Музейного фонда Российской Федерации</w:t>
            </w: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C75A07">
              <w:rPr>
                <w:rFonts w:ascii="PT Astra Serif" w:hAnsi="PT Astra Serif"/>
                <w:color w:val="000000"/>
                <w:sz w:val="24"/>
                <w:szCs w:val="24"/>
              </w:rPr>
              <w:t>ведение перечня объектов 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публикацию части официального сайта реестра в информационно-телекоммуникационной сети «Интернет» (далее – сеть «Интернет») для отображения соответствующего перечня объектов контроля (виджет) на сайте Министерства в сети «Интернет»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75A07" w:rsidRPr="00C75A07" w:rsidTr="00902146">
        <w:tc>
          <w:tcPr>
            <w:tcW w:w="2421" w:type="dxa"/>
            <w:vMerge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3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75A0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утверждение двух новых индикаторов риска нарушения обязательных требований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75A07" w:rsidRPr="00C75A07" w:rsidTr="00902146">
        <w:tc>
          <w:tcPr>
            <w:tcW w:w="2421" w:type="dxa"/>
            <w:vMerge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346"/>
                <w:tab w:val="left" w:pos="993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75A07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изменение градации категорий риска причинения вреда (ущерба) охраняемым законом ценностям.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75A07" w:rsidRPr="00C75A07" w:rsidTr="00902146">
        <w:tc>
          <w:tcPr>
            <w:tcW w:w="242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51"/>
                <w:tab w:val="left" w:pos="851"/>
                <w:tab w:val="left" w:pos="993"/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изменение критериев </w:t>
            </w:r>
            <w:r w:rsidRPr="00C75A07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отнесения объектов контроля к категориям риска </w:t>
            </w:r>
            <w:r w:rsidRPr="00C75A07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причинения вреда (ущерба) охраняемым законом ценностям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предусмотрено</w:t>
            </w:r>
          </w:p>
        </w:tc>
      </w:tr>
      <w:tr w:rsidR="00C75A07" w:rsidRPr="00C75A07" w:rsidTr="00902146">
        <w:tc>
          <w:tcPr>
            <w:tcW w:w="242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5) введение нового вида профилактического мероприятия </w:t>
            </w:r>
            <w:r w:rsidRPr="00C75A07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– </w:t>
            </w:r>
            <w:r w:rsidRPr="00C75A07">
              <w:rPr>
                <w:rFonts w:ascii="PT Astra Serif" w:hAnsi="PT Astra Serif" w:cs="PT Astra Serif"/>
                <w:bCs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75A07" w:rsidRPr="00C75A07" w:rsidTr="00902146">
        <w:tc>
          <w:tcPr>
            <w:tcW w:w="242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</w:tcPr>
          <w:p w:rsidR="00C75A07" w:rsidRPr="00C75A07" w:rsidRDefault="00C75A07" w:rsidP="00C75A07">
            <w:pPr>
              <w:pStyle w:val="a6"/>
              <w:tabs>
                <w:tab w:val="left" w:pos="301"/>
              </w:tabs>
              <w:spacing w:after="0" w:line="240" w:lineRule="auto"/>
              <w:ind w:left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Courier New"/>
                <w:sz w:val="24"/>
                <w:szCs w:val="24"/>
                <w:lang w:eastAsia="ru-RU"/>
              </w:rPr>
              <w:t>6) утверждение нового ключевого показателя регионального государственного контроля (надзора) за состоянием Музейного фонда Российской Федерации</w:t>
            </w:r>
          </w:p>
        </w:tc>
        <w:tc>
          <w:tcPr>
            <w:tcW w:w="2271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</w:t>
            </w: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предусмотрено</w:t>
            </w:r>
          </w:p>
        </w:tc>
        <w:tc>
          <w:tcPr>
            <w:tcW w:w="1843" w:type="dxa"/>
          </w:tcPr>
          <w:p w:rsidR="00C75A07" w:rsidRPr="00C75A07" w:rsidRDefault="00C75A07" w:rsidP="00C75A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5A0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9.5. Описание расходов (доходов) не поддающихся количественной оценке: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641B8F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9.6.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Сведения о рисках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решения проблемы предложенным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способом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рисках возникновения негативных последствий 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2492"/>
        <w:gridCol w:w="2465"/>
      </w:tblGrid>
      <w:tr w:rsidR="00F67C94" w:rsidRPr="008558AE" w:rsidTr="00902146">
        <w:tc>
          <w:tcPr>
            <w:tcW w:w="166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10.1. Виды рисков</w:t>
            </w:r>
          </w:p>
        </w:tc>
        <w:tc>
          <w:tcPr>
            <w:tcW w:w="2835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10.2. Оценки вероятности наступления рисков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(очень высокая вероятность /</w:t>
            </w:r>
          </w:p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высокая вероятность /средняя вероятность)</w:t>
            </w:r>
          </w:p>
        </w:tc>
        <w:tc>
          <w:tcPr>
            <w:tcW w:w="249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10.3. Методы контроля рисков</w:t>
            </w:r>
          </w:p>
        </w:tc>
        <w:tc>
          <w:tcPr>
            <w:tcW w:w="2465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10.4. Интенсивность осуществления контроля рисков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(полная / частичная / отсутствует)</w:t>
            </w:r>
          </w:p>
        </w:tc>
      </w:tr>
      <w:tr w:rsidR="00F67C94" w:rsidRPr="008558AE" w:rsidTr="00902146">
        <w:trPr>
          <w:trHeight w:val="50"/>
        </w:trPr>
        <w:tc>
          <w:tcPr>
            <w:tcW w:w="9460" w:type="dxa"/>
            <w:gridSpan w:val="4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Отрицательных последствий и рисков в связи с принятием проекта акта не прогнозируется. </w:t>
            </w:r>
          </w:p>
        </w:tc>
      </w:tr>
    </w:tbl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10.5. Источники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3C17C3" w:rsidRDefault="003C17C3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11.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п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редполагаем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ой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дат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вступления акта в силу,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результатах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необходимости установления переходного периода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(или) отсрочки вступления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силу либо необходимость распространения предлагаемого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в проекте акта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регулирования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ранее возникшие отношения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11.1. Предполагаемая дата вступления в силу проекта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акта: </w:t>
      </w:r>
      <w:r w:rsidR="00C75A07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февраль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C75A07"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EE578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1160CD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нет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переходного периода: _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дней с момента принятия проекта нормативного правового акта.</w:t>
      </w:r>
    </w:p>
    <w:p w:rsidR="00F67C94" w:rsidRPr="00D44B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11.3. Обоснование необходимости установления переходного периода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(или) отсрочки вступления в силу акта либо необходимость распространения предлагаемого регулирования на ранее возникшие отношения: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12. Описание методов контроля эффективности выбранного способа достижения целей регулирования,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сведения об 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индикативны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показател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программ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мониторинга и ины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способ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(метод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ах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оценки достижения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целей предлагаемого в проекте правового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регулирования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1296"/>
        <w:gridCol w:w="1418"/>
        <w:gridCol w:w="1276"/>
      </w:tblGrid>
      <w:tr w:rsidR="00F67C94" w:rsidRPr="008558AE" w:rsidTr="00902146">
        <w:tc>
          <w:tcPr>
            <w:tcW w:w="237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12.1. Наименование целей регулирования (</w:t>
            </w: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из раздела 4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40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12.2. Показатели (индикаторы) достижения целей регулирования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2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.5. Источники информации для расчета</w:t>
            </w:r>
          </w:p>
        </w:tc>
      </w:tr>
      <w:tr w:rsidR="00F67C94" w:rsidRPr="008558AE" w:rsidTr="00902146">
        <w:tc>
          <w:tcPr>
            <w:tcW w:w="2376" w:type="dxa"/>
            <w:vMerge w:val="restart"/>
          </w:tcPr>
          <w:p w:rsidR="00F67C94" w:rsidRPr="00B10680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Осуществление регионального государственного контроля (надзора) </w:t>
            </w:r>
            <w:r w:rsidR="005F1ACA"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за 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состоянием Музейного фонда Российской Федерации</w:t>
            </w:r>
            <w:r w:rsidR="005F1ACA"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  <w:r w:rsidRPr="008558AE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 соответствии с требованиями </w:t>
            </w:r>
            <w:r w:rsidRPr="008558AE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8558AE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2" w:type="dxa"/>
          </w:tcPr>
          <w:p w:rsidR="00F67C94" w:rsidRPr="008558AE" w:rsidRDefault="00F67C94" w:rsidP="00C75A07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1)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Соответствие </w:t>
            </w:r>
            <w:r w:rsidRPr="00B10680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Положения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>о региональном государственном контроле (надзоре) за</w:t>
            </w:r>
            <w:r w:rsidR="00F21A17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состоянием Музейного фонда Российской Федерации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, утверждённого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Правительства Ульяновской области от 2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.09.2021 № 44</w:t>
            </w:r>
            <w:r w:rsidR="005F1ACA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-П</w:t>
            </w:r>
            <w:r w:rsidR="00C75A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«Об утверждении положения о региональном государственном контроля (надзоре) за состоянием Музейного фонда Российской Федерации»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B10680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требованиям </w:t>
            </w:r>
            <w:r w:rsidRPr="00B10680">
              <w:rPr>
                <w:rFonts w:ascii="PT Astra Serif" w:eastAsia="Calibri" w:hAnsi="PT Astra Serif" w:cs="Times New Roman"/>
                <w:sz w:val="26"/>
                <w:szCs w:val="26"/>
                <w:lang w:eastAsia="ar-SA"/>
              </w:rPr>
              <w:t xml:space="preserve">Федерального закона </w:t>
            </w:r>
            <w:r w:rsidRPr="00B10680">
              <w:rPr>
                <w:rFonts w:ascii="PT Astra Serif" w:eastAsia="Times New Roman" w:hAnsi="PT Astra Serif" w:cs="Times New Roman"/>
                <w:bCs/>
                <w:kern w:val="32"/>
                <w:sz w:val="26"/>
                <w:szCs w:val="26"/>
                <w:lang w:eastAsia="ru-RU"/>
              </w:rPr>
              <w:t>от 31.07.2020 № 248-ФЗ «О государственном контроле (надзоре) и муниципальном контроле в Российской Федерации» - постоянно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  <w:tr w:rsidR="00F67C94" w:rsidRPr="008558AE" w:rsidTr="00902146">
        <w:tc>
          <w:tcPr>
            <w:tcW w:w="2376" w:type="dxa"/>
            <w:vMerge/>
          </w:tcPr>
          <w:p w:rsidR="00F67C94" w:rsidRPr="008558AE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F67C94" w:rsidRPr="00B10680" w:rsidRDefault="00F67C94" w:rsidP="00902146">
            <w:pPr>
              <w:tabs>
                <w:tab w:val="left" w:pos="263"/>
                <w:tab w:val="left" w:pos="48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2) </w:t>
            </w:r>
            <w:r w:rsidRPr="00B1068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Отсутствие противоречий федеральному законодательству </w:t>
            </w:r>
            <w:r w:rsidR="00C75A07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постоянно</w:t>
            </w:r>
          </w:p>
        </w:tc>
        <w:tc>
          <w:tcPr>
            <w:tcW w:w="129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F67C94" w:rsidRPr="008558AE" w:rsidRDefault="00F67C94" w:rsidP="009021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-</w:t>
            </w:r>
          </w:p>
        </w:tc>
      </w:tr>
    </w:tbl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12.6. Оценка общих затрат на ведение мониторинга (в среднем в год):__</w:t>
      </w:r>
      <w:r w:rsidRPr="00531B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 тыс. руб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,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67C94" w:rsidRPr="006766C8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предоставление отчетности исполнительным органом государственной власти Ульяновской области</w:t>
      </w:r>
      <w:r w:rsidRPr="006766C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6766C8" w:rsidRDefault="00F67C94" w:rsidP="00F67C94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6766C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13. Сведения о необходимых для достижения целей</w:t>
      </w:r>
      <w:r w:rsidRPr="006766C8">
        <w:rPr>
          <w:rFonts w:ascii="PT Astra Serif" w:hAnsi="PT Astra Serif" w:cs="Courier New"/>
          <w:b/>
          <w:sz w:val="28"/>
          <w:szCs w:val="28"/>
        </w:rPr>
        <w:t xml:space="preserve"> предлагаемого </w:t>
      </w:r>
      <w:r>
        <w:rPr>
          <w:rFonts w:ascii="PT Astra Serif" w:hAnsi="PT Astra Serif" w:cs="Courier New"/>
          <w:b/>
          <w:sz w:val="28"/>
          <w:szCs w:val="28"/>
        </w:rPr>
        <w:br/>
      </w:r>
      <w:r w:rsidRPr="006766C8">
        <w:rPr>
          <w:rFonts w:ascii="PT Astra Serif" w:hAnsi="PT Astra Serif" w:cs="Courier New"/>
          <w:b/>
          <w:sz w:val="28"/>
          <w:szCs w:val="28"/>
        </w:rPr>
        <w:t>в проекте правового регулирования организационно-технических, методологических, информационных и иных мероприятиях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08"/>
        <w:gridCol w:w="1842"/>
        <w:gridCol w:w="1701"/>
        <w:gridCol w:w="1728"/>
      </w:tblGrid>
      <w:tr w:rsidR="00F67C94" w:rsidRPr="008558AE" w:rsidTr="00902146">
        <w:tc>
          <w:tcPr>
            <w:tcW w:w="2660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13.1.Мероприятия, необходимые для достижения целей регулирования</w:t>
            </w:r>
          </w:p>
        </w:tc>
        <w:tc>
          <w:tcPr>
            <w:tcW w:w="170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.2. Сроки мероприятий</w:t>
            </w:r>
          </w:p>
        </w:tc>
        <w:tc>
          <w:tcPr>
            <w:tcW w:w="1842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.3.Описание ожидаемого результата</w:t>
            </w:r>
          </w:p>
        </w:tc>
        <w:tc>
          <w:tcPr>
            <w:tcW w:w="1701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3</w:t>
            </w: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.4.Объем финансирования</w:t>
            </w:r>
          </w:p>
        </w:tc>
        <w:tc>
          <w:tcPr>
            <w:tcW w:w="1728" w:type="dxa"/>
          </w:tcPr>
          <w:p w:rsidR="00F67C94" w:rsidRPr="008558AE" w:rsidRDefault="00F67C94" w:rsidP="0090214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13.5.</w:t>
            </w:r>
            <w:proofErr w:type="gramStart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Источ-ники</w:t>
            </w:r>
            <w:proofErr w:type="gramEnd"/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финансирования</w:t>
            </w:r>
          </w:p>
        </w:tc>
      </w:tr>
      <w:tr w:rsidR="00F67C94" w:rsidRPr="008558AE" w:rsidTr="00902146">
        <w:tc>
          <w:tcPr>
            <w:tcW w:w="9639" w:type="dxa"/>
            <w:gridSpan w:val="5"/>
          </w:tcPr>
          <w:p w:rsidR="00F67C94" w:rsidRPr="008558AE" w:rsidRDefault="00F67C94" w:rsidP="0090214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8558A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дополнительных мероприятий по организационно-техническому, методологическому, информационному обеспечению не требуется</w:t>
            </w:r>
          </w:p>
        </w:tc>
      </w:tr>
    </w:tbl>
    <w:p w:rsidR="00F67C94" w:rsidRPr="009A4AD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13.6. Общий объём затрат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связанных с выполнением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необходимы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достижения заявленных целей регулирования организационно-технически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, методологически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, информационны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ины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:_</w:t>
      </w:r>
      <w:r w:rsidRPr="00676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 тыс. руб.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предусматривается.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14. Выводы и дополнительные сведения, которые, по мнению разработчика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акта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позволяют оценить обоснованность предлагаемого регулирования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14.1. Иные необходимые, по мнению разработчика, сведения с указанием источников данных: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имеется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CB33B8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вводят административные и иные ограничения и обязанности для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или способствуют их введению: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административных и иных ограничений и обязанностей для субъектов предпринимательства не вводится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CB33B8" w:rsidRDefault="00F67C94" w:rsidP="00F67C94">
      <w:pPr>
        <w:spacing w:after="0" w:line="240" w:lineRule="auto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способствуют возникновению расходов субъектов предпринимательской, инвестиционной и иной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экономической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деятельности: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B33B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проект не предусматривает возникновение расходов субъектов предпринимательской инвестиционной и иной экономической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67C94" w:rsidRPr="00CB33B8" w:rsidRDefault="00F67C94" w:rsidP="00F67C94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возникновению расходов консолидированного бюджета Ульяновской области: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расходов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консолидированного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бюджета Ульяновск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предусматривается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Pr="001160CD" w:rsidRDefault="00F67C94" w:rsidP="00F67C9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способствуют ограничению конкуренции: </w:t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ограничению конкуренции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 способствует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F67C94" w:rsidRPr="001160CD" w:rsidRDefault="00F67C94" w:rsidP="00F67C94">
      <w:pPr>
        <w:spacing w:after="0" w:line="240" w:lineRule="auto"/>
        <w:jc w:val="center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vertAlign w:val="superscript"/>
          <w:lang w:eastAsia="ru-RU"/>
        </w:rPr>
      </w:pP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15. Сведения о сроках проведения публичных обсуждений проект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акта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сводно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</w:t>
      </w:r>
      <w:r w:rsidRPr="001160C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отчёт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F67C94" w:rsidRPr="001160CD" w:rsidRDefault="00F67C94" w:rsidP="004D04A9">
      <w:pPr>
        <w:tabs>
          <w:tab w:val="left" w:pos="8628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начало: «</w:t>
      </w:r>
      <w:r w:rsid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22» 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января 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202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г.; окончание: «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31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января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E5784"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EE57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15.2. Сведения о количестве замечаний и предложений, полученных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публичными обсуждениями по проекту акта:</w:t>
      </w:r>
    </w:p>
    <w:p w:rsidR="00F67C94" w:rsidRPr="001160CD" w:rsidRDefault="00F67C94" w:rsidP="004D04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Всего замечаний и предложений: ___</w:t>
      </w:r>
      <w:r w:rsidRPr="00F97D4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_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</w:t>
      </w:r>
      <w:r w:rsidR="008042EF" w:rsidRPr="00804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__________, из них учтено: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полностью: ____</w:t>
      </w:r>
      <w:r w:rsidR="008042EF" w:rsidRPr="00804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____________, учтено частично: ____</w:t>
      </w:r>
      <w:r w:rsidR="008042EF" w:rsidRPr="008042E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C17C3" w:rsidRPr="00EE5784" w:rsidRDefault="00F67C94" w:rsidP="004D04A9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</w:pPr>
      <w:r w:rsidRPr="001160C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</w:t>
      </w:r>
      <w:r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нормативного правового акта: </w:t>
      </w:r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http://regulation.ulgov.ru/ </w:t>
      </w:r>
      <w:proofErr w:type="spellStart"/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projects?type</w:t>
      </w:r>
      <w:proofErr w:type="spellEnd"/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=</w:t>
      </w:r>
      <w:proofErr w:type="spellStart"/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Grid#npa</w:t>
      </w:r>
      <w:proofErr w:type="spellEnd"/>
      <w:r w:rsidR="00EE5784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>=3245.</w:t>
      </w:r>
      <w:r w:rsidR="003C17C3" w:rsidRPr="00EE5784">
        <w:rPr>
          <w:rFonts w:ascii="PT Astra Serif" w:eastAsia="Times New Roman" w:hAnsi="PT Astra Serif" w:cs="Times New Roman"/>
          <w:spacing w:val="-8"/>
          <w:sz w:val="28"/>
          <w:szCs w:val="28"/>
          <w:lang w:eastAsia="ru-RU"/>
        </w:rPr>
        <w:t xml:space="preserve"> </w:t>
      </w:r>
    </w:p>
    <w:p w:rsidR="00F67C94" w:rsidRDefault="00F67C94" w:rsidP="003C17C3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10"/>
          <w:szCs w:val="10"/>
          <w:lang w:eastAsia="ru-RU"/>
        </w:rPr>
      </w:pPr>
    </w:p>
    <w:p w:rsidR="00F67C94" w:rsidRPr="00E24FBD" w:rsidRDefault="00F67C94" w:rsidP="00F67C94">
      <w:pPr>
        <w:spacing w:after="0" w:line="240" w:lineRule="auto"/>
        <w:ind w:left="1985" w:hanging="198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F67C94" w:rsidRPr="001160CD" w:rsidRDefault="00F67C94" w:rsidP="00F67C94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160C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</w:t>
      </w:r>
    </w:p>
    <w:tbl>
      <w:tblPr>
        <w:tblW w:w="10065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387"/>
      </w:tblGrid>
      <w:tr w:rsidR="00F67C94" w:rsidRPr="001160CD" w:rsidTr="00902146">
        <w:trPr>
          <w:cantSplit/>
          <w:trHeight w:val="806"/>
        </w:trPr>
        <w:tc>
          <w:tcPr>
            <w:tcW w:w="4678" w:type="dxa"/>
            <w:tcBorders>
              <w:right w:val="nil"/>
            </w:tcBorders>
            <w:shd w:val="clear" w:color="auto" w:fill="auto"/>
          </w:tcPr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Министр искусства и культурной политики Ульяновской области</w:t>
            </w: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left w:val="nil"/>
            </w:tcBorders>
            <w:shd w:val="clear" w:color="auto" w:fill="auto"/>
          </w:tcPr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F67C94" w:rsidRPr="001160CD" w:rsidRDefault="00F67C94" w:rsidP="00902146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_______________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</w:t>
            </w:r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1160C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Е.Е.Сидорова</w:t>
            </w:r>
            <w:proofErr w:type="spellEnd"/>
          </w:p>
        </w:tc>
      </w:tr>
    </w:tbl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Pr="00B10680" w:rsidRDefault="00770C2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06.02.</w:t>
      </w:r>
      <w:r w:rsidR="00F67C94" w:rsidRPr="00EE57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202</w:t>
      </w:r>
      <w:r w:rsidR="00C75A07" w:rsidRPr="00EE5784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4</w:t>
      </w: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Default="00F67C9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039C4" w:rsidRP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F039C4">
        <w:rPr>
          <w:rFonts w:ascii="PT Astra Serif" w:eastAsia="Times New Roman" w:hAnsi="PT Astra Serif" w:cs="Times New Roman"/>
          <w:bCs/>
          <w:lang w:eastAsia="ru-RU"/>
        </w:rPr>
        <w:t xml:space="preserve">Айметдинова Ирина Александровна </w:t>
      </w:r>
    </w:p>
    <w:p w:rsidR="00F039C4" w:rsidRPr="00F039C4" w:rsidRDefault="00F039C4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lang w:eastAsia="ru-RU"/>
        </w:rPr>
      </w:pPr>
      <w:r w:rsidRPr="00F039C4">
        <w:rPr>
          <w:rFonts w:ascii="PT Astra Serif" w:eastAsia="Times New Roman" w:hAnsi="PT Astra Serif" w:cs="Times New Roman"/>
          <w:bCs/>
          <w:lang w:eastAsia="ru-RU"/>
        </w:rPr>
        <w:t>73-70-45</w:t>
      </w:r>
    </w:p>
    <w:p w:rsidR="003C17C3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3C17C3" w:rsidRPr="001160CD" w:rsidRDefault="003C17C3" w:rsidP="00F67C9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67C94" w:rsidRPr="001160CD" w:rsidRDefault="00F67C94" w:rsidP="00F67C9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</w:t>
      </w:r>
    </w:p>
    <w:p w:rsidR="006679F3" w:rsidRDefault="00F67C94" w:rsidP="003C17C3">
      <w:pPr>
        <w:autoSpaceDE w:val="0"/>
        <w:autoSpaceDN w:val="0"/>
        <w:adjustRightInd w:val="0"/>
        <w:spacing w:after="0" w:line="240" w:lineRule="auto"/>
        <w:jc w:val="both"/>
      </w:pPr>
      <w:r w:rsidRPr="001160C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C07BCC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&lt;*&gt;</w:t>
      </w:r>
      <w:r w:rsidRPr="00C07BCC">
        <w:rPr>
          <w:rFonts w:ascii="PT Astra Serif" w:eastAsia="Times New Roman" w:hAnsi="PT Astra Serif" w:cs="Times New Roman"/>
          <w:sz w:val="18"/>
          <w:szCs w:val="18"/>
          <w:lang w:eastAsia="ru-RU"/>
        </w:rPr>
        <w:t xml:space="preserve"> – не заполняется для проектов актов, разрабатываемых исключительно в целях приведения отдельных формулировок нормативных правовых актов Ульяновской области, затрагивающих вопросы осуществления предпринимательской и инвестиционной деятельности, в соответствие с требованиями федерального законодательства, и проектов актов, предусматривающих внесение изменений в действующие нормативные правовые акты Ульяновской области, затрагивающие вопросы осуществления предпринимательской и инвестиционной деятельности, не предусматривающие введение, исключение или изменение прав и обязанностей участников регулируемых правоотношений.</w:t>
      </w:r>
    </w:p>
    <w:sectPr w:rsidR="006679F3" w:rsidSect="004A0A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EB0" w:rsidRDefault="00597EB0">
      <w:pPr>
        <w:spacing w:after="0" w:line="240" w:lineRule="auto"/>
      </w:pPr>
      <w:r>
        <w:separator/>
      </w:r>
    </w:p>
  </w:endnote>
  <w:endnote w:type="continuationSeparator" w:id="0">
    <w:p w:rsidR="00597EB0" w:rsidRDefault="0059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EB0" w:rsidRDefault="00597EB0">
      <w:pPr>
        <w:spacing w:after="0" w:line="240" w:lineRule="auto"/>
      </w:pPr>
      <w:r>
        <w:separator/>
      </w:r>
    </w:p>
  </w:footnote>
  <w:footnote w:type="continuationSeparator" w:id="0">
    <w:p w:rsidR="00597EB0" w:rsidRDefault="0059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55E" w:rsidRDefault="00E73E57" w:rsidP="004B07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27C">
      <w:rPr>
        <w:noProof/>
      </w:rPr>
      <w:t>13</w:t>
    </w:r>
    <w:r>
      <w:fldChar w:fldCharType="end"/>
    </w:r>
  </w:p>
  <w:p w:rsidR="006F5F42" w:rsidRPr="006F5F42" w:rsidRDefault="001F527C" w:rsidP="004B0780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3BD"/>
    <w:multiLevelType w:val="hybridMultilevel"/>
    <w:tmpl w:val="9B348A34"/>
    <w:lvl w:ilvl="0" w:tplc="B87E3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F564F"/>
    <w:multiLevelType w:val="hybridMultilevel"/>
    <w:tmpl w:val="1038B426"/>
    <w:lvl w:ilvl="0" w:tplc="354AE7D8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709E9"/>
    <w:multiLevelType w:val="hybridMultilevel"/>
    <w:tmpl w:val="411C45E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4012281A"/>
    <w:multiLevelType w:val="hybridMultilevel"/>
    <w:tmpl w:val="CA50072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678809E5"/>
    <w:multiLevelType w:val="hybridMultilevel"/>
    <w:tmpl w:val="CA500728"/>
    <w:lvl w:ilvl="0" w:tplc="F4A4EDFE">
      <w:start w:val="1"/>
      <w:numFmt w:val="decimal"/>
      <w:lvlText w:val="%1)"/>
      <w:lvlJc w:val="left"/>
      <w:pPr>
        <w:ind w:left="291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4"/>
    <w:rsid w:val="00132E89"/>
    <w:rsid w:val="001F527C"/>
    <w:rsid w:val="002E4605"/>
    <w:rsid w:val="00320B97"/>
    <w:rsid w:val="003C17C3"/>
    <w:rsid w:val="00457E5D"/>
    <w:rsid w:val="00482D60"/>
    <w:rsid w:val="004D04A9"/>
    <w:rsid w:val="00597EB0"/>
    <w:rsid w:val="005B601E"/>
    <w:rsid w:val="005F1ACA"/>
    <w:rsid w:val="005F3D95"/>
    <w:rsid w:val="006679B5"/>
    <w:rsid w:val="006679F3"/>
    <w:rsid w:val="00770C24"/>
    <w:rsid w:val="008042EF"/>
    <w:rsid w:val="0082331D"/>
    <w:rsid w:val="009144E8"/>
    <w:rsid w:val="00AA13BB"/>
    <w:rsid w:val="00AF382B"/>
    <w:rsid w:val="00C425FB"/>
    <w:rsid w:val="00C75A07"/>
    <w:rsid w:val="00DB5CDF"/>
    <w:rsid w:val="00DF230A"/>
    <w:rsid w:val="00E73E57"/>
    <w:rsid w:val="00EE5784"/>
    <w:rsid w:val="00F039C4"/>
    <w:rsid w:val="00F21A17"/>
    <w:rsid w:val="00F67C94"/>
    <w:rsid w:val="00F7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7C9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7C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67C9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7C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Глушенкова Наталья Александровна</cp:lastModifiedBy>
  <cp:revision>2</cp:revision>
  <cp:lastPrinted>2024-02-05T13:45:00Z</cp:lastPrinted>
  <dcterms:created xsi:type="dcterms:W3CDTF">2024-02-06T08:20:00Z</dcterms:created>
  <dcterms:modified xsi:type="dcterms:W3CDTF">2024-02-06T08:20:00Z</dcterms:modified>
</cp:coreProperties>
</file>