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484" w:rsidRPr="00FF6D1C" w:rsidRDefault="00452484" w:rsidP="008E4349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FF6D1C">
        <w:rPr>
          <w:rFonts w:ascii="PT Astra Serif" w:hAnsi="PT Astra Serif"/>
          <w:b/>
          <w:color w:val="000000" w:themeColor="text1"/>
          <w:sz w:val="32"/>
          <w:szCs w:val="28"/>
        </w:rPr>
        <w:t>АГЕНТСТВО ГОСУДАРСТВЕННЫХ ЗАКУПОК УЛЬЯНОВСКОЙ ОБЛАСТИ</w:t>
      </w:r>
    </w:p>
    <w:p w:rsidR="00452484" w:rsidRPr="00FF6D1C" w:rsidRDefault="00452484" w:rsidP="008E4349">
      <w:pPr>
        <w:pStyle w:val="a3"/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452484" w:rsidRPr="00FF6D1C" w:rsidRDefault="00452484" w:rsidP="008E4349">
      <w:pPr>
        <w:pStyle w:val="a3"/>
        <w:jc w:val="center"/>
        <w:rPr>
          <w:rFonts w:ascii="PT Astra Serif" w:hAnsi="PT Astra Serif"/>
          <w:b/>
          <w:color w:val="000000" w:themeColor="text1"/>
          <w:sz w:val="32"/>
          <w:szCs w:val="28"/>
        </w:rPr>
      </w:pPr>
      <w:r w:rsidRPr="00FF6D1C">
        <w:rPr>
          <w:rFonts w:ascii="PT Astra Serif" w:hAnsi="PT Astra Serif"/>
          <w:b/>
          <w:color w:val="000000" w:themeColor="text1"/>
          <w:sz w:val="32"/>
          <w:szCs w:val="28"/>
        </w:rPr>
        <w:t>П Р И К А З</w:t>
      </w:r>
    </w:p>
    <w:p w:rsidR="00452484" w:rsidRPr="00FF6D1C" w:rsidRDefault="00452484" w:rsidP="008E4349">
      <w:pPr>
        <w:spacing w:after="0" w:line="240" w:lineRule="auto"/>
        <w:rPr>
          <w:rFonts w:ascii="PT Astra Serif" w:hAnsi="PT Astra Serif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52484" w:rsidRPr="00FF6D1C" w:rsidTr="00452484">
        <w:tc>
          <w:tcPr>
            <w:tcW w:w="4785" w:type="dxa"/>
            <w:hideMark/>
          </w:tcPr>
          <w:p w:rsidR="00452484" w:rsidRPr="00FF6D1C" w:rsidRDefault="00452484" w:rsidP="008E4349">
            <w:pPr>
              <w:spacing w:after="0" w:line="240" w:lineRule="auto"/>
              <w:rPr>
                <w:rFonts w:ascii="PT Astra Serif" w:hAnsi="PT Astra Serif"/>
                <w:color w:val="000000" w:themeColor="text1"/>
              </w:rPr>
            </w:pPr>
            <w:r w:rsidRPr="00FF6D1C">
              <w:rPr>
                <w:rFonts w:ascii="PT Astra Serif" w:hAnsi="PT Astra Serif"/>
                <w:color w:val="000000" w:themeColor="text1"/>
              </w:rPr>
              <w:t>_____________</w:t>
            </w:r>
            <w:r w:rsidR="00EE2632" w:rsidRPr="00FF6D1C">
              <w:rPr>
                <w:rFonts w:ascii="PT Astra Serif" w:hAnsi="PT Astra Serif"/>
                <w:color w:val="000000" w:themeColor="text1"/>
              </w:rPr>
              <w:t>_________</w:t>
            </w:r>
            <w:r w:rsidRPr="00FF6D1C">
              <w:rPr>
                <w:rFonts w:ascii="PT Astra Serif" w:hAnsi="PT Astra Serif"/>
                <w:color w:val="000000" w:themeColor="text1"/>
              </w:rPr>
              <w:t>____</w:t>
            </w:r>
          </w:p>
        </w:tc>
        <w:tc>
          <w:tcPr>
            <w:tcW w:w="4786" w:type="dxa"/>
          </w:tcPr>
          <w:p w:rsidR="00452484" w:rsidRPr="00FF6D1C" w:rsidRDefault="00452484" w:rsidP="008E4349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  <w:r w:rsidRPr="00FF6D1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>№_________________</w:t>
            </w:r>
          </w:p>
          <w:p w:rsidR="00452484" w:rsidRPr="00FF6D1C" w:rsidRDefault="00452484" w:rsidP="008E4349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  <w:sz w:val="28"/>
                <w:szCs w:val="28"/>
              </w:rPr>
            </w:pPr>
          </w:p>
          <w:p w:rsidR="00452484" w:rsidRPr="00FF6D1C" w:rsidRDefault="00452484" w:rsidP="008E4349">
            <w:pPr>
              <w:spacing w:after="0" w:line="240" w:lineRule="auto"/>
              <w:jc w:val="right"/>
              <w:rPr>
                <w:rFonts w:ascii="PT Astra Serif" w:hAnsi="PT Astra Serif"/>
                <w:color w:val="000000" w:themeColor="text1"/>
              </w:rPr>
            </w:pPr>
            <w:r w:rsidRPr="00FF6D1C">
              <w:rPr>
                <w:rFonts w:ascii="PT Astra Serif" w:hAnsi="PT Astra Serif"/>
                <w:color w:val="000000" w:themeColor="text1"/>
                <w:sz w:val="28"/>
                <w:szCs w:val="28"/>
              </w:rPr>
              <w:t xml:space="preserve">   Экз.№____________</w:t>
            </w:r>
          </w:p>
        </w:tc>
      </w:tr>
    </w:tbl>
    <w:p w:rsidR="00452484" w:rsidRPr="00FF6D1C" w:rsidRDefault="00452484" w:rsidP="008E4349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</w:p>
    <w:p w:rsidR="00452484" w:rsidRPr="00FF6D1C" w:rsidRDefault="00452484" w:rsidP="008E4349">
      <w:pPr>
        <w:spacing w:after="0" w:line="240" w:lineRule="auto"/>
        <w:jc w:val="center"/>
        <w:rPr>
          <w:rFonts w:ascii="PT Astra Serif" w:hAnsi="PT Astra Serif"/>
          <w:color w:val="000000" w:themeColor="text1"/>
          <w:sz w:val="28"/>
          <w:szCs w:val="28"/>
        </w:rPr>
      </w:pPr>
      <w:r w:rsidRPr="00FF6D1C">
        <w:rPr>
          <w:rFonts w:ascii="PT Astra Serif" w:hAnsi="PT Astra Serif"/>
          <w:color w:val="000000" w:themeColor="text1"/>
          <w:sz w:val="28"/>
          <w:szCs w:val="28"/>
        </w:rPr>
        <w:t>г. Ульяновск</w:t>
      </w:r>
    </w:p>
    <w:p w:rsidR="0085122A" w:rsidRPr="00FF6D1C" w:rsidRDefault="0085122A" w:rsidP="008E4349">
      <w:pPr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:rsidR="003841AE" w:rsidRPr="00FF6D1C" w:rsidRDefault="003841AE" w:rsidP="008E4349">
      <w:pPr>
        <w:pStyle w:val="6"/>
        <w:jc w:val="center"/>
        <w:rPr>
          <w:rFonts w:ascii="PT Astra Serif" w:hAnsi="PT Astra Serif"/>
          <w:b/>
          <w:bCs/>
          <w:sz w:val="28"/>
          <w:szCs w:val="28"/>
        </w:rPr>
      </w:pPr>
      <w:r w:rsidRPr="00FF6D1C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3403A9" w:rsidRPr="00FF6D1C">
        <w:rPr>
          <w:rFonts w:ascii="PT Astra Serif" w:hAnsi="PT Astra Serif"/>
          <w:b/>
          <w:bCs/>
          <w:sz w:val="28"/>
          <w:szCs w:val="28"/>
        </w:rPr>
        <w:t>й</w:t>
      </w:r>
      <w:r w:rsidRPr="00FF6D1C">
        <w:rPr>
          <w:rFonts w:ascii="PT Astra Serif" w:hAnsi="PT Astra Serif"/>
          <w:b/>
          <w:bCs/>
          <w:sz w:val="28"/>
          <w:szCs w:val="28"/>
        </w:rPr>
        <w:t xml:space="preserve"> в приказ </w:t>
      </w:r>
      <w:r w:rsidRPr="00FF6D1C">
        <w:rPr>
          <w:rFonts w:ascii="PT Astra Serif" w:hAnsi="PT Astra Serif"/>
          <w:b/>
          <w:bCs/>
          <w:sz w:val="28"/>
          <w:szCs w:val="28"/>
        </w:rPr>
        <w:br/>
        <w:t xml:space="preserve">Агентства государственных закупок Ульяновской области </w:t>
      </w:r>
      <w:r w:rsidRPr="00FF6D1C">
        <w:rPr>
          <w:rFonts w:ascii="PT Astra Serif" w:hAnsi="PT Astra Serif"/>
          <w:b/>
          <w:bCs/>
          <w:sz w:val="28"/>
          <w:szCs w:val="28"/>
        </w:rPr>
        <w:br/>
        <w:t xml:space="preserve">от </w:t>
      </w:r>
      <w:r w:rsidR="00E91BFE" w:rsidRPr="00FF6D1C">
        <w:rPr>
          <w:rFonts w:ascii="PT Astra Serif" w:hAnsi="PT Astra Serif"/>
          <w:b/>
          <w:bCs/>
          <w:sz w:val="28"/>
          <w:szCs w:val="28"/>
        </w:rPr>
        <w:t>04</w:t>
      </w:r>
      <w:r w:rsidRPr="00FF6D1C">
        <w:rPr>
          <w:rFonts w:ascii="PT Astra Serif" w:hAnsi="PT Astra Serif"/>
          <w:b/>
          <w:bCs/>
          <w:sz w:val="28"/>
          <w:szCs w:val="28"/>
        </w:rPr>
        <w:t>.0</w:t>
      </w:r>
      <w:r w:rsidR="00E91BFE" w:rsidRPr="00FF6D1C">
        <w:rPr>
          <w:rFonts w:ascii="PT Astra Serif" w:hAnsi="PT Astra Serif"/>
          <w:b/>
          <w:bCs/>
          <w:sz w:val="28"/>
          <w:szCs w:val="28"/>
        </w:rPr>
        <w:t>9</w:t>
      </w:r>
      <w:r w:rsidRPr="00FF6D1C">
        <w:rPr>
          <w:rFonts w:ascii="PT Astra Serif" w:hAnsi="PT Astra Serif"/>
          <w:b/>
          <w:bCs/>
          <w:sz w:val="28"/>
          <w:szCs w:val="28"/>
        </w:rPr>
        <w:t xml:space="preserve">.2020 № </w:t>
      </w:r>
      <w:r w:rsidR="00E91BFE" w:rsidRPr="00FF6D1C">
        <w:rPr>
          <w:rFonts w:ascii="PT Astra Serif" w:hAnsi="PT Astra Serif"/>
          <w:b/>
          <w:bCs/>
          <w:sz w:val="28"/>
          <w:szCs w:val="28"/>
        </w:rPr>
        <w:t>17</w:t>
      </w:r>
      <w:r w:rsidRPr="00FF6D1C">
        <w:rPr>
          <w:rFonts w:ascii="PT Astra Serif" w:hAnsi="PT Astra Serif"/>
          <w:b/>
          <w:bCs/>
          <w:sz w:val="28"/>
          <w:szCs w:val="28"/>
        </w:rPr>
        <w:t>-Пр</w:t>
      </w:r>
    </w:p>
    <w:p w:rsidR="003841AE" w:rsidRPr="00FF6D1C" w:rsidRDefault="003841AE" w:rsidP="008E4349">
      <w:pPr>
        <w:pStyle w:val="6"/>
        <w:jc w:val="center"/>
        <w:rPr>
          <w:rFonts w:ascii="PT Astra Serif" w:hAnsi="PT Astra Serif"/>
          <w:b/>
          <w:sz w:val="28"/>
          <w:szCs w:val="28"/>
        </w:rPr>
      </w:pPr>
    </w:p>
    <w:p w:rsidR="003841AE" w:rsidRPr="00FF6D1C" w:rsidRDefault="003841AE" w:rsidP="008E4349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FF6D1C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П р и </w:t>
      </w:r>
      <w:proofErr w:type="gramStart"/>
      <w:r w:rsidRPr="00FF6D1C">
        <w:rPr>
          <w:rFonts w:ascii="PT Astra Serif" w:eastAsia="Times New Roman" w:hAnsi="PT Astra Serif"/>
          <w:bCs/>
          <w:sz w:val="28"/>
          <w:szCs w:val="28"/>
          <w:lang w:eastAsia="ru-RU"/>
        </w:rPr>
        <w:t>к</w:t>
      </w:r>
      <w:proofErr w:type="gramEnd"/>
      <w:r w:rsidRPr="00FF6D1C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 з ы в а ю:</w:t>
      </w:r>
    </w:p>
    <w:p w:rsidR="003841AE" w:rsidRPr="00FF6D1C" w:rsidRDefault="003841AE" w:rsidP="008E4349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FF6D1C">
        <w:rPr>
          <w:rFonts w:ascii="PT Astra Serif" w:hAnsi="PT Astra Serif"/>
          <w:sz w:val="28"/>
          <w:szCs w:val="28"/>
        </w:rPr>
        <w:t>Внести в</w:t>
      </w:r>
      <w:r w:rsidRPr="00FF6D1C">
        <w:rPr>
          <w:rFonts w:ascii="PT Astra Serif" w:eastAsia="Times New Roman" w:hAnsi="PT Astra Serif"/>
          <w:sz w:val="28"/>
          <w:szCs w:val="28"/>
          <w:lang w:eastAsia="ru-RU"/>
        </w:rPr>
        <w:t xml:space="preserve"> приказ Агентства государственных закупок Ульяновской области </w:t>
      </w:r>
      <w:r w:rsidR="00E91BFE" w:rsidRPr="00FF6D1C">
        <w:rPr>
          <w:rFonts w:ascii="PT Astra Serif" w:eastAsia="Times New Roman" w:hAnsi="PT Astra Serif"/>
          <w:sz w:val="28"/>
          <w:szCs w:val="28"/>
          <w:lang w:eastAsia="ru-RU"/>
        </w:rPr>
        <w:t>от 04.09.2020 №</w:t>
      </w:r>
      <w:r w:rsidR="00456550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="00E91BFE" w:rsidRPr="00FF6D1C">
        <w:rPr>
          <w:rFonts w:ascii="PT Astra Serif" w:eastAsia="Times New Roman" w:hAnsi="PT Astra Serif"/>
          <w:sz w:val="28"/>
          <w:szCs w:val="28"/>
          <w:lang w:eastAsia="ru-RU"/>
        </w:rPr>
        <w:t>17-Пр «Об утверждении Регламента осуществления Агентством государственных закупок Ульяновской области ведомственного контроля в сфере закупок для обеспечения государственных нужд в отношении подведомственных ему заказчиков»</w:t>
      </w:r>
      <w:r w:rsidR="00E91BFE" w:rsidRPr="00FF6D1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FF6D1C">
        <w:rPr>
          <w:rFonts w:ascii="PT Astra Serif" w:eastAsia="Times New Roman" w:hAnsi="PT Astra Serif"/>
          <w:sz w:val="28"/>
          <w:szCs w:val="28"/>
          <w:lang w:eastAsia="ru-RU"/>
        </w:rPr>
        <w:t>следующ</w:t>
      </w:r>
      <w:r w:rsidR="00DC69F5" w:rsidRPr="00FF6D1C">
        <w:rPr>
          <w:rFonts w:ascii="PT Astra Serif" w:eastAsia="Times New Roman" w:hAnsi="PT Astra Serif"/>
          <w:sz w:val="28"/>
          <w:szCs w:val="28"/>
          <w:lang w:eastAsia="ru-RU"/>
        </w:rPr>
        <w:t>ие</w:t>
      </w:r>
      <w:r w:rsidRPr="00FF6D1C">
        <w:rPr>
          <w:rFonts w:ascii="PT Astra Serif" w:eastAsia="Times New Roman" w:hAnsi="PT Astra Serif"/>
          <w:sz w:val="28"/>
          <w:szCs w:val="28"/>
          <w:lang w:eastAsia="ru-RU"/>
        </w:rPr>
        <w:t xml:space="preserve"> изменени</w:t>
      </w:r>
      <w:r w:rsidR="00DC69F5" w:rsidRPr="00FF6D1C">
        <w:rPr>
          <w:rFonts w:ascii="PT Astra Serif" w:eastAsia="Times New Roman" w:hAnsi="PT Astra Serif"/>
          <w:sz w:val="28"/>
          <w:szCs w:val="28"/>
          <w:lang w:eastAsia="ru-RU"/>
        </w:rPr>
        <w:t>я</w:t>
      </w:r>
      <w:r w:rsidRPr="00FF6D1C">
        <w:rPr>
          <w:rFonts w:ascii="PT Astra Serif" w:eastAsia="Times New Roman" w:hAnsi="PT Astra Serif"/>
          <w:sz w:val="28"/>
          <w:szCs w:val="28"/>
          <w:lang w:eastAsia="ru-RU"/>
        </w:rPr>
        <w:t>:</w:t>
      </w:r>
    </w:p>
    <w:p w:rsidR="00E91BFE" w:rsidRPr="00FF6D1C" w:rsidRDefault="00E91BFE" w:rsidP="008E4349">
      <w:pPr>
        <w:pStyle w:val="a7"/>
        <w:numPr>
          <w:ilvl w:val="0"/>
          <w:numId w:val="14"/>
        </w:numPr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sz w:val="28"/>
          <w:szCs w:val="28"/>
          <w:lang w:eastAsia="ru-RU"/>
        </w:rPr>
        <w:t xml:space="preserve">в </w:t>
      </w:r>
      <w:r w:rsidR="00456550">
        <w:rPr>
          <w:rFonts w:ascii="PT Astra Serif" w:eastAsia="Times New Roman" w:hAnsi="PT Astra Serif"/>
          <w:sz w:val="28"/>
          <w:szCs w:val="28"/>
          <w:lang w:eastAsia="ru-RU"/>
        </w:rPr>
        <w:t>преамбуле</w:t>
      </w:r>
      <w:r w:rsidRPr="00FF6D1C">
        <w:rPr>
          <w:rFonts w:ascii="PT Astra Serif" w:eastAsia="Times New Roman" w:hAnsi="PT Astra Serif"/>
          <w:sz w:val="28"/>
          <w:szCs w:val="28"/>
          <w:lang w:eastAsia="ru-RU"/>
        </w:rPr>
        <w:t xml:space="preserve"> слов</w:t>
      </w:r>
      <w:r w:rsidRPr="00FF6D1C">
        <w:rPr>
          <w:rFonts w:ascii="PT Astra Serif" w:eastAsia="Times New Roman" w:hAnsi="PT Astra Serif"/>
          <w:sz w:val="28"/>
          <w:szCs w:val="28"/>
          <w:lang w:eastAsia="ru-RU"/>
        </w:rPr>
        <w:t>а</w:t>
      </w:r>
      <w:r w:rsidRPr="00FF6D1C">
        <w:rPr>
          <w:rFonts w:ascii="PT Astra Serif" w:eastAsia="Times New Roman" w:hAnsi="PT Astra Serif"/>
          <w:sz w:val="28"/>
          <w:szCs w:val="28"/>
          <w:lang w:eastAsia="ru-RU"/>
        </w:rPr>
        <w:t xml:space="preserve"> </w:t>
      </w:r>
      <w:r w:rsidRPr="00FF6D1C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утверждённого постановлением Правительства Ульяновской области от 28.04.2014 № 150-П «Об утверждении Порядка осуществления ведомственного контроля в сфере закупок для обеспечения государственных нужд Ульяновской области»</w:t>
      </w:r>
      <w:r w:rsidRPr="00FF6D1C">
        <w:rPr>
          <w:rFonts w:ascii="PT Astra Serif" w:eastAsia="Times New Roman" w:hAnsi="PT Astra Serif"/>
          <w:sz w:val="28"/>
          <w:szCs w:val="28"/>
          <w:lang w:eastAsia="ru-RU"/>
        </w:rPr>
        <w:t>»</w:t>
      </w:r>
      <w:r w:rsidRPr="00FF6D1C">
        <w:rPr>
          <w:rFonts w:ascii="PT Astra Serif" w:eastAsia="Times New Roman" w:hAnsi="PT Astra Serif"/>
          <w:sz w:val="28"/>
          <w:szCs w:val="28"/>
          <w:lang w:eastAsia="ru-RU"/>
        </w:rPr>
        <w:t xml:space="preserve"> заменить словами </w:t>
      </w:r>
      <w:r w:rsidRPr="00FF6D1C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утверждённого постановлением Правительства Ульяновской области </w:t>
      </w:r>
      <w:r w:rsid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от 28.04.2014 № 150-П «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Об утверждении Положения о порядке осуществления ведомственного контроля в сфере закупок для обеспечения государственных нужд Ульяновской области»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;</w:t>
      </w:r>
    </w:p>
    <w:p w:rsidR="00E91BFE" w:rsidRPr="00FF6D1C" w:rsidRDefault="00E91BFE" w:rsidP="008E4349">
      <w:pPr>
        <w:pStyle w:val="a7"/>
        <w:numPr>
          <w:ilvl w:val="0"/>
          <w:numId w:val="14"/>
        </w:numPr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 </w:t>
      </w:r>
      <w:hyperlink w:anchor="Par29" w:tooltip="РЕГЛАМЕНТ" w:history="1"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Регламент</w:t>
        </w:r>
      </w:hyperlink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е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осуществления Агентством государственных закупок Ульяновской области ведомственного контроля в сфере закупок для обеспечения государственных нужд в отношении подведомственных ему заказчиков:</w:t>
      </w:r>
    </w:p>
    <w:p w:rsidR="00234E83" w:rsidRPr="00FF6D1C" w:rsidRDefault="00E91BFE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) </w:t>
      </w:r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 </w:t>
      </w:r>
      <w:hyperlink r:id="rId8" w:history="1">
        <w:r w:rsidR="00234E83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пункте 4</w:t>
        </w:r>
      </w:hyperlink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слово </w:t>
      </w:r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осуществление</w:t>
      </w:r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</w:t>
      </w:r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заменить словом </w:t>
      </w:r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проведение</w:t>
      </w:r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</w:t>
      </w:r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;</w:t>
      </w:r>
    </w:p>
    <w:p w:rsidR="00234E83" w:rsidRPr="00FF6D1C" w:rsidRDefault="00234E83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б) 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 </w:t>
      </w:r>
      <w:hyperlink r:id="rId9" w:history="1"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пункте 5</w:t>
        </w:r>
      </w:hyperlink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слово «осуществление» заменить словом «проведение»;</w:t>
      </w:r>
    </w:p>
    <w:p w:rsidR="00E91BFE" w:rsidRPr="00FF6D1C" w:rsidRDefault="00234E83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в) 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 </w:t>
      </w:r>
      <w:hyperlink r:id="rId10" w:history="1">
        <w:r w:rsidR="00E91BFE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пункте 6</w:t>
        </w:r>
      </w:hyperlink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слово 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пут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ё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заменить словом 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посредством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»;</w:t>
      </w:r>
    </w:p>
    <w:p w:rsidR="000170B4" w:rsidRPr="00FF6D1C" w:rsidRDefault="000170B4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г) в подпункте 3 пункта 9 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слово «осуществление» заменить словом «проведение»;</w:t>
      </w:r>
    </w:p>
    <w:p w:rsidR="00E91BFE" w:rsidRPr="00FF6D1C" w:rsidRDefault="000170B4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) в </w:t>
      </w:r>
      <w:hyperlink r:id="rId11" w:history="1">
        <w:r w:rsidR="00E91BFE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 xml:space="preserve">пункте </w:t>
        </w:r>
        <w:r w:rsidR="00D94EE5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10</w:t>
        </w:r>
      </w:hyperlink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слова </w:t>
      </w:r>
      <w:r w:rsidR="00D94EE5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пут</w:t>
      </w:r>
      <w:r w:rsidR="00D94EE5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ё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м направления</w:t>
      </w:r>
      <w:r w:rsidR="00D94EE5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заменить словами </w:t>
      </w:r>
      <w:r w:rsidR="00D94EE5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посредством направления ему</w:t>
      </w:r>
      <w:r w:rsidR="00D94EE5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»;</w:t>
      </w:r>
    </w:p>
    <w:p w:rsidR="00E91BFE" w:rsidRPr="00FF6D1C" w:rsidRDefault="000170B4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е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) в </w:t>
      </w:r>
      <w:hyperlink r:id="rId12" w:history="1">
        <w:r w:rsidR="00E91BFE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пункте 1</w:t>
        </w:r>
        <w:r w:rsidR="00D94EE5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1</w:t>
        </w:r>
      </w:hyperlink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:</w:t>
      </w:r>
    </w:p>
    <w:p w:rsidR="00E91BFE" w:rsidRPr="00FF6D1C" w:rsidRDefault="00E91BFE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 </w:t>
      </w:r>
      <w:hyperlink r:id="rId13" w:history="1"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абзаце первом</w:t>
        </w:r>
      </w:hyperlink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слова </w:t>
      </w:r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следующую информацию</w:t>
      </w:r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исключить; </w:t>
      </w:r>
    </w:p>
    <w:p w:rsidR="00E91BFE" w:rsidRPr="00FF6D1C" w:rsidRDefault="00E91BFE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 </w:t>
      </w:r>
      <w:hyperlink r:id="rId14" w:history="1"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 xml:space="preserve">подпункте </w:t>
        </w:r>
        <w:r w:rsidR="00234E83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«</w:t>
        </w:r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б</w:t>
        </w:r>
        <w:r w:rsidR="00234E83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»</w:t>
        </w:r>
      </w:hyperlink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слов</w:t>
      </w:r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«подведомственного учреждения»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="00234E83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заменить словом «заказчика»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; </w:t>
      </w:r>
    </w:p>
    <w:p w:rsidR="00E91BFE" w:rsidRPr="00FF6D1C" w:rsidRDefault="00E91BFE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 </w:t>
      </w:r>
      <w:hyperlink r:id="rId15" w:history="1"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 xml:space="preserve">подпункте </w:t>
        </w:r>
        <w:r w:rsidR="000170B4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«</w:t>
        </w:r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д</w:t>
        </w:r>
        <w:r w:rsidR="000170B4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»</w:t>
        </w:r>
      </w:hyperlink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слово </w:t>
      </w:r>
      <w:r w:rsidR="000170B4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осуществление</w:t>
      </w:r>
      <w:r w:rsidR="000170B4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заменить словом </w:t>
      </w:r>
      <w:r w:rsidR="000170B4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проведение</w:t>
      </w:r>
      <w:r w:rsidR="000170B4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; </w:t>
      </w:r>
    </w:p>
    <w:p w:rsidR="00E91BFE" w:rsidRPr="00FF6D1C" w:rsidRDefault="00E91BFE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 </w:t>
      </w:r>
      <w:hyperlink r:id="rId16" w:history="1"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 xml:space="preserve">подпункте </w:t>
        </w:r>
        <w:r w:rsidR="000170B4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«</w:t>
        </w:r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е</w:t>
        </w:r>
        <w:r w:rsidR="000170B4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»</w:t>
        </w:r>
      </w:hyperlink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слово </w:t>
      </w:r>
      <w:r w:rsidR="000170B4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осуществления</w:t>
      </w:r>
      <w:r w:rsidR="000170B4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заменить словом </w:t>
      </w:r>
      <w:r w:rsidR="000170B4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проведения</w:t>
      </w:r>
      <w:r w:rsidR="000170B4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; </w:t>
      </w:r>
    </w:p>
    <w:p w:rsidR="00E91BFE" w:rsidRPr="00FF6D1C" w:rsidRDefault="000170B4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>ж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) 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 </w:t>
      </w:r>
      <w:hyperlink r:id="rId17" w:history="1">
        <w:r w:rsidR="00E91BFE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подпункт</w:t>
        </w:r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е</w:t>
        </w:r>
        <w:r w:rsidR="00E91BFE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 xml:space="preserve"> </w:t>
        </w:r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«</w:t>
        </w:r>
        <w:r w:rsidR="00E91BFE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а</w:t>
        </w:r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»</w:t>
        </w:r>
        <w:r w:rsidR="00E91BFE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 xml:space="preserve"> пункта 1</w:t>
        </w:r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4</w:t>
        </w:r>
      </w:hyperlink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слова «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 случае проведения выездного мероприятия ведомственного контроля»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исключить;</w:t>
      </w:r>
    </w:p>
    <w:p w:rsidR="00FF6D1C" w:rsidRPr="00FF6D1C" w:rsidRDefault="000170B4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з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) </w:t>
      </w:r>
      <w:r w:rsidR="00FF6D1C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пункт 15 изложить в следующей редакции:</w:t>
      </w:r>
    </w:p>
    <w:p w:rsidR="00FF6D1C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«15. 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 течение 10 рабочих дней со дня завершения проведения мероприятия ведомственного контроля должностное лицо </w:t>
      </w:r>
      <w:r w:rsidR="00456550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Агентства</w:t>
      </w:r>
      <w:bookmarkStart w:id="0" w:name="_GoBack"/>
      <w:bookmarkEnd w:id="0"/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, ответственное за его проведение, составляет, подписывает и представляет руководителю Агентства или лицу, его замещающему акт проверки.</w:t>
      </w:r>
    </w:p>
    <w:p w:rsidR="00FF6D1C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Акт проверки состоит из вводной, мотивировочной и резолютивной частей.</w:t>
      </w:r>
    </w:p>
    <w:p w:rsidR="00FF6D1C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Вводная часть акта проверки должна содержать:</w:t>
      </w:r>
    </w:p>
    <w:p w:rsidR="00FF6D1C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наименование и адрес нахождения заказчика;</w:t>
      </w:r>
    </w:p>
    <w:p w:rsidR="00FF6D1C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номер, дату и место составления акта проверки;</w:t>
      </w:r>
    </w:p>
    <w:p w:rsidR="00FF6D1C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дату и номер распоряжения о проведении мероприятий ведомственного контроля;</w:t>
      </w:r>
    </w:p>
    <w:p w:rsidR="00FF6D1C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цель, основания и сроки проведения мероприятий ведомственного контроля;</w:t>
      </w:r>
    </w:p>
    <w:p w:rsidR="00FF6D1C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предмет ведомственного контроля;</w:t>
      </w:r>
    </w:p>
    <w:p w:rsidR="00FF6D1C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перечень должностных лиц, уполномоченных на осуществление ведомственного контроля.</w:t>
      </w:r>
    </w:p>
    <w:p w:rsidR="00FF6D1C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В мотивировочной части акта проверки указываются обстоятельства, установленные при проведении мероприятий ведомственного контроля.</w:t>
      </w:r>
    </w:p>
    <w:p w:rsidR="00FF6D1C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Резолютивная часть акта проверки должна содержать выводы о наличии (отсутствии) нарушений законодательства Российской Федерации 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  <w:t>о контрактной системе в сфере закупок со ссылками на конкретные нормы законодательства Российской Федерации о контрактной системе в сфере закупок.</w:t>
      </w:r>
    </w:p>
    <w:p w:rsidR="00FF6D1C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Агентство не позднее 5 рабочих дней со дня подписания акта проверки направляет его копию заказчику. </w:t>
      </w:r>
    </w:p>
    <w:p w:rsidR="00FF6D1C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 случае выявления в ходе проведения мероприятия ведомственного контроля нарушений должностные лица, уполномоченные на его проведение,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в установленном регламентом порядке разрабатывают и утверждают план устранения выявленных нарушений. </w:t>
      </w:r>
    </w:p>
    <w:p w:rsidR="00FF6D1C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План устранения нарушений направляется заказчику в течение 5 рабочих д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ней со дня его утверждения.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»;</w:t>
      </w:r>
    </w:p>
    <w:p w:rsidR="00E91BFE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и) </w:t>
      </w:r>
      <w:hyperlink r:id="rId18" w:history="1">
        <w:r w:rsidR="00E91BFE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пункты 1</w:t>
        </w:r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8</w:t>
        </w:r>
      </w:hyperlink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и </w:t>
      </w:r>
      <w:hyperlink r:id="rId19" w:history="1">
        <w:r w:rsidR="00E91BFE"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1</w:t>
        </w:r>
        <w:r w:rsidRPr="00FF6D1C">
          <w:rPr>
            <w:rFonts w:ascii="PT Astra Serif" w:eastAsia="Times New Roman" w:hAnsi="PT Astra Serif"/>
            <w:color w:val="000000"/>
            <w:sz w:val="28"/>
            <w:szCs w:val="28"/>
            <w:lang w:eastAsia="ru-RU"/>
          </w:rPr>
          <w:t>9</w:t>
        </w:r>
      </w:hyperlink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изложить в следующей редакции: </w:t>
      </w:r>
    </w:p>
    <w:p w:rsidR="00E91BFE" w:rsidRPr="00FF6D1C" w:rsidRDefault="00FF6D1C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«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8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. В случае выявления при проведении мероприятия ведомственного контроля действий (бездействия) заказчика, содержащих признаки административного правонарушения, материалы проверки не позднее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30 календарных дней со дня направления копии акта проверки заказчику подлежат направлению в федеральный орган исполнительной власти или исполнительный орган Ульяновской области, уполномоченный </w:t>
      </w:r>
      <w:r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br/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на осуществление контроля в сфере закупок товаров (работ, услуг) для обеспечения государственных и муниципальных нужд, а в случае выявления 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lastRenderedPageBreak/>
        <w:t xml:space="preserve">действий (бездействия) заказчика, содержащих признаки состава преступления, 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–</w:t>
      </w:r>
      <w:r w:rsidR="00E91BFE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в этот же срок в правоохранительные органы. </w:t>
      </w:r>
    </w:p>
    <w:p w:rsidR="00FF6D1C" w:rsidRPr="00FF6D1C" w:rsidRDefault="00E91BFE" w:rsidP="008E4349">
      <w:pPr>
        <w:pStyle w:val="a7"/>
        <w:spacing w:line="240" w:lineRule="auto"/>
        <w:ind w:left="0" w:firstLine="709"/>
        <w:jc w:val="both"/>
        <w:rPr>
          <w:rFonts w:ascii="PT Astra Serif" w:eastAsia="Times New Roman" w:hAnsi="PT Astra Serif"/>
          <w:color w:val="000000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1</w:t>
      </w:r>
      <w:r w:rsidR="00FF6D1C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9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. Материалы, относящиеся к </w:t>
      </w:r>
      <w:r w:rsidR="00FF6D1C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проведённым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мероприятиям ведомственного контроля, в том числе план устранения выявленных нарушений, а также иные документы и информация, полученные (разработанные) в ходе проведения указанных мероприятий, подлежат хранению органом ведомственного контроля в течение не менее чем </w:t>
      </w:r>
      <w:r w:rsidR="00FF6D1C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трёх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 лет.</w:t>
      </w:r>
      <w:r w:rsidR="00FF6D1C"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>»</w:t>
      </w:r>
      <w:r w:rsidRPr="00FF6D1C">
        <w:rPr>
          <w:rFonts w:ascii="PT Astra Serif" w:eastAsia="Times New Roman" w:hAnsi="PT Astra Serif"/>
          <w:color w:val="000000"/>
          <w:sz w:val="28"/>
          <w:szCs w:val="28"/>
          <w:lang w:eastAsia="ru-RU"/>
        </w:rPr>
        <w:t xml:space="preserve">. </w:t>
      </w:r>
    </w:p>
    <w:p w:rsidR="003841AE" w:rsidRPr="00FF6D1C" w:rsidRDefault="003841AE" w:rsidP="008E4349">
      <w:pPr>
        <w:pStyle w:val="a7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FF6D1C">
        <w:rPr>
          <w:rFonts w:ascii="PT Astra Serif" w:hAnsi="PT Astra Serif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3841AE" w:rsidRPr="00FF6D1C" w:rsidRDefault="003841AE" w:rsidP="008E434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841AE" w:rsidRPr="00FF6D1C" w:rsidRDefault="003841AE" w:rsidP="008E434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3841AE" w:rsidRPr="00FF6D1C" w:rsidRDefault="003841AE" w:rsidP="008E4349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472CF" w:rsidRPr="00FF6D1C" w:rsidRDefault="00FF6D1C" w:rsidP="008E4349">
      <w:pPr>
        <w:spacing w:after="0" w:line="240" w:lineRule="auto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r w:rsidRPr="00FF6D1C">
        <w:rPr>
          <w:rFonts w:ascii="PT Astra Serif" w:eastAsia="Times New Roman" w:hAnsi="PT Astra Serif"/>
          <w:bCs/>
          <w:sz w:val="28"/>
          <w:szCs w:val="28"/>
          <w:lang w:eastAsia="ru-RU"/>
        </w:rPr>
        <w:t>Р</w:t>
      </w:r>
      <w:r w:rsidR="00B472CF" w:rsidRPr="00FF6D1C">
        <w:rPr>
          <w:rFonts w:ascii="PT Astra Serif" w:eastAsia="Times New Roman" w:hAnsi="PT Astra Serif"/>
          <w:bCs/>
          <w:sz w:val="28"/>
          <w:szCs w:val="28"/>
          <w:lang w:eastAsia="ru-RU"/>
        </w:rPr>
        <w:t>уководител</w:t>
      </w:r>
      <w:r w:rsidRPr="00FF6D1C">
        <w:rPr>
          <w:rFonts w:ascii="PT Astra Serif" w:eastAsia="Times New Roman" w:hAnsi="PT Astra Serif"/>
          <w:bCs/>
          <w:sz w:val="28"/>
          <w:szCs w:val="28"/>
          <w:lang w:eastAsia="ru-RU"/>
        </w:rPr>
        <w:t>ь</w:t>
      </w:r>
      <w:r w:rsidR="00B472CF" w:rsidRPr="00FF6D1C">
        <w:rPr>
          <w:rFonts w:ascii="PT Astra Serif" w:eastAsia="Times New Roman" w:hAnsi="PT Astra Serif"/>
          <w:bCs/>
          <w:sz w:val="28"/>
          <w:szCs w:val="28"/>
          <w:lang w:eastAsia="ru-RU"/>
        </w:rPr>
        <w:t xml:space="preserve"> Агентства</w:t>
      </w:r>
      <w:r w:rsidR="00B472CF" w:rsidRPr="00FF6D1C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472CF" w:rsidRPr="00FF6D1C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472CF" w:rsidRPr="00FF6D1C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472CF" w:rsidRPr="00FF6D1C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472CF" w:rsidRPr="00FF6D1C">
        <w:rPr>
          <w:rFonts w:ascii="PT Astra Serif" w:eastAsia="Times New Roman" w:hAnsi="PT Astra Serif"/>
          <w:sz w:val="28"/>
          <w:szCs w:val="28"/>
          <w:lang w:eastAsia="ru-RU"/>
        </w:rPr>
        <w:tab/>
      </w:r>
      <w:r w:rsidR="00B472CF" w:rsidRPr="00FF6D1C">
        <w:rPr>
          <w:rFonts w:ascii="PT Astra Serif" w:eastAsia="Times New Roman" w:hAnsi="PT Astra Serif"/>
          <w:sz w:val="28"/>
          <w:szCs w:val="28"/>
          <w:lang w:eastAsia="ru-RU"/>
        </w:rPr>
        <w:tab/>
        <w:t xml:space="preserve">        </w:t>
      </w:r>
      <w:proofErr w:type="spellStart"/>
      <w:r w:rsidRPr="00FF6D1C">
        <w:rPr>
          <w:rFonts w:ascii="PT Astra Serif" w:eastAsia="Times New Roman" w:hAnsi="PT Astra Serif"/>
          <w:sz w:val="28"/>
          <w:szCs w:val="28"/>
          <w:lang w:eastAsia="ru-RU"/>
        </w:rPr>
        <w:t>И.А.Погорелова</w:t>
      </w:r>
      <w:proofErr w:type="spellEnd"/>
    </w:p>
    <w:p w:rsidR="002077BB" w:rsidRPr="00FF6D1C" w:rsidRDefault="002077BB" w:rsidP="008E4349">
      <w:pPr>
        <w:pStyle w:val="ab"/>
        <w:jc w:val="center"/>
        <w:rPr>
          <w:rFonts w:ascii="PT Astra Serif" w:eastAsia="Times New Roman" w:hAnsi="PT Astra Serif"/>
          <w:sz w:val="28"/>
          <w:szCs w:val="28"/>
          <w:lang w:eastAsia="ru-RU"/>
        </w:rPr>
      </w:pPr>
    </w:p>
    <w:sectPr w:rsidR="002077BB" w:rsidRPr="00FF6D1C" w:rsidSect="00CE08D8">
      <w:headerReference w:type="default" r:id="rId20"/>
      <w:headerReference w:type="first" r:id="rId2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059" w:rsidRDefault="006D5059" w:rsidP="00452484">
      <w:pPr>
        <w:spacing w:after="0" w:line="240" w:lineRule="auto"/>
      </w:pPr>
      <w:r>
        <w:separator/>
      </w:r>
    </w:p>
  </w:endnote>
  <w:endnote w:type="continuationSeparator" w:id="0">
    <w:p w:rsidR="006D5059" w:rsidRDefault="006D5059" w:rsidP="0045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059" w:rsidRDefault="006D5059" w:rsidP="00452484">
      <w:pPr>
        <w:spacing w:after="0" w:line="240" w:lineRule="auto"/>
      </w:pPr>
      <w:r>
        <w:separator/>
      </w:r>
    </w:p>
  </w:footnote>
  <w:footnote w:type="continuationSeparator" w:id="0">
    <w:p w:rsidR="006D5059" w:rsidRDefault="006D5059" w:rsidP="0045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PT Astra Serif" w:hAnsi="PT Astra Serif"/>
        <w:sz w:val="28"/>
      </w:rPr>
      <w:id w:val="1287394916"/>
      <w:docPartObj>
        <w:docPartGallery w:val="Page Numbers (Top of Page)"/>
        <w:docPartUnique/>
      </w:docPartObj>
    </w:sdtPr>
    <w:sdtEndPr/>
    <w:sdtContent>
      <w:p w:rsidR="005C619D" w:rsidRPr="005C619D" w:rsidRDefault="005C619D">
        <w:pPr>
          <w:pStyle w:val="a3"/>
          <w:jc w:val="center"/>
          <w:rPr>
            <w:rFonts w:ascii="PT Astra Serif" w:hAnsi="PT Astra Serif"/>
            <w:sz w:val="28"/>
          </w:rPr>
        </w:pPr>
        <w:r w:rsidRPr="005C619D">
          <w:rPr>
            <w:rFonts w:ascii="PT Astra Serif" w:hAnsi="PT Astra Serif"/>
            <w:sz w:val="28"/>
          </w:rPr>
          <w:fldChar w:fldCharType="begin"/>
        </w:r>
        <w:r w:rsidRPr="005C619D">
          <w:rPr>
            <w:rFonts w:ascii="PT Astra Serif" w:hAnsi="PT Astra Serif"/>
            <w:sz w:val="28"/>
          </w:rPr>
          <w:instrText>PAGE   \* MERGEFORMAT</w:instrText>
        </w:r>
        <w:r w:rsidRPr="005C619D">
          <w:rPr>
            <w:rFonts w:ascii="PT Astra Serif" w:hAnsi="PT Astra Serif"/>
            <w:sz w:val="28"/>
          </w:rPr>
          <w:fldChar w:fldCharType="separate"/>
        </w:r>
        <w:r w:rsidR="00456550">
          <w:rPr>
            <w:rFonts w:ascii="PT Astra Serif" w:hAnsi="PT Astra Serif"/>
            <w:noProof/>
            <w:sz w:val="28"/>
          </w:rPr>
          <w:t>2</w:t>
        </w:r>
        <w:r w:rsidRPr="005C619D">
          <w:rPr>
            <w:rFonts w:ascii="PT Astra Serif" w:hAnsi="PT Astra Serif"/>
            <w:sz w:val="28"/>
          </w:rPr>
          <w:fldChar w:fldCharType="end"/>
        </w:r>
      </w:p>
    </w:sdtContent>
  </w:sdt>
  <w:p w:rsidR="00642716" w:rsidRPr="005C619D" w:rsidRDefault="00642716">
    <w:pPr>
      <w:pStyle w:val="a3"/>
      <w:jc w:val="center"/>
      <w:rPr>
        <w:rFonts w:ascii="PT Astra Serif" w:hAnsi="PT Astra Serif"/>
        <w:sz w:val="36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9FD" w:rsidRPr="00E91BFE" w:rsidRDefault="00E91BFE" w:rsidP="00E91BFE">
    <w:pPr>
      <w:pStyle w:val="a3"/>
      <w:jc w:val="right"/>
      <w:rPr>
        <w:rFonts w:ascii="PT Astra Serif" w:hAnsi="PT Astra Serif"/>
        <w:sz w:val="36"/>
      </w:rPr>
    </w:pPr>
    <w:r w:rsidRPr="00E91BFE">
      <w:rPr>
        <w:rFonts w:ascii="PT Astra Serif" w:hAnsi="PT Astra Serif"/>
        <w:noProof/>
        <w:sz w:val="28"/>
        <w:lang w:eastAsia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50AA"/>
    <w:multiLevelType w:val="hybridMultilevel"/>
    <w:tmpl w:val="B2248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34C72"/>
    <w:multiLevelType w:val="hybridMultilevel"/>
    <w:tmpl w:val="E92CE636"/>
    <w:lvl w:ilvl="0" w:tplc="EA206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5D102B"/>
    <w:multiLevelType w:val="hybridMultilevel"/>
    <w:tmpl w:val="DF381D82"/>
    <w:lvl w:ilvl="0" w:tplc="06228E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05807"/>
    <w:multiLevelType w:val="multilevel"/>
    <w:tmpl w:val="6A440C2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4" w15:restartNumberingAfterBreak="0">
    <w:nsid w:val="2CFB5A8F"/>
    <w:multiLevelType w:val="hybridMultilevel"/>
    <w:tmpl w:val="BCCC8E20"/>
    <w:lvl w:ilvl="0" w:tplc="651A04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547C3C"/>
    <w:multiLevelType w:val="hybridMultilevel"/>
    <w:tmpl w:val="C4D48E1C"/>
    <w:lvl w:ilvl="0" w:tplc="E36073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B43E02"/>
    <w:multiLevelType w:val="hybridMultilevel"/>
    <w:tmpl w:val="7D802C0C"/>
    <w:lvl w:ilvl="0" w:tplc="E64A237A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7B2017B"/>
    <w:multiLevelType w:val="hybridMultilevel"/>
    <w:tmpl w:val="38629A58"/>
    <w:lvl w:ilvl="0" w:tplc="0ABC1D1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B60D0A"/>
    <w:multiLevelType w:val="hybridMultilevel"/>
    <w:tmpl w:val="0F48B1D0"/>
    <w:lvl w:ilvl="0" w:tplc="752811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EC16282"/>
    <w:multiLevelType w:val="multilevel"/>
    <w:tmpl w:val="DD80291E"/>
    <w:lvl w:ilvl="0">
      <w:start w:val="9"/>
      <w:numFmt w:val="decimal"/>
      <w:lvlText w:val="%1."/>
      <w:lvlJc w:val="left"/>
      <w:pPr>
        <w:ind w:left="885" w:hanging="8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51C32A6"/>
    <w:multiLevelType w:val="hybridMultilevel"/>
    <w:tmpl w:val="4D4006EC"/>
    <w:lvl w:ilvl="0" w:tplc="18FA9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88C0C2F"/>
    <w:multiLevelType w:val="hybridMultilevel"/>
    <w:tmpl w:val="04D0FB06"/>
    <w:lvl w:ilvl="0" w:tplc="B15C8E42">
      <w:start w:val="1"/>
      <w:numFmt w:val="decimal"/>
      <w:lvlText w:val="%1)"/>
      <w:lvlJc w:val="left"/>
      <w:pPr>
        <w:ind w:left="720" w:hanging="360"/>
      </w:pPr>
      <w:rPr>
        <w:rFonts w:ascii="PT Astra Serif" w:eastAsia="Calibri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932CBB"/>
    <w:multiLevelType w:val="hybridMultilevel"/>
    <w:tmpl w:val="5C742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7"/>
  </w:num>
  <w:num w:numId="5">
    <w:abstractNumId w:val="11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6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A84"/>
    <w:rsid w:val="000170B4"/>
    <w:rsid w:val="000179A5"/>
    <w:rsid w:val="000377BF"/>
    <w:rsid w:val="00047672"/>
    <w:rsid w:val="00053971"/>
    <w:rsid w:val="000D7BD7"/>
    <w:rsid w:val="000E7384"/>
    <w:rsid w:val="000F288F"/>
    <w:rsid w:val="00105604"/>
    <w:rsid w:val="00116A84"/>
    <w:rsid w:val="00135A5A"/>
    <w:rsid w:val="00145E7F"/>
    <w:rsid w:val="001467D3"/>
    <w:rsid w:val="00150889"/>
    <w:rsid w:val="00153178"/>
    <w:rsid w:val="00153C3F"/>
    <w:rsid w:val="00162F32"/>
    <w:rsid w:val="001661EF"/>
    <w:rsid w:val="0017515F"/>
    <w:rsid w:val="001802AB"/>
    <w:rsid w:val="00182217"/>
    <w:rsid w:val="00182693"/>
    <w:rsid w:val="00186F48"/>
    <w:rsid w:val="00191A63"/>
    <w:rsid w:val="00192E6C"/>
    <w:rsid w:val="001A7455"/>
    <w:rsid w:val="001B75AA"/>
    <w:rsid w:val="001C4DD0"/>
    <w:rsid w:val="001E27BE"/>
    <w:rsid w:val="001F3F66"/>
    <w:rsid w:val="001F4E7A"/>
    <w:rsid w:val="002077BB"/>
    <w:rsid w:val="002172BB"/>
    <w:rsid w:val="0022486F"/>
    <w:rsid w:val="00233FE1"/>
    <w:rsid w:val="00234E83"/>
    <w:rsid w:val="00235F23"/>
    <w:rsid w:val="00256CED"/>
    <w:rsid w:val="002827E1"/>
    <w:rsid w:val="00283FC3"/>
    <w:rsid w:val="00284750"/>
    <w:rsid w:val="00287C18"/>
    <w:rsid w:val="00291E48"/>
    <w:rsid w:val="00291F91"/>
    <w:rsid w:val="0029742D"/>
    <w:rsid w:val="002A01B0"/>
    <w:rsid w:val="002B1B63"/>
    <w:rsid w:val="002C5856"/>
    <w:rsid w:val="002D2861"/>
    <w:rsid w:val="002D62A2"/>
    <w:rsid w:val="002E2A5F"/>
    <w:rsid w:val="002F26C7"/>
    <w:rsid w:val="0031143F"/>
    <w:rsid w:val="00313C43"/>
    <w:rsid w:val="0032001B"/>
    <w:rsid w:val="00320219"/>
    <w:rsid w:val="00326F18"/>
    <w:rsid w:val="00336BDF"/>
    <w:rsid w:val="003403A9"/>
    <w:rsid w:val="00341936"/>
    <w:rsid w:val="003446D4"/>
    <w:rsid w:val="00345922"/>
    <w:rsid w:val="00345C3D"/>
    <w:rsid w:val="00347E22"/>
    <w:rsid w:val="00351D4F"/>
    <w:rsid w:val="003648FA"/>
    <w:rsid w:val="00372D23"/>
    <w:rsid w:val="00377132"/>
    <w:rsid w:val="003841AE"/>
    <w:rsid w:val="003A64F2"/>
    <w:rsid w:val="003D2F2A"/>
    <w:rsid w:val="003D38BE"/>
    <w:rsid w:val="003D4032"/>
    <w:rsid w:val="003E0571"/>
    <w:rsid w:val="003E086F"/>
    <w:rsid w:val="003E3C6B"/>
    <w:rsid w:val="003E3EF7"/>
    <w:rsid w:val="003E6801"/>
    <w:rsid w:val="003F09E8"/>
    <w:rsid w:val="003F1064"/>
    <w:rsid w:val="004052C8"/>
    <w:rsid w:val="004218EC"/>
    <w:rsid w:val="004250F1"/>
    <w:rsid w:val="00437FBC"/>
    <w:rsid w:val="00452484"/>
    <w:rsid w:val="00456550"/>
    <w:rsid w:val="00456786"/>
    <w:rsid w:val="00466C34"/>
    <w:rsid w:val="004A7BD8"/>
    <w:rsid w:val="004B1559"/>
    <w:rsid w:val="004C2C53"/>
    <w:rsid w:val="004C4CA1"/>
    <w:rsid w:val="004D7644"/>
    <w:rsid w:val="004E05F0"/>
    <w:rsid w:val="004F5160"/>
    <w:rsid w:val="004F626F"/>
    <w:rsid w:val="0050376F"/>
    <w:rsid w:val="00503AE5"/>
    <w:rsid w:val="0051408B"/>
    <w:rsid w:val="0053290F"/>
    <w:rsid w:val="00534453"/>
    <w:rsid w:val="005363E8"/>
    <w:rsid w:val="005410BC"/>
    <w:rsid w:val="00541A23"/>
    <w:rsid w:val="00550463"/>
    <w:rsid w:val="00562E88"/>
    <w:rsid w:val="00565965"/>
    <w:rsid w:val="00573EE5"/>
    <w:rsid w:val="00574A0C"/>
    <w:rsid w:val="00580B06"/>
    <w:rsid w:val="00580BB3"/>
    <w:rsid w:val="00590B7B"/>
    <w:rsid w:val="005A5249"/>
    <w:rsid w:val="005C16C5"/>
    <w:rsid w:val="005C619D"/>
    <w:rsid w:val="005E0B01"/>
    <w:rsid w:val="005E3F3E"/>
    <w:rsid w:val="005E44C4"/>
    <w:rsid w:val="005F492D"/>
    <w:rsid w:val="0060234A"/>
    <w:rsid w:val="00641EAB"/>
    <w:rsid w:val="00642716"/>
    <w:rsid w:val="006456A6"/>
    <w:rsid w:val="006B5F07"/>
    <w:rsid w:val="006C7813"/>
    <w:rsid w:val="006D5059"/>
    <w:rsid w:val="006E7740"/>
    <w:rsid w:val="006F552B"/>
    <w:rsid w:val="00747185"/>
    <w:rsid w:val="0076691D"/>
    <w:rsid w:val="007670D4"/>
    <w:rsid w:val="007A2898"/>
    <w:rsid w:val="007A79BF"/>
    <w:rsid w:val="007A7C2B"/>
    <w:rsid w:val="007C22FD"/>
    <w:rsid w:val="007C2C05"/>
    <w:rsid w:val="007C612B"/>
    <w:rsid w:val="007D5FAB"/>
    <w:rsid w:val="007E3D55"/>
    <w:rsid w:val="007E6397"/>
    <w:rsid w:val="007E6BDC"/>
    <w:rsid w:val="007F75EA"/>
    <w:rsid w:val="00802C69"/>
    <w:rsid w:val="0080656C"/>
    <w:rsid w:val="00815D01"/>
    <w:rsid w:val="00820580"/>
    <w:rsid w:val="00825777"/>
    <w:rsid w:val="00832B2E"/>
    <w:rsid w:val="00836F38"/>
    <w:rsid w:val="00843736"/>
    <w:rsid w:val="00850E06"/>
    <w:rsid w:val="0085122A"/>
    <w:rsid w:val="008731F5"/>
    <w:rsid w:val="008B6010"/>
    <w:rsid w:val="008B716E"/>
    <w:rsid w:val="008D4EDA"/>
    <w:rsid w:val="008D4F8A"/>
    <w:rsid w:val="008D6213"/>
    <w:rsid w:val="008E4349"/>
    <w:rsid w:val="008E72D7"/>
    <w:rsid w:val="008F6126"/>
    <w:rsid w:val="009009A9"/>
    <w:rsid w:val="0090752A"/>
    <w:rsid w:val="009130C8"/>
    <w:rsid w:val="00914348"/>
    <w:rsid w:val="00914CC0"/>
    <w:rsid w:val="00925E0F"/>
    <w:rsid w:val="00936D59"/>
    <w:rsid w:val="00936F94"/>
    <w:rsid w:val="00941A22"/>
    <w:rsid w:val="0094411A"/>
    <w:rsid w:val="00956EF7"/>
    <w:rsid w:val="009623D4"/>
    <w:rsid w:val="00963F06"/>
    <w:rsid w:val="00965B15"/>
    <w:rsid w:val="00992BBF"/>
    <w:rsid w:val="009B18F3"/>
    <w:rsid w:val="009C5120"/>
    <w:rsid w:val="009C7AEA"/>
    <w:rsid w:val="009D463C"/>
    <w:rsid w:val="009D4D03"/>
    <w:rsid w:val="009E1B7B"/>
    <w:rsid w:val="009E2592"/>
    <w:rsid w:val="009E527D"/>
    <w:rsid w:val="00A141AA"/>
    <w:rsid w:val="00A22A0A"/>
    <w:rsid w:val="00A26A92"/>
    <w:rsid w:val="00A3613A"/>
    <w:rsid w:val="00A37697"/>
    <w:rsid w:val="00A4342C"/>
    <w:rsid w:val="00A608CC"/>
    <w:rsid w:val="00A61E61"/>
    <w:rsid w:val="00A77CB2"/>
    <w:rsid w:val="00A94A3C"/>
    <w:rsid w:val="00A95231"/>
    <w:rsid w:val="00AA0019"/>
    <w:rsid w:val="00AA5FCC"/>
    <w:rsid w:val="00AC23E4"/>
    <w:rsid w:val="00AD5DF7"/>
    <w:rsid w:val="00AF1004"/>
    <w:rsid w:val="00B20B61"/>
    <w:rsid w:val="00B234E2"/>
    <w:rsid w:val="00B412F1"/>
    <w:rsid w:val="00B449B8"/>
    <w:rsid w:val="00B472CF"/>
    <w:rsid w:val="00B61C82"/>
    <w:rsid w:val="00B75AEA"/>
    <w:rsid w:val="00B810BD"/>
    <w:rsid w:val="00B87E3D"/>
    <w:rsid w:val="00B9266A"/>
    <w:rsid w:val="00BC2DC2"/>
    <w:rsid w:val="00BF3588"/>
    <w:rsid w:val="00C06AA3"/>
    <w:rsid w:val="00C17C51"/>
    <w:rsid w:val="00C310FB"/>
    <w:rsid w:val="00C75F8A"/>
    <w:rsid w:val="00C97AB1"/>
    <w:rsid w:val="00CA2677"/>
    <w:rsid w:val="00CA4B1D"/>
    <w:rsid w:val="00CB0AD9"/>
    <w:rsid w:val="00CC5040"/>
    <w:rsid w:val="00CD39FD"/>
    <w:rsid w:val="00CD3AFD"/>
    <w:rsid w:val="00CD4977"/>
    <w:rsid w:val="00CD5510"/>
    <w:rsid w:val="00CD7EE5"/>
    <w:rsid w:val="00CE08D8"/>
    <w:rsid w:val="00CF06AB"/>
    <w:rsid w:val="00CF1321"/>
    <w:rsid w:val="00CF2D2D"/>
    <w:rsid w:val="00D32511"/>
    <w:rsid w:val="00D3670E"/>
    <w:rsid w:val="00D44729"/>
    <w:rsid w:val="00D50E21"/>
    <w:rsid w:val="00D55D69"/>
    <w:rsid w:val="00D61708"/>
    <w:rsid w:val="00D65ABF"/>
    <w:rsid w:val="00D70A7B"/>
    <w:rsid w:val="00D810F1"/>
    <w:rsid w:val="00D943E9"/>
    <w:rsid w:val="00D94EE5"/>
    <w:rsid w:val="00D96561"/>
    <w:rsid w:val="00DB0C41"/>
    <w:rsid w:val="00DC38C9"/>
    <w:rsid w:val="00DC536B"/>
    <w:rsid w:val="00DC69F5"/>
    <w:rsid w:val="00DD2914"/>
    <w:rsid w:val="00DE00D2"/>
    <w:rsid w:val="00DE5305"/>
    <w:rsid w:val="00DE69FD"/>
    <w:rsid w:val="00DF0625"/>
    <w:rsid w:val="00DF0C93"/>
    <w:rsid w:val="00DF28AD"/>
    <w:rsid w:val="00DF372F"/>
    <w:rsid w:val="00DF54F8"/>
    <w:rsid w:val="00E00C41"/>
    <w:rsid w:val="00E035DD"/>
    <w:rsid w:val="00E05D50"/>
    <w:rsid w:val="00E13C67"/>
    <w:rsid w:val="00E15F85"/>
    <w:rsid w:val="00E21051"/>
    <w:rsid w:val="00E33899"/>
    <w:rsid w:val="00E35D1F"/>
    <w:rsid w:val="00E3667E"/>
    <w:rsid w:val="00E41E4F"/>
    <w:rsid w:val="00E50DE6"/>
    <w:rsid w:val="00E70A02"/>
    <w:rsid w:val="00E7317F"/>
    <w:rsid w:val="00E82AEB"/>
    <w:rsid w:val="00E832D6"/>
    <w:rsid w:val="00E84625"/>
    <w:rsid w:val="00E915E8"/>
    <w:rsid w:val="00E91BFE"/>
    <w:rsid w:val="00E94058"/>
    <w:rsid w:val="00EA10B9"/>
    <w:rsid w:val="00EC6081"/>
    <w:rsid w:val="00EE2632"/>
    <w:rsid w:val="00EE37B0"/>
    <w:rsid w:val="00EF2A93"/>
    <w:rsid w:val="00EF2F3C"/>
    <w:rsid w:val="00F22A24"/>
    <w:rsid w:val="00F56CAD"/>
    <w:rsid w:val="00F614A0"/>
    <w:rsid w:val="00F80A15"/>
    <w:rsid w:val="00F87013"/>
    <w:rsid w:val="00FA0EBA"/>
    <w:rsid w:val="00FA2F04"/>
    <w:rsid w:val="00FB5BDB"/>
    <w:rsid w:val="00FC3357"/>
    <w:rsid w:val="00FD7BDF"/>
    <w:rsid w:val="00FE384B"/>
    <w:rsid w:val="00FE756A"/>
    <w:rsid w:val="00FF6D1C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90CD9"/>
  <w15:chartTrackingRefBased/>
  <w15:docId w15:val="{8AFB21C7-4E98-477B-BE4A-DAF7897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248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2484"/>
    <w:rPr>
      <w:rFonts w:ascii="Calibri" w:eastAsia="Calibri" w:hAnsi="Calibri" w:cs="Times New Roman"/>
    </w:rPr>
  </w:style>
  <w:style w:type="paragraph" w:customStyle="1" w:styleId="ConsPlusTitle">
    <w:name w:val="ConsPlusTitle"/>
    <w:rsid w:val="004524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Textbody">
    <w:name w:val="Text body"/>
    <w:basedOn w:val="a"/>
    <w:rsid w:val="00452484"/>
    <w:pPr>
      <w:suppressAutoHyphens/>
      <w:spacing w:after="120" w:line="288" w:lineRule="auto"/>
      <w:ind w:firstLine="567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styleId="a5">
    <w:name w:val="footer"/>
    <w:basedOn w:val="a"/>
    <w:link w:val="a6"/>
    <w:uiPriority w:val="99"/>
    <w:unhideWhenUsed/>
    <w:rsid w:val="00452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2484"/>
    <w:rPr>
      <w:rFonts w:ascii="Calibri" w:eastAsia="Calibri" w:hAnsi="Calibri" w:cs="Times New Roman"/>
    </w:rPr>
  </w:style>
  <w:style w:type="paragraph" w:styleId="a7">
    <w:name w:val="List Paragraph"/>
    <w:basedOn w:val="a"/>
    <w:uiPriority w:val="99"/>
    <w:qFormat/>
    <w:rsid w:val="004C4CA1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7670D4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EE3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E37B0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836F3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table" w:styleId="ac">
    <w:name w:val="Table Grid"/>
    <w:basedOn w:val="a1"/>
    <w:uiPriority w:val="59"/>
    <w:rsid w:val="00320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Обычный6"/>
    <w:rsid w:val="00AF10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A952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D4032"/>
    <w:pPr>
      <w:widowControl w:val="0"/>
      <w:autoSpaceDE w:val="0"/>
      <w:autoSpaceDN w:val="0"/>
      <w:spacing w:after="0" w:line="240" w:lineRule="auto"/>
    </w:pPr>
    <w:rPr>
      <w:rFonts w:ascii="PT Astra Serif" w:eastAsia="Times New Roman" w:hAnsi="PT Astra Serif" w:cs="PT Astra Serif"/>
      <w:sz w:val="24"/>
      <w:szCs w:val="20"/>
      <w:lang w:eastAsia="ru-RU"/>
    </w:rPr>
  </w:style>
  <w:style w:type="paragraph" w:styleId="ad">
    <w:name w:val="Normal (Web)"/>
    <w:basedOn w:val="a"/>
    <w:uiPriority w:val="99"/>
    <w:unhideWhenUsed/>
    <w:rsid w:val="00E91B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E91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8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50827&amp;dst=100034&amp;field=134&amp;date=17.09.2024" TargetMode="External"/><Relationship Id="rId13" Type="http://schemas.openxmlformats.org/officeDocument/2006/relationships/hyperlink" Target="https://login.consultant.ru/link/?req=doc&amp;base=RLAW076&amp;n=50827&amp;dst=100037&amp;field=134&amp;date=17.09.2024" TargetMode="External"/><Relationship Id="rId18" Type="http://schemas.openxmlformats.org/officeDocument/2006/relationships/hyperlink" Target="https://login.consultant.ru/link/?req=doc&amp;base=RLAW076&amp;n=50827&amp;dst=100050&amp;field=134&amp;date=17.09.2024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6&amp;n=50827&amp;dst=100037&amp;field=134&amp;date=17.09.2024" TargetMode="External"/><Relationship Id="rId17" Type="http://schemas.openxmlformats.org/officeDocument/2006/relationships/hyperlink" Target="https://login.consultant.ru/link/?req=doc&amp;base=RLAW076&amp;n=50827&amp;dst=100047&amp;field=134&amp;date=17.09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50827&amp;dst=100043&amp;field=134&amp;date=17.09.2024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6&amp;n=50827&amp;dst=100036&amp;field=134&amp;date=17.09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6&amp;n=50827&amp;dst=100042&amp;field=134&amp;date=17.09.20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76&amp;n=50827&amp;dst=100033&amp;field=134&amp;date=17.09.2024" TargetMode="External"/><Relationship Id="rId19" Type="http://schemas.openxmlformats.org/officeDocument/2006/relationships/hyperlink" Target="https://login.consultant.ru/link/?req=doc&amp;base=RLAW076&amp;n=50827&amp;dst=100053&amp;field=134&amp;date=17.09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6&amp;n=50827&amp;dst=100034&amp;field=134&amp;date=17.09.2024" TargetMode="External"/><Relationship Id="rId14" Type="http://schemas.openxmlformats.org/officeDocument/2006/relationships/hyperlink" Target="https://login.consultant.ru/link/?req=doc&amp;base=RLAW076&amp;n=50827&amp;dst=100039&amp;field=134&amp;date=17.09.20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57754-E2B7-40EB-8B6E-EA53F0B0B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Ульянова Ксения Игоревна</dc:creator>
  <cp:keywords/>
  <dc:description/>
  <cp:lastModifiedBy>Филатова Лариса Сергеевна</cp:lastModifiedBy>
  <cp:revision>74</cp:revision>
  <cp:lastPrinted>2024-09-17T13:54:00Z</cp:lastPrinted>
  <dcterms:created xsi:type="dcterms:W3CDTF">2023-09-22T08:01:00Z</dcterms:created>
  <dcterms:modified xsi:type="dcterms:W3CDTF">2024-09-17T13:54:00Z</dcterms:modified>
</cp:coreProperties>
</file>