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00F8B">
        <w:rPr>
          <w:rFonts w:ascii="PT Astra Serif" w:hAnsi="PT Astra Serif"/>
          <w:b/>
          <w:sz w:val="28"/>
          <w:szCs w:val="28"/>
        </w:rPr>
        <w:t>ПРОЕКТ</w:t>
      </w:r>
    </w:p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D4972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53CFC" w:rsidRDefault="00753CFC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53CFC" w:rsidRDefault="00753CFC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53CFC" w:rsidRPr="00700F8B" w:rsidRDefault="00753CFC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ПОСТАНОВЛЕНИЕ</w:t>
      </w:r>
    </w:p>
    <w:p w:rsidR="00FD4972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53CFC" w:rsidRDefault="00753CFC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53CFC" w:rsidRPr="00700F8B" w:rsidRDefault="00753CFC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700F8B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00F8B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135B8F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861375" w:rsidRPr="00700F8B">
        <w:rPr>
          <w:rFonts w:ascii="PT Astra Serif" w:hAnsi="PT Astra Serif"/>
          <w:b/>
          <w:bCs/>
          <w:sz w:val="28"/>
          <w:szCs w:val="28"/>
        </w:rPr>
        <w:t>2</w:t>
      </w:r>
      <w:r w:rsidR="00F63CBA">
        <w:rPr>
          <w:rFonts w:ascii="PT Astra Serif" w:hAnsi="PT Astra Serif"/>
          <w:b/>
          <w:bCs/>
          <w:sz w:val="28"/>
          <w:szCs w:val="28"/>
        </w:rPr>
        <w:t>8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.</w:t>
      </w:r>
      <w:r w:rsidR="00F63CBA">
        <w:rPr>
          <w:rFonts w:ascii="PT Astra Serif" w:hAnsi="PT Astra Serif"/>
          <w:b/>
          <w:bCs/>
          <w:sz w:val="28"/>
          <w:szCs w:val="28"/>
        </w:rPr>
        <w:t>12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.20</w:t>
      </w:r>
      <w:r w:rsidR="00C90B80">
        <w:rPr>
          <w:rFonts w:ascii="PT Astra Serif" w:hAnsi="PT Astra Serif"/>
          <w:b/>
          <w:bCs/>
          <w:sz w:val="28"/>
          <w:szCs w:val="28"/>
        </w:rPr>
        <w:t>23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F63CBA">
        <w:rPr>
          <w:rFonts w:ascii="PT Astra Serif" w:hAnsi="PT Astra Serif"/>
          <w:b/>
          <w:bCs/>
          <w:sz w:val="28"/>
          <w:szCs w:val="28"/>
        </w:rPr>
        <w:t>754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700F8B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700F8B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700F8B" w:rsidRDefault="004467CC" w:rsidP="00C27B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700F8B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00F8B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700F8B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657EA9" w:rsidRDefault="004467CC" w:rsidP="00F825D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1. </w:t>
      </w:r>
      <w:r w:rsidR="00F0527A">
        <w:rPr>
          <w:rFonts w:ascii="PT Astra Serif" w:hAnsi="PT Astra Serif"/>
          <w:spacing w:val="-4"/>
          <w:sz w:val="28"/>
          <w:szCs w:val="28"/>
        </w:rPr>
        <w:t>В</w:t>
      </w:r>
      <w:r w:rsidR="007132D5">
        <w:rPr>
          <w:rFonts w:ascii="PT Astra Serif" w:hAnsi="PT Astra Serif"/>
          <w:spacing w:val="-4"/>
          <w:sz w:val="28"/>
          <w:szCs w:val="28"/>
        </w:rPr>
        <w:t>нести в</w:t>
      </w:r>
      <w:r w:rsidR="00F0527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30036" w:rsidRPr="00330036">
        <w:rPr>
          <w:rFonts w:ascii="PT Astra Serif" w:hAnsi="PT Astra Serif"/>
          <w:spacing w:val="-4"/>
          <w:sz w:val="28"/>
          <w:szCs w:val="28"/>
        </w:rPr>
        <w:t>Перечень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Правительства Ульяновской области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,</w:t>
      </w:r>
      <w:r w:rsidR="00340771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утвержд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ё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нн</w:t>
      </w:r>
      <w:r w:rsidR="003D7A80">
        <w:rPr>
          <w:rFonts w:ascii="PT Astra Serif" w:hAnsi="PT Astra Serif"/>
          <w:spacing w:val="-4"/>
          <w:sz w:val="28"/>
          <w:szCs w:val="28"/>
        </w:rPr>
        <w:t>ый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Ульяновской области </w:t>
      </w:r>
      <w:r w:rsidR="00330036" w:rsidRPr="00330036">
        <w:rPr>
          <w:rFonts w:ascii="PT Astra Serif" w:hAnsi="PT Astra Serif"/>
          <w:spacing w:val="-4"/>
          <w:sz w:val="28"/>
          <w:szCs w:val="28"/>
        </w:rPr>
        <w:t>от 28.12.2023 № 754-П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«</w:t>
      </w:r>
      <w:r w:rsidR="00330036" w:rsidRPr="00330036">
        <w:rPr>
          <w:rFonts w:ascii="PT Astra Serif" w:hAnsi="PT Astra Serif"/>
          <w:spacing w:val="-4"/>
          <w:sz w:val="28"/>
          <w:szCs w:val="28"/>
        </w:rPr>
        <w:t xml:space="preserve">Об утверждении Перечня услуг и (или) работ, входящих в число услуг и (или) работ </w:t>
      </w:r>
      <w:r w:rsidR="00330036">
        <w:rPr>
          <w:rFonts w:ascii="PT Astra Serif" w:hAnsi="PT Astra Serif"/>
          <w:spacing w:val="-4"/>
          <w:sz w:val="28"/>
          <w:szCs w:val="28"/>
        </w:rPr>
        <w:br/>
      </w:r>
      <w:r w:rsidR="00330036" w:rsidRPr="00330036">
        <w:rPr>
          <w:rFonts w:ascii="PT Astra Serif" w:hAnsi="PT Astra Serif"/>
          <w:spacing w:val="-4"/>
          <w:sz w:val="28"/>
          <w:szCs w:val="28"/>
        </w:rPr>
        <w:t xml:space="preserve">по капитальному ремонту общего имущества в многоквартирном доме, оказание </w:t>
      </w:r>
      <w:r w:rsidR="00330036">
        <w:rPr>
          <w:rFonts w:ascii="PT Astra Serif" w:hAnsi="PT Astra Serif"/>
          <w:spacing w:val="-4"/>
          <w:sz w:val="28"/>
          <w:szCs w:val="28"/>
        </w:rPr>
        <w:br/>
      </w:r>
      <w:r w:rsidR="00330036" w:rsidRPr="00330036">
        <w:rPr>
          <w:rFonts w:ascii="PT Astra Serif" w:hAnsi="PT Astra Serif"/>
          <w:spacing w:val="-4"/>
          <w:sz w:val="28"/>
          <w:szCs w:val="28"/>
        </w:rPr>
        <w:t xml:space="preserve">и (или) выполнение которых финансируются за счёт средств фонда капитального ремонта, который сформирован исходя из минимального размера взноса </w:t>
      </w:r>
      <w:r w:rsidR="00330036">
        <w:rPr>
          <w:rFonts w:ascii="PT Astra Serif" w:hAnsi="PT Astra Serif"/>
          <w:spacing w:val="-4"/>
          <w:sz w:val="28"/>
          <w:szCs w:val="28"/>
        </w:rPr>
        <w:br/>
      </w:r>
      <w:r w:rsidR="00330036" w:rsidRPr="00330036">
        <w:rPr>
          <w:rFonts w:ascii="PT Astra Serif" w:hAnsi="PT Astra Serif"/>
          <w:spacing w:val="-4"/>
          <w:sz w:val="28"/>
          <w:szCs w:val="28"/>
        </w:rPr>
        <w:t>на капитальный ремонт, установленного нормативным правовым актом Правительства Ульяновской области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»</w:t>
      </w:r>
      <w:r w:rsidR="00657EA9">
        <w:rPr>
          <w:rFonts w:ascii="PT Astra Serif" w:hAnsi="PT Astra Serif"/>
          <w:spacing w:val="-4"/>
          <w:sz w:val="28"/>
          <w:szCs w:val="28"/>
        </w:rPr>
        <w:t xml:space="preserve"> следующие</w:t>
      </w:r>
      <w:r w:rsidR="00F0527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изменени</w:t>
      </w:r>
      <w:r w:rsidR="00657EA9">
        <w:rPr>
          <w:rFonts w:ascii="PT Astra Serif" w:hAnsi="PT Astra Serif"/>
          <w:spacing w:val="-4"/>
          <w:sz w:val="28"/>
          <w:szCs w:val="28"/>
        </w:rPr>
        <w:t>я:</w:t>
      </w:r>
    </w:p>
    <w:p w:rsidR="002C2593" w:rsidRDefault="002C2593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а) строку 4 изложить в следующей редакции:</w:t>
      </w:r>
    </w:p>
    <w:p w:rsidR="002C2593" w:rsidRDefault="002C2593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516"/>
        <w:gridCol w:w="2858"/>
        <w:gridCol w:w="5417"/>
        <w:gridCol w:w="403"/>
      </w:tblGrid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</w:p>
        </w:tc>
        <w:tc>
          <w:tcPr>
            <w:tcW w:w="516" w:type="dxa"/>
            <w:vMerge w:val="restart"/>
          </w:tcPr>
          <w:p w:rsidR="000F66F7" w:rsidRPr="000F66F7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66F7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858" w:type="dxa"/>
            <w:vMerge w:val="restart"/>
          </w:tcPr>
          <w:p w:rsidR="000F66F7" w:rsidRPr="00FF7D02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Ремонт внутридомовых</w:t>
            </w:r>
          </w:p>
          <w:p w:rsidR="000F66F7" w:rsidRPr="00FF7D02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инженерных систем холодного </w:t>
            </w:r>
          </w:p>
          <w:p w:rsidR="000F66F7" w:rsidRPr="00FF7D02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водоснабжения,</w:t>
            </w:r>
          </w:p>
          <w:p w:rsidR="000F66F7" w:rsidRPr="00FF7D02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 xml:space="preserve">горячего </w:t>
            </w:r>
          </w:p>
          <w:p w:rsidR="000F66F7" w:rsidRPr="000F66F7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>водоснабжения</w:t>
            </w: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Демонтаж, монтаж, восстановление, замена разводящих трубопроводов и стояков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Замена, установка запорной арматуры, в том числе на ответвлениях от стояков в квартиру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Устройство циркуляционной линии при её отсутствии (при наличии технической возможности)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Изоляция трубопроводов и арматуры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825D4">
        <w:trPr>
          <w:trHeight w:val="621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Замена трубопроводов, водоразборных устройств в местах общего пользования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Замена гибких подводок к санитарно-техническим приборам в местах общего пользования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 xml:space="preserve">Замена полотенцесушителей (в том числе регистров) с подключением к сплошному по </w:t>
            </w:r>
            <w:r w:rsidRPr="000F66F7">
              <w:rPr>
                <w:rFonts w:ascii="PT Astra Serif" w:hAnsi="PT Astra Serif"/>
              </w:rPr>
              <w:lastRenderedPageBreak/>
              <w:t>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 xml:space="preserve">Демонтаж, монтаж, восстановление, замена, установка </w:t>
            </w:r>
            <w:proofErr w:type="spellStart"/>
            <w:r w:rsidRPr="000F66F7">
              <w:rPr>
                <w:rFonts w:ascii="PT Astra Serif" w:hAnsi="PT Astra Serif"/>
              </w:rPr>
              <w:t>повысительных</w:t>
            </w:r>
            <w:proofErr w:type="spellEnd"/>
            <w:r w:rsidRPr="000F66F7">
              <w:rPr>
                <w:rFonts w:ascii="PT Astra Serif" w:hAnsi="PT Astra Serif"/>
              </w:rPr>
              <w:t xml:space="preserve"> насосных установок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воды, пусконаладочные работы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Восстановление или устройство технических помещений для размещения узлов учёта и регулирования коммунальных ресурсов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Демонтаж, монтаж, восстановление, замена, устройство системы пожарного водопровода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 xml:space="preserve">Разборка и восстановление полов с </w:t>
            </w:r>
            <w:proofErr w:type="spellStart"/>
            <w:r w:rsidRPr="000F66F7">
              <w:rPr>
                <w:rFonts w:ascii="PT Astra Serif" w:hAnsi="PT Astra Serif"/>
              </w:rPr>
              <w:t>антисептированием</w:t>
            </w:r>
            <w:proofErr w:type="spellEnd"/>
            <w:r w:rsidRPr="000F66F7">
              <w:rPr>
                <w:rFonts w:ascii="PT Astra Serif" w:hAnsi="PT Astra Serif"/>
              </w:rPr>
              <w:t xml:space="preserve"> при демонтаже, монтаже, восстановлении, замене трубопроводов в </w:t>
            </w:r>
            <w:proofErr w:type="spellStart"/>
            <w:r w:rsidRPr="000F66F7">
              <w:rPr>
                <w:rFonts w:ascii="PT Astra Serif" w:hAnsi="PT Astra Serif"/>
              </w:rPr>
              <w:t>техподполье</w:t>
            </w:r>
            <w:proofErr w:type="spellEnd"/>
            <w:r w:rsidRPr="000F66F7">
              <w:rPr>
                <w:rFonts w:ascii="PT Astra Serif" w:hAnsi="PT Astra Serif"/>
              </w:rPr>
              <w:t xml:space="preserve"> или под полом первого этажа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Разборка и восстановление конструкций в местах прохода инженерных коммуникаций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Герметизация ввода и мест пересечения инженерных коммуникаций с фундаментом здания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Гидравлические испытания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Демонтаж, монтаж, восстановление, устройство контура заземления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F66F7" w:rsidRPr="0068129C" w:rsidTr="00F23352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0F66F7" w:rsidRPr="0068129C" w:rsidRDefault="000F66F7" w:rsidP="000F66F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0F66F7" w:rsidRPr="0068129C" w:rsidRDefault="000F66F7" w:rsidP="000F66F7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0F66F7" w:rsidRPr="000F66F7" w:rsidRDefault="000F66F7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F66F7">
              <w:rPr>
                <w:rFonts w:ascii="PT Astra Serif" w:hAnsi="PT Astra Serif"/>
              </w:rP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F66F7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F66F7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F66F7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F66F7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F66F7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F66F7" w:rsidRPr="0068129C" w:rsidRDefault="000F66F7" w:rsidP="000F66F7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:rsidR="002C2593" w:rsidRDefault="002C2593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:rsidR="00657EA9" w:rsidRDefault="000F66F7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</w:t>
      </w:r>
      <w:r w:rsidR="00657EA9">
        <w:rPr>
          <w:rFonts w:ascii="PT Astra Serif" w:hAnsi="PT Astra Serif"/>
          <w:spacing w:val="-4"/>
          <w:sz w:val="28"/>
          <w:szCs w:val="28"/>
        </w:rPr>
        <w:t>) строк</w:t>
      </w:r>
      <w:r w:rsidR="0061424B">
        <w:rPr>
          <w:rFonts w:ascii="PT Astra Serif" w:hAnsi="PT Astra Serif"/>
          <w:spacing w:val="-4"/>
          <w:sz w:val="28"/>
          <w:szCs w:val="28"/>
        </w:rPr>
        <w:t>и</w:t>
      </w:r>
      <w:r w:rsidR="00657EA9">
        <w:rPr>
          <w:rFonts w:ascii="PT Astra Serif" w:hAnsi="PT Astra Serif"/>
          <w:spacing w:val="-4"/>
          <w:sz w:val="28"/>
          <w:szCs w:val="28"/>
        </w:rPr>
        <w:t xml:space="preserve"> 8</w:t>
      </w:r>
      <w:r w:rsidR="0061424B">
        <w:rPr>
          <w:rFonts w:ascii="PT Astra Serif" w:hAnsi="PT Astra Serif"/>
          <w:spacing w:val="-4"/>
          <w:sz w:val="28"/>
          <w:szCs w:val="28"/>
        </w:rPr>
        <w:t xml:space="preserve"> и 9</w:t>
      </w:r>
      <w:r w:rsidR="00657EA9"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редакции:</w:t>
      </w:r>
    </w:p>
    <w:p w:rsidR="00B00A90" w:rsidRDefault="00B00A90" w:rsidP="00F14CC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tbl>
      <w:tblPr>
        <w:tblStyle w:val="a9"/>
        <w:tblW w:w="14446" w:type="dxa"/>
        <w:tblInd w:w="-2694" w:type="dxa"/>
        <w:tblLook w:val="04A0" w:firstRow="1" w:lastRow="0" w:firstColumn="1" w:lastColumn="0" w:noHBand="0" w:noVBand="1"/>
      </w:tblPr>
      <w:tblGrid>
        <w:gridCol w:w="3215"/>
        <w:gridCol w:w="396"/>
        <w:gridCol w:w="2911"/>
        <w:gridCol w:w="5386"/>
        <w:gridCol w:w="2538"/>
      </w:tblGrid>
      <w:tr w:rsidR="00685289" w:rsidRPr="00612A5D" w:rsidTr="00CE58D9">
        <w:tc>
          <w:tcPr>
            <w:tcW w:w="3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5729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</w:tcBorders>
          </w:tcPr>
          <w:p w:rsidR="00685289" w:rsidRPr="00612A5D" w:rsidRDefault="00685289" w:rsidP="002706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2911" w:type="dxa"/>
            <w:vMerge w:val="restart"/>
          </w:tcPr>
          <w:p w:rsidR="00685289" w:rsidRPr="00612A5D" w:rsidRDefault="00685289" w:rsidP="000F66F7">
            <w:pPr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Ремонт, замена, модернизация лифтов, ре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монт лифтовых шахт, машинных и блочных помещений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замена, модернизация лифта, приз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нанного непригодным для эксплуатации на основании заключения по результатам оценки соответствия лифта, отработавшего назначенный срок службы, в соответствии со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статьёй 6 технического регламента Таможенного союза «Безопасность лифтов»</w:t>
            </w:r>
            <w:r w:rsidRPr="00612A5D">
              <w:rPr>
                <w:rFonts w:ascii="PT Astra Serif" w:hAnsi="PT Astra Serif"/>
              </w:rPr>
              <w:t xml:space="preserve">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(ТР ТС 011/2011), принятого </w:t>
            </w:r>
            <w:r w:rsidR="00400659">
              <w:rPr>
                <w:rFonts w:ascii="PT Astra Serif" w:hAnsi="PT Astra Serif"/>
                <w:sz w:val="24"/>
                <w:szCs w:val="24"/>
              </w:rPr>
              <w:t>р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ешением Комиссии Таможенного союза от 18.10.2011 № 824</w:t>
            </w:r>
            <w:r w:rsidRPr="00612A5D">
              <w:rPr>
                <w:rFonts w:ascii="PT Astra Serif" w:hAnsi="PT Astra Serif"/>
              </w:rPr>
              <w:t xml:space="preserve"> «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О принятии технического регламента Таможенного союза «Безопасность лифтов» (далее – ТР ТС 011/2011)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685289">
            <w:pPr>
              <w:ind w:left="144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Ремонт лифтовых шахт, замена приставных лифтовых </w:t>
            </w:r>
            <w:r w:rsidRPr="00127AA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шахт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освещения лифтовых шахт и машинного поме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щения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машинных помещений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или замена дверей в машинные помещения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Ремонт, замена, установка элементов автоматизации и дис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пет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черизации лифтового оборудования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кабелей питания лифта и установка АВР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оборудования в машинном помещении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контура заземления лифтового оборудования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Проведение пусконаладочных работ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 xml:space="preserve">Получение </w:t>
            </w:r>
            <w:r w:rsidR="00C530B2" w:rsidRPr="00FF7D02">
              <w:rPr>
                <w:rFonts w:ascii="PT Astra Serif" w:hAnsi="PT Astra Serif"/>
                <w:sz w:val="24"/>
                <w:szCs w:val="24"/>
              </w:rPr>
              <w:t>д</w:t>
            </w:r>
            <w:r w:rsidRPr="00FF7D02">
              <w:rPr>
                <w:rFonts w:ascii="PT Astra Serif" w:hAnsi="PT Astra Serif"/>
                <w:sz w:val="24"/>
                <w:szCs w:val="24"/>
              </w:rPr>
              <w:t>екларации о соответствии лифта требованиям ТР ТС 011/2011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рованного или разрушенного вследствие технологических 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 и инженерных систем, установленных по строительному проекту многоквартирного дома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left w:val="single" w:sz="4" w:space="0" w:color="auto"/>
            </w:tcBorders>
          </w:tcPr>
          <w:p w:rsidR="00685289" w:rsidRPr="00612A5D" w:rsidRDefault="00685289" w:rsidP="002706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2911" w:type="dxa"/>
            <w:vMerge w:val="restart"/>
          </w:tcPr>
          <w:p w:rsidR="00685289" w:rsidRPr="00612A5D" w:rsidRDefault="00685289" w:rsidP="000F66F7">
            <w:pPr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Ремонт крыш, устройство выходов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на кровлю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усиление стропильной системы, обрешётки (</w:t>
            </w:r>
            <w:proofErr w:type="gram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</w:t>
            </w:r>
            <w:r w:rsidR="00C530B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обрешётки</w:t>
            </w:r>
            <w:proofErr w:type="gram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Огнебиозащита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деревянных конструкций крыши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Работы по нормализации температурно-влажностного режи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ма (устройство карнизных, вытяжных щелей, коробов и т.д.)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усиление дере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вянных и железобетонных конструкций чердачного пере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кры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установка слуховых окон, лестниц подъёма (спуска) на чердак и кровлю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Демонтаж, монтаж, восстановление элементов безопас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ности (кровельные лестницы, ходовые мостики, страховоч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ные тросы, крюки)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покрытия кровли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или проварка</w:t>
            </w:r>
            <w:r w:rsidR="00527E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527E19" w:rsidRPr="00FF7D02">
              <w:rPr>
                <w:rFonts w:ascii="PT Astra Serif" w:hAnsi="PT Astra Serif"/>
                <w:sz w:val="24"/>
                <w:szCs w:val="24"/>
              </w:rPr>
              <w:t>выравнивание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 с последующим устройством покрытия кровли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стяжки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Утепление чердачного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перекрытия (необходимость определяется при техническом обследовании и проектировании)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устройство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гидро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-пароизоляции чердачного перекрытия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Восстановление, утепление плит покрытия (необходимость определяется при техническом обследовании и проектиро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вании)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устройство наружных 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внутренних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систем водоотведения кровли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фронтона крыши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>Демонтаж, монтаж</w:t>
            </w:r>
            <w:r w:rsidR="002E27A5" w:rsidRPr="00FF7D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F7D02">
              <w:rPr>
                <w:rFonts w:ascii="PT Astra Serif" w:hAnsi="PT Astra Serif"/>
                <w:sz w:val="24"/>
                <w:szCs w:val="24"/>
              </w:rPr>
              <w:t>оконных блоков во фронтоне крыши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помещений выходов на кровлю с заменой окон, дверей, люков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покрытий парапетов, брандмауэров, надстроек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парапетных, карнизных плит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парапетных решёток, ограждений, устройств для молниезащиты и заземления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Устройство подшивки карниза</w:t>
            </w:r>
            <w:r w:rsidR="00A262A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устройство ограждения кровли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дефлекторов мусоропроводов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защитной сетки на продухи воздуховодов, вен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тиляционных шахт систем вентиляции, газоходов (от птиц)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Замена, установка зонтов на оголовках воздуховодов, вен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тиляционных шахт систем вентиляции, газоходов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конструк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тивных элементов (в том числе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гермошвов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 лифтовых шахт, расположенных на крыше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4236D">
              <w:rPr>
                <w:rFonts w:ascii="PT Astra Serif" w:hAnsi="PT Astra Serif"/>
                <w:sz w:val="24"/>
                <w:szCs w:val="24"/>
              </w:rPr>
              <w:t>Демонтаж, монтаж, восстановление или замена покрытий козырьков балконов</w:t>
            </w:r>
            <w:r w:rsidR="00527E19" w:rsidRPr="00B4236D">
              <w:rPr>
                <w:rFonts w:ascii="PT Astra Serif" w:hAnsi="PT Astra Serif"/>
                <w:sz w:val="24"/>
                <w:szCs w:val="24"/>
              </w:rPr>
              <w:t xml:space="preserve"> и</w:t>
            </w:r>
            <w:r w:rsidRPr="00B4236D">
              <w:rPr>
                <w:rFonts w:ascii="PT Astra Serif" w:hAnsi="PT Astra Serif"/>
                <w:sz w:val="24"/>
                <w:szCs w:val="24"/>
              </w:rPr>
              <w:t xml:space="preserve"> лоджий верхних этажей,</w:t>
            </w:r>
            <w:r w:rsidR="00527E19" w:rsidRPr="00B423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7E19" w:rsidRPr="00FF7D02">
              <w:rPr>
                <w:rFonts w:ascii="PT Astra Serif" w:hAnsi="PT Astra Serif"/>
                <w:sz w:val="24"/>
                <w:szCs w:val="24"/>
              </w:rPr>
              <w:t>козырьков входа в подъезд,</w:t>
            </w:r>
            <w:r w:rsidRPr="00B4236D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  <w:r w:rsidRPr="00B4236D">
              <w:rPr>
                <w:rFonts w:ascii="PT Astra Serif" w:hAnsi="PT Astra Serif"/>
                <w:sz w:val="24"/>
                <w:szCs w:val="24"/>
              </w:rPr>
              <w:t>бетонных покрытий воздуховодов, вентиляционных шахт систем вентиляции, газоходов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Демонтаж, монтаж,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Устройство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снегозадержателей</w:t>
            </w:r>
            <w:proofErr w:type="spellEnd"/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боровов в чердачном помещении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решёток по периметру стен фасада на продухи чердачного помещения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кровельн</w:t>
            </w:r>
            <w:r w:rsidR="002E27A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ых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FF7D02">
              <w:rPr>
                <w:rFonts w:ascii="PT Astra Serif" w:hAnsi="PT Astra Serif"/>
                <w:sz w:val="24"/>
                <w:szCs w:val="24"/>
              </w:rPr>
              <w:t>аэратор</w:t>
            </w:r>
            <w:r w:rsidR="002E27A5" w:rsidRPr="00FF7D02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установка метал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лических пожарных лестниц и последующая их покраска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поддонов вытяжных коньковых коробов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239A1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9A1" w:rsidRPr="00612A5D" w:rsidRDefault="007239A1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239A1" w:rsidRPr="00CB488A" w:rsidRDefault="00CB488A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или замена ограждающих и несущих конструкций открытых балконов и лоджий с восстановлением гидроизоляции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9A1" w:rsidRPr="00612A5D" w:rsidRDefault="007239A1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239A1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9A1" w:rsidRPr="00612A5D" w:rsidRDefault="007239A1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239A1" w:rsidRPr="00CB488A" w:rsidRDefault="00CB488A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Устройство </w:t>
            </w:r>
            <w:proofErr w:type="spellStart"/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уклонообразующей</w:t>
            </w:r>
            <w:proofErr w:type="spellEnd"/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цементно-песчаной стяжки плит открытых балконов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9A1" w:rsidRPr="00612A5D" w:rsidRDefault="007239A1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239A1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9A1" w:rsidRPr="00612A5D" w:rsidRDefault="007239A1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239A1" w:rsidRPr="00CB488A" w:rsidRDefault="00CB488A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Ремонт и замена козырьков подъездов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9A1" w:rsidRPr="00612A5D" w:rsidRDefault="007239A1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239A1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9A1" w:rsidRPr="00612A5D" w:rsidRDefault="007239A1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239A1" w:rsidRPr="00CB488A" w:rsidRDefault="00CB488A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Ремонт и замена козырьков балконов верхних этажей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9A1" w:rsidRPr="00612A5D" w:rsidRDefault="007239A1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239A1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9A1" w:rsidRPr="00612A5D" w:rsidRDefault="007239A1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7239A1" w:rsidRPr="00612A5D" w:rsidRDefault="007239A1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239A1" w:rsidRPr="00CB488A" w:rsidRDefault="00CB488A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B488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Ремонт конструктивных элементов помещения (здания) котельной (в случае необходимости)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9A1" w:rsidRPr="00612A5D" w:rsidRDefault="007239A1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B63E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B63E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612A5D" w:rsidRDefault="00685289" w:rsidP="00F279D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рованного или разрушенного вследствие технологических 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конструкций, установленных по строительному проек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ту многоквартирного дома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AE4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FF7D02" w:rsidRDefault="00685289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 xml:space="preserve">Освидетельствование вентиляционных </w:t>
            </w:r>
            <w:r w:rsidR="00234489" w:rsidRPr="00FF7D02">
              <w:rPr>
                <w:rFonts w:ascii="PT Astra Serif" w:hAnsi="PT Astra Serif"/>
                <w:sz w:val="24"/>
                <w:szCs w:val="24"/>
              </w:rPr>
              <w:t>каналов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Default="00685289" w:rsidP="00AE420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85289" w:rsidRPr="00612A5D" w:rsidTr="00CE58D9">
        <w:trPr>
          <w:trHeight w:val="461"/>
        </w:trPr>
        <w:tc>
          <w:tcPr>
            <w:tcW w:w="3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289" w:rsidRPr="00612A5D" w:rsidRDefault="00685289" w:rsidP="00AE4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685289" w:rsidRPr="00612A5D" w:rsidRDefault="00685289" w:rsidP="00AE420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685289" w:rsidRPr="00FF7D02" w:rsidRDefault="00685289" w:rsidP="00F279D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>Испытание кровельного ограждения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289" w:rsidRDefault="00685289" w:rsidP="00AE4206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  <w:p w:rsidR="00685289" w:rsidRPr="0095299C" w:rsidRDefault="00685289" w:rsidP="00AE4206">
            <w:pPr>
              <w:spacing w:after="0" w:line="240" w:lineRule="auto"/>
              <w:rPr>
                <w:rFonts w:ascii="PT Astra Serif" w:hAnsi="PT Astra Serif"/>
                <w:sz w:val="8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:rsidR="0061424B" w:rsidRDefault="0061424B" w:rsidP="00AE4206">
      <w:pPr>
        <w:spacing w:after="0" w:line="240" w:lineRule="auto"/>
        <w:jc w:val="center"/>
        <w:rPr>
          <w:rFonts w:ascii="PT Astra Serif" w:hAnsi="PT Astra Serif"/>
        </w:rPr>
      </w:pPr>
    </w:p>
    <w:p w:rsidR="003D32D0" w:rsidRPr="0068129C" w:rsidRDefault="000F66F7" w:rsidP="0061424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>в</w:t>
      </w:r>
      <w:r w:rsidR="0061424B">
        <w:rPr>
          <w:rFonts w:ascii="PT Astra Serif" w:hAnsi="PT Astra Serif"/>
          <w:sz w:val="28"/>
          <w:szCs w:val="28"/>
        </w:rPr>
        <w:t>)</w:t>
      </w:r>
      <w:r w:rsidR="003D32D0">
        <w:rPr>
          <w:rFonts w:ascii="PT Astra Serif" w:hAnsi="PT Astra Serif"/>
          <w:sz w:val="28"/>
          <w:szCs w:val="28"/>
        </w:rPr>
        <w:t xml:space="preserve"> строку </w:t>
      </w:r>
      <w:r w:rsidR="003D32D0" w:rsidRPr="000F66F7">
        <w:rPr>
          <w:rFonts w:ascii="PT Astra Serif" w:hAnsi="PT Astra Serif"/>
          <w:sz w:val="28"/>
          <w:szCs w:val="28"/>
        </w:rPr>
        <w:t>11 изложить в следующей редакции: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516"/>
        <w:gridCol w:w="2858"/>
        <w:gridCol w:w="5417"/>
        <w:gridCol w:w="403"/>
      </w:tblGrid>
      <w:tr w:rsidR="0068129C" w:rsidRPr="0068129C" w:rsidTr="0068129C">
        <w:trPr>
          <w:trHeight w:val="131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</w:rPr>
              <w:t>«</w:t>
            </w:r>
          </w:p>
        </w:tc>
        <w:tc>
          <w:tcPr>
            <w:tcW w:w="516" w:type="dxa"/>
            <w:vMerge w:val="restart"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2858" w:type="dxa"/>
            <w:vMerge w:val="restart"/>
          </w:tcPr>
          <w:p w:rsidR="003D32D0" w:rsidRPr="0068129C" w:rsidRDefault="003D32D0" w:rsidP="000F66F7">
            <w:pPr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Утепление и ремонт фасадов, в том числе балконов, </w:t>
            </w:r>
            <w:proofErr w:type="spellStart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отмостков</w:t>
            </w:r>
            <w:proofErr w:type="spellEnd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смена входных дверей, окон в подъездах</w:t>
            </w:r>
          </w:p>
        </w:tc>
        <w:tc>
          <w:tcPr>
            <w:tcW w:w="5417" w:type="dxa"/>
            <w:vMerge w:val="restart"/>
            <w:shd w:val="clear" w:color="auto" w:fill="auto"/>
          </w:tcPr>
          <w:p w:rsidR="003D32D0" w:rsidRPr="0068129C" w:rsidRDefault="003D32D0" w:rsidP="00F279D4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(включая усиление) наружных стен, включая штукатурные работы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207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17" w:type="dxa"/>
            <w:vMerge/>
            <w:shd w:val="clear" w:color="auto" w:fill="auto"/>
          </w:tcPr>
          <w:p w:rsidR="003D32D0" w:rsidRPr="0068129C" w:rsidRDefault="003D32D0" w:rsidP="00F279D4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206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vMerge/>
            <w:shd w:val="clear" w:color="auto" w:fill="auto"/>
          </w:tcPr>
          <w:p w:rsidR="003D32D0" w:rsidRPr="0068129C" w:rsidRDefault="003D32D0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3D32D0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(включая усиление), частичная перекладка кирпичной кладки стен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3D32D0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Инъектирование</w:t>
            </w:r>
            <w:proofErr w:type="spellEnd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трещин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3D32D0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Замена оконных перемычек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или замена облицовочной плитки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Помывка наружных стен фасада из кирпича и облицованных керамической плиткой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32D0" w:rsidRPr="0068129C" w:rsidRDefault="003D32D0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3D32D0" w:rsidRPr="0068129C" w:rsidRDefault="003D32D0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D32D0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(включая усиление) архитектурных элементов фасада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32D0" w:rsidRPr="0068129C" w:rsidRDefault="003D32D0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Окраска стен фасада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Демонтаж, монтаж, восстановление (включая усиление), утепление цоколя, обработка </w:t>
            </w:r>
            <w:proofErr w:type="spellStart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гидрофобизирующими</w:t>
            </w:r>
            <w:proofErr w:type="spellEnd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составами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B714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B714BB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Демонтаж, монтаж, восстановление горизонтальных и вертикальных стыков </w:t>
            </w:r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гермошвов</w:t>
            </w:r>
            <w:proofErr w:type="spellEnd"/>
            <w:r w:rsidRPr="006812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B714BB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 деформационных швов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Замена оконных и балконных заполнений (в составе общего имущества)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D04F09" w:rsidRPr="0068129C" w:rsidRDefault="0068129C" w:rsidP="00115238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FF7D02">
              <w:rPr>
                <w:rFonts w:ascii="PT Astra Serif" w:hAnsi="PT Astra Serif"/>
              </w:rPr>
              <w:t>Окраска оконных рам, оконных откосов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Замена оконных отливов балконных плит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Окраска и (или) замена дверей входа в подъезды,</w:t>
            </w:r>
            <w:r w:rsidR="00527E19">
              <w:rPr>
                <w:rFonts w:ascii="PT Astra Serif" w:hAnsi="PT Astra Serif"/>
              </w:rPr>
              <w:t xml:space="preserve"> </w:t>
            </w:r>
            <w:r w:rsidRPr="0068129C">
              <w:rPr>
                <w:rFonts w:ascii="PT Astra Serif" w:hAnsi="PT Astra Serif"/>
              </w:rPr>
              <w:t xml:space="preserve">входов в </w:t>
            </w:r>
            <w:proofErr w:type="spellStart"/>
            <w:r w:rsidRPr="0068129C">
              <w:rPr>
                <w:rFonts w:ascii="PT Astra Serif" w:hAnsi="PT Astra Serif"/>
              </w:rPr>
              <w:t>мусорокамеры</w:t>
            </w:r>
            <w:proofErr w:type="spellEnd"/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 (включая усиление) или устройство входных групп с учётом мероприятий по доступности для маломобильных групп населения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 или замена ограждающих и несущих конструкций открытых балконов и лоджий с восстановлением гидроизоляции (в случае необходимости)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 xml:space="preserve">Устройство </w:t>
            </w:r>
            <w:proofErr w:type="spellStart"/>
            <w:r w:rsidRPr="0068129C">
              <w:rPr>
                <w:rFonts w:ascii="PT Astra Serif" w:hAnsi="PT Astra Serif"/>
              </w:rPr>
              <w:t>уклонообразующей</w:t>
            </w:r>
            <w:proofErr w:type="spellEnd"/>
            <w:r w:rsidRPr="0068129C">
              <w:rPr>
                <w:rFonts w:ascii="PT Astra Serif" w:hAnsi="PT Astra Serif"/>
              </w:rPr>
              <w:t xml:space="preserve"> цементно-песчаной стяжки плит открытых балконов (в случае необходимости)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устройство продухов для вентиляции подвального помещения с установкой жалюзийных решёток или вывод выше уровня пола 1 этажа трубами полипропиленовыми с учётом требования </w:t>
            </w:r>
            <w:hyperlink r:id="rId8" w:anchor="/document/12148944/entry/10113" w:history="1">
              <w:r w:rsidRPr="0068129C">
                <w:rPr>
                  <w:rStyle w:val="ad"/>
                  <w:rFonts w:ascii="PT Astra Serif" w:hAnsi="PT Astra Serif"/>
                  <w:color w:val="auto"/>
                  <w:u w:val="none"/>
                </w:rPr>
                <w:t xml:space="preserve">подпункта </w:t>
              </w:r>
              <w:r>
                <w:rPr>
                  <w:rStyle w:val="ad"/>
                  <w:rFonts w:ascii="PT Astra Serif" w:hAnsi="PT Astra Serif"/>
                  <w:color w:val="auto"/>
                  <w:u w:val="none"/>
                </w:rPr>
                <w:t>«</w:t>
              </w:r>
              <w:r w:rsidRPr="0068129C">
                <w:rPr>
                  <w:rStyle w:val="ad"/>
                  <w:rFonts w:ascii="PT Astra Serif" w:hAnsi="PT Astra Serif"/>
                  <w:color w:val="auto"/>
                  <w:u w:val="none"/>
                </w:rPr>
                <w:t>в</w:t>
              </w:r>
              <w:r>
                <w:rPr>
                  <w:rStyle w:val="ad"/>
                  <w:rFonts w:ascii="PT Astra Serif" w:hAnsi="PT Astra Serif"/>
                  <w:color w:val="auto"/>
                  <w:u w:val="none"/>
                </w:rPr>
                <w:t>»</w:t>
              </w:r>
              <w:r w:rsidRPr="0068129C">
                <w:rPr>
                  <w:rStyle w:val="ad"/>
                  <w:rFonts w:ascii="PT Astra Serif" w:hAnsi="PT Astra Serif"/>
                  <w:color w:val="auto"/>
                  <w:u w:val="none"/>
                </w:rPr>
                <w:t xml:space="preserve"> пункта 11</w:t>
              </w:r>
            </w:hyperlink>
            <w:r w:rsidRPr="0068129C">
              <w:rPr>
                <w:rFonts w:ascii="PT Astra Serif" w:hAnsi="PT Astra Serif"/>
              </w:rPr>
              <w:t> Правил содержания общего имущества в многоквартирном доме,</w:t>
            </w:r>
            <w:r w:rsidR="00FF7D02">
              <w:rPr>
                <w:rFonts w:ascii="PT Astra Serif" w:hAnsi="PT Astra Serif"/>
              </w:rPr>
              <w:t xml:space="preserve"> </w:t>
            </w:r>
            <w:r w:rsidRPr="0068129C">
              <w:rPr>
                <w:rFonts w:ascii="PT Astra Serif" w:hAnsi="PT Astra Serif"/>
              </w:rPr>
              <w:t>утверждённых </w:t>
            </w:r>
            <w:hyperlink r:id="rId9" w:anchor="/document/12148944/entry/0" w:history="1">
              <w:r w:rsidRPr="0068129C">
                <w:rPr>
                  <w:rStyle w:val="ad"/>
                  <w:rFonts w:ascii="PT Astra Serif" w:hAnsi="PT Astra Serif"/>
                  <w:color w:val="auto"/>
                  <w:u w:val="none"/>
                </w:rPr>
                <w:t>постановлением</w:t>
              </w:r>
            </w:hyperlink>
            <w:r w:rsidRPr="0068129C">
              <w:rPr>
                <w:rFonts w:ascii="PT Astra Serif" w:hAnsi="PT Astra Serif"/>
              </w:rPr>
              <w:t xml:space="preserve"> Правительства Российской Федерации от 13.08.2006 </w:t>
            </w:r>
            <w:r>
              <w:rPr>
                <w:rFonts w:ascii="PT Astra Serif" w:hAnsi="PT Astra Serif"/>
              </w:rPr>
              <w:t>№</w:t>
            </w:r>
            <w:r w:rsidRPr="0068129C">
              <w:rPr>
                <w:rFonts w:ascii="PT Astra Serif" w:hAnsi="PT Astra Serif"/>
              </w:rPr>
              <w:t xml:space="preserve"> 491 </w:t>
            </w:r>
            <w:r>
              <w:rPr>
                <w:rFonts w:ascii="PT Astra Serif" w:hAnsi="PT Astra Serif"/>
              </w:rPr>
              <w:t>«</w:t>
            </w:r>
            <w:r w:rsidRPr="0068129C">
              <w:rPr>
                <w:rFonts w:ascii="PT Astra Serif" w:hAnsi="PT Astra Serif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 отмостки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устройство водоотводящего лотка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Замена окон в местах общего пользования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установка решёток по периметру стен фасада на продухи чердачного помещения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установка пожарных лестниц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замена, устройство системы наружного водостока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 или замена покрытий козырьков балконов, лоджий верхних этажей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Демонтаж, монтаж, восстановление, замена, устройство козырьков над входами в подъезды, подвалы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Устройство подшивки карниза (в случае необходимости)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Монтаж коробов (труб) для размещения кабелей и проводов на фасаде здания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8129C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68129C" w:rsidRPr="0068129C" w:rsidRDefault="0068129C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8129C" w:rsidRPr="0068129C" w:rsidRDefault="0068129C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68129C" w:rsidRPr="0068129C" w:rsidRDefault="0068129C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8129C">
              <w:rPr>
                <w:rFonts w:ascii="PT Astra Serif" w:hAnsi="PT Astra Serif"/>
              </w:rP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129C" w:rsidRPr="0068129C" w:rsidRDefault="0068129C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5F13" w:rsidRPr="0068129C" w:rsidTr="0068129C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05F13" w:rsidRPr="0068129C" w:rsidRDefault="00305F13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</w:tcPr>
          <w:p w:rsidR="00305F13" w:rsidRPr="0068129C" w:rsidRDefault="00305F13" w:rsidP="0068129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8" w:type="dxa"/>
          </w:tcPr>
          <w:p w:rsidR="00305F13" w:rsidRPr="0068129C" w:rsidRDefault="00305F13" w:rsidP="0068129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:rsidR="00305F13" w:rsidRPr="00305F13" w:rsidRDefault="00305F13" w:rsidP="00F279D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FF7D02">
              <w:rPr>
                <w:rFonts w:ascii="PT Astra Serif" w:hAnsi="PT Astra Serif"/>
                <w:shd w:val="clear" w:color="auto" w:fill="FFFFFF"/>
              </w:rPr>
              <w:t>Ремонт или замена дверей эвакуационных выходов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05F13" w:rsidRPr="0068129C" w:rsidRDefault="00305F13" w:rsidP="0068129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:rsidR="000F66F7" w:rsidRDefault="000F66F7" w:rsidP="000F66F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1424B" w:rsidRDefault="0061424B" w:rsidP="000F66F7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F66F7">
        <w:rPr>
          <w:rFonts w:ascii="PT Astra Serif" w:hAnsi="PT Astra Serif"/>
          <w:sz w:val="28"/>
          <w:szCs w:val="28"/>
        </w:rPr>
        <w:t>г</w:t>
      </w:r>
      <w:r w:rsidR="003D32D0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строку 13 изложить в следующей редакции:</w:t>
      </w:r>
    </w:p>
    <w:p w:rsidR="000F66F7" w:rsidRPr="0061424B" w:rsidRDefault="000F66F7" w:rsidP="000F66F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516"/>
        <w:gridCol w:w="2868"/>
        <w:gridCol w:w="5407"/>
        <w:gridCol w:w="403"/>
      </w:tblGrid>
      <w:tr w:rsidR="00680850" w:rsidRPr="00717019" w:rsidTr="00CE58D9">
        <w:trPr>
          <w:trHeight w:val="131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</w:p>
        </w:tc>
        <w:tc>
          <w:tcPr>
            <w:tcW w:w="516" w:type="dxa"/>
            <w:vMerge w:val="restart"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Pr="0071701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68" w:type="dxa"/>
            <w:vMerge w:val="restart"/>
          </w:tcPr>
          <w:p w:rsidR="00E57B37" w:rsidRDefault="00E57B37" w:rsidP="000F66F7">
            <w:pPr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Ремонт фундаментов многоквартирных домов</w:t>
            </w:r>
          </w:p>
          <w:p w:rsidR="00153475" w:rsidRPr="0095299C" w:rsidRDefault="00153475" w:rsidP="00B63E1C">
            <w:pPr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7" w:type="dxa"/>
            <w:shd w:val="clear" w:color="auto" w:fill="auto"/>
          </w:tcPr>
          <w:p w:rsidR="000E070F" w:rsidRPr="00AE4206" w:rsidRDefault="00E57B37" w:rsidP="00AE4206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AE420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Вертикальная и (или) горизонтальная гидроизоляция фундамента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AE4206" w:rsidRDefault="00E57B37" w:rsidP="00B63E1C">
            <w:pPr>
              <w:suppressAutoHyphens/>
              <w:spacing w:after="0" w:line="24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680850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отмостки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Антисептирование</w:t>
            </w:r>
            <w:proofErr w:type="spellEnd"/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конструктивных элементов фундамента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Усиление, восстановление фундамента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Заделка и расшивка, </w:t>
            </w:r>
            <w:proofErr w:type="spellStart"/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инъектирование</w:t>
            </w:r>
            <w:proofErr w:type="spellEnd"/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стыков, швов, трещин элементов фундамента 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 фасада (при необходимости)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Демонтаж, монтаж, восстановление (включая усиление) приямков, входов в подвалы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7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Герметизация мест пересечения инженерных коммуникаций с фундаментом здания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Pr="00E5565A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680850" w:rsidRPr="00717019" w:rsidTr="00CE58D9">
        <w:trPr>
          <w:trHeight w:val="1407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E57B37" w:rsidRPr="00717019" w:rsidRDefault="00E57B37" w:rsidP="00B63E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E57B37" w:rsidRPr="0095299C" w:rsidRDefault="00E57B37" w:rsidP="00B63E1C">
            <w:pPr>
              <w:suppressAutoHyphens/>
              <w:spacing w:after="0" w:line="24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E57B37" w:rsidRPr="0095299C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5299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E57B37" w:rsidRDefault="00E57B37" w:rsidP="00B63E1C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  <w:p w:rsidR="00E57B37" w:rsidRPr="0095299C" w:rsidRDefault="00E57B37" w:rsidP="0095299C">
            <w:pPr>
              <w:rPr>
                <w:rFonts w:ascii="PT Astra Serif" w:hAnsi="PT Astra Serif"/>
                <w:sz w:val="8"/>
                <w:szCs w:val="24"/>
              </w:rPr>
            </w:pPr>
          </w:p>
          <w:p w:rsidR="00E57B37" w:rsidRPr="0095299C" w:rsidRDefault="00E57B37" w:rsidP="0095299C">
            <w:pPr>
              <w:rPr>
                <w:rFonts w:ascii="PT Astra Serif" w:hAnsi="PT Astra Serif"/>
                <w:sz w:val="8"/>
                <w:szCs w:val="24"/>
              </w:rPr>
            </w:pPr>
          </w:p>
          <w:p w:rsidR="00E57B37" w:rsidRPr="0095299C" w:rsidRDefault="00E57B37" w:rsidP="0095299C">
            <w:pPr>
              <w:rPr>
                <w:rFonts w:ascii="PT Astra Serif" w:hAnsi="PT Astra Serif"/>
                <w:sz w:val="8"/>
                <w:szCs w:val="24"/>
              </w:rPr>
            </w:pPr>
          </w:p>
          <w:p w:rsidR="00E57B37" w:rsidRPr="0095299C" w:rsidRDefault="00E57B37" w:rsidP="0095299C">
            <w:pPr>
              <w:rPr>
                <w:rFonts w:ascii="PT Astra Serif" w:hAnsi="PT Astra Serif"/>
                <w:sz w:val="8"/>
                <w:szCs w:val="24"/>
              </w:rPr>
            </w:pPr>
          </w:p>
          <w:p w:rsidR="00E57B37" w:rsidRPr="0095299C" w:rsidRDefault="00E57B37" w:rsidP="0095299C">
            <w:pPr>
              <w:rPr>
                <w:rFonts w:ascii="PT Astra Serif" w:hAnsi="PT Astra Serif"/>
                <w:sz w:val="8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:rsidR="00A55C94" w:rsidRDefault="00A55C94" w:rsidP="00A55C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:rsidR="00861375" w:rsidRDefault="000F66F7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д</w:t>
      </w:r>
      <w:r w:rsidR="0095299C">
        <w:rPr>
          <w:rFonts w:ascii="PT Astra Serif" w:hAnsi="PT Astra Serif"/>
          <w:spacing w:val="-4"/>
          <w:sz w:val="28"/>
          <w:szCs w:val="28"/>
        </w:rPr>
        <w:t xml:space="preserve">) </w:t>
      </w:r>
      <w:proofErr w:type="gramStart"/>
      <w:r w:rsidR="000E2AD8">
        <w:rPr>
          <w:rFonts w:ascii="PT Astra Serif" w:hAnsi="PT Astra Serif"/>
          <w:spacing w:val="-4"/>
          <w:sz w:val="28"/>
          <w:szCs w:val="28"/>
        </w:rPr>
        <w:t>дополни</w:t>
      </w:r>
      <w:r w:rsidR="0095299C">
        <w:rPr>
          <w:rFonts w:ascii="PT Astra Serif" w:hAnsi="PT Astra Serif"/>
          <w:spacing w:val="-4"/>
          <w:sz w:val="28"/>
          <w:szCs w:val="28"/>
        </w:rPr>
        <w:t>ть</w:t>
      </w:r>
      <w:r w:rsidR="00F14CC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E2AD8">
        <w:rPr>
          <w:rFonts w:ascii="PT Astra Serif" w:hAnsi="PT Astra Serif"/>
          <w:spacing w:val="-4"/>
          <w:sz w:val="28"/>
          <w:szCs w:val="28"/>
        </w:rPr>
        <w:t xml:space="preserve"> строками</w:t>
      </w:r>
      <w:proofErr w:type="gramEnd"/>
      <w:r w:rsidR="000E2AD8">
        <w:rPr>
          <w:rFonts w:ascii="PT Astra Serif" w:hAnsi="PT Astra Serif"/>
          <w:spacing w:val="-4"/>
          <w:sz w:val="28"/>
          <w:szCs w:val="28"/>
        </w:rPr>
        <w:t xml:space="preserve"> 17</w:t>
      </w:r>
      <w:r w:rsidR="000943BC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F0527A">
        <w:rPr>
          <w:rFonts w:ascii="PT Astra Serif" w:hAnsi="PT Astra Serif"/>
          <w:spacing w:val="-4"/>
          <w:sz w:val="28"/>
          <w:szCs w:val="28"/>
        </w:rPr>
        <w:t>18</w:t>
      </w:r>
      <w:r w:rsidR="00FE2FE9">
        <w:rPr>
          <w:rFonts w:ascii="PT Astra Serif" w:hAnsi="PT Astra Serif"/>
          <w:spacing w:val="-4"/>
          <w:sz w:val="28"/>
          <w:szCs w:val="28"/>
        </w:rPr>
        <w:t xml:space="preserve"> и </w:t>
      </w:r>
      <w:r w:rsidR="000943BC">
        <w:rPr>
          <w:rFonts w:ascii="PT Astra Serif" w:hAnsi="PT Astra Serif"/>
          <w:spacing w:val="-4"/>
          <w:sz w:val="28"/>
          <w:szCs w:val="28"/>
        </w:rPr>
        <w:t>19</w:t>
      </w:r>
      <w:r w:rsidR="000E2AD8">
        <w:rPr>
          <w:rFonts w:ascii="PT Astra Serif" w:hAnsi="PT Astra Serif"/>
          <w:spacing w:val="-4"/>
          <w:sz w:val="28"/>
          <w:szCs w:val="28"/>
        </w:rPr>
        <w:t xml:space="preserve"> следующего содержания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:</w:t>
      </w:r>
    </w:p>
    <w:p w:rsidR="00717019" w:rsidRDefault="00717019" w:rsidP="003300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516"/>
        <w:gridCol w:w="2868"/>
        <w:gridCol w:w="5407"/>
        <w:gridCol w:w="403"/>
      </w:tblGrid>
      <w:tr w:rsidR="00706452" w:rsidRPr="00717019" w:rsidTr="00CE58D9">
        <w:trPr>
          <w:trHeight w:val="207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</w:p>
        </w:tc>
        <w:tc>
          <w:tcPr>
            <w:tcW w:w="516" w:type="dxa"/>
            <w:vMerge w:val="restart"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717019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868" w:type="dxa"/>
            <w:vMerge w:val="restart"/>
          </w:tcPr>
          <w:p w:rsidR="00706452" w:rsidRPr="000E2AD8" w:rsidRDefault="00706452" w:rsidP="000F66F7">
            <w:pPr>
              <w:spacing w:after="0" w:line="240" w:lineRule="auto"/>
              <w:jc w:val="left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</w:t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роведение государственной </w:t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историко-культурной экспертизы                   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целях определения соответствия проектной документации </w:t>
            </w:r>
            <w:r w:rsidR="003D7A8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на проведение работ </w:t>
            </w:r>
            <w:r w:rsidR="003D7A8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 сохранению объектов культурного наследия (памятников истории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и культуры) народов Российской Федерации требованиям государственной охраны объектов культурного наследия  в случае выполнения работ по капитальному ремонту общего имущества </w:t>
            </w:r>
            <w:r w:rsidR="003D7A8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многоквартирном доме, являющемся объектом культурного наследия, включённым в единый государственный реестр объектов культурного наследия,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или выявленным объектом культурного наследия </w:t>
            </w:r>
          </w:p>
        </w:tc>
        <w:tc>
          <w:tcPr>
            <w:tcW w:w="5407" w:type="dxa"/>
            <w:vMerge w:val="restart"/>
            <w:shd w:val="clear" w:color="auto" w:fill="auto"/>
          </w:tcPr>
          <w:p w:rsidR="00706452" w:rsidRPr="00717019" w:rsidRDefault="00706452" w:rsidP="00F279D4">
            <w:pPr>
              <w:suppressAutoHyphens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Определение соответствия проектной документации на проведение работ по сохранению </w:t>
            </w:r>
            <w:r w:rsidRPr="000E2AD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объектов культурного наследия (памятников истории и культуры) народов Российской Федерации требованиям государственной охраны объектов культурного наследия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717019" w:rsidRDefault="00706452" w:rsidP="00717019">
            <w:pPr>
              <w:suppressAutoHyphens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6452" w:rsidRPr="00717019" w:rsidTr="00CE58D9">
        <w:trPr>
          <w:trHeight w:val="206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706452" w:rsidRPr="00717019" w:rsidRDefault="00706452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706452" w:rsidRPr="00717019" w:rsidRDefault="00706452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717019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06452" w:rsidRPr="00717019" w:rsidTr="00CE58D9">
        <w:trPr>
          <w:trHeight w:val="206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706452" w:rsidRPr="00717019" w:rsidRDefault="00706452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706452" w:rsidRPr="00717019" w:rsidRDefault="00706452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717019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06452" w:rsidRPr="00717019" w:rsidTr="00CE58D9">
        <w:trPr>
          <w:trHeight w:val="206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706452" w:rsidRPr="00717019" w:rsidRDefault="00706452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706452" w:rsidRPr="00717019" w:rsidRDefault="00706452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717019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06452" w:rsidRPr="00717019" w:rsidTr="00CE58D9">
        <w:trPr>
          <w:trHeight w:val="206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706452" w:rsidRPr="00717019" w:rsidRDefault="00706452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706452" w:rsidRPr="00494D8A" w:rsidRDefault="00706452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717019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706452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706452" w:rsidRPr="00717019" w:rsidRDefault="00706452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706452" w:rsidRPr="00717019" w:rsidRDefault="00706452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706452" w:rsidRPr="00717019" w:rsidRDefault="00706452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706452" w:rsidRPr="00E5565A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06452" w:rsidRPr="00717019" w:rsidRDefault="00706452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0E2AD8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E2AD8" w:rsidRPr="00717019" w:rsidRDefault="000E2AD8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 w:val="restart"/>
          </w:tcPr>
          <w:p w:rsidR="000E2AD8" w:rsidRPr="00717019" w:rsidRDefault="00F0527A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2868" w:type="dxa"/>
            <w:vMerge w:val="restart"/>
          </w:tcPr>
          <w:p w:rsidR="000E2AD8" w:rsidRPr="00F0527A" w:rsidRDefault="00F0527A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</w:t>
            </w:r>
            <w:r w:rsidRPr="00F0527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роведение технического и (или) авторского надзора за проведением работ по сохранению объекта культурного наследия в случае выполнения работ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F0527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 капитальному ремонту общего имущества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F0527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многоквартирном доме, являющемся объектом культурного наследия</w:t>
            </w:r>
          </w:p>
        </w:tc>
        <w:tc>
          <w:tcPr>
            <w:tcW w:w="5407" w:type="dxa"/>
            <w:shd w:val="clear" w:color="auto" w:fill="auto"/>
          </w:tcPr>
          <w:p w:rsidR="000E2AD8" w:rsidRPr="00717019" w:rsidRDefault="00114C3D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</w:t>
            </w:r>
            <w:r w:rsidR="007064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ехническ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ий</w:t>
            </w:r>
            <w:r w:rsidR="007064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надзор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 проведением работ </w:t>
            </w:r>
            <w:r w:rsidR="003D7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 </w:t>
            </w:r>
            <w:r w:rsidRPr="00F0527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сохранению объекта культурного наследия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0E2AD8" w:rsidRPr="00E5565A" w:rsidRDefault="000E2AD8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3D7A80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3D7A80" w:rsidRPr="00717019" w:rsidRDefault="003D7A80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 w:val="restart"/>
            <w:shd w:val="clear" w:color="auto" w:fill="auto"/>
          </w:tcPr>
          <w:p w:rsidR="003D7A80" w:rsidRPr="00717019" w:rsidRDefault="003D7A80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Авторский надзор за проведением работ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по </w:t>
            </w:r>
            <w:r w:rsidRPr="00F0527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сохранению объекта культурного наследия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7A80" w:rsidRPr="00E5565A" w:rsidRDefault="003D7A80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3D7A80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3D7A80" w:rsidRPr="00717019" w:rsidRDefault="003D7A80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3D7A80" w:rsidRPr="00717019" w:rsidRDefault="003D7A80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7A80" w:rsidRPr="00E5565A" w:rsidRDefault="003D7A80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3D7A80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3D7A80" w:rsidRPr="00717019" w:rsidRDefault="003D7A80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3D7A80" w:rsidRPr="00717019" w:rsidRDefault="003D7A80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7A80" w:rsidRPr="00E5565A" w:rsidRDefault="003D7A80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3D7A80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3D7A80" w:rsidRPr="00717019" w:rsidRDefault="003D7A80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3D7A80" w:rsidRPr="00717019" w:rsidRDefault="003D7A80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3D7A80" w:rsidRPr="00E5565A" w:rsidRDefault="003D7A80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3D7A80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D7A80" w:rsidRPr="00717019" w:rsidRDefault="003D7A80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3D7A80" w:rsidRPr="00717019" w:rsidRDefault="003D7A80" w:rsidP="000F66F7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07" w:type="dxa"/>
            <w:vMerge/>
            <w:shd w:val="clear" w:color="auto" w:fill="auto"/>
          </w:tcPr>
          <w:p w:rsidR="003D7A80" w:rsidRPr="00717019" w:rsidRDefault="003D7A80" w:rsidP="00F279D4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685289" w:rsidRDefault="0068528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85289" w:rsidRDefault="0068528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3D7A80" w:rsidRPr="00E5565A" w:rsidRDefault="003D7A80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8"/>
                <w:szCs w:val="24"/>
              </w:rPr>
            </w:pPr>
          </w:p>
        </w:tc>
      </w:tr>
      <w:tr w:rsidR="000943BC" w:rsidRPr="00717019" w:rsidTr="00CE58D9">
        <w:trPr>
          <w:trHeight w:val="412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0943BC" w:rsidRPr="00717019" w:rsidRDefault="000943BC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6" w:type="dxa"/>
          </w:tcPr>
          <w:p w:rsidR="000943BC" w:rsidRPr="00FF7D02" w:rsidRDefault="00685289" w:rsidP="0071701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2868" w:type="dxa"/>
          </w:tcPr>
          <w:p w:rsidR="000943BC" w:rsidRPr="00FF7D02" w:rsidRDefault="00685289" w:rsidP="000F66F7">
            <w:pPr>
              <w:suppressAutoHyphens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Оценк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соответствия лифт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ов требованиям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, 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установленным техническим р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егламент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ом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Таможенного союза </w:t>
            </w:r>
            <w:r w:rsidR="00FE2FE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Безопасность лифтов</w:t>
            </w:r>
            <w:r w:rsidR="00FE2FE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»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(ТР ТС 011/2011), 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утверждённым </w:t>
            </w:r>
            <w:hyperlink r:id="rId10" w:anchor="/document/12191134/entry/0" w:history="1">
              <w:r w:rsidRPr="00FF7D02">
                <w:rPr>
                  <w:rStyle w:val="ad"/>
                  <w:rFonts w:ascii="PT Astra Serif" w:hAnsi="PT Astra Serif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решением</w:t>
              </w:r>
            </w:hyperlink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 Комиссии </w:t>
            </w:r>
            <w:r w:rsidR="00680850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аможенного союза от 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18.10.2011 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№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824 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 принятии технического регламента Таможенного союза 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Безопасность лифтов</w:t>
            </w:r>
            <w:r w:rsidR="004309B9"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»</w:t>
            </w:r>
            <w:r w:rsidRPr="00FF7D0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407" w:type="dxa"/>
            <w:shd w:val="clear" w:color="auto" w:fill="auto"/>
          </w:tcPr>
          <w:p w:rsidR="000943BC" w:rsidRPr="00FF7D02" w:rsidRDefault="004309B9" w:rsidP="00F279D4">
            <w:pPr>
              <w:widowControl w:val="0"/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FF7D02">
              <w:rPr>
                <w:rFonts w:ascii="PT Astra Serif" w:hAnsi="PT Astra Serif"/>
                <w:sz w:val="24"/>
                <w:szCs w:val="24"/>
              </w:rPr>
              <w:lastRenderedPageBreak/>
              <w:t>Проведение полного технического освидетельствования смонтированного лифтового оборудования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309B9" w:rsidRDefault="004309B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8508F" w:rsidRDefault="0048508F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8508F" w:rsidRDefault="0048508F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48508F" w:rsidRDefault="0048508F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305F13" w:rsidRDefault="00305F13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0943BC" w:rsidRDefault="00685289" w:rsidP="00717019">
            <w:pPr>
              <w:widowControl w:val="0"/>
              <w:spacing w:after="0" w:line="245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».</w:t>
            </w:r>
          </w:p>
        </w:tc>
      </w:tr>
    </w:tbl>
    <w:p w:rsidR="000D587C" w:rsidRDefault="000D587C" w:rsidP="00E8416B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</w:p>
    <w:p w:rsidR="00A63D8A" w:rsidRPr="00700F8B" w:rsidRDefault="00CB0D76" w:rsidP="00AE617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700F8B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700F8B" w:rsidRDefault="004467CC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700F8B" w:rsidRDefault="00537F19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700F8B" w:rsidRDefault="004467CC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F50023" w:rsidRDefault="00266175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>Председател</w:t>
      </w:r>
      <w:r w:rsidR="0066425E">
        <w:rPr>
          <w:rFonts w:ascii="PT Astra Serif" w:hAnsi="PT Astra Serif"/>
          <w:sz w:val="28"/>
          <w:szCs w:val="28"/>
        </w:rPr>
        <w:t>ь</w:t>
      </w:r>
      <w:bookmarkStart w:id="1" w:name="_GoBack"/>
      <w:bookmarkEnd w:id="1"/>
      <w:r w:rsidR="00753CFC">
        <w:rPr>
          <w:rFonts w:ascii="PT Astra Serif" w:hAnsi="PT Astra Serif"/>
          <w:sz w:val="28"/>
          <w:szCs w:val="28"/>
        </w:rPr>
        <w:t xml:space="preserve"> </w:t>
      </w:r>
    </w:p>
    <w:p w:rsidR="00304A67" w:rsidRPr="00386240" w:rsidRDefault="00266175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</w:t>
      </w:r>
      <w:r w:rsidR="00880CFC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="00753CF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304A67" w:rsidRPr="00386240" w:rsidSect="00BB4591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22" w:rsidRDefault="00DE6E22" w:rsidP="008166EC">
      <w:pPr>
        <w:spacing w:after="0" w:line="240" w:lineRule="auto"/>
      </w:pPr>
      <w:r>
        <w:separator/>
      </w:r>
    </w:p>
  </w:endnote>
  <w:endnote w:type="continuationSeparator" w:id="0">
    <w:p w:rsidR="00DE6E22" w:rsidRDefault="00DE6E2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AE6171">
    <w:pPr>
      <w:pStyle w:val="a6"/>
      <w:jc w:val="lef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22" w:rsidRDefault="00DE6E22" w:rsidP="008166EC">
      <w:pPr>
        <w:spacing w:after="0" w:line="240" w:lineRule="auto"/>
      </w:pPr>
      <w:r>
        <w:separator/>
      </w:r>
    </w:p>
  </w:footnote>
  <w:footnote w:type="continuationSeparator" w:id="0">
    <w:p w:rsidR="00DE6E22" w:rsidRDefault="00DE6E2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F04A78" w:rsidRPr="00F04A78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06B6"/>
    <w:rsid w:val="00021274"/>
    <w:rsid w:val="000239B9"/>
    <w:rsid w:val="00023C36"/>
    <w:rsid w:val="00023EFF"/>
    <w:rsid w:val="00024FF6"/>
    <w:rsid w:val="00025044"/>
    <w:rsid w:val="0002542D"/>
    <w:rsid w:val="00025B71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37427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3B52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445"/>
    <w:rsid w:val="00062618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3699"/>
    <w:rsid w:val="000943BC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5E4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87C"/>
    <w:rsid w:val="000D597D"/>
    <w:rsid w:val="000D66D5"/>
    <w:rsid w:val="000D7039"/>
    <w:rsid w:val="000D7C6E"/>
    <w:rsid w:val="000E070F"/>
    <w:rsid w:val="000E0876"/>
    <w:rsid w:val="000E2745"/>
    <w:rsid w:val="000E2AD8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7"/>
    <w:rsid w:val="000F66FE"/>
    <w:rsid w:val="000F6D16"/>
    <w:rsid w:val="000F6D90"/>
    <w:rsid w:val="000F6DD3"/>
    <w:rsid w:val="001013D7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457"/>
    <w:rsid w:val="00107A19"/>
    <w:rsid w:val="00107CF2"/>
    <w:rsid w:val="0011027B"/>
    <w:rsid w:val="00110491"/>
    <w:rsid w:val="00112120"/>
    <w:rsid w:val="001122AC"/>
    <w:rsid w:val="00112996"/>
    <w:rsid w:val="00112B46"/>
    <w:rsid w:val="00112C47"/>
    <w:rsid w:val="001131FB"/>
    <w:rsid w:val="00113780"/>
    <w:rsid w:val="001137C9"/>
    <w:rsid w:val="00114C3D"/>
    <w:rsid w:val="00115238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27AA6"/>
    <w:rsid w:val="00130618"/>
    <w:rsid w:val="00130672"/>
    <w:rsid w:val="00132130"/>
    <w:rsid w:val="00132284"/>
    <w:rsid w:val="00132A1C"/>
    <w:rsid w:val="0013392E"/>
    <w:rsid w:val="001340AF"/>
    <w:rsid w:val="00135630"/>
    <w:rsid w:val="00135B8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3475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5FC5"/>
    <w:rsid w:val="00176C9C"/>
    <w:rsid w:val="00177D99"/>
    <w:rsid w:val="00177F4E"/>
    <w:rsid w:val="00181E0E"/>
    <w:rsid w:val="0018244F"/>
    <w:rsid w:val="00182897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7E4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8D2"/>
    <w:rsid w:val="001C2B85"/>
    <w:rsid w:val="001C2C10"/>
    <w:rsid w:val="001C3DB1"/>
    <w:rsid w:val="001C3E84"/>
    <w:rsid w:val="001C401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688"/>
    <w:rsid w:val="001F6AF5"/>
    <w:rsid w:val="001F6E72"/>
    <w:rsid w:val="001F734E"/>
    <w:rsid w:val="001F77EB"/>
    <w:rsid w:val="00200252"/>
    <w:rsid w:val="00201170"/>
    <w:rsid w:val="00201ED0"/>
    <w:rsid w:val="0020284B"/>
    <w:rsid w:val="002031D3"/>
    <w:rsid w:val="00203B16"/>
    <w:rsid w:val="00206900"/>
    <w:rsid w:val="00206BE4"/>
    <w:rsid w:val="00206C42"/>
    <w:rsid w:val="0020779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378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489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185"/>
    <w:rsid w:val="00266939"/>
    <w:rsid w:val="00267BC5"/>
    <w:rsid w:val="00270612"/>
    <w:rsid w:val="002719DE"/>
    <w:rsid w:val="00271C8E"/>
    <w:rsid w:val="00272ABE"/>
    <w:rsid w:val="00272E52"/>
    <w:rsid w:val="0027303D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3ED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87D98"/>
    <w:rsid w:val="002908EA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5B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7EB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593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4483"/>
    <w:rsid w:val="002D6157"/>
    <w:rsid w:val="002D6300"/>
    <w:rsid w:val="002D654E"/>
    <w:rsid w:val="002D6C74"/>
    <w:rsid w:val="002D6FAA"/>
    <w:rsid w:val="002E0086"/>
    <w:rsid w:val="002E1625"/>
    <w:rsid w:val="002E25D6"/>
    <w:rsid w:val="002E27A5"/>
    <w:rsid w:val="002E3A35"/>
    <w:rsid w:val="002E4099"/>
    <w:rsid w:val="002E45D8"/>
    <w:rsid w:val="002E5042"/>
    <w:rsid w:val="002E5A31"/>
    <w:rsid w:val="002E5E97"/>
    <w:rsid w:val="002E6349"/>
    <w:rsid w:val="002E7C0F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5F13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036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AC4"/>
    <w:rsid w:val="003543FA"/>
    <w:rsid w:val="00354708"/>
    <w:rsid w:val="00355A76"/>
    <w:rsid w:val="00355F5B"/>
    <w:rsid w:val="00356D1C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DE8"/>
    <w:rsid w:val="00363EC1"/>
    <w:rsid w:val="0036404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2FC"/>
    <w:rsid w:val="00376335"/>
    <w:rsid w:val="003765E2"/>
    <w:rsid w:val="00376A8B"/>
    <w:rsid w:val="003779CD"/>
    <w:rsid w:val="00377BE5"/>
    <w:rsid w:val="00377C13"/>
    <w:rsid w:val="003806B8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33BD"/>
    <w:rsid w:val="003B3493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2D0"/>
    <w:rsid w:val="003D3ACF"/>
    <w:rsid w:val="003D5E4F"/>
    <w:rsid w:val="003D66BA"/>
    <w:rsid w:val="003D6AC9"/>
    <w:rsid w:val="003D6B95"/>
    <w:rsid w:val="003D787F"/>
    <w:rsid w:val="003D7A80"/>
    <w:rsid w:val="003E00E2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262"/>
    <w:rsid w:val="003F65AD"/>
    <w:rsid w:val="003F669A"/>
    <w:rsid w:val="003F69AC"/>
    <w:rsid w:val="003F77BD"/>
    <w:rsid w:val="004001C0"/>
    <w:rsid w:val="0040049D"/>
    <w:rsid w:val="00400659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1EFB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09B9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131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3DE"/>
    <w:rsid w:val="00452831"/>
    <w:rsid w:val="004529BF"/>
    <w:rsid w:val="0045389F"/>
    <w:rsid w:val="004538E4"/>
    <w:rsid w:val="00453A21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2567"/>
    <w:rsid w:val="00462CE4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2ECB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08F"/>
    <w:rsid w:val="00485C61"/>
    <w:rsid w:val="00485D3F"/>
    <w:rsid w:val="00486800"/>
    <w:rsid w:val="00487070"/>
    <w:rsid w:val="004875EF"/>
    <w:rsid w:val="00487C04"/>
    <w:rsid w:val="00490CB8"/>
    <w:rsid w:val="00491F4F"/>
    <w:rsid w:val="004920CF"/>
    <w:rsid w:val="00493A8D"/>
    <w:rsid w:val="00494105"/>
    <w:rsid w:val="00494864"/>
    <w:rsid w:val="00494D8A"/>
    <w:rsid w:val="004955C0"/>
    <w:rsid w:val="0049569C"/>
    <w:rsid w:val="0049590C"/>
    <w:rsid w:val="00497DF5"/>
    <w:rsid w:val="004A01B5"/>
    <w:rsid w:val="004A093D"/>
    <w:rsid w:val="004A0E7B"/>
    <w:rsid w:val="004A145B"/>
    <w:rsid w:val="004A1B53"/>
    <w:rsid w:val="004A22A4"/>
    <w:rsid w:val="004A3072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E1"/>
    <w:rsid w:val="004B56C4"/>
    <w:rsid w:val="004B585B"/>
    <w:rsid w:val="004B6FF7"/>
    <w:rsid w:val="004B732A"/>
    <w:rsid w:val="004B7F75"/>
    <w:rsid w:val="004C0031"/>
    <w:rsid w:val="004C059A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833"/>
    <w:rsid w:val="004C7B41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260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069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91F"/>
    <w:rsid w:val="00511E91"/>
    <w:rsid w:val="005121B5"/>
    <w:rsid w:val="005122BC"/>
    <w:rsid w:val="005129D1"/>
    <w:rsid w:val="00512A63"/>
    <w:rsid w:val="00512B8C"/>
    <w:rsid w:val="00512F01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19"/>
    <w:rsid w:val="00527EFD"/>
    <w:rsid w:val="00530183"/>
    <w:rsid w:val="00530247"/>
    <w:rsid w:val="00530DBB"/>
    <w:rsid w:val="005329D6"/>
    <w:rsid w:val="0053620A"/>
    <w:rsid w:val="00536427"/>
    <w:rsid w:val="00537051"/>
    <w:rsid w:val="005378FB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19B"/>
    <w:rsid w:val="00551C8C"/>
    <w:rsid w:val="00551E7B"/>
    <w:rsid w:val="0055245E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17F1"/>
    <w:rsid w:val="0057267A"/>
    <w:rsid w:val="00572704"/>
    <w:rsid w:val="005729B2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2F0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5CB7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DFD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904"/>
    <w:rsid w:val="005B6AD7"/>
    <w:rsid w:val="005B7E7C"/>
    <w:rsid w:val="005C00D5"/>
    <w:rsid w:val="005C04F5"/>
    <w:rsid w:val="005C079C"/>
    <w:rsid w:val="005C200A"/>
    <w:rsid w:val="005C20DA"/>
    <w:rsid w:val="005C273D"/>
    <w:rsid w:val="005C2A7B"/>
    <w:rsid w:val="005C2B6A"/>
    <w:rsid w:val="005C353E"/>
    <w:rsid w:val="005C44BE"/>
    <w:rsid w:val="005C45C7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6300"/>
    <w:rsid w:val="005E7E09"/>
    <w:rsid w:val="005F0EBD"/>
    <w:rsid w:val="005F1B93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5F7B81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50B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424B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EA9"/>
    <w:rsid w:val="00657FE8"/>
    <w:rsid w:val="006615BB"/>
    <w:rsid w:val="00662615"/>
    <w:rsid w:val="00663322"/>
    <w:rsid w:val="00663B08"/>
    <w:rsid w:val="0066425E"/>
    <w:rsid w:val="00665439"/>
    <w:rsid w:val="00667604"/>
    <w:rsid w:val="00667CE6"/>
    <w:rsid w:val="00667E09"/>
    <w:rsid w:val="00670439"/>
    <w:rsid w:val="00670804"/>
    <w:rsid w:val="00670BB0"/>
    <w:rsid w:val="00670D32"/>
    <w:rsid w:val="006711FF"/>
    <w:rsid w:val="00671390"/>
    <w:rsid w:val="00672197"/>
    <w:rsid w:val="006730F8"/>
    <w:rsid w:val="0067396E"/>
    <w:rsid w:val="00673B5E"/>
    <w:rsid w:val="00674942"/>
    <w:rsid w:val="00674BD3"/>
    <w:rsid w:val="00677D76"/>
    <w:rsid w:val="00677DEE"/>
    <w:rsid w:val="00680647"/>
    <w:rsid w:val="00680850"/>
    <w:rsid w:val="00680BBD"/>
    <w:rsid w:val="00680E9A"/>
    <w:rsid w:val="0068129C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289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5C82"/>
    <w:rsid w:val="006A7498"/>
    <w:rsid w:val="006A7B75"/>
    <w:rsid w:val="006B05BA"/>
    <w:rsid w:val="006B0EA5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C7CA4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6452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32D5"/>
    <w:rsid w:val="007147BD"/>
    <w:rsid w:val="00714BD4"/>
    <w:rsid w:val="007150F6"/>
    <w:rsid w:val="00715218"/>
    <w:rsid w:val="00715CDD"/>
    <w:rsid w:val="00717019"/>
    <w:rsid w:val="0071721A"/>
    <w:rsid w:val="007174E3"/>
    <w:rsid w:val="007201C3"/>
    <w:rsid w:val="00720B41"/>
    <w:rsid w:val="00720EC5"/>
    <w:rsid w:val="007231C2"/>
    <w:rsid w:val="007239A1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1FB"/>
    <w:rsid w:val="00737228"/>
    <w:rsid w:val="00737365"/>
    <w:rsid w:val="007374C5"/>
    <w:rsid w:val="0073788C"/>
    <w:rsid w:val="0073789E"/>
    <w:rsid w:val="00737951"/>
    <w:rsid w:val="00737D92"/>
    <w:rsid w:val="00740BB1"/>
    <w:rsid w:val="00740EC2"/>
    <w:rsid w:val="00741BE3"/>
    <w:rsid w:val="00741FF5"/>
    <w:rsid w:val="00743DC8"/>
    <w:rsid w:val="00744031"/>
    <w:rsid w:val="007446AD"/>
    <w:rsid w:val="0074475B"/>
    <w:rsid w:val="00746401"/>
    <w:rsid w:val="00746BB4"/>
    <w:rsid w:val="0074713E"/>
    <w:rsid w:val="007475D2"/>
    <w:rsid w:val="00747756"/>
    <w:rsid w:val="00750BD7"/>
    <w:rsid w:val="0075160A"/>
    <w:rsid w:val="00752814"/>
    <w:rsid w:val="007537B6"/>
    <w:rsid w:val="0075383B"/>
    <w:rsid w:val="007538BE"/>
    <w:rsid w:val="00753CFC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468E"/>
    <w:rsid w:val="00764FF9"/>
    <w:rsid w:val="00765EE5"/>
    <w:rsid w:val="00766962"/>
    <w:rsid w:val="00766AC6"/>
    <w:rsid w:val="00766C4C"/>
    <w:rsid w:val="007700A8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4B01"/>
    <w:rsid w:val="007D51EF"/>
    <w:rsid w:val="007D5346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958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6B3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542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4799B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66E87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4D93"/>
    <w:rsid w:val="008752CD"/>
    <w:rsid w:val="00876520"/>
    <w:rsid w:val="00877980"/>
    <w:rsid w:val="008801EA"/>
    <w:rsid w:val="008807EB"/>
    <w:rsid w:val="00880CFC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2D33"/>
    <w:rsid w:val="008A3324"/>
    <w:rsid w:val="008A3583"/>
    <w:rsid w:val="008A39E9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C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2FB8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3F4"/>
    <w:rsid w:val="0091368F"/>
    <w:rsid w:val="00913E94"/>
    <w:rsid w:val="009141B9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753C"/>
    <w:rsid w:val="00937CA6"/>
    <w:rsid w:val="00940D91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0E2"/>
    <w:rsid w:val="0095112D"/>
    <w:rsid w:val="0095135F"/>
    <w:rsid w:val="00951951"/>
    <w:rsid w:val="00951E7D"/>
    <w:rsid w:val="00952673"/>
    <w:rsid w:val="0095299C"/>
    <w:rsid w:val="00953150"/>
    <w:rsid w:val="00953FA6"/>
    <w:rsid w:val="00955AE6"/>
    <w:rsid w:val="00955C1D"/>
    <w:rsid w:val="0095608C"/>
    <w:rsid w:val="0095631A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3D84"/>
    <w:rsid w:val="009741FB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AC4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47B2"/>
    <w:rsid w:val="009E5458"/>
    <w:rsid w:val="009E5EDF"/>
    <w:rsid w:val="009E60B6"/>
    <w:rsid w:val="009E65E0"/>
    <w:rsid w:val="009E6711"/>
    <w:rsid w:val="009E687F"/>
    <w:rsid w:val="009E68D8"/>
    <w:rsid w:val="009E7162"/>
    <w:rsid w:val="009E7284"/>
    <w:rsid w:val="009E7978"/>
    <w:rsid w:val="009F0942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5210"/>
    <w:rsid w:val="00A16270"/>
    <w:rsid w:val="00A176A5"/>
    <w:rsid w:val="00A17B5F"/>
    <w:rsid w:val="00A2005A"/>
    <w:rsid w:val="00A211EB"/>
    <w:rsid w:val="00A21280"/>
    <w:rsid w:val="00A21BA9"/>
    <w:rsid w:val="00A21D0F"/>
    <w:rsid w:val="00A222B1"/>
    <w:rsid w:val="00A22633"/>
    <w:rsid w:val="00A22D2E"/>
    <w:rsid w:val="00A23CE1"/>
    <w:rsid w:val="00A24BED"/>
    <w:rsid w:val="00A24CA5"/>
    <w:rsid w:val="00A25276"/>
    <w:rsid w:val="00A25BD9"/>
    <w:rsid w:val="00A25C80"/>
    <w:rsid w:val="00A262A1"/>
    <w:rsid w:val="00A263AF"/>
    <w:rsid w:val="00A27692"/>
    <w:rsid w:val="00A27871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600"/>
    <w:rsid w:val="00A377B6"/>
    <w:rsid w:val="00A37974"/>
    <w:rsid w:val="00A37E27"/>
    <w:rsid w:val="00A40B65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C94"/>
    <w:rsid w:val="00A55EB6"/>
    <w:rsid w:val="00A570D3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DCA"/>
    <w:rsid w:val="00A81ECB"/>
    <w:rsid w:val="00A8240E"/>
    <w:rsid w:val="00A82446"/>
    <w:rsid w:val="00A83873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222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97459"/>
    <w:rsid w:val="00AA00DC"/>
    <w:rsid w:val="00AA2B72"/>
    <w:rsid w:val="00AA2FD5"/>
    <w:rsid w:val="00AA395F"/>
    <w:rsid w:val="00AA4545"/>
    <w:rsid w:val="00AA5002"/>
    <w:rsid w:val="00AA5531"/>
    <w:rsid w:val="00AA59A1"/>
    <w:rsid w:val="00AA62CA"/>
    <w:rsid w:val="00AA6AA1"/>
    <w:rsid w:val="00AA6F02"/>
    <w:rsid w:val="00AA7445"/>
    <w:rsid w:val="00AB037B"/>
    <w:rsid w:val="00AB086C"/>
    <w:rsid w:val="00AB0DC2"/>
    <w:rsid w:val="00AB4059"/>
    <w:rsid w:val="00AB47F1"/>
    <w:rsid w:val="00AB5C95"/>
    <w:rsid w:val="00AB5E84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963"/>
    <w:rsid w:val="00AD1E0D"/>
    <w:rsid w:val="00AD2007"/>
    <w:rsid w:val="00AD215C"/>
    <w:rsid w:val="00AD229B"/>
    <w:rsid w:val="00AD3318"/>
    <w:rsid w:val="00AD35F0"/>
    <w:rsid w:val="00AD41FE"/>
    <w:rsid w:val="00AD4832"/>
    <w:rsid w:val="00AD4B51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C8F"/>
    <w:rsid w:val="00AE2DE7"/>
    <w:rsid w:val="00AE36C2"/>
    <w:rsid w:val="00AE3AEE"/>
    <w:rsid w:val="00AE404F"/>
    <w:rsid w:val="00AE41E6"/>
    <w:rsid w:val="00AE4206"/>
    <w:rsid w:val="00AE4CEA"/>
    <w:rsid w:val="00AE51AE"/>
    <w:rsid w:val="00AE546C"/>
    <w:rsid w:val="00AE5A22"/>
    <w:rsid w:val="00AE5B0A"/>
    <w:rsid w:val="00AE6171"/>
    <w:rsid w:val="00AE617E"/>
    <w:rsid w:val="00AE6EF7"/>
    <w:rsid w:val="00AF044A"/>
    <w:rsid w:val="00AF04C0"/>
    <w:rsid w:val="00AF0EB1"/>
    <w:rsid w:val="00AF1108"/>
    <w:rsid w:val="00AF11EE"/>
    <w:rsid w:val="00AF1720"/>
    <w:rsid w:val="00AF1AB9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0A90"/>
    <w:rsid w:val="00B01129"/>
    <w:rsid w:val="00B02155"/>
    <w:rsid w:val="00B024F8"/>
    <w:rsid w:val="00B0283A"/>
    <w:rsid w:val="00B038C9"/>
    <w:rsid w:val="00B05678"/>
    <w:rsid w:val="00B05FDC"/>
    <w:rsid w:val="00B06200"/>
    <w:rsid w:val="00B06BA7"/>
    <w:rsid w:val="00B0714D"/>
    <w:rsid w:val="00B10630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5FFC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64F"/>
    <w:rsid w:val="00B34A1D"/>
    <w:rsid w:val="00B34DDA"/>
    <w:rsid w:val="00B34FCF"/>
    <w:rsid w:val="00B35C25"/>
    <w:rsid w:val="00B36FF9"/>
    <w:rsid w:val="00B379CE"/>
    <w:rsid w:val="00B403B3"/>
    <w:rsid w:val="00B405DA"/>
    <w:rsid w:val="00B408EF"/>
    <w:rsid w:val="00B40B79"/>
    <w:rsid w:val="00B4113D"/>
    <w:rsid w:val="00B4236D"/>
    <w:rsid w:val="00B4640C"/>
    <w:rsid w:val="00B46C7F"/>
    <w:rsid w:val="00B50477"/>
    <w:rsid w:val="00B5147E"/>
    <w:rsid w:val="00B51E0E"/>
    <w:rsid w:val="00B533FC"/>
    <w:rsid w:val="00B53DAD"/>
    <w:rsid w:val="00B548E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569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86C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BD0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0E2"/>
    <w:rsid w:val="00BD3FDE"/>
    <w:rsid w:val="00BD4678"/>
    <w:rsid w:val="00BD4768"/>
    <w:rsid w:val="00BD4DE1"/>
    <w:rsid w:val="00BD568E"/>
    <w:rsid w:val="00BD5EF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137"/>
    <w:rsid w:val="00C0224F"/>
    <w:rsid w:val="00C0369A"/>
    <w:rsid w:val="00C03D96"/>
    <w:rsid w:val="00C03DEF"/>
    <w:rsid w:val="00C0454E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17A92"/>
    <w:rsid w:val="00C20299"/>
    <w:rsid w:val="00C203EC"/>
    <w:rsid w:val="00C20B7E"/>
    <w:rsid w:val="00C20BE3"/>
    <w:rsid w:val="00C21107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27B1A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5EB0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0B2"/>
    <w:rsid w:val="00C531A0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1F8A"/>
    <w:rsid w:val="00C75895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80"/>
    <w:rsid w:val="00C90BF2"/>
    <w:rsid w:val="00C91626"/>
    <w:rsid w:val="00C924C2"/>
    <w:rsid w:val="00C9302D"/>
    <w:rsid w:val="00C9326B"/>
    <w:rsid w:val="00C93C97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488A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2E45"/>
    <w:rsid w:val="00CE333A"/>
    <w:rsid w:val="00CE4B5A"/>
    <w:rsid w:val="00CE4E9A"/>
    <w:rsid w:val="00CE5252"/>
    <w:rsid w:val="00CE555B"/>
    <w:rsid w:val="00CE58D9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4F09"/>
    <w:rsid w:val="00D05959"/>
    <w:rsid w:val="00D0599E"/>
    <w:rsid w:val="00D062DF"/>
    <w:rsid w:val="00D0765D"/>
    <w:rsid w:val="00D10233"/>
    <w:rsid w:val="00D118C8"/>
    <w:rsid w:val="00D11F96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4821"/>
    <w:rsid w:val="00D26561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53F0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1B7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878F2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75D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2CB0"/>
    <w:rsid w:val="00DE3489"/>
    <w:rsid w:val="00DE3596"/>
    <w:rsid w:val="00DE3F79"/>
    <w:rsid w:val="00DE42DD"/>
    <w:rsid w:val="00DE449C"/>
    <w:rsid w:val="00DE44F8"/>
    <w:rsid w:val="00DE4608"/>
    <w:rsid w:val="00DE4A73"/>
    <w:rsid w:val="00DE546B"/>
    <w:rsid w:val="00DE64F2"/>
    <w:rsid w:val="00DE6E2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4651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4C2"/>
    <w:rsid w:val="00E05F72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3E25"/>
    <w:rsid w:val="00E14372"/>
    <w:rsid w:val="00E1490F"/>
    <w:rsid w:val="00E14BBD"/>
    <w:rsid w:val="00E154D3"/>
    <w:rsid w:val="00E16165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0C40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4931"/>
    <w:rsid w:val="00E454F6"/>
    <w:rsid w:val="00E4579E"/>
    <w:rsid w:val="00E47BAD"/>
    <w:rsid w:val="00E47D08"/>
    <w:rsid w:val="00E52598"/>
    <w:rsid w:val="00E52A03"/>
    <w:rsid w:val="00E533FB"/>
    <w:rsid w:val="00E537CF"/>
    <w:rsid w:val="00E53C13"/>
    <w:rsid w:val="00E548C9"/>
    <w:rsid w:val="00E55390"/>
    <w:rsid w:val="00E5565A"/>
    <w:rsid w:val="00E5685A"/>
    <w:rsid w:val="00E57616"/>
    <w:rsid w:val="00E57B37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16B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3533"/>
    <w:rsid w:val="00E94C53"/>
    <w:rsid w:val="00E95547"/>
    <w:rsid w:val="00E95989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B7E15"/>
    <w:rsid w:val="00EC10E3"/>
    <w:rsid w:val="00EC1DBF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7FE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4A78"/>
    <w:rsid w:val="00F050BF"/>
    <w:rsid w:val="00F0527A"/>
    <w:rsid w:val="00F05DDF"/>
    <w:rsid w:val="00F06457"/>
    <w:rsid w:val="00F072B3"/>
    <w:rsid w:val="00F072CB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4CC8"/>
    <w:rsid w:val="00F15F3A"/>
    <w:rsid w:val="00F16074"/>
    <w:rsid w:val="00F1660E"/>
    <w:rsid w:val="00F16699"/>
    <w:rsid w:val="00F16B63"/>
    <w:rsid w:val="00F16C5A"/>
    <w:rsid w:val="00F175BC"/>
    <w:rsid w:val="00F20AF7"/>
    <w:rsid w:val="00F211B6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279D4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023"/>
    <w:rsid w:val="00F5071C"/>
    <w:rsid w:val="00F51724"/>
    <w:rsid w:val="00F5190E"/>
    <w:rsid w:val="00F525E3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554"/>
    <w:rsid w:val="00F579D3"/>
    <w:rsid w:val="00F57EF8"/>
    <w:rsid w:val="00F610CA"/>
    <w:rsid w:val="00F62FDF"/>
    <w:rsid w:val="00F63692"/>
    <w:rsid w:val="00F63CBA"/>
    <w:rsid w:val="00F64896"/>
    <w:rsid w:val="00F64BAF"/>
    <w:rsid w:val="00F66209"/>
    <w:rsid w:val="00F6623B"/>
    <w:rsid w:val="00F66CDD"/>
    <w:rsid w:val="00F6722E"/>
    <w:rsid w:val="00F6766C"/>
    <w:rsid w:val="00F67933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5D4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399"/>
    <w:rsid w:val="00F959F1"/>
    <w:rsid w:val="00F96220"/>
    <w:rsid w:val="00F9640A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4B7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3792"/>
    <w:rsid w:val="00FC5387"/>
    <w:rsid w:val="00FC6B9D"/>
    <w:rsid w:val="00FC6CFF"/>
    <w:rsid w:val="00FC6FB1"/>
    <w:rsid w:val="00FC7E73"/>
    <w:rsid w:val="00FC7F5B"/>
    <w:rsid w:val="00FD0285"/>
    <w:rsid w:val="00FD0FD9"/>
    <w:rsid w:val="00FD3311"/>
    <w:rsid w:val="00FD4972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2FE9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A2F"/>
    <w:rsid w:val="00FF6B49"/>
    <w:rsid w:val="00FF7B9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E6683"/>
  <w15:docId w15:val="{788BBF44-A316-4401-A315-517EEA1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9"/>
    <w:rsid w:val="007170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4493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E4493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58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665C-F6CC-48AE-9759-31B97DF2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9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36</cp:revision>
  <cp:lastPrinted>2024-11-27T10:20:00Z</cp:lastPrinted>
  <dcterms:created xsi:type="dcterms:W3CDTF">2024-11-02T05:42:00Z</dcterms:created>
  <dcterms:modified xsi:type="dcterms:W3CDTF">2024-12-10T08:46:00Z</dcterms:modified>
</cp:coreProperties>
</file>