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media/image1.jpeg" ContentType="image/jpeg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ПРОЕКТ </w:t>
      </w:r>
    </w:p>
    <w:p>
      <w:pPr>
        <w:pStyle w:val="ConsPlusNormal"/>
        <w:numPr>
          <w:ilvl w:val="0"/>
          <w:numId w:val="0"/>
        </w:numPr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>
      <w:pPr>
        <w:pStyle w:val="ConsPlusTitl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>
      <w:pPr>
        <w:pStyle w:val="ConsPlusTitle"/>
        <w:jc w:val="both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jc w:val="both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jc w:val="both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утверждении границ территории объекта культурного наследия регионального значения «Водонасосная станция», </w:t>
        <w:br/>
        <w:t>расположенного по адресу: г. Ульяновск, ул. Тургенева, д.26</w:t>
      </w:r>
    </w:p>
    <w:p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2" w:tooltip="consultantplus://offline/ref=D393AC84C40967A6D876E142018ABADAC35F11465E7E9566AB42E74142EABF180B59FE825CAA6E543F9189ACD3EDA62394BC325E92x8o5K">
        <w:r>
          <w:rPr>
            <w:rStyle w:val="Style"/>
            <w:rFonts w:ascii="PT Astra Serif" w:hAnsi="PT Astra Serif"/>
            <w:position w:val="0"/>
            <w:sz w:val="28"/>
            <w:sz w:val="28"/>
            <w:szCs w:val="28"/>
            <w:vertAlign w:val="baseline"/>
          </w:rPr>
          <w:t>статьёй 3</w:t>
        </w:r>
        <w:r>
          <w:rPr>
            <w:rStyle w:val="Style"/>
            <w:rFonts w:ascii="PT Astra Serif" w:hAnsi="PT Astra Serif"/>
            <w:sz w:val="28"/>
            <w:szCs w:val="28"/>
            <w:vertAlign w:val="superscript"/>
          </w:rPr>
          <w:t>1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от 25.06.2002 </w:t>
        <w:br/>
        <w:t xml:space="preserve">№ 73-ФЗ «Об объектах культурного наследия (памятниках истории </w:t>
        <w:br/>
        <w:t xml:space="preserve">и культуры) народов Российской Федерации» и </w:t>
      </w:r>
      <w:hyperlink r:id="rId3" w:tooltip="consultantplus://offline/ref=D393AC84C40967A6D876E142018ABADAC15F134657799566AB42E74142EABF181959A68D5AAB7B0069CBDEA1D0xEoDK">
        <w:r>
          <w:rPr>
            <w:rStyle w:val="Style"/>
            <w:rFonts w:ascii="PT Astra Serif" w:hAnsi="PT Astra Serif"/>
            <w:sz w:val="28"/>
            <w:szCs w:val="28"/>
          </w:rPr>
          <w:t>приказом</w:t>
        </w:r>
      </w:hyperlink>
      <w:r>
        <w:rPr>
          <w:rFonts w:ascii="PT Astra Serif" w:hAnsi="PT Astra Serif"/>
          <w:sz w:val="28"/>
          <w:szCs w:val="28"/>
        </w:rPr>
        <w:t xml:space="preserve">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 Правительство Ульяновской области </w:t>
        <w:br/>
        <w:t>п о с т а н о в л я е т:</w:t>
      </w:r>
    </w:p>
    <w:p>
      <w:pPr>
        <w:pStyle w:val="ConsPlusNormal"/>
        <w:ind w:firstLine="708" w:left="0" w:righ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Утвердить прилагаемые границы территории объекта культурного наследия регионального значения</w:t>
      </w:r>
      <w:r>
        <w:rPr/>
        <w:t> </w:t>
      </w:r>
      <w:r>
        <w:rPr>
          <w:rFonts w:ascii="PT Astra Serif" w:hAnsi="PT Astra Serif"/>
          <w:sz w:val="28"/>
          <w:szCs w:val="28"/>
        </w:rPr>
        <w:t>«Водонасосная станция», расположенного по адресу: г. Ульяновск, ул. Тургенева, д.26.</w:t>
      </w:r>
    </w:p>
    <w:p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pStyle w:val="ConsPlus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850" w:gutter="0" w:header="708" w:top="1134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ConsPlus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Г.С.Спирчагов</w:t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  <w:tab w:val="left" w:pos="6663" w:leader="none"/>
        </w:tabs>
        <w:outlineLvl w:val="0"/>
        <w:rPr>
          <w:rFonts w:ascii="PT Astra Serif" w:hAnsi="PT Astra Serif"/>
          <w:sz w:val="2"/>
          <w:szCs w:val="28"/>
        </w:rPr>
      </w:pPr>
      <w:r>
        <w:rPr>
          <w:rFonts w:ascii="PT Astra Serif" w:hAnsi="PT Astra Serif"/>
          <w:sz w:val="2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  <w:tab w:val="left" w:pos="6663" w:leader="none"/>
        </w:tabs>
        <w:outlineLvl w:val="0"/>
        <w:rPr>
          <w:rFonts w:ascii="PT Astra Serif" w:hAnsi="PT Astra Serif"/>
          <w:sz w:val="2"/>
          <w:szCs w:val="28"/>
        </w:rPr>
      </w:pPr>
      <w:r>
        <w:rPr>
          <w:rFonts w:ascii="PT Astra Serif" w:hAnsi="PT Astra Serif"/>
          <w:sz w:val="2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851" w:leader="none"/>
          <w:tab w:val="left" w:pos="6663" w:leader="none"/>
        </w:tabs>
        <w:outlineLvl w:val="0"/>
        <w:rPr>
          <w:rFonts w:ascii="PT Astra Serif" w:hAnsi="PT Astra Serif"/>
          <w:sz w:val="2"/>
          <w:szCs w:val="28"/>
        </w:rPr>
      </w:pPr>
      <w:r>
        <w:rPr>
          <w:rFonts w:ascii="PT Astra Serif" w:hAnsi="PT Astra Serif"/>
          <w:sz w:val="2"/>
          <w:szCs w:val="28"/>
        </w:rPr>
      </w:r>
    </w:p>
    <w:tbl>
      <w:tblPr>
        <w:tblStyle w:val="836"/>
        <w:tblW w:w="4360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0"/>
      </w:tblGrid>
      <w:tr>
        <w:trPr/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6663" w:leader="none"/>
              </w:tabs>
              <w:spacing w:beforeAutospacing="1" w:after="0"/>
              <w:jc w:val="left"/>
              <w:outlineLvl w:val="0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cs="Calibri" w:ascii="PT Astra Serif" w:hAnsi="PT Astra Serif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6663" w:leader="none"/>
              </w:tabs>
              <w:spacing w:before="0" w:after="0"/>
              <w:jc w:val="center"/>
              <w:outlineLvl w:val="0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cs="Calibri" w:ascii="PT Astra Serif" w:hAnsi="PT Astra Serif"/>
                <w:kern w:val="0"/>
                <w:sz w:val="28"/>
                <w:szCs w:val="28"/>
                <w:lang w:val="ru-RU" w:bidi="ar-SA"/>
              </w:rPr>
              <w:t>УТВЕРЖДЕНЫ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6663" w:leader="none"/>
              </w:tabs>
              <w:spacing w:before="0" w:after="0"/>
              <w:jc w:val="center"/>
              <w:outlineLvl w:val="0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cs="Calibri" w:ascii="PT Astra Serif" w:hAnsi="PT Astra Serif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Calibri" w:ascii="PT Astra Serif" w:hAnsi="PT Astra Serif"/>
                <w:kern w:val="0"/>
                <w:sz w:val="28"/>
                <w:szCs w:val="28"/>
                <w:lang w:val="ru-RU" w:bidi="ar-SA"/>
              </w:rPr>
              <w:t>постановлением Правительства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6663" w:leader="none"/>
              </w:tabs>
              <w:spacing w:before="0" w:after="0"/>
              <w:jc w:val="center"/>
              <w:outlineLvl w:val="0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cs="Calibri" w:ascii="PT Astra Serif" w:hAnsi="PT Astra Serif"/>
                <w:kern w:val="0"/>
                <w:sz w:val="28"/>
                <w:szCs w:val="28"/>
                <w:lang w:val="ru-RU" w:bidi="ar-SA"/>
              </w:rPr>
              <w:t>Ульяновской области</w:t>
            </w:r>
          </w:p>
        </w:tc>
      </w:tr>
    </w:tbl>
    <w:p>
      <w:pPr>
        <w:pStyle w:val="Normal"/>
        <w:tabs>
          <w:tab w:val="clear" w:pos="708"/>
          <w:tab w:val="left" w:pos="171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71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71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171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jc w:val="center"/>
        <w:rPr>
          <w:rFonts w:ascii="PT Astra Serif" w:hAnsi="PT Astra Serif" w:cs="Calibri"/>
          <w:b/>
          <w:sz w:val="28"/>
          <w:szCs w:val="28"/>
        </w:rPr>
      </w:pPr>
      <w:r>
        <w:rPr>
          <w:rFonts w:cs="Calibri" w:ascii="PT Astra Serif" w:hAnsi="PT Astra Serif"/>
          <w:b/>
          <w:sz w:val="28"/>
          <w:szCs w:val="28"/>
        </w:rPr>
        <w:t>ГРАНИЦЫ</w:t>
      </w:r>
    </w:p>
    <w:p>
      <w:pPr>
        <w:pStyle w:val="Normal"/>
        <w:widowControl w:val="false"/>
        <w:jc w:val="center"/>
        <w:rPr>
          <w:rFonts w:ascii="PT Astra Serif" w:hAnsi="PT Astra Serif" w:cs="Calibri"/>
          <w:b/>
          <w:sz w:val="28"/>
          <w:szCs w:val="28"/>
        </w:rPr>
      </w:pPr>
      <w:r>
        <w:rPr>
          <w:rFonts w:cs="Calibri" w:ascii="PT Astra Serif" w:hAnsi="PT Astra Serif"/>
          <w:b/>
          <w:sz w:val="28"/>
          <w:szCs w:val="28"/>
        </w:rPr>
        <w:t xml:space="preserve">территории объекта культурного наследия регионального значения «Водонасосная станция», расположенного по адресу: </w:t>
        <w:br/>
        <w:t>г. Ульяновск, ул. Тургенева, д.26</w:t>
      </w:r>
    </w:p>
    <w:p>
      <w:pPr>
        <w:pStyle w:val="Normal"/>
        <w:widowControl w:val="false"/>
        <w:jc w:val="center"/>
        <w:rPr>
          <w:rFonts w:ascii="PT Astra Serif" w:hAnsi="PT Astra Serif" w:cs="Calibri"/>
          <w:b/>
          <w:sz w:val="28"/>
          <w:szCs w:val="28"/>
        </w:rPr>
      </w:pPr>
      <w:r>
        <w:rPr>
          <w:rFonts w:cs="Calibri"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cs="Calibri" w:ascii="PT Astra Serif" w:hAnsi="PT Astra Serif"/>
          <w:sz w:val="28"/>
          <w:szCs w:val="28"/>
        </w:rPr>
        <w:t xml:space="preserve">1. Схема границ территории объекта культурного наследия регионального значения «Водонасосная станция», расположенного </w:t>
        <w:br/>
        <w:t>по адресу: г. Ульяновск, ул. Тургенева, д.26 (далее – объект культурного наследия):</w:t>
      </w:r>
    </w:p>
    <w:p>
      <w:pPr>
        <w:pStyle w:val="Normal"/>
        <w:widowControl w:val="false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-32385</wp:posOffset>
            </wp:positionH>
            <wp:positionV relativeFrom="paragraph">
              <wp:posOffset>149225</wp:posOffset>
            </wp:positionV>
            <wp:extent cx="5939790" cy="3676650"/>
            <wp:effectExtent l="0" t="0" r="0" b="0"/>
            <wp:wrapNone/>
            <wp:docPr id="1" name="Рисунок 4" descr="D:\Диск Д\Шабашки\Охранная зона Тургенева, 26\а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D:\Диск Д\Шабашки\Охранная зона Тургенева, 26\аа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0" t="16722" r="0" b="13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PT Astra Serif" w:hAnsi="PT Astra Serif"/>
          <w:sz w:val="28"/>
          <w:szCs w:val="28"/>
        </w:rPr>
        <w:t xml:space="preserve"> 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Условные обозначения:</w:t>
      </w:r>
    </w:p>
    <w:tbl>
      <w:tblPr>
        <w:tblStyle w:val="836"/>
        <w:tblpPr w:vertAnchor="page" w:horzAnchor="page" w:leftFromText="181" w:rightFromText="181" w:tblpX="1607" w:tblpY="13628"/>
        <w:tblW w:w="94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69"/>
        <w:gridCol w:w="8250"/>
      </w:tblGrid>
      <w:tr>
        <w:trPr>
          <w:trHeight w:val="829" w:hRule="atLeast"/>
        </w:trPr>
        <w:tc>
          <w:tcPr>
            <w:tcW w:w="11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kern w:val="0"/>
                <w:lang w:val="ru-RU" w:bidi="ar-SA"/>
              </w:rPr>
              <mc:AlternateContent>
                <mc:Choice Requires="wps">
                  <w:drawing>
                    <wp:anchor behindDoc="0" distT="12700" distB="12065" distL="12700" distR="12065" simplePos="0" locked="0" layoutInCell="1" allowOverlap="1" relativeHeight="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60325</wp:posOffset>
                      </wp:positionV>
                      <wp:extent cx="695325" cy="409575"/>
                      <wp:effectExtent l="635" t="635" r="0" b="0"/>
                      <wp:wrapNone/>
                      <wp:docPr id="2" name="Прямоугольник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160" cy="40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6666"/>
                              </a:solidFill>
                              <a:ln w="254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" path="m0,0l-2147483645,0l-2147483645,-2147483646l0,-2147483646xe" fillcolor="#e86666" stroked="f" o:allowincell="f" style="position:absolute;margin-left:-3.75pt;margin-top:4.75pt;width:54.7pt;height:32.2pt;mso-wrap-style:none;v-text-anchor:middle">
                      <v:fill o:detectmouseclick="t" type="solid" color2="#179999"/>
                      <v:stroke color="#3465a4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185420</wp:posOffset>
                      </wp:positionV>
                      <wp:extent cx="159385" cy="159385"/>
                      <wp:effectExtent l="0" t="0" r="0" b="0"/>
                      <wp:wrapNone/>
                      <wp:docPr id="3" name="Овал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59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81818"/>
                              </a:solidFill>
                              <a:ln w="254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Овал 1" path="l-2147483648,-2147483643l-2147483628,-2147483627l-2147483648,-2147483643l-2147483626,-2147483625xe" fillcolor="#a81818" stroked="f" o:allowincell="f" style="position:absolute;margin-left:17.35pt;margin-top:14.6pt;width:12.5pt;height:12.5pt;mso-wrap-style:none;v-text-anchor:middle">
                      <v:fill o:detectmouseclick="t" type="solid" color2="#57e7e7"/>
                      <v:stroke color="#3465a4" weight="25560" joinstyle="round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8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kern w:val="0"/>
                <w:sz w:val="28"/>
                <w:lang w:val="ru-RU" w:bidi="ar-SA"/>
              </w:rPr>
              <w:t>Объект культурного наследия</w:t>
            </w:r>
          </w:p>
        </w:tc>
      </w:tr>
      <w:tr>
        <w:trPr>
          <w:trHeight w:val="699" w:hRule="atLeast"/>
        </w:trPr>
        <w:tc>
          <w:tcPr>
            <w:tcW w:w="11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kern w:val="0"/>
                <w:lang w:val="ru-RU" w:bidi="ar-SA"/>
              </w:rPr>
              <mc:AlternateContent>
                <mc:Choice Requires="wps">
                  <w:drawing>
                    <wp:anchor behindDoc="0" distT="4445" distB="4445" distL="4445" distR="4445" simplePos="0" locked="0" layoutInCell="1" allowOverlap="1" relativeHeight="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203835</wp:posOffset>
                      </wp:positionV>
                      <wp:extent cx="742950" cy="0"/>
                      <wp:effectExtent l="4762" t="4762" r="4762" b="4762"/>
                      <wp:wrapNone/>
                      <wp:docPr id="4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30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16.05pt" to="53.05pt,16.05pt" ID="Фигура 1" stroked="t" o:allowincell="f" style="position:absolute;flip:y">
                      <v:stroke color="#c00000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8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kern w:val="0"/>
                <w:sz w:val="28"/>
                <w:lang w:val="ru-RU" w:bidi="ar-SA"/>
              </w:rPr>
              <w:t>Граница территории объекта культурного наследия</w:t>
            </w:r>
          </w:p>
        </w:tc>
      </w:tr>
      <w:tr>
        <w:trPr>
          <w:trHeight w:val="699" w:hRule="atLeast"/>
        </w:trPr>
        <w:tc>
          <w:tcPr>
            <w:tcW w:w="11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kern w:val="0"/>
                <w:sz w:val="32"/>
                <w:lang w:val="ru-RU" w:bidi="ar-SA"/>
              </w:rPr>
              <mc:AlternateContent>
                <mc:Choice Requires="wps">
                  <w:drawing>
                    <wp:anchor behindDoc="0" distT="12700" distB="12700" distL="12700" distR="12700" simplePos="0" locked="0" layoutInCell="1" allowOverlap="1" relativeHeight="7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190500</wp:posOffset>
                      </wp:positionV>
                      <wp:extent cx="76200" cy="45720"/>
                      <wp:effectExtent l="12700" t="12700" r="12700" b="12700"/>
                      <wp:wrapNone/>
                      <wp:docPr id="5" name="Фигур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0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Фигура 2" path="l-2147483648,-2147483643l-2147483628,-2147483627l-2147483648,-2147483643l-2147483626,-2147483625xe" fillcolor="black" stroked="t" o:allowincell="f" style="position:absolute;margin-left:27.6pt;margin-top:15pt;width:5.95pt;height:3.55pt;mso-wrap-style:none;v-text-anchor:middle">
                      <v:fill o:detectmouseclick="t" type="solid" color2="white"/>
                      <v:stroke color="black" weight="25560" joinstyle="round" endcap="flat"/>
                      <w10:wrap type="none"/>
                    </v:oval>
                  </w:pict>
                </mc:Fallback>
              </mc:AlternateContent>
              <w:t>3</w:t>
            </w:r>
          </w:p>
        </w:tc>
        <w:tc>
          <w:tcPr>
            <w:tcW w:w="8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Arial" w:ascii="PT Astra Serif" w:hAnsi="PT Astra Serif" w:cstheme="minorBidi" w:eastAsiaTheme="minorHAnsi"/>
                <w:kern w:val="0"/>
                <w:sz w:val="28"/>
                <w:szCs w:val="28"/>
                <w:lang w:val="ru-RU" w:eastAsia="en-US" w:bidi="ar-SA"/>
              </w:rPr>
              <w:t>Характерная точка границ территории объекта культурного наследия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firstLine="540"/>
        <w:jc w:val="both"/>
        <w:outlineLvl w:val="1"/>
        <w:rPr>
          <w:rFonts w:ascii="PT Astra Serif" w:hAnsi="PT Astra Serif" w:cs="Calibri"/>
          <w:sz w:val="28"/>
          <w:szCs w:val="28"/>
          <w:highlight w:val="none"/>
        </w:rPr>
      </w:pPr>
      <w:r/>
      <w:r>
        <w:rPr>
          <w:rFonts w:cs="Calibri" w:ascii="PT Astra Serif" w:hAnsi="PT Astra Serif"/>
          <w:sz w:val="28"/>
          <w:szCs w:val="28"/>
        </w:rPr>
        <w:t>2. Координаты характерных точек границ территории объекта культурного наследия: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rFonts w:ascii="PT Astra Serif" w:hAnsi="PT Astra Serif" w:cs="Calibri"/>
          <w:b/>
          <w:sz w:val="28"/>
          <w:szCs w:val="28"/>
        </w:rPr>
      </w:pPr>
      <w:r>
        <w:rPr>
          <w:rFonts w:cs="Calibri" w:ascii="PT Astra Serif" w:hAnsi="PT Astra Serif"/>
          <w:b/>
          <w:sz w:val="28"/>
          <w:szCs w:val="28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3226"/>
        <w:gridCol w:w="3260"/>
        <w:gridCol w:w="2694"/>
      </w:tblGrid>
      <w:tr>
        <w:trPr>
          <w:trHeight w:val="465" w:hRule="atLeast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42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(номер) характерной точки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Координаты характерных точек</w:t>
            </w:r>
          </w:p>
        </w:tc>
      </w:tr>
      <w:tr>
        <w:trPr>
          <w:trHeight w:val="292" w:hRule="atLeast"/>
        </w:trPr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503924.42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2254669.33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503995.59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2254705.28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503982.93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2254730.17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503911.90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</w:rPr>
              <w:t>2254694.11</w:t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center"/>
        <w:rPr>
          <w:rFonts w:ascii="PT Astra Serif" w:hAnsi="PT Astra Serif"/>
        </w:rPr>
      </w:pPr>
      <w:bookmarkStart w:id="0" w:name="_Hlk197944046"/>
      <w:bookmarkEnd w:id="0"/>
      <w:r>
        <w:rPr>
          <w:rFonts w:ascii="PT Astra Serif" w:hAnsi="PT Astra Serif"/>
        </w:rPr>
        <w:t>_________________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bookmarkStart w:id="1" w:name="_Hlk197944046"/>
      <w:bookmarkStart w:id="2" w:name="_Hlk197944046"/>
      <w:bookmarkEnd w:id="2"/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701" w:right="850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PT Astra Serif">
    <w:charset w:val="01"/>
    <w:family w:val="roman"/>
    <w:pitch w:val="default"/>
  </w:font>
  <w:font w:name="Calibri">
    <w:charset w:val="01"/>
    <w:family w:val="auto"/>
    <w:pitch w:val="default"/>
  </w:font>
  <w:font w:name="PT Astra Seri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tyle12">
    <w:name w:val="Содержимое врезки"/>
    <w:basedOn w:val="Normal"/>
    <w:qFormat/>
    <w:pPr/>
    <w:rPr/>
  </w:style>
  <w:style w:type="paragraph" w:styleId="Style13">
    <w:name w:val="Верхний колонтитул слева"/>
    <w:basedOn w:val="Header"/>
    <w:qFormat/>
    <w:pPr/>
    <w:rPr/>
  </w:style>
  <w:style w:type="numbering" w:styleId="Style14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393AC84C40967A6D876E142018ABADAC35F11465E7E9566AB42E74142EABF180B59FE825CAA6E543F9189ACD3EDA62394BC325E92x8o5K" TargetMode="External"/><Relationship Id="rId3" Type="http://schemas.openxmlformats.org/officeDocument/2006/relationships/hyperlink" Target="consultantplus://offline/ref=D393AC84C40967A6D876E142018ABADAC15F134657799566AB42E74142EABF181959A68D5AAB7B0069CBDEA1D0xEoDK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image" Target="media/image1.jpeg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3</Pages>
  <Words>219</Words>
  <Characters>1591</Characters>
  <CharactersWithSpaces>1845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2025-07-09T05:25:00Z</dcterms:created>
  <dc:creator>Чижова Яна Николаевна</dc:creator>
  <dc:description/>
  <dc:language>ru-RU</dc:language>
  <cp:lastModifiedBy/>
  <dcterms:modified xsi:type="dcterms:W3CDTF">2025-08-05T17:06:27Z</dcterms:modified>
  <cp:revision>5</cp:revision>
  <dc:subject/>
  <dc:title/>
</cp:coreProperties>
</file>