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CD54" w14:textId="77777777" w:rsidR="00C627AF" w:rsidRDefault="00C627AF" w:rsidP="00C627AF">
      <w:pPr>
        <w:ind w:left="-142"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sub_999"/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07AD0CBD" w14:textId="77777777" w:rsidR="00A07598" w:rsidRDefault="00A07598" w:rsidP="00C627AF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</w:p>
    <w:p w14:paraId="52E3C264" w14:textId="685B0A75" w:rsidR="00C627AF" w:rsidRDefault="00C627AF" w:rsidP="00C627AF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</w:t>
      </w:r>
    </w:p>
    <w:p w14:paraId="06A55CFC" w14:textId="77777777" w:rsidR="00C627AF" w:rsidRDefault="00C627AF" w:rsidP="00C627AF">
      <w:pPr>
        <w:rPr>
          <w:rFonts w:ascii="PT Astra Serif" w:hAnsi="PT Astra Serif"/>
          <w:b/>
        </w:rPr>
      </w:pPr>
    </w:p>
    <w:p w14:paraId="10ECDD2E" w14:textId="4DDE2807" w:rsidR="00C627AF" w:rsidRDefault="00C627AF" w:rsidP="00C627A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  <w:bookmarkEnd w:id="0"/>
    </w:p>
    <w:p w14:paraId="2FCF71D1" w14:textId="77777777" w:rsidR="00C627AF" w:rsidRDefault="00C627AF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3A0C0624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10C15784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1542D680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64B64AB7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52DA8CB3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378C38E4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5D408073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64B0A1CA" w14:textId="77777777" w:rsidR="00A07598" w:rsidRDefault="00A07598" w:rsidP="00C627AF">
      <w:pPr>
        <w:jc w:val="center"/>
        <w:rPr>
          <w:rFonts w:ascii="PT Astra Serif" w:hAnsi="PT Astra Serif"/>
          <w:b/>
          <w:sz w:val="28"/>
          <w:szCs w:val="28"/>
        </w:rPr>
      </w:pPr>
    </w:p>
    <w:p w14:paraId="053587CA" w14:textId="6FB89DD1" w:rsidR="00C627AF" w:rsidRDefault="00C627AF" w:rsidP="00C627A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 в постановление Правительства Ульяновской области от 18.05.2021 № 182-П</w:t>
      </w:r>
    </w:p>
    <w:p w14:paraId="09F78C65" w14:textId="664D2568" w:rsidR="00C627AF" w:rsidRDefault="00C627AF" w:rsidP="00C627AF">
      <w:pPr>
        <w:rPr>
          <w:rFonts w:ascii="PT Astra Serif" w:hAnsi="PT Astra Serif"/>
          <w:b/>
          <w:sz w:val="28"/>
          <w:szCs w:val="28"/>
        </w:rPr>
      </w:pPr>
    </w:p>
    <w:p w14:paraId="102EF5EB" w14:textId="2900CB20" w:rsidR="00C627AF" w:rsidRDefault="00C627AF" w:rsidP="00C627AF">
      <w:pPr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 п о с т а н о в л я е т:</w:t>
      </w:r>
    </w:p>
    <w:p w14:paraId="6529C83E" w14:textId="50F2D971" w:rsidR="00C627AF" w:rsidRDefault="00C627AF" w:rsidP="00C627AF">
      <w:pPr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Внести изменение в Правила организации работы по установлению историко-культурной ценности объекта, обладающего признаками объекта культурного наследия, находящегося на территории Ульяновской области, утверждённые постановлением Правительства Ульяновской области </w:t>
      </w:r>
      <w:r w:rsidR="00A07598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от 18.05.2021 № 182-П «Об утверждении Правил организации работы </w:t>
      </w:r>
      <w:r w:rsidR="00A07598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по установлению историко-культурной ценности объекта, обладающего признаками объекта культурного наследия, находящегося на территории Ульяновской области, и признании недействующим приказа Министерства искусства и культурной политики Ульяновской области от 16.04.2015 № 48», изложив их в следующей редакции:</w:t>
      </w:r>
    </w:p>
    <w:p w14:paraId="7BB8318A" w14:textId="77777777" w:rsidR="00C627AF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«УТВЕРЖДЕНЫ</w:t>
      </w:r>
    </w:p>
    <w:p w14:paraId="28170C28" w14:textId="77777777" w:rsidR="00C627AF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</w:p>
    <w:p w14:paraId="16D8DCAC" w14:textId="77777777" w:rsidR="009D6A5C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Постановлением Правительства Ульяновской области </w:t>
      </w:r>
    </w:p>
    <w:p w14:paraId="47B8669D" w14:textId="2AFEF1B7" w:rsidR="00C627AF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18 мая 2021</w:t>
      </w:r>
      <w:r w:rsidR="00A0759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г. № 182-П</w:t>
      </w:r>
    </w:p>
    <w:p w14:paraId="74524B85" w14:textId="77777777" w:rsidR="00C627AF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</w:p>
    <w:p w14:paraId="60F4A0B1" w14:textId="77777777" w:rsidR="00C627AF" w:rsidRDefault="00C627AF" w:rsidP="00C627AF">
      <w:pPr>
        <w:spacing w:line="240" w:lineRule="auto"/>
        <w:ind w:left="5245"/>
        <w:jc w:val="center"/>
        <w:rPr>
          <w:rFonts w:ascii="PT Astra Serif" w:hAnsi="PT Astra Serif"/>
          <w:bCs/>
          <w:sz w:val="28"/>
          <w:szCs w:val="28"/>
        </w:rPr>
      </w:pPr>
    </w:p>
    <w:p w14:paraId="6AA0D8F2" w14:textId="06D46335" w:rsidR="00C627AF" w:rsidRPr="00C627AF" w:rsidRDefault="00C627AF" w:rsidP="00C627AF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627AF">
        <w:rPr>
          <w:rFonts w:ascii="PT Astra Serif" w:hAnsi="PT Astra Serif"/>
          <w:b/>
          <w:sz w:val="28"/>
          <w:szCs w:val="28"/>
        </w:rPr>
        <w:t>ПРАВИЛА</w:t>
      </w:r>
    </w:p>
    <w:p w14:paraId="0766574B" w14:textId="17D56678" w:rsidR="00C627AF" w:rsidRDefault="00C627AF" w:rsidP="00C627AF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627AF">
        <w:rPr>
          <w:rFonts w:ascii="PT Astra Serif" w:hAnsi="PT Astra Serif"/>
          <w:b/>
          <w:sz w:val="28"/>
          <w:szCs w:val="28"/>
        </w:rPr>
        <w:t>организации работы по установлению историко-культурной ценности объекта, обладающего признаками объекта культурного наследия, находящегося на территории Ульяновской области</w:t>
      </w:r>
    </w:p>
    <w:p w14:paraId="63FDFFB0" w14:textId="77777777" w:rsidR="00C627AF" w:rsidRDefault="00C627AF" w:rsidP="00C627AF">
      <w:pPr>
        <w:spacing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4990412" w14:textId="77AFC94B" w:rsidR="00C627AF" w:rsidRDefault="00C627AF" w:rsidP="00C627AF">
      <w:pPr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r w:rsidR="00AA35AB" w:rsidRPr="00AA35AB">
        <w:rPr>
          <w:rFonts w:ascii="PT Astra Serif" w:hAnsi="PT Astra Serif"/>
          <w:bCs/>
          <w:sz w:val="28"/>
          <w:szCs w:val="28"/>
        </w:rPr>
        <w:t xml:space="preserve">Настоящие Правила устанавливают порядок организации исполнительным органом Ульяновской области, наделённым полномочиями       в области сохранения, использования, популяризации и государственной </w:t>
      </w:r>
      <w:r w:rsidR="00AA35AB" w:rsidRPr="00AA35AB">
        <w:rPr>
          <w:rFonts w:ascii="PT Astra Serif" w:hAnsi="PT Astra Serif"/>
          <w:bCs/>
          <w:sz w:val="28"/>
          <w:szCs w:val="28"/>
        </w:rPr>
        <w:lastRenderedPageBreak/>
        <w:t>охраны объектов культурного наследия (далее – уполномоченный орган), работы по установлению историко-культурной ценности объекта, обладающего признаками объекта культурного наследия, находящегося на территории Ульяновской области (далее – объект)</w:t>
      </w:r>
      <w:r w:rsidR="00DA43AC">
        <w:rPr>
          <w:rFonts w:ascii="PT Astra Serif" w:hAnsi="PT Astra Serif"/>
          <w:bCs/>
          <w:sz w:val="28"/>
          <w:szCs w:val="28"/>
        </w:rPr>
        <w:t>.</w:t>
      </w:r>
    </w:p>
    <w:p w14:paraId="057241CC" w14:textId="4AA0F191" w:rsidR="00AA35AB" w:rsidRDefault="009F0909" w:rsidP="009857E0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</w:t>
      </w:r>
      <w:r w:rsidR="0038793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 </w:t>
      </w:r>
      <w:r w:rsidR="00AA35AB"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Работа по установлению историко-культурной ценности объекта проводится на основании заявления о включении объекта, обладающего признаками объекта культурного наследия, находящегося на территории Ульяновской области, в единый государственный реестр объектов культурного наследия (памятников истории и культуры) народов Российской Федерации (далее – реестр), составленного по форме, установленной приложением № 1 к настоящим Правилам (далее – заявление) и включает в себя:</w:t>
      </w:r>
    </w:p>
    <w:p w14:paraId="0DDDDC8B" w14:textId="73FAD803" w:rsidR="00693503" w:rsidRDefault="00693503" w:rsidP="009857E0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рассмотрение заявления;</w:t>
      </w:r>
    </w:p>
    <w:p w14:paraId="7AF4F93F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2) принятие решения о включении объекта, указанного в </w:t>
      </w:r>
      <w:proofErr w:type="gramStart"/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заявлении,   </w:t>
      </w:r>
      <w:proofErr w:type="gramEnd"/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    в список объектов, обладающих признаками объектов культурного наследия, находящихся на территории Ульяновской области (далее – список) либо           об отказе во включении объекта в список;</w:t>
      </w:r>
    </w:p>
    <w:p w14:paraId="230ADFB9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визуальный осмотр (натурное обследование) объекта и составление акта осмотра объекта, обладающего признаками объекта культурного наследия, находящегося на территории Ульяновской области (далее – акт);</w:t>
      </w:r>
    </w:p>
    <w:p w14:paraId="73357D2B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4) сбор документов и материалов (историко-архивные, библиографические и иные исследования), свидетельствующих об историко-культурной ценности объекта, их изучение и анализ (при необходимости);</w:t>
      </w:r>
    </w:p>
    <w:p w14:paraId="51E43745" w14:textId="68644641" w:rsid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5) принятие решения о включении объекта в перечень выявленных объектов культурного наследия, находящихся на территории Ульяновской области (далее – Перечень) либо об отказе во включении объекта в Перечень.</w:t>
      </w:r>
    </w:p>
    <w:p w14:paraId="4EAB9C71" w14:textId="48322D9F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3. Заявление представляется лицами, указанными в пункте 2 статьи 16</w:t>
      </w:r>
      <w:r w:rsidR="00F663C3">
        <w:rPr>
          <w:rFonts w:ascii="PT Astra Serif" w:eastAsiaTheme="minorHAnsi" w:hAnsi="PT Astra Serif" w:cs="PT Astra Serif"/>
          <w:sz w:val="28"/>
          <w:szCs w:val="28"/>
          <w:vertAlign w:val="superscript"/>
          <w14:ligatures w14:val="standardContextual"/>
        </w:rPr>
        <w:t>1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(далее – заявители), в уполномоченный орган в письменной форме или в форме электронного документа, подписанного электронной подписью.</w:t>
      </w:r>
    </w:p>
    <w:p w14:paraId="289D6F32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4. К заявлению прилагаются:</w:t>
      </w:r>
    </w:p>
    <w:p w14:paraId="3ABFAA54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сведения о месте нахождения объекта (адрес объекта или в случае его отсутствия описание местоположения объекта) и (или) копия справки организации, осуществляющий государственный технический учёт и (или) техническую инвентаризацию объектов градостроительной деятельности, содержащей технические характеристики объекта;</w:t>
      </w:r>
    </w:p>
    <w:p w14:paraId="65F63832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историческая справка об объекте, содержащая сведения об историко-архивных и библиографических исследованиях объекта, о времени возникновения или дате создания объекта, о датах основных изменений (перестроек) объекта и (или) датах, связанных с ним исторических событий;</w:t>
      </w:r>
    </w:p>
    <w:p w14:paraId="31D6D4A5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копии архивных справок и документов, обосновывающих историко-культурную ценность объекта (при наличии);</w:t>
      </w:r>
    </w:p>
    <w:p w14:paraId="19A888CC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4) описание особенностей объекта, подтверждающих историко-культурную ценность объекта, содержащее:</w:t>
      </w:r>
    </w:p>
    <w:p w14:paraId="7194BF31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а) историческое использования объекта, функционально связанное             с осуществлением жилой, торговой, промышленной и иной деятельности, подлежащее обязательному сохранению;</w:t>
      </w:r>
    </w:p>
    <w:p w14:paraId="7277A6C5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б) градостроительные, ландшафтные, объёмно-пространственные, планировочные, архитектурно-стилистические характеристики объекта;</w:t>
      </w:r>
    </w:p>
    <w:p w14:paraId="7345CA06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в) характеристики, параметры и материальные элементы, непосредственно связанные с мемориальным периодом (для объекта, обладающего мемориальной ценностью);</w:t>
      </w:r>
    </w:p>
    <w:p w14:paraId="57644F20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5) не менее 8 фотографий, отражающих современное состояние объекта:</w:t>
      </w:r>
    </w:p>
    <w:p w14:paraId="2CE3D5DA" w14:textId="38837F71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а) для памятника – фотографии общего вида, главного, дворового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 боковых фасадов;</w:t>
      </w:r>
    </w:p>
    <w:p w14:paraId="3B8FD1A8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б) для ансамбля – фотографии общего вида, передающие планировочную структуру элементов и композиционные особенности ансамбля, фотографии общего вида и фасадов памятников, входящих в состав ансамбля, снимки его особенностей;</w:t>
      </w:r>
    </w:p>
    <w:p w14:paraId="798B4CAD" w14:textId="2BFC4AD5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в) для достопримечательного места – совокупность снимков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 (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или) иных графических изображений, передающих планировочную структуру элементов и композиционные особенности достопримечательного места.</w:t>
      </w:r>
    </w:p>
    <w:p w14:paraId="70098A9F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5. Заявление регистрируется в единой системе электронного документооборота Правительства Ульяновской области и исполнительных органов Ульяновской области в день его поступления.</w:t>
      </w:r>
    </w:p>
    <w:p w14:paraId="64F970DC" w14:textId="02633DE5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6. Работа по установлению историко-культурной ценности объекта осуществляется уполномоченным органом в срок не более 90 рабочих дней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 дня регистрации заявления.</w:t>
      </w:r>
    </w:p>
    <w:p w14:paraId="0B319522" w14:textId="17AA256C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7. Уполномоченный орган проводит проверку соответствия представленных заявления и документов, указанных в пункте 4 настоящих Правил (далее также – документы), требованиям, установленным пунктом 2 и 4 настоящих Правил,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Федерации.</w:t>
      </w:r>
    </w:p>
    <w:p w14:paraId="0832E0D8" w14:textId="76FD188C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 результатам рассмотрения документов уполномоченный орган принимает решение о включении объекта в список, составленный по форме, установленной приложением к настоящим Правилам, с присвоением объекту учётного номера, либо об отказе во включении объекта в список, которое оформляется в форме уведомления о принятом решении (далее – уведомление) и направляется заявителю способом, обеспечивающим возможность подтверждения факта направления уведомления. При этом в 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случае принятия уполномоченным органом решения об отказе во включении объекта в список в уведомлении излагаются обстоятельства, послужившие основанием для принятия такого решения.</w:t>
      </w:r>
    </w:p>
    <w:p w14:paraId="22E86762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8. Основаниями для принятия уполномоченным органом решения </w:t>
      </w:r>
    </w:p>
    <w:p w14:paraId="48D2D4D2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 отказе во включении объекта в список являются:</w:t>
      </w:r>
    </w:p>
    <w:p w14:paraId="5B3B5B4C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1) представление документов, не соответствующих требованиям, установленным пунктами 2 и </w:t>
      </w:r>
      <w:proofErr w:type="gramStart"/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  настоящих</w:t>
      </w:r>
      <w:proofErr w:type="gramEnd"/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Правил;</w:t>
      </w:r>
    </w:p>
    <w:p w14:paraId="0F2A58BD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непредставление или представление не в полном объёме документов, указанных в пункте 4 настоящих Правил;</w:t>
      </w:r>
    </w:p>
    <w:p w14:paraId="669B143D" w14:textId="77777777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наличие в представленных документах неполных и (или) недостоверных сведений;</w:t>
      </w:r>
    </w:p>
    <w:p w14:paraId="3166F31A" w14:textId="500AFB29" w:rsidR="00AA35AB" w:rsidRP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4) наличие решения об отказе во включении объекта, указанного в заявлении, в Перечень и (или) решения об отказе во включении такого объекта в реестр, при условии отсутствия в заявлении новых сведений              об объекте, которые не учитывались при принятии соответствующих решений;</w:t>
      </w:r>
    </w:p>
    <w:p w14:paraId="407FEEA5" w14:textId="30FF5FCD" w:rsid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5) наличие ранее зарегистрированного заявления, содержащего сведения о том же объекте, решение по которому уполномоченным органом                     не принято.</w:t>
      </w:r>
    </w:p>
    <w:p w14:paraId="09CCCF4A" w14:textId="64051956" w:rsidR="00037004" w:rsidRDefault="00D81B93" w:rsidP="00037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9. </w:t>
      </w:r>
      <w:r w:rsidR="00037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После устранения замечаний, указанных в уведомлении об отказе </w:t>
      </w:r>
      <w:r w:rsidR="00D8014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 w:rsidR="00037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 рассмотрении заявления, заявитель вправе повторно обратится </w:t>
      </w:r>
      <w:r w:rsidR="00D8014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 w:rsidR="00037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 уполномоченный орган. </w:t>
      </w:r>
    </w:p>
    <w:p w14:paraId="03F543EE" w14:textId="77777777" w:rsidR="00AA35AB" w:rsidRPr="00AA35AB" w:rsidRDefault="00191B13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10. </w:t>
      </w:r>
      <w:r w:rsidR="00AA35AB"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После принятия решения о включении объекта в список должностное лицо уполномоченного органа проводит визуальный осмотр (натурное обследование) объекта, результаты которого оформляются актом, составленным в произвольной форме.</w:t>
      </w:r>
    </w:p>
    <w:p w14:paraId="17289597" w14:textId="0EFC311E" w:rsidR="00AA35AB" w:rsidRDefault="00AA35AB" w:rsidP="00AA35A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Акт составляется не позднее 10 рабочих дней до дня истечения срока, указанного в пункте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</w:t>
      </w:r>
      <w:r w:rsidRPr="00AA35A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настоящих Правил.</w:t>
      </w:r>
    </w:p>
    <w:p w14:paraId="332B91A9" w14:textId="3264651C" w:rsidR="00296E7F" w:rsidRDefault="004B243D" w:rsidP="0073071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До </w:t>
      </w:r>
      <w:r w:rsidR="00454004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составления акта, у</w:t>
      </w: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полномоченный орган </w:t>
      </w:r>
      <w:r w:rsidR="00454004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запрашивает в </w:t>
      </w:r>
      <w:r w:rsidR="0003008A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случае отсутствия материалов в отношении указанного в заявлении объекта, </w:t>
      </w:r>
      <w:r w:rsidR="00454C83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сведения об историко-культурной ценности объекта, в </w:t>
      </w:r>
      <w:r w:rsidR="00CD4256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территориальных органах </w:t>
      </w:r>
      <w:r w:rsidR="00823FBB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федеральных органов исполнительной власти, </w:t>
      </w:r>
      <w:r w:rsidR="00454C83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органах государственной власти Ульяновской области</w:t>
      </w:r>
      <w:r w:rsidR="00D814F1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 подведомственных им организациях, органах местного самоуправления муниципальных образований Ульяновской области и подведомственных им организациях, организациях, в распоряжении которых находятся документы (копии документов), содержащие указанные сведения, и (или) привлекает специалистов в области охраны объектов культурного наследия с целью установления историко-культурной ценности объекта, обладающего признаками объекта культурного наследия</w:t>
      </w:r>
      <w:r w:rsidR="0026305F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487A23E8" w14:textId="1AC057FE" w:rsidR="0026305F" w:rsidRPr="00A24266" w:rsidRDefault="0026305F" w:rsidP="0026305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11. </w:t>
      </w:r>
      <w:r w:rsidR="006320CE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Заявления и 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материалы, предусмотренные пунктом </w:t>
      </w:r>
      <w:r w:rsid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</w:t>
      </w:r>
      <w:r w:rsidR="00ED2FD1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0E3907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</w:t>
      </w:r>
      <w:r w:rsidR="006320CE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0E3907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пункт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ом</w:t>
      </w:r>
      <w:r w:rsidR="000E3907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10 </w:t>
      </w:r>
      <w:r w:rsidR="006320CE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настоящих Правил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выносятся на заседание рабочей группы </w:t>
      </w:r>
      <w:r w:rsidR="00ED2FD1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 установлению историко-культурной ценности объекта, обладающего признаками объекта </w:t>
      </w:r>
      <w:r w:rsidR="00ED2FD1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 xml:space="preserve">культурного наследия 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(далее - </w:t>
      </w:r>
      <w:r w:rsidR="000E3907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абочая группа)</w:t>
      </w:r>
      <w:r w:rsidR="000E3907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, состав и </w:t>
      </w:r>
      <w:r w:rsidR="008E4E4A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порядок деятельности которой утверждается уполномоченным органом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65DDF439" w14:textId="40DA7F0F" w:rsidR="007556D6" w:rsidRPr="00A24266" w:rsidRDefault="00B25623" w:rsidP="007556D6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12. </w:t>
      </w:r>
      <w:r w:rsidR="007556D6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 состав рабочей группы включаются специалисты в области охраны объектов культурного наследия из числа государственных гражданских служащих и работников, занимающих должности, не относящиеся к должностям государственной гражданской службы </w:t>
      </w:r>
      <w:r w:rsidR="006F63FF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Ульяновской </w:t>
      </w:r>
      <w:r w:rsidR="007556D6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области.</w:t>
      </w:r>
    </w:p>
    <w:p w14:paraId="486D2DE2" w14:textId="5A1D459D" w:rsidR="00863D52" w:rsidRPr="00A24266" w:rsidRDefault="00863D52" w:rsidP="00863D52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К рассмотрению вопросов на заседании 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абочей группы могут привлекаться специалисты и эксперты, члены общественных организаций и лица, чьи профессиональные навыки могут быть использованы в ходе работ по установлению историко-культурной ценности объекта</w:t>
      </w:r>
      <w:r w:rsid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1F861F41" w14:textId="4AC65325" w:rsidR="00863D52" w:rsidRPr="00A24266" w:rsidRDefault="00863D52" w:rsidP="00863D52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Рабочая группа:</w:t>
      </w:r>
    </w:p>
    <w:p w14:paraId="7769C685" w14:textId="4D648D3E" w:rsidR="00863D52" w:rsidRPr="00A24266" w:rsidRDefault="00863D52" w:rsidP="00863D52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рассматривает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заявления и материалы, предусмотренные пунктом </w:t>
      </w:r>
      <w:r w:rsid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и 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пунк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том</w:t>
      </w:r>
      <w:r w:rsidR="00B25623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10 настоящих Правил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070976E7" w14:textId="592B9E8A" w:rsidR="00454004" w:rsidRP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2) определяет историко-культурную ценность объекта на основании анализа представленных материалов и в соответствии с критериями историко-культурной ценности объекта, обладающего признаками объекта культурного наследия, находящегося на территории Ульяновской области, </w:t>
      </w:r>
      <w:proofErr w:type="gramStart"/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определёнными  в</w:t>
      </w:r>
      <w:proofErr w:type="gramEnd"/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 приложении № 3 к настоящим Правилам;</w:t>
      </w:r>
    </w:p>
    <w:p w14:paraId="4BDDEC70" w14:textId="77777777" w:rsid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рекомендует включить объект в Перечень или отказать во включении объекта в Перечень.</w:t>
      </w:r>
    </w:p>
    <w:p w14:paraId="6E39C9ED" w14:textId="01CBF449" w:rsidR="00863D52" w:rsidRPr="00A24266" w:rsidRDefault="00863D52" w:rsidP="00863D52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D04D4A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Решение Рабочей группы о</w:t>
      </w:r>
      <w:r w:rsid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тражается в протоколе заседания рабочей группы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0ED84025" w14:textId="5E90277B" w:rsidR="00B12C25" w:rsidRPr="00A24266" w:rsidRDefault="00B12C25" w:rsidP="00B12C2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BA36BA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 В целях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разработки и реализации мероприятий в сфере сохранения, использования, популяризации и государственной охраны объектов культурного наследия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, уполномоченный орган </w:t>
      </w:r>
      <w:r w:rsidR="00442E99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может 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внести вопрос 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  <w:t>об установлении историко-культурной ценности объекта, обладающего признаками объекта культурного наследия, для рассмотрения на заседании Экспертного совета Ульяновской области по вопросам государственной охраны объектов культурного наследия (далее - Совет).</w:t>
      </w:r>
    </w:p>
    <w:p w14:paraId="19217734" w14:textId="77777777" w:rsidR="00B12C25" w:rsidRDefault="00B12C25" w:rsidP="00B12C2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2E5ACB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Решение Совета по данному вопросу носит рекомендательный характер.</w:t>
      </w:r>
    </w:p>
    <w:p w14:paraId="69178DA6" w14:textId="77777777" w:rsidR="00454004" w:rsidRDefault="00C976B5" w:rsidP="00CD0906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7B47A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 </w:t>
      </w:r>
      <w:r w:rsidR="00454004"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На основании протокола заседания рабочей группы уполномоченный орган не позднее чем за 5 рабочих дней до истечения срока, указанного в пункте 6 настоящих Правил, принимает решение о включении объекта в Перечень либо об отказе во включении объекта в Перечень, которое оформляется правовым актом Правительства Ульяновской области, и в течение 3 рабочих дней со дня издания соответствующего правового акта Правительства Ульяновской области уведомляет заявителя о принятом решении способом, обеспечивающим возможность подтверждения факта направления уведомления.</w:t>
      </w:r>
    </w:p>
    <w:p w14:paraId="4BAC7576" w14:textId="2BBD1B52" w:rsidR="006B43F1" w:rsidRDefault="006B43F1" w:rsidP="006B43F1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7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 Основаниями для принятия уполномоченным органом решения </w:t>
      </w:r>
      <w:r w:rsidR="00D8014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 отказе во включении в перечень являются:</w:t>
      </w:r>
    </w:p>
    <w:p w14:paraId="14675E8C" w14:textId="77777777" w:rsidR="00454004" w:rsidRP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1) наличие в представленных документах неполных и (или) недостоверных сведений;</w:t>
      </w:r>
    </w:p>
    <w:p w14:paraId="6CE6E25A" w14:textId="5E923413" w:rsidR="00454004" w:rsidRP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2) наличие решения об отказе во включении объекта, указанного </w:t>
      </w:r>
      <w:r w:rsidR="00F663C3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 заявлении, в </w:t>
      </w:r>
      <w:proofErr w:type="gramStart"/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список,  и</w:t>
      </w:r>
      <w:proofErr w:type="gramEnd"/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(или) решения об отказе во включении такого объекта в Перечень, и (или) решения об отказе во включении такого объекта в реестр, при условии отсутствия в заявлении новых сведений об объекте, которые не учитывались при принятии соответствующих решений;</w:t>
      </w:r>
    </w:p>
    <w:p w14:paraId="70869060" w14:textId="77777777" w:rsidR="00454004" w:rsidRP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наличие ранее зарегистрированного заявления, содержащего сведения о том же объекте, решение по которому уполномоченным органом                     не принято;</w:t>
      </w:r>
    </w:p>
    <w:p w14:paraId="37577C66" w14:textId="66F07ED7" w:rsid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5400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4) отсутствие историко-культурной ценности объекта.</w:t>
      </w:r>
    </w:p>
    <w:p w14:paraId="2DEC8D2B" w14:textId="77777777" w:rsidR="00454004" w:rsidRDefault="00454004" w:rsidP="0045400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53E4788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45B6629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CAA40F8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B835BF5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B4B536B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208660B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DA9AB79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0A93B57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923B455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106A029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2A9FFE8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1E8097A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DE0A5BA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89CD45C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F298C2F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EE04FDF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550F7AA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5B06559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27C9588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9F3FA25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D3CAC80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8136BBB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A2DDCB1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D10DE22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F734675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1F5E2A4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6308105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4C4E2AC" w14:textId="77777777" w:rsidR="00F663C3" w:rsidRDefault="00F663C3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DA6B8ED" w14:textId="77777777" w:rsidR="00F663C3" w:rsidRDefault="00F663C3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9AF6FC9" w14:textId="77777777" w:rsidR="00454004" w:rsidRDefault="00454004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99B7D8E" w14:textId="77777777" w:rsidR="00643FF2" w:rsidRDefault="00643FF2" w:rsidP="00092818">
      <w:pPr>
        <w:autoSpaceDE w:val="0"/>
        <w:autoSpaceDN w:val="0"/>
        <w:adjustRightInd w:val="0"/>
        <w:spacing w:line="240" w:lineRule="auto"/>
        <w:ind w:left="6663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A048887" w14:textId="77777777" w:rsidR="00643FF2" w:rsidRDefault="00643FF2" w:rsidP="00483455">
      <w:pPr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1BCCCE1" w14:textId="157051D1" w:rsidR="00092818" w:rsidRDefault="00092818" w:rsidP="00442E99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П</w:t>
      </w:r>
      <w:r w:rsidR="00442E99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РИЛОЖЕНИЕ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№ 1</w:t>
      </w:r>
    </w:p>
    <w:p w14:paraId="499C07D0" w14:textId="77777777" w:rsidR="00092818" w:rsidRDefault="00092818" w:rsidP="00442E99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725E0DE" w14:textId="16132B76" w:rsidR="00092818" w:rsidRDefault="00092818" w:rsidP="00442E99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к Правилам</w:t>
      </w:r>
    </w:p>
    <w:p w14:paraId="4029C5AA" w14:textId="77777777" w:rsidR="00092818" w:rsidRDefault="00092818" w:rsidP="00092818">
      <w:pPr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084B913" w14:textId="3E258947" w:rsidR="002323A0" w:rsidRDefault="00643FF2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Начальнику</w:t>
      </w:r>
      <w:r w:rsidR="002323A0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</w:p>
    <w:p w14:paraId="4165119F" w14:textId="0B7C795B" w:rsidR="002323A0" w:rsidRDefault="002323A0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Управления по охране объектов культурного наследия администрации Губернатора Ульяновской области</w:t>
      </w:r>
    </w:p>
    <w:p w14:paraId="799FCB83" w14:textId="77777777" w:rsidR="002323A0" w:rsidRDefault="002323A0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6C60596" w14:textId="4DF47DEE" w:rsidR="002323A0" w:rsidRDefault="002323A0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____________________________</w:t>
      </w:r>
    </w:p>
    <w:p w14:paraId="264AA343" w14:textId="77777777" w:rsidR="002323A0" w:rsidRDefault="002323A0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211A8DC" w14:textId="12CDB225" w:rsidR="002323A0" w:rsidRDefault="002323A0" w:rsidP="002323A0">
      <w:pPr>
        <w:autoSpaceDE w:val="0"/>
        <w:autoSpaceDN w:val="0"/>
        <w:adjustRightInd w:val="0"/>
        <w:spacing w:line="240" w:lineRule="auto"/>
        <w:ind w:left="5245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_____________________________</w:t>
      </w:r>
    </w:p>
    <w:p w14:paraId="12DC9AF9" w14:textId="7C900902" w:rsidR="007E1466" w:rsidRDefault="002323A0" w:rsidP="002323A0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 w:rsidRPr="002323A0"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(</w:t>
      </w: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наименование организации</w:t>
      </w:r>
      <w:r w:rsidR="007E1466"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 xml:space="preserve"> (если заявления подает организация)</w:t>
      </w: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,</w:t>
      </w:r>
    </w:p>
    <w:p w14:paraId="133D1910" w14:textId="28600CDE" w:rsidR="002323A0" w:rsidRDefault="007E1466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_________________________________________</w:t>
      </w:r>
      <w:r w:rsidR="002323A0"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 xml:space="preserve"> </w:t>
      </w:r>
      <w:r w:rsidR="002323A0" w:rsidRPr="002323A0"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фамилия, имя, отчество (последнее при наличии)</w:t>
      </w:r>
    </w:p>
    <w:p w14:paraId="427C4F9F" w14:textId="77777777" w:rsidR="007E1466" w:rsidRDefault="007E1466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</w:p>
    <w:p w14:paraId="2B7E3AC7" w14:textId="6892E67E" w:rsidR="00A674FD" w:rsidRDefault="00A674FD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_________________________________________</w:t>
      </w:r>
    </w:p>
    <w:p w14:paraId="556C53E1" w14:textId="5CB916FE" w:rsidR="00A674FD" w:rsidRDefault="00A674FD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(место нахождение организации, адрес заявителя)</w:t>
      </w:r>
    </w:p>
    <w:p w14:paraId="69F5FA05" w14:textId="77777777" w:rsidR="00A674FD" w:rsidRDefault="00A674FD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</w:p>
    <w:p w14:paraId="591EDEF3" w14:textId="4AC0E4D3" w:rsidR="00A674FD" w:rsidRDefault="00A674FD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_________________________________________</w:t>
      </w:r>
    </w:p>
    <w:p w14:paraId="4948D62C" w14:textId="31C0AA8E" w:rsidR="00A674FD" w:rsidRPr="002323A0" w:rsidRDefault="00A674FD" w:rsidP="007E1466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PT Astra Serif"/>
          <w:sz w:val="20"/>
          <w:szCs w:val="20"/>
          <w14:ligatures w14:val="standardContextual"/>
        </w:rPr>
        <w:t>(абонентский номер телефона)</w:t>
      </w:r>
    </w:p>
    <w:p w14:paraId="5E69C8D6" w14:textId="77777777" w:rsidR="002323A0" w:rsidRDefault="002323A0" w:rsidP="00092818">
      <w:pPr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54065B9" w14:textId="77777777" w:rsidR="00092818" w:rsidRDefault="00092818" w:rsidP="00092818">
      <w:pPr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7CDD69E" w14:textId="1F20E687" w:rsidR="00E76FBC" w:rsidRPr="00BF08F8" w:rsidRDefault="00092818" w:rsidP="00BF08F8">
      <w:pPr>
        <w:spacing w:line="240" w:lineRule="auto"/>
        <w:jc w:val="center"/>
        <w:rPr>
          <w:rFonts w:ascii="PT Astra Serif" w:eastAsiaTheme="minorHAnsi" w:hAnsi="PT Astra Serif" w:cs="Courier New"/>
          <w:sz w:val="28"/>
          <w:szCs w:val="28"/>
          <w14:ligatures w14:val="standardContextual"/>
        </w:rPr>
      </w:pPr>
      <w:r w:rsidRPr="00092818">
        <w:rPr>
          <w:rFonts w:ascii="PT Astra Serif" w:hAnsi="PT Astra Serif"/>
          <w:b/>
          <w:bCs/>
          <w:sz w:val="28"/>
          <w:szCs w:val="28"/>
        </w:rPr>
        <w:t>ЗАЯВЛЕНИЕ</w:t>
      </w:r>
      <w:r w:rsidRPr="00092818">
        <w:rPr>
          <w:rFonts w:ascii="PT Astra Serif" w:hAnsi="PT Astra Serif"/>
          <w:b/>
          <w:bCs/>
          <w:sz w:val="28"/>
          <w:szCs w:val="28"/>
        </w:rPr>
        <w:br/>
      </w:r>
      <w:bookmarkStart w:id="1" w:name="_Hlk150518492"/>
      <w:r w:rsidRPr="00092818">
        <w:rPr>
          <w:rFonts w:ascii="PT Astra Serif" w:hAnsi="PT Astra Serif"/>
          <w:b/>
          <w:bCs/>
          <w:sz w:val="28"/>
          <w:szCs w:val="28"/>
        </w:rPr>
        <w:t>о включении объекта, обладающего признаками объекта культурного наследия,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2818">
        <w:rPr>
          <w:rFonts w:ascii="PT Astra Serif" w:hAnsi="PT Astra Serif"/>
          <w:b/>
          <w:bCs/>
          <w:sz w:val="28"/>
          <w:szCs w:val="28"/>
        </w:rPr>
        <w:t xml:space="preserve">в единый государственный реестр объектов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092818">
        <w:rPr>
          <w:rFonts w:ascii="PT Astra Serif" w:hAnsi="PT Astra Serif"/>
          <w:b/>
          <w:bCs/>
          <w:sz w:val="28"/>
          <w:szCs w:val="28"/>
        </w:rPr>
        <w:t>культурного наследия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2818">
        <w:rPr>
          <w:rFonts w:ascii="PT Astra Serif" w:hAnsi="PT Astra Serif"/>
          <w:b/>
          <w:bCs/>
          <w:sz w:val="28"/>
          <w:szCs w:val="28"/>
        </w:rPr>
        <w:t>(памятников истории и культуры)</w:t>
      </w:r>
      <w:r w:rsidR="00BF08F8">
        <w:rPr>
          <w:rFonts w:ascii="PT Astra Serif" w:hAnsi="PT Astra Serif"/>
          <w:b/>
          <w:bCs/>
          <w:sz w:val="28"/>
          <w:szCs w:val="28"/>
        </w:rPr>
        <w:t xml:space="preserve"> народов </w:t>
      </w:r>
      <w:r w:rsidR="00BF08F8" w:rsidRPr="00BF08F8">
        <w:rPr>
          <w:rFonts w:ascii="PT Astra Serif" w:eastAsiaTheme="minorHAnsi" w:hAnsi="PT Astra Serif" w:cs="Courier New"/>
          <w:b/>
          <w:bCs/>
          <w:sz w:val="28"/>
          <w:szCs w:val="28"/>
          <w14:ligatures w14:val="standardContextual"/>
        </w:rPr>
        <w:t>Российской Федерации</w:t>
      </w:r>
      <w:r>
        <w:rPr>
          <w:rFonts w:ascii="PT Astra Serif" w:hAnsi="PT Astra Serif"/>
          <w:b/>
          <w:bCs/>
          <w:sz w:val="28"/>
          <w:szCs w:val="28"/>
        </w:rPr>
        <w:br/>
      </w:r>
      <w:bookmarkEnd w:id="1"/>
    </w:p>
    <w:p w14:paraId="68080908" w14:textId="469EDB71" w:rsidR="00E76FBC" w:rsidRPr="00E76FBC" w:rsidRDefault="00E76FBC" w:rsidP="00E76FB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Прошу включить в единый государственный реестр объектов культурного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наследия (памятников истории и культуры) народов </w:t>
      </w:r>
      <w:bookmarkStart w:id="2" w:name="_Hlk151559200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Российской Федерации</w:t>
      </w:r>
      <w:bookmarkEnd w:id="2"/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объект, обладающий признаками объекта культурного наследия.</w:t>
      </w:r>
    </w:p>
    <w:p w14:paraId="72FB012A" w14:textId="77777777" w:rsidR="00E76FBC" w:rsidRDefault="00E76FBC" w:rsidP="00E76FBC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5CB75340" w14:textId="7F0B63A7" w:rsidR="00E76FBC" w:rsidRPr="00E76FBC" w:rsidRDefault="00E76FBC" w:rsidP="00E76FBC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Раздел 1. Общие сведения</w:t>
      </w:r>
    </w:p>
    <w:p w14:paraId="5AAFBF72" w14:textId="3CB3EC45" w:rsidR="00E76FBC" w:rsidRPr="00E76FBC" w:rsidRDefault="00A03E0B" w:rsidP="00A03E0B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1.1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Наименование объекта:</w:t>
      </w:r>
    </w:p>
    <w:p w14:paraId="37206F19" w14:textId="5D07C74C" w:rsidR="00E76FBC" w:rsidRPr="00E76FBC" w:rsidRDefault="00E76FBC" w:rsidP="00A03E0B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(указывается наименование, отражающее его историческое и/или функциональное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назначение)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__________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</w:t>
      </w:r>
    </w:p>
    <w:p w14:paraId="72906A23" w14:textId="76B50C85" w:rsidR="00E76FBC" w:rsidRDefault="00A03E0B" w:rsidP="00A03E0B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1.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2. Вид объекта:</w:t>
      </w:r>
      <w:r w:rsidR="00DD3B4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(отмечается один вид объекта)</w:t>
      </w:r>
    </w:p>
    <w:p w14:paraId="7C018C20" w14:textId="033A0C4B" w:rsidR="000763FC" w:rsidRPr="000763FC" w:rsidRDefault="000763FC" w:rsidP="000763FC">
      <w:pPr>
        <w:rPr>
          <w:lang w:val="x-none" w:eastAsia="ru-RU"/>
        </w:rPr>
      </w:pPr>
      <w:r>
        <w:rPr>
          <w:rFonts w:ascii="PT Astra Serif" w:eastAsiaTheme="minorHAnsi" w:hAnsi="PT Astra Serif" w:cs="Courier New"/>
          <w:b/>
          <w:bCs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9327" wp14:editId="5256D051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</wp:posOffset>
                </wp:positionV>
                <wp:extent cx="247650" cy="314325"/>
                <wp:effectExtent l="0" t="0" r="19050" b="28575"/>
                <wp:wrapNone/>
                <wp:docPr id="1934512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E43DEB" id="Прямоугольник 1" o:spid="_x0000_s1026" style="position:absolute;margin-left:-12.3pt;margin-top:4.15pt;width:19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" fillcolor="white [3201]" strokecolor="black [3213]" strokeweight="1pt"/>
            </w:pict>
          </mc:Fallback>
        </mc:AlternateContent>
      </w:r>
    </w:p>
    <w:p w14:paraId="1CDFB227" w14:textId="18FE6004" w:rsidR="00DD3B47" w:rsidRDefault="00DD3B47" w:rsidP="00DD3B47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 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памятник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(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отдельные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постройки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,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здания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сооружения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исторически</w:t>
      </w:r>
      <w:r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сложившимися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территориями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(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в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том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числе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памятники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религиозного</w:t>
      </w:r>
      <w:r w:rsidR="00DB64BE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назначения); мемориальные квартиры; мавзолеи, отдельные захоронения;</w:t>
      </w:r>
      <w:r w:rsidR="00DB64BE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произведения монументального искусства; объекты науки и техники,</w:t>
      </w:r>
      <w:r w:rsidR="00DB64BE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включая военные)</w:t>
      </w:r>
      <w:r w:rsidR="00DB64BE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;</w:t>
      </w:r>
    </w:p>
    <w:p w14:paraId="77141F0A" w14:textId="77777777" w:rsidR="00DB64BE" w:rsidRPr="00DB64BE" w:rsidRDefault="00DB64BE" w:rsidP="00DB64BE">
      <w:pPr>
        <w:rPr>
          <w:rFonts w:ascii="PT Astra Serif" w:hAnsi="PT Astra Serif"/>
          <w:lang w:eastAsia="ru-RU"/>
        </w:rPr>
      </w:pPr>
    </w:p>
    <w:p w14:paraId="11D4D3AA" w14:textId="2A2B694C" w:rsidR="00DB64BE" w:rsidRPr="00DB64BE" w:rsidRDefault="00B949DB" w:rsidP="00DB64BE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35782" wp14:editId="316C076E">
                <wp:simplePos x="0" y="0"/>
                <wp:positionH relativeFrom="column">
                  <wp:posOffset>53340</wp:posOffset>
                </wp:positionH>
                <wp:positionV relativeFrom="paragraph">
                  <wp:posOffset>127635</wp:posOffset>
                </wp:positionV>
                <wp:extent cx="304800" cy="333375"/>
                <wp:effectExtent l="0" t="0" r="19050" b="28575"/>
                <wp:wrapNone/>
                <wp:docPr id="135818617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9B843" id="Прямоугольник 2" o:spid="_x0000_s1026" style="position:absolute;margin-left:4.2pt;margin-top:10.05pt;width:24pt;height:2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" fillcolor="white [3201]" strokecolor="black [3213]" strokeweight="1pt"/>
            </w:pict>
          </mc:Fallback>
        </mc:AlternateContent>
      </w:r>
    </w:p>
    <w:p w14:paraId="0D16F720" w14:textId="66B7BA01" w:rsidR="00B949DB" w:rsidRDefault="00B949DB" w:rsidP="00B949DB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ансамбль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(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четко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локализуемые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на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исторически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сложившихся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территориях</w:t>
      </w:r>
      <w:r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группы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изолированных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или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объединенных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памятников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,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строений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сооружений</w:t>
      </w:r>
      <w:r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фортификационного, дворцового, жилого, общественного,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административного, торгового, производственного, научного, учебного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назначения, а также памятников и сооружений религиозного назначения, в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том числе фрагменты исторических планировок и застроек поселений,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которые могут быть отнесены к градостроительным ансамблям; произведения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ландшафтной архитектуры и садово-паркового искусства (сады, парки, скверы, бульвары)</w:t>
      </w:r>
      <w:r w:rsidR="001E4BEF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;</w:t>
      </w:r>
    </w:p>
    <w:p w14:paraId="2FF32316" w14:textId="21CD576F" w:rsidR="001E4BEF" w:rsidRPr="001E4BEF" w:rsidRDefault="001E4BEF" w:rsidP="001E4BEF">
      <w:pPr>
        <w:rPr>
          <w:lang w:eastAsia="ru-RU"/>
        </w:rPr>
      </w:pPr>
      <w:r>
        <w:rPr>
          <w:rFonts w:ascii="PT Astra Serif" w:eastAsiaTheme="minorHAnsi" w:hAnsi="PT Astra Serif" w:cs="Courier New"/>
          <w:b/>
          <w:bCs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89C5" wp14:editId="7DE2C134">
                <wp:simplePos x="0" y="0"/>
                <wp:positionH relativeFrom="column">
                  <wp:posOffset>100965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187380705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4F3B8" id="Прямоугольник 3" o:spid="_x0000_s1026" style="position:absolute;margin-left:7.95pt;margin-top:9.4pt;width:2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3B196955" w14:textId="6B44F962" w:rsidR="00B949DB" w:rsidRPr="00E76FBC" w:rsidRDefault="001E4BEF" w:rsidP="000763F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достопримечательное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место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(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творения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,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созданные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человеком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,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или</w:t>
      </w:r>
      <w:r w:rsidR="00582EED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совместные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творения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человека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и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природы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,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в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том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числе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места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14:ligatures w14:val="standardContextual"/>
        </w:rPr>
        <w:t>традиционного</w:t>
      </w:r>
      <w:r w:rsidR="00582EED">
        <w:rPr>
          <w:rFonts w:ascii="PT Astra Serif" w:eastAsiaTheme="minorHAnsi" w:hAnsi="PT Astra Serif" w:cs="PT Astra Serif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бытования народных художественных промыслов; центры исторических поселений или фрагменты градостроительной планировки и застройки;</w:t>
      </w:r>
      <w:r w:rsidR="00582EE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памятные места, культурные и природные ландшафты, связанные с историей</w:t>
      </w:r>
      <w:r w:rsidR="00582EE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формирования народов и иных этнических общностей на территории</w:t>
      </w:r>
      <w:r w:rsidR="00582EE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Российской Федерации, историческими (в том числе военными) событиями,</w:t>
      </w:r>
      <w:r w:rsidR="00582EE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жизнью выдающихся исторических личностей; объекты археологического</w:t>
      </w:r>
      <w:r w:rsidR="000763F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наследия; места совершения религиозных обрядов; места захоронений жертв</w:t>
      </w:r>
      <w:r w:rsidR="000763F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B949DB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массовых репрессий; религиозно-исторические места)</w:t>
      </w:r>
    </w:p>
    <w:p w14:paraId="498D2575" w14:textId="0B852D76" w:rsidR="00B949DB" w:rsidRPr="00B949DB" w:rsidRDefault="00B949DB" w:rsidP="00B949DB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08A0255B" w14:textId="50201E49" w:rsidR="00E76FBC" w:rsidRPr="00E76FBC" w:rsidRDefault="00E76FBC" w:rsidP="000763FC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Раздел 2. Сведения о местонахождении объекта</w:t>
      </w:r>
    </w:p>
    <w:p w14:paraId="02C5DAA5" w14:textId="77777777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5FB3362C" w14:textId="1B28D429" w:rsidR="00E76FBC" w:rsidRPr="008F4475" w:rsidRDefault="00A03E0B" w:rsidP="000763F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2.1.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Адрес объекта (при его отсутствии описание местоположения объекта).</w:t>
      </w:r>
      <w:r w:rsidR="008F4475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Указывается адрес согласно сведениям государственного адресного реестра. Для ансамбля - указывается адрес каждого здания,</w:t>
      </w:r>
      <w:r w:rsidR="008F4475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строения, сооружения, составляющего ансамбль</w:t>
      </w:r>
      <w:r w:rsidR="001B5FE9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. (к заявлению прикладывается вы</w:t>
      </w:r>
      <w:r w:rsidR="001B5FE9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писка из федеральной информационной адресной системы</w:t>
      </w:r>
      <w:r w:rsidR="001B5FE9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)</w:t>
      </w:r>
      <w:r w:rsidR="008F4475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:</w:t>
      </w:r>
    </w:p>
    <w:p w14:paraId="7932245A" w14:textId="374CEDBE" w:rsidR="00E76FBC" w:rsidRDefault="00E76FBC" w:rsidP="008F4475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229107EB" w14:textId="77777777" w:rsidR="001B5FE9" w:rsidRPr="001B5FE9" w:rsidRDefault="001B5FE9" w:rsidP="001B5FE9">
      <w:pPr>
        <w:rPr>
          <w:lang w:val="x-none" w:eastAsia="ru-RU"/>
        </w:rPr>
      </w:pPr>
    </w:p>
    <w:p w14:paraId="13A97FE4" w14:textId="6C8661DC" w:rsidR="00E76FBC" w:rsidRPr="00E76FBC" w:rsidRDefault="001B5FE9" w:rsidP="000763F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2.2.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Описание местоположения объекта.</w:t>
      </w:r>
    </w:p>
    <w:p w14:paraId="7A97A210" w14:textId="367A436B" w:rsidR="00E76FBC" w:rsidRPr="00E76FBC" w:rsidRDefault="00E76FBC" w:rsidP="000763F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Указывается описание местоположения объекта и/или описание границ его</w:t>
      </w:r>
      <w:r w:rsidR="001B5FE9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территории. Местоположение достопримечательного места описывается с</w:t>
      </w:r>
      <w:r w:rsidR="001B5FE9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указанием ориентиров, локализующих достопримечательное место.</w:t>
      </w:r>
    </w:p>
    <w:p w14:paraId="26312BB6" w14:textId="46E2D123" w:rsidR="00E76FBC" w:rsidRPr="00216257" w:rsidRDefault="00E76FBC" w:rsidP="00216257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4766AE2C" w14:textId="63C3BD41" w:rsidR="00E76FBC" w:rsidRPr="00E76FBC" w:rsidRDefault="00216257" w:rsidP="000763F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2.3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Сведения о географических координатах объекта</w:t>
      </w:r>
      <w:r w:rsidR="00BF08F8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(при наличии)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</w:t>
      </w:r>
    </w:p>
    <w:p w14:paraId="0198DC30" w14:textId="1B35454D" w:rsidR="00E76FBC" w:rsidRPr="00E76FBC" w:rsidRDefault="00E76FBC" w:rsidP="00216257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Вносятся географические координаты одной точки, указывающей на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местоположение объекта или нескольких точек, описывающих местоположение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(территорию) ансамблей или достопримечательных мест. Местоположение точек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указывается в виде десятичной дроби в системе координат WGS-84 и/или в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местной системе координат (МСК-50). Для достопримечательного места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указываются координаты точек, принятых в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lastRenderedPageBreak/>
        <w:t>качестве ориентиров при описании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местоположения объекта. В качестве источника данных используются открытые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источники информации (государственные или коммерческие геоинформационные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системы, данные публичной кадастровой карты, данные государственных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информационных систем, документы кадастрового 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уч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ё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та, личные средства связи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или навигационные устройства, любые доступные заявителю источники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информации) Проведение каких-либо геодезических или топографических работ,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равно как и наличие у заявителя специального образования или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соответствующих профессиональных навыков для формирования координатного</w:t>
      </w:r>
      <w:r w:rsidR="0021625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описания не требуются.</w:t>
      </w:r>
    </w:p>
    <w:p w14:paraId="6043E0DF" w14:textId="496771CF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2716B723" w14:textId="45C33D5E" w:rsidR="00E76FBC" w:rsidRPr="00E76FBC" w:rsidRDefault="009E6F26" w:rsidP="009E6F26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2.4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Сведения о регистрации объекта в Е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дином государственном реестре недвижимости (далее - ЕГРН)</w:t>
      </w:r>
      <w:r w:rsidR="00BF08F8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(при наличии)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</w:t>
      </w:r>
    </w:p>
    <w:p w14:paraId="6EE87E9A" w14:textId="5D7F7B5F" w:rsidR="00E76FBC" w:rsidRPr="00E76FBC" w:rsidRDefault="00E76FBC" w:rsidP="00362F4D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Указывается кадастровый номер объекта недвижимого имущества. В случае</w:t>
      </w:r>
      <w:r w:rsidR="009E6F2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отсутствия в ЕГРН сведений о регистрации объекта указывается: 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«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сведения о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регистрации отсутствуют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»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</w:t>
      </w:r>
    </w:p>
    <w:p w14:paraId="684DCFBB" w14:textId="467BE082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0C272775" w14:textId="1DD74FE6" w:rsidR="00E76FBC" w:rsidRPr="00E76FBC" w:rsidRDefault="00362F4D" w:rsidP="00362F4D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2.5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Сведения о регистрации земельного участка в ЕГРН.</w:t>
      </w:r>
    </w:p>
    <w:p w14:paraId="35F07E31" w14:textId="5EA4A568" w:rsidR="00E76FBC" w:rsidRPr="00E76FBC" w:rsidRDefault="00E76FBC" w:rsidP="00362F4D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Указывается кадастровый номер земельного участка(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ов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), в границах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которого(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ых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) расположен объект. Не указывается для достопримечательных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мест. В случае расположения объекта на неразграниченных землях указывается: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«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земельный участок не сформирован</w:t>
      </w:r>
      <w:r w:rsidR="00362F4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»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</w:t>
      </w:r>
    </w:p>
    <w:p w14:paraId="6625E07C" w14:textId="0973E7AA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5621E836" w14:textId="583A233C" w:rsidR="00E76FBC" w:rsidRPr="00E76FBC" w:rsidRDefault="00987375" w:rsidP="00987375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2.6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Схема расположения объекта на местности.</w:t>
      </w:r>
    </w:p>
    <w:p w14:paraId="725282A4" w14:textId="68D7C636" w:rsidR="00E76FBC" w:rsidRPr="00E76FBC" w:rsidRDefault="00E76FBC" w:rsidP="00987375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Схема с указанием местоположения объекта на местности в виде графического</w:t>
      </w:r>
      <w:r w:rsidR="00987375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приложения или снимка территории, полученного из открытых источников</w:t>
      </w:r>
      <w:r w:rsidR="00987375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информации (коммерческие или государственные геоинформационные системы).</w:t>
      </w:r>
    </w:p>
    <w:p w14:paraId="23EE2E30" w14:textId="03C5083A" w:rsidR="00E76FBC" w:rsidRPr="00E76FBC" w:rsidRDefault="00987375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noProof/>
          <w:color w:val="auto"/>
          <w:sz w:val="28"/>
          <w:szCs w:val="2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95AB5" wp14:editId="4208E9EF">
                <wp:simplePos x="0" y="0"/>
                <wp:positionH relativeFrom="column">
                  <wp:posOffset>110490</wp:posOffset>
                </wp:positionH>
                <wp:positionV relativeFrom="paragraph">
                  <wp:posOffset>127635</wp:posOffset>
                </wp:positionV>
                <wp:extent cx="5924550" cy="428625"/>
                <wp:effectExtent l="0" t="0" r="19050" b="28575"/>
                <wp:wrapNone/>
                <wp:docPr id="78721756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EFC9" id="Прямоугольник 4" o:spid="_x0000_s1026" style="position:absolute;margin-left:8.7pt;margin-top:10.05pt;width:466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57BBB44F" w14:textId="77777777" w:rsidR="00987375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       </w:t>
      </w:r>
    </w:p>
    <w:p w14:paraId="61524EB9" w14:textId="77777777" w:rsidR="00987375" w:rsidRDefault="00987375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036EB43E" w14:textId="570120C0" w:rsidR="00E76FBC" w:rsidRPr="00E76FBC" w:rsidRDefault="00E76FBC" w:rsidP="004F3D0C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Раздел 3. Сведения об историко-культурной ценности объекта</w:t>
      </w:r>
    </w:p>
    <w:p w14:paraId="490568F8" w14:textId="77777777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51FCF6B4" w14:textId="188EAF78" w:rsidR="00E76FBC" w:rsidRPr="00E76FBC" w:rsidRDefault="004F3D0C" w:rsidP="004F3D0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3.1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Сведения о времени возникновения или дата создания объекта и (или)</w:t>
      </w:r>
      <w:r w:rsidR="005F2258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связанного с ним исторического события:</w:t>
      </w:r>
    </w:p>
    <w:p w14:paraId="7091489B" w14:textId="6541917A" w:rsidR="00E76FBC" w:rsidRPr="00E76FBC" w:rsidRDefault="00E76FBC" w:rsidP="005F2258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109B4DC2" w14:textId="2BF4F24C" w:rsidR="00E76FBC" w:rsidRPr="00E76FBC" w:rsidRDefault="005F2258" w:rsidP="004F3D0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3.2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Историко-культурная ценность объекта.</w:t>
      </w:r>
    </w:p>
    <w:p w14:paraId="0071B212" w14:textId="0740D39A" w:rsidR="00E76FBC" w:rsidRPr="00E76FBC" w:rsidRDefault="00E76FBC" w:rsidP="004F3D0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Результат изучения и анализа документов и сведений, полученных в ходе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историко-архивных, библиографических и иных исследований при проведении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работ по выявлению объекта, обладающего признаками объекта культурного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наследия с точки зрения истории, архитектуры, градостроительства,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искусства, науки и техники, эстетики, этнологии или антропологии,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социальной культуры и выводы об историко-культурной ценности объекта.</w:t>
      </w:r>
    </w:p>
    <w:p w14:paraId="24C913C3" w14:textId="7289E82A" w:rsidR="00E76FBC" w:rsidRPr="00E76FBC" w:rsidRDefault="00E76FBC" w:rsidP="00FD0614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lastRenderedPageBreak/>
        <w:t>__________________________________________________________________</w:t>
      </w:r>
    </w:p>
    <w:p w14:paraId="5107F4A9" w14:textId="3FB7B1E4" w:rsidR="00E76FBC" w:rsidRPr="00E76FBC" w:rsidRDefault="00FD0614" w:rsidP="004F3D0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3.2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Опись фотофиксации:</w:t>
      </w:r>
    </w:p>
    <w:p w14:paraId="0F59161A" w14:textId="148795D6" w:rsidR="00E76FBC" w:rsidRPr="00E76FBC" w:rsidRDefault="00E76FBC" w:rsidP="004F3D0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Заполняется опись фотофиксации, фотографические изображения формируются в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настоящем заявлении согласно описи фотофиксации. Подпись под изображением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должна соответствовать сведениям об изображении,  указанным в описи</w:t>
      </w:r>
      <w:r w:rsidR="00FD0614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фотофиксации.</w:t>
      </w:r>
    </w:p>
    <w:p w14:paraId="67B1AB99" w14:textId="77777777" w:rsidR="00E76FBC" w:rsidRPr="00E76FBC" w:rsidRDefault="00E76FBC" w:rsidP="00E76FBC">
      <w:pPr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Arial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2268"/>
        <w:gridCol w:w="2268"/>
      </w:tblGrid>
      <w:tr w:rsidR="00E76FBC" w:rsidRPr="00E76FBC" w14:paraId="56421FA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9B7" w14:textId="00AD2ACD" w:rsidR="00E76FBC" w:rsidRPr="00E76FBC" w:rsidRDefault="00FD0614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1FE" w14:textId="6EE2D2F8" w:rsidR="00E76FBC" w:rsidRPr="00E76FBC" w:rsidRDefault="00244BC8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Видовое раскрытие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62D" w14:textId="47544AEC" w:rsidR="00E76FBC" w:rsidRPr="00E76FBC" w:rsidRDefault="00244BC8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Дата съемки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B36" w14:textId="66D33C40" w:rsidR="00E76FBC" w:rsidRPr="00E76FBC" w:rsidRDefault="00244BC8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Автор съемки</w:t>
            </w:r>
          </w:p>
        </w:tc>
      </w:tr>
      <w:tr w:rsidR="00E76FBC" w:rsidRPr="00E76FBC" w14:paraId="0A382B5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FEC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18A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Пример: Восточный фасад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F0C" w14:textId="379C1CA5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12.02.202</w:t>
            </w:r>
            <w:r w:rsidR="0024132A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920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Иванов И.И.</w:t>
            </w:r>
          </w:p>
        </w:tc>
      </w:tr>
      <w:tr w:rsidR="00E76FBC" w:rsidRPr="00E76FBC" w14:paraId="718AAE1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307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165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Пример: Наличник окна 1-го этажа южного фасада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EF8" w14:textId="5A8DA591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12.02.202</w:t>
            </w:r>
            <w:r w:rsidR="0024132A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A51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Иванов И.И.</w:t>
            </w:r>
          </w:p>
        </w:tc>
      </w:tr>
      <w:tr w:rsidR="00E76FBC" w:rsidRPr="00E76FBC" w14:paraId="37E8B98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EAA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FC7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Пример: Изразцовая печь в помещении 1-го этажа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E0C" w14:textId="62D4C669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12.02.202</w:t>
            </w:r>
            <w:r w:rsidR="0024132A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A83" w14:textId="77777777" w:rsidR="00E76FBC" w:rsidRPr="00E76FBC" w:rsidRDefault="00E76FBC" w:rsidP="00E76FBC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</w:pPr>
            <w:r w:rsidRPr="00E76FBC">
              <w:rPr>
                <w:rFonts w:ascii="PT Astra Serif" w:eastAsiaTheme="minorHAnsi" w:hAnsi="PT Astra Serif" w:cs="Arial"/>
                <w:sz w:val="28"/>
                <w:szCs w:val="28"/>
                <w14:ligatures w14:val="standardContextual"/>
              </w:rPr>
              <w:t>Иванов И.И.</w:t>
            </w:r>
          </w:p>
        </w:tc>
      </w:tr>
    </w:tbl>
    <w:p w14:paraId="71300752" w14:textId="1051D9D0" w:rsidR="00E76FBC" w:rsidRPr="00E76FBC" w:rsidRDefault="00244BC8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3.3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Фотофиксация.</w:t>
      </w:r>
    </w:p>
    <w:p w14:paraId="5A95D8E3" w14:textId="77777777" w:rsidR="00E76FBC" w:rsidRPr="00E76FBC" w:rsidRDefault="00E76FBC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Состав фотофиксации:</w:t>
      </w:r>
    </w:p>
    <w:p w14:paraId="6C38E865" w14:textId="47B7EF4D" w:rsidR="00E76FBC" w:rsidRPr="00E76FBC" w:rsidRDefault="00E76FBC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не менее 3-цветных фотографических изображений объекта с различных точек</w:t>
      </w:r>
      <w:r w:rsidR="007C5F3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(для ансамбля - снимки общего </w:t>
      </w:r>
      <w:r w:rsidR="0048328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в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ида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, передающие планировочную структуру</w:t>
      </w:r>
      <w:r w:rsidR="0048328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элементов и композиционные особенности ансамбля, снимки общего вида и</w:t>
      </w:r>
      <w:r w:rsidR="0048328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фасадов памятников, входящих в состав ансамбля, для достопримечательного</w:t>
      </w:r>
      <w:r w:rsidR="00340C17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места - совокупность снимков (в том числе панорамных), передающих</w:t>
      </w:r>
      <w:r w:rsidR="00A8427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планировочную структуру </w:t>
      </w:r>
      <w:r w:rsidR="00A8427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э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лементов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и композиционные  особенности</w:t>
      </w:r>
      <w:r w:rsidR="00A8427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достопримечательного места);</w:t>
      </w:r>
    </w:p>
    <w:p w14:paraId="5D293776" w14:textId="1B8C2405" w:rsidR="00E76FBC" w:rsidRPr="00E76FBC" w:rsidRDefault="00E76FBC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не менее 3-цветных фотографических изображений различных фрагментов</w:t>
      </w:r>
      <w:r w:rsidR="00A8427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объекта (фотографические изображения деталей архитектурно-художественного</w:t>
      </w:r>
      <w:r w:rsidR="00A8427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оформления фасадов зданий и сооружений; для объектов монументального</w:t>
      </w:r>
      <w:r w:rsidR="00CA16C1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искусства, братских захоронений и объектов, увековечивающих память погибших</w:t>
      </w:r>
      <w:r w:rsidR="00CA16C1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при защите Отечества - изображения фрагментов оформления скульптурной</w:t>
      </w:r>
      <w:r w:rsidR="00CA16C1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композиции, элементов декоративного оформления территории объекта (при</w:t>
      </w:r>
      <w:r w:rsidR="008D310D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наличии);</w:t>
      </w:r>
    </w:p>
    <w:p w14:paraId="13EE88A7" w14:textId="12FE7B38" w:rsidR="00E76FBC" w:rsidRPr="00E76FBC" w:rsidRDefault="00E76FBC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фотографические изображения интерьеров для зданий, при возможности</w:t>
      </w:r>
      <w:r w:rsidR="005F55D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свободного доступа к интерьерам. Фиксируются детали оформления и отделки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интерьеров, элементы обстановочного комплекса, являющиеся отличительной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особенностью объекта. В случае отсутствия доступа к интерьерам объекта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заявитель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вносит в опись фотофиксации запись 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«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доступ к интерьерам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отсутствует</w:t>
      </w:r>
      <w:r w:rsidR="00803F7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»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;</w:t>
      </w:r>
    </w:p>
    <w:p w14:paraId="5B41BD27" w14:textId="34BCB3B3" w:rsidR="00E76FBC" w:rsidRPr="000C17BA" w:rsidRDefault="00E76FBC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фотографические изображения ограды, ворот, калиток, малых архитектурных</w:t>
      </w:r>
      <w:r w:rsidR="0024132A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форм, расположенных на территории, непосредственно связанной с объектом</w:t>
      </w:r>
      <w:r w:rsidR="0024132A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(при наличии)</w:t>
      </w:r>
      <w:r w:rsidR="000C17BA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.</w:t>
      </w:r>
    </w:p>
    <w:p w14:paraId="454AF7E9" w14:textId="647EE7D7" w:rsidR="00E76FBC" w:rsidRPr="00E76FBC" w:rsidRDefault="000C17BA" w:rsidP="00244BC8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В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заявление включаются фотографические изображения объектов, фотосъемка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которых произведена не ранее одного месяца до даты подачи заявления. Копии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изображений в электронном виде прилагаются к заявлению на электронном</w:t>
      </w:r>
      <w:r w:rsidR="00CB040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носителе информации. Подпись под </w:t>
      </w:r>
      <w:r w:rsidR="00CB040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и</w:t>
      </w:r>
      <w:proofErr w:type="spellStart"/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зображением</w:t>
      </w:r>
      <w:proofErr w:type="spellEnd"/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должна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lastRenderedPageBreak/>
        <w:t>соответствовать</w:t>
      </w:r>
      <w:r w:rsidR="00CB040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сведениям об изображении, указанным в описи фотофиксации.</w:t>
      </w:r>
    </w:p>
    <w:p w14:paraId="69323E52" w14:textId="77777777" w:rsidR="00AF2546" w:rsidRDefault="00AF2546" w:rsidP="00AF2546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4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Список документов и материалов.</w:t>
      </w:r>
    </w:p>
    <w:p w14:paraId="251264BA" w14:textId="77777777" w:rsidR="00AF2546" w:rsidRDefault="00AF2546" w:rsidP="00AF2546">
      <w:pPr>
        <w:pStyle w:val="1"/>
        <w:spacing w:before="0" w:after="0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7B076048" w14:textId="63634B23" w:rsidR="00E76FBC" w:rsidRPr="00E76FBC" w:rsidRDefault="00E76FBC" w:rsidP="00AF2546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Опись документов и материалов, полученных в ходе историко-архивных,</w:t>
      </w:r>
      <w:r w:rsidR="00AF254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библиографических и иных исследований  ри проведении работ по выявлению</w:t>
      </w:r>
      <w:r w:rsidR="00AF2546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объекта, обладающего признаками объекта культурного наследия:</w:t>
      </w:r>
    </w:p>
    <w:p w14:paraId="6505A3EA" w14:textId="51788C72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246E284B" w14:textId="77777777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310C8862" w14:textId="6CB1F10E" w:rsidR="00E76FBC" w:rsidRPr="00E76FBC" w:rsidRDefault="00E76FBC" w:rsidP="00091153">
      <w:pPr>
        <w:pStyle w:val="1"/>
        <w:spacing w:before="0" w:after="0"/>
        <w:ind w:firstLine="709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Раздел </w:t>
      </w:r>
      <w:r w:rsidR="00091153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5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 Сведения о заявителе</w:t>
      </w:r>
    </w:p>
    <w:p w14:paraId="48D8E7D9" w14:textId="77777777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67849997" w14:textId="59DA63E5" w:rsidR="00E76FBC" w:rsidRPr="00E76FBC" w:rsidRDefault="00E76FBC" w:rsidP="00091153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Фамилия, имя, отчество:</w:t>
      </w:r>
      <w:r w:rsidR="00091153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_______________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</w:t>
      </w:r>
    </w:p>
    <w:p w14:paraId="650520DA" w14:textId="349D28A4" w:rsidR="00E76FBC" w:rsidRPr="00E76FBC" w:rsidRDefault="00E76FBC" w:rsidP="00091153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тел. ________________________, </w:t>
      </w:r>
      <w:proofErr w:type="spellStart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e-mail</w:t>
      </w:r>
      <w:proofErr w:type="spellEnd"/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091153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__________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</w:t>
      </w:r>
    </w:p>
    <w:p w14:paraId="382F0298" w14:textId="609A18CD" w:rsidR="00E76FBC" w:rsidRPr="00E76FBC" w:rsidRDefault="00E76FBC" w:rsidP="003239B0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Почтовый адрес:_____________________________________________________________</w:t>
      </w:r>
    </w:p>
    <w:p w14:paraId="548C3169" w14:textId="77777777" w:rsidR="003239B0" w:rsidRDefault="003239B0" w:rsidP="003239B0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0FE76485" w14:textId="20B4D641" w:rsidR="00E76FBC" w:rsidRPr="00E76FBC" w:rsidRDefault="00E76FBC" w:rsidP="003239B0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Дата составления заявления:</w:t>
      </w:r>
    </w:p>
    <w:p w14:paraId="47560EFB" w14:textId="49C798EC" w:rsidR="003239B0" w:rsidRDefault="003239B0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«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»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____________ 20___ г.          </w:t>
      </w: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                    </w:t>
      </w:r>
      <w:r w:rsidR="00E76FBC"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          ___________________ </w:t>
      </w:r>
    </w:p>
    <w:p w14:paraId="3B080E5F" w14:textId="502BAF38" w:rsidR="00E76FBC" w:rsidRPr="003239B0" w:rsidRDefault="003239B0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0"/>
          <w:szCs w:val="20"/>
          <w14:ligatures w14:val="standardContextual"/>
        </w:rPr>
      </w:pPr>
      <w:r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                                                                                                  </w:t>
      </w:r>
      <w:r w:rsidR="00E76FBC" w:rsidRPr="003239B0">
        <w:rPr>
          <w:rFonts w:ascii="PT Astra Serif" w:eastAsiaTheme="minorHAnsi" w:hAnsi="PT Astra Serif" w:cs="Courier New"/>
          <w:b w:val="0"/>
          <w:bCs w:val="0"/>
          <w:color w:val="auto"/>
          <w:sz w:val="20"/>
          <w:szCs w:val="20"/>
          <w14:ligatures w14:val="standardContextual"/>
        </w:rPr>
        <w:t>подпись</w:t>
      </w:r>
    </w:p>
    <w:p w14:paraId="3F1C1400" w14:textId="77777777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</w:p>
    <w:p w14:paraId="09736313" w14:textId="6ED69F97" w:rsidR="00E76FBC" w:rsidRPr="00E76FBC" w:rsidRDefault="00E76FBC" w:rsidP="003239B0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Даю согласие на обработку персональных данных в соответствии со </w:t>
      </w:r>
      <w:hyperlink r:id="rId6" w:history="1">
        <w:r w:rsidRPr="003239B0">
          <w:rPr>
            <w:rFonts w:ascii="PT Astra Serif" w:eastAsiaTheme="minorHAnsi" w:hAnsi="PT Astra Serif" w:cs="Courier New"/>
            <w:b w:val="0"/>
            <w:bCs w:val="0"/>
            <w:color w:val="auto"/>
            <w:sz w:val="28"/>
            <w:szCs w:val="28"/>
            <w14:ligatures w14:val="standardContextual"/>
          </w:rPr>
          <w:t>статьей 9</w:t>
        </w:r>
      </w:hyperlink>
      <w:r w:rsidR="003239B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Федерального закона </w:t>
      </w:r>
      <w:r w:rsidR="003239B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«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О персональных данных</w:t>
      </w:r>
      <w:r w:rsidR="003239B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»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от 27.07.2006 </w:t>
      </w:r>
      <w:r w:rsidR="003239B0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>№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152-ФЗ.</w:t>
      </w:r>
    </w:p>
    <w:p w14:paraId="616AFEEA" w14:textId="77777777" w:rsidR="00A74F4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3A3B4F40" w14:textId="6FF692CF" w:rsidR="00E76FBC" w:rsidRPr="00A74F4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0"/>
          <w:szCs w:val="20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          </w:t>
      </w:r>
      <w:r w:rsidR="00A74F4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                             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       </w:t>
      </w:r>
      <w:r w:rsidRPr="00A74F4C">
        <w:rPr>
          <w:rFonts w:ascii="PT Astra Serif" w:eastAsiaTheme="minorHAnsi" w:hAnsi="PT Astra Serif" w:cs="Courier New"/>
          <w:b w:val="0"/>
          <w:bCs w:val="0"/>
          <w:color w:val="auto"/>
          <w:sz w:val="20"/>
          <w:szCs w:val="20"/>
          <w14:ligatures w14:val="standardContextual"/>
        </w:rPr>
        <w:t>фамилия, имя, отчество, подпись, дата</w:t>
      </w:r>
    </w:p>
    <w:p w14:paraId="05090EC9" w14:textId="0EAC2CB9" w:rsidR="00E76FBC" w:rsidRPr="00A74F4C" w:rsidRDefault="00E76FBC" w:rsidP="00A74F4C">
      <w:pPr>
        <w:pStyle w:val="1"/>
        <w:spacing w:before="0" w:after="0"/>
        <w:ind w:firstLine="709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Даю согласие на публикацию, использование в информационных  системах,</w:t>
      </w:r>
      <w:r w:rsidR="00A74F4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размещение на информационных ресурсах фотографических изображений, копий</w:t>
      </w:r>
      <w:r w:rsidR="00A74F4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документов и материалов, включенных в данное заявление</w:t>
      </w:r>
      <w:r w:rsidR="00A74F4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</w:t>
      </w:r>
    </w:p>
    <w:p w14:paraId="4788DCBB" w14:textId="246D99C2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__________________________________________________________________</w:t>
      </w:r>
    </w:p>
    <w:p w14:paraId="6888D61C" w14:textId="3E1DE209" w:rsidR="00E76FBC" w:rsidRPr="00E76FBC" w:rsidRDefault="00E76FBC" w:rsidP="00E76FBC">
      <w:pPr>
        <w:pStyle w:val="1"/>
        <w:spacing w:before="0" w:after="0"/>
        <w:jc w:val="both"/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</w:pP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 xml:space="preserve"> </w:t>
      </w:r>
      <w:r w:rsidR="00A74F4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:lang w:val="ru-RU"/>
          <w14:ligatures w14:val="standardContextual"/>
        </w:rPr>
        <w:t xml:space="preserve">                                    </w:t>
      </w:r>
      <w:r w:rsidRPr="00A74F4C">
        <w:rPr>
          <w:rFonts w:ascii="PT Astra Serif" w:eastAsiaTheme="minorHAnsi" w:hAnsi="PT Astra Serif" w:cs="Courier New"/>
          <w:b w:val="0"/>
          <w:bCs w:val="0"/>
          <w:color w:val="auto"/>
          <w14:ligatures w14:val="standardContextual"/>
        </w:rPr>
        <w:t>фамилия, имя, отчество, подпись, дата</w:t>
      </w:r>
      <w:r w:rsidRPr="00E76FBC">
        <w:rPr>
          <w:rFonts w:ascii="PT Astra Serif" w:eastAsiaTheme="minorHAnsi" w:hAnsi="PT Astra Serif" w:cs="Courier New"/>
          <w:b w:val="0"/>
          <w:bCs w:val="0"/>
          <w:color w:val="auto"/>
          <w:sz w:val="28"/>
          <w:szCs w:val="28"/>
          <w14:ligatures w14:val="standardContextual"/>
        </w:rPr>
        <w:t>.</w:t>
      </w:r>
    </w:p>
    <w:p w14:paraId="405CCE3F" w14:textId="77777777" w:rsidR="00E76FBC" w:rsidRDefault="00E76FBC" w:rsidP="00E76FBC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3612273" w14:textId="77777777" w:rsidR="00E76FBC" w:rsidRDefault="00E76FBC" w:rsidP="00E76FBC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1501601" w14:textId="3AB1F20A" w:rsidR="00501FB5" w:rsidRPr="00310CEE" w:rsidRDefault="00501FB5" w:rsidP="00501FB5">
      <w:pPr>
        <w:rPr>
          <w:rFonts w:ascii="PT Astra Serif" w:hAnsi="PT Astra Serif"/>
          <w:sz w:val="28"/>
          <w:szCs w:val="28"/>
        </w:rPr>
      </w:pPr>
    </w:p>
    <w:p w14:paraId="541DB46A" w14:textId="77777777" w:rsidR="00501FB5" w:rsidRDefault="00501FB5" w:rsidP="002323A0">
      <w:pPr>
        <w:spacing w:after="60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7837B90" w14:textId="77777777" w:rsidR="00501FB5" w:rsidRDefault="00501FB5" w:rsidP="002323A0">
      <w:pPr>
        <w:spacing w:after="60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6740602" w14:textId="77777777" w:rsidR="00483455" w:rsidRDefault="00483455" w:rsidP="002323A0">
      <w:pPr>
        <w:spacing w:after="60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0BDF27E" w14:textId="77777777" w:rsidR="00454004" w:rsidRDefault="00454004" w:rsidP="002323A0">
      <w:pPr>
        <w:spacing w:after="60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B270EDA" w14:textId="77777777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ПРИЛОЖЕНИЕ № 2</w:t>
      </w:r>
    </w:p>
    <w:p w14:paraId="34718E73" w14:textId="77777777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3728FAC" w14:textId="77777777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к Правилам </w:t>
      </w:r>
    </w:p>
    <w:p w14:paraId="5CFE6E4F" w14:textId="77777777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7DAA8B7" w14:textId="77777777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A872A0F" w14:textId="77777777" w:rsidR="00501FB5" w:rsidRPr="003C673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E65300D" w14:textId="77777777" w:rsidR="00501FB5" w:rsidRPr="003C6735" w:rsidRDefault="00501FB5" w:rsidP="00501FB5">
      <w:pPr>
        <w:pStyle w:val="ConsPlusTitle"/>
        <w:spacing w:line="0" w:lineRule="atLeast"/>
        <w:jc w:val="center"/>
        <w:rPr>
          <w:rFonts w:ascii="PT Astra Serif" w:hAnsi="PT Astra Serif"/>
        </w:rPr>
      </w:pPr>
      <w:r w:rsidRPr="003C6735">
        <w:rPr>
          <w:rFonts w:ascii="PT Astra Serif" w:hAnsi="PT Astra Serif"/>
        </w:rPr>
        <w:t>СПИСОК</w:t>
      </w:r>
    </w:p>
    <w:p w14:paraId="0AF1622E" w14:textId="77777777" w:rsidR="00501FB5" w:rsidRPr="003C6735" w:rsidRDefault="00501FB5" w:rsidP="00501FB5">
      <w:pPr>
        <w:pStyle w:val="ConsPlusTitle"/>
        <w:spacing w:line="0" w:lineRule="atLeast"/>
        <w:jc w:val="center"/>
        <w:rPr>
          <w:rFonts w:ascii="PT Astra Serif" w:hAnsi="PT Astra Serif"/>
        </w:rPr>
      </w:pPr>
      <w:r w:rsidRPr="003C6735">
        <w:rPr>
          <w:rFonts w:ascii="PT Astra Serif" w:hAnsi="PT Astra Serif"/>
        </w:rPr>
        <w:t>ОБЪЕКТОВ, ОБЛАДАЮЩИХ ПРИЗНАКАМИ ОБЪЕКТА КУЛЬТУРНОГО</w:t>
      </w:r>
    </w:p>
    <w:p w14:paraId="69503123" w14:textId="77777777" w:rsidR="00501FB5" w:rsidRPr="003C6735" w:rsidRDefault="00501FB5" w:rsidP="00501FB5">
      <w:pPr>
        <w:pStyle w:val="ConsPlusTitle"/>
        <w:spacing w:line="0" w:lineRule="atLeast"/>
        <w:jc w:val="center"/>
        <w:rPr>
          <w:rFonts w:ascii="PT Astra Serif" w:hAnsi="PT Astra Serif"/>
        </w:rPr>
      </w:pPr>
      <w:r w:rsidRPr="003C6735">
        <w:rPr>
          <w:rFonts w:ascii="PT Astra Serif" w:hAnsi="PT Astra Serif"/>
        </w:rPr>
        <w:t>НАСЛЕДИЯ, НАХОДЯЩИХСЯ НА ТЕРРИТОРИИ УЛЬЯНОВСКОЙ ОБЛАСТИ</w:t>
      </w:r>
    </w:p>
    <w:p w14:paraId="4479EEEC" w14:textId="77777777" w:rsidR="00501FB5" w:rsidRPr="003C6735" w:rsidRDefault="00501FB5" w:rsidP="00501FB5">
      <w:pPr>
        <w:pStyle w:val="ConsPlusNormal"/>
        <w:spacing w:line="0" w:lineRule="atLeast"/>
        <w:jc w:val="both"/>
        <w:rPr>
          <w:rFonts w:ascii="PT Astra Serif" w:hAnsi="PT Astra Serif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721"/>
        <w:gridCol w:w="2041"/>
        <w:gridCol w:w="1282"/>
        <w:gridCol w:w="2325"/>
      </w:tblGrid>
      <w:tr w:rsidR="00501FB5" w:rsidRPr="003C6735" w14:paraId="586C104F" w14:textId="77777777" w:rsidTr="00A04B7F">
        <w:tc>
          <w:tcPr>
            <w:tcW w:w="1191" w:type="dxa"/>
            <w:vAlign w:val="center"/>
          </w:tcPr>
          <w:p w14:paraId="14CF9A18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Уч</w:t>
            </w:r>
            <w:r>
              <w:rPr>
                <w:rFonts w:ascii="PT Astra Serif" w:hAnsi="PT Astra Serif"/>
              </w:rPr>
              <w:t>ё</w:t>
            </w:r>
            <w:r w:rsidRPr="003C6735">
              <w:rPr>
                <w:rFonts w:ascii="PT Astra Serif" w:hAnsi="PT Astra Serif"/>
              </w:rPr>
              <w:t>тный номер</w:t>
            </w:r>
          </w:p>
        </w:tc>
        <w:tc>
          <w:tcPr>
            <w:tcW w:w="2721" w:type="dxa"/>
            <w:vAlign w:val="center"/>
          </w:tcPr>
          <w:p w14:paraId="7B5753B2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Наименование объекта</w:t>
            </w:r>
          </w:p>
        </w:tc>
        <w:tc>
          <w:tcPr>
            <w:tcW w:w="2041" w:type="dxa"/>
            <w:vAlign w:val="center"/>
          </w:tcPr>
          <w:p w14:paraId="6032D0B8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Местонахождение (адрес)</w:t>
            </w:r>
          </w:p>
        </w:tc>
        <w:tc>
          <w:tcPr>
            <w:tcW w:w="1282" w:type="dxa"/>
            <w:vAlign w:val="center"/>
          </w:tcPr>
          <w:p w14:paraId="187E02D4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Дата заявления</w:t>
            </w:r>
          </w:p>
        </w:tc>
        <w:tc>
          <w:tcPr>
            <w:tcW w:w="2325" w:type="dxa"/>
            <w:vAlign w:val="center"/>
          </w:tcPr>
          <w:p w14:paraId="353F4CA4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Фамилия, имя, отчество (при наличии) лица, подавшего заявление</w:t>
            </w:r>
          </w:p>
        </w:tc>
      </w:tr>
      <w:tr w:rsidR="00501FB5" w:rsidRPr="003C6735" w14:paraId="7A15D1C6" w14:textId="77777777" w:rsidTr="00A04B7F">
        <w:tc>
          <w:tcPr>
            <w:tcW w:w="1191" w:type="dxa"/>
          </w:tcPr>
          <w:p w14:paraId="44BA93A5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1</w:t>
            </w:r>
          </w:p>
        </w:tc>
        <w:tc>
          <w:tcPr>
            <w:tcW w:w="2721" w:type="dxa"/>
          </w:tcPr>
          <w:p w14:paraId="44BEFED4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2</w:t>
            </w:r>
          </w:p>
        </w:tc>
        <w:tc>
          <w:tcPr>
            <w:tcW w:w="2041" w:type="dxa"/>
          </w:tcPr>
          <w:p w14:paraId="6E42D558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3</w:t>
            </w:r>
          </w:p>
        </w:tc>
        <w:tc>
          <w:tcPr>
            <w:tcW w:w="1282" w:type="dxa"/>
          </w:tcPr>
          <w:p w14:paraId="14FF7201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4</w:t>
            </w:r>
          </w:p>
        </w:tc>
        <w:tc>
          <w:tcPr>
            <w:tcW w:w="2325" w:type="dxa"/>
          </w:tcPr>
          <w:p w14:paraId="26C54C88" w14:textId="77777777" w:rsidR="00501FB5" w:rsidRPr="003C6735" w:rsidRDefault="00501FB5" w:rsidP="00A04B7F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</w:rPr>
            </w:pPr>
            <w:r w:rsidRPr="003C6735">
              <w:rPr>
                <w:rFonts w:ascii="PT Astra Serif" w:hAnsi="PT Astra Serif"/>
              </w:rPr>
              <w:t>5</w:t>
            </w:r>
          </w:p>
        </w:tc>
      </w:tr>
      <w:tr w:rsidR="00501FB5" w:rsidRPr="003C6735" w14:paraId="4C49497E" w14:textId="77777777" w:rsidTr="00A04B7F">
        <w:tc>
          <w:tcPr>
            <w:tcW w:w="1191" w:type="dxa"/>
          </w:tcPr>
          <w:p w14:paraId="321D8700" w14:textId="77777777" w:rsidR="00501FB5" w:rsidRPr="003C6735" w:rsidRDefault="00501FB5" w:rsidP="00A04B7F">
            <w:pPr>
              <w:pStyle w:val="ConsPlusNormal"/>
              <w:spacing w:line="0" w:lineRule="atLeast"/>
              <w:rPr>
                <w:rFonts w:ascii="PT Astra Serif" w:hAnsi="PT Astra Serif"/>
              </w:rPr>
            </w:pPr>
          </w:p>
        </w:tc>
        <w:tc>
          <w:tcPr>
            <w:tcW w:w="2721" w:type="dxa"/>
          </w:tcPr>
          <w:p w14:paraId="31D0DE65" w14:textId="77777777" w:rsidR="00501FB5" w:rsidRPr="003C6735" w:rsidRDefault="00501FB5" w:rsidP="00A04B7F">
            <w:pPr>
              <w:pStyle w:val="ConsPlusNormal"/>
              <w:spacing w:line="0" w:lineRule="atLeast"/>
              <w:rPr>
                <w:rFonts w:ascii="PT Astra Serif" w:hAnsi="PT Astra Serif"/>
              </w:rPr>
            </w:pPr>
          </w:p>
        </w:tc>
        <w:tc>
          <w:tcPr>
            <w:tcW w:w="2041" w:type="dxa"/>
          </w:tcPr>
          <w:p w14:paraId="34F0A8E6" w14:textId="77777777" w:rsidR="00501FB5" w:rsidRPr="003C6735" w:rsidRDefault="00501FB5" w:rsidP="00A04B7F">
            <w:pPr>
              <w:pStyle w:val="ConsPlusNormal"/>
              <w:spacing w:line="0" w:lineRule="atLeast"/>
              <w:rPr>
                <w:rFonts w:ascii="PT Astra Serif" w:hAnsi="PT Astra Serif"/>
              </w:rPr>
            </w:pPr>
          </w:p>
        </w:tc>
        <w:tc>
          <w:tcPr>
            <w:tcW w:w="1282" w:type="dxa"/>
          </w:tcPr>
          <w:p w14:paraId="0F8C6217" w14:textId="77777777" w:rsidR="00501FB5" w:rsidRPr="003C6735" w:rsidRDefault="00501FB5" w:rsidP="00A04B7F">
            <w:pPr>
              <w:pStyle w:val="ConsPlusNormal"/>
              <w:spacing w:line="0" w:lineRule="atLeast"/>
              <w:rPr>
                <w:rFonts w:ascii="PT Astra Serif" w:hAnsi="PT Astra Serif"/>
              </w:rPr>
            </w:pPr>
          </w:p>
        </w:tc>
        <w:tc>
          <w:tcPr>
            <w:tcW w:w="2325" w:type="dxa"/>
          </w:tcPr>
          <w:p w14:paraId="179BBA5D" w14:textId="77777777" w:rsidR="00501FB5" w:rsidRPr="003C6735" w:rsidRDefault="00501FB5" w:rsidP="00A04B7F">
            <w:pPr>
              <w:pStyle w:val="ConsPlusNormal"/>
              <w:spacing w:line="0" w:lineRule="atLeast"/>
              <w:rPr>
                <w:rFonts w:ascii="PT Astra Serif" w:hAnsi="PT Astra Serif"/>
              </w:rPr>
            </w:pPr>
          </w:p>
        </w:tc>
      </w:tr>
    </w:tbl>
    <w:p w14:paraId="32953A18" w14:textId="05D316D5" w:rsidR="00501FB5" w:rsidRDefault="00501FB5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4B1762D" w14:textId="77777777" w:rsidR="001C7CB2" w:rsidRDefault="001C7CB2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9A1F08F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F6984EC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D3AB950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556695B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CA0F516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E1D3E51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C2BB78D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B206323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2427255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803BFFF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D0C0E84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393859D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A9975E2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32B877C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430FFE8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DBF224E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D23DE55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988A167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F00BE8C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3B34075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2DE3BF9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4B2D4A0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52989F0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A7A31BD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6610228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FE68DD2" w14:textId="77777777" w:rsidR="00454004" w:rsidRDefault="00454004" w:rsidP="00501FB5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C39307D" w14:textId="25EFCC3B" w:rsidR="001C7CB2" w:rsidRDefault="001C7CB2" w:rsidP="001C7CB2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ПРИЛОЖЕНИЕ № 3</w:t>
      </w:r>
    </w:p>
    <w:p w14:paraId="79060D7D" w14:textId="77777777" w:rsidR="001C7CB2" w:rsidRDefault="001C7CB2" w:rsidP="001C7CB2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8406BB1" w14:textId="77777777" w:rsidR="001C7CB2" w:rsidRDefault="001C7CB2" w:rsidP="001C7CB2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к Правилам </w:t>
      </w:r>
    </w:p>
    <w:p w14:paraId="2F80FADB" w14:textId="77777777" w:rsidR="001C7CB2" w:rsidRDefault="001C7CB2" w:rsidP="001C7CB2">
      <w:pPr>
        <w:autoSpaceDE w:val="0"/>
        <w:autoSpaceDN w:val="0"/>
        <w:adjustRightInd w:val="0"/>
        <w:spacing w:line="240" w:lineRule="auto"/>
        <w:ind w:left="6663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840A496" w14:textId="3B8CE7FD" w:rsidR="009204C1" w:rsidRPr="00A24266" w:rsidRDefault="009204C1" w:rsidP="009204C1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>КРИТЕРИИ</w:t>
      </w:r>
    </w:p>
    <w:p w14:paraId="280EDE09" w14:textId="77777777" w:rsidR="009204C1" w:rsidRPr="00A24266" w:rsidRDefault="009204C1" w:rsidP="009204C1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 xml:space="preserve">историко-культурной ценности объекта, </w:t>
      </w:r>
    </w:p>
    <w:p w14:paraId="4A6D6070" w14:textId="5D68BA9C" w:rsidR="001C7CB2" w:rsidRDefault="009204C1" w:rsidP="009204C1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>обладающего признаками объекта культурного наследия</w:t>
      </w:r>
    </w:p>
    <w:p w14:paraId="4B62565C" w14:textId="77777777" w:rsidR="009204C1" w:rsidRDefault="009204C1" w:rsidP="009204C1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66ABCED" w14:textId="1098454C" w:rsidR="007D1BEB" w:rsidRPr="00E709E7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1. О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бъект обладает признаками, определенными стать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й 3 Федерального закона от 25.06.2002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№ 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73-ФЗ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«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 объектах культурного наследия (памятник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ах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истории и культуры) народов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»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07DEA9DE" w14:textId="5FE128C2" w:rsidR="007D1BEB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2. С</w:t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 времени возникновения или с даты создания объекта, обладающего признаками объекта культурного наследия, либо с даты исторических событий, с которыми такой объект связан, прошло не менее 40 лет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br/>
      </w:r>
      <w:r w:rsidRPr="00E709E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(за исключением мемориальных квартир и мемориальных домов, которые связаны с жизнью и деятельностью выдающихся личностей, имеющих особые заслуги перед Россией и (или) Ульяновской областью, и которые могут быть отнесены к объектам культурного наследия до истечения указанного срока после смерти таких лиц)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6CB5C11D" w14:textId="637DF76B" w:rsidR="007D1BEB" w:rsidRPr="00A24266" w:rsidRDefault="00027492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Местоположение и градостроительные характеристики здания:</w:t>
      </w:r>
    </w:p>
    <w:p w14:paraId="13BE6EFF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градостроительные и силуэтные характеристики объекта, его композиционная роль в структуре квартала, владения, площади, улицы, переулка (высотная/архитектурная доминанта, композиционное ядро ансамбля, роль в формировании красной линии улицы, главное/второстепенное здание домовладения, расположенное в глубине квартала/владения;</w:t>
      </w:r>
    </w:p>
    <w:p w14:paraId="0BB4F10D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визуальные связи объекта с расположенными поблизости объектами культурного наследия, включенность в городские панорамы в контексте исторической застройки, роль в формировании историко-градостроительной среды.</w:t>
      </w:r>
    </w:p>
    <w:p w14:paraId="37902CFB" w14:textId="0CFE7094" w:rsidR="007D1BEB" w:rsidRPr="00A24266" w:rsidRDefault="00027492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Объ</w:t>
      </w:r>
      <w:r w:rsidR="00936B1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мно-пространственная композиция:</w:t>
      </w:r>
    </w:p>
    <w:p w14:paraId="311A67EF" w14:textId="40DFE639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сохранность единовременно выстроенного первоначального объ</w:t>
      </w:r>
      <w:r w:rsidR="00936B1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ма;</w:t>
      </w:r>
    </w:p>
    <w:p w14:paraId="5D1211FE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наличие в структуре объекта более поздних строительных периодов с определением их соотношения к его основной конфигурации на дату создания;</w:t>
      </w:r>
    </w:p>
    <w:p w14:paraId="194912C5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наличие/отсутствие пристроек/надстроек, искажающих сложившуюся историческую объемно-пространственную композицию объекта.</w:t>
      </w:r>
    </w:p>
    <w:p w14:paraId="2361CCB6" w14:textId="46921527" w:rsidR="007D1BEB" w:rsidRPr="00A24266" w:rsidRDefault="009660E5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Конфигурация, конструкция, материал и характер кровельного покрытия:</w:t>
      </w:r>
    </w:p>
    <w:p w14:paraId="79F71DFB" w14:textId="6C74884A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сохранность подлинных элементов конструкции кровли и кровельного покрытия на дату создания либо сохранность е</w:t>
      </w:r>
      <w:r w:rsidR="00936B1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типологии, соответствующей первоначальному проекту/историческому периоду;</w:t>
      </w:r>
    </w:p>
    <w:p w14:paraId="18462B69" w14:textId="30FBEE5C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2) наличие и степень сохранности подлинных элементов (световых фонарей, чердачных окон, печных труб, решеток ограждения</w:t>
      </w:r>
      <w:r w:rsidR="00936B1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 т.д.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).</w:t>
      </w:r>
    </w:p>
    <w:p w14:paraId="56FC0D1F" w14:textId="24CD8185" w:rsidR="007D1BEB" w:rsidRPr="00A24266" w:rsidRDefault="009660E5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Композиционное решение и архитектурно-художественное оформление фасадов:</w:t>
      </w:r>
    </w:p>
    <w:p w14:paraId="1E903E06" w14:textId="2B5E1801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местоположение, форма, размер и характер оформления дверных и оконных про</w:t>
      </w:r>
      <w:r w:rsidR="009660E5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мов, балконов, эркеров, лоджий, элементов декоративного оформления фасадов;</w:t>
      </w:r>
    </w:p>
    <w:p w14:paraId="1EA824E7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наличие ордерных и декоративных элементов, живописных и майоликовых панно, мозаичных панно, изразцов, монументальной скульптуры, элементов архитектурного декора, художественного металла, с учетом ценности материала и уникальности техники исполнения.</w:t>
      </w:r>
    </w:p>
    <w:p w14:paraId="339C78A7" w14:textId="7D3E2665" w:rsidR="007D1BEB" w:rsidRPr="00A24266" w:rsidRDefault="008C730C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7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Материал и характер обработки фасадных поверхностей.</w:t>
      </w:r>
    </w:p>
    <w:p w14:paraId="14CD6421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Виды отделки фасадной поверхности, соответствующие историческому периоду на дату создания объекта: лицевой кирпич, окраска по кирпичной кладке, окраска по штукатурке, рустовка, облицовка, использование белокаменных деталей.</w:t>
      </w:r>
    </w:p>
    <w:p w14:paraId="26870814" w14:textId="7178C013" w:rsidR="007D1BEB" w:rsidRPr="00A24266" w:rsidRDefault="008C730C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8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Заполнения дверных и оконных про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мов.</w:t>
      </w:r>
    </w:p>
    <w:p w14:paraId="254DA2B0" w14:textId="43280590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Сохранность подлинных элементов оконных и дверных заполнений либо сохранность их типологии, соответствующей проекту/историческому периоду включая материал, характер оформления (рисунок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расстекловки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/перепл</w:t>
      </w:r>
      <w:r w:rsidR="008C730C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та), скобяной прибор, металлические решетки, ставни, подстава.</w:t>
      </w:r>
    </w:p>
    <w:p w14:paraId="2E66EEFD" w14:textId="166F910A" w:rsidR="007D1BEB" w:rsidRPr="00A24266" w:rsidRDefault="008C730C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9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Пространственно-планировочная структура интерьеров здания.</w:t>
      </w:r>
    </w:p>
    <w:p w14:paraId="3DEB2A77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Наличие плоских/сводчатых перекрытий, антресолей/двухсветных залов/хоров/балконов/ярусов/лож на дату создания.</w:t>
      </w:r>
    </w:p>
    <w:p w14:paraId="01C8E6CF" w14:textId="1735D8C4" w:rsidR="007D1BEB" w:rsidRPr="00A24266" w:rsidRDefault="008C730C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10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Сохранность конструктивных элементов (капитальные стены, опоры, плоские/сводчатые перекрытия, перегородки, металлические связи) с указанием материала, конструкции, техники исполнения.</w:t>
      </w:r>
    </w:p>
    <w:p w14:paraId="134B42EE" w14:textId="785DFFE6" w:rsidR="007D1BEB" w:rsidRPr="00A24266" w:rsidRDefault="00E537D6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11</w:t>
      </w:r>
      <w:r w:rsidR="007D1BEB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Лестницы, крыльца, пандусы.</w:t>
      </w:r>
    </w:p>
    <w:p w14:paraId="495372FD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Пространственное и конструктивное решение, архитектурно-художественное оформление, материал, техника исполнения (одномаршевые,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двухмаршевые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, винтовые, с забежными ступенями, на ползучих арках, по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косоурам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кирпичные, белокаменные, доломитовые, гранитные, мраморные, деревянные, чугунные, стальные, с ограждением из деревянного, чугунного литого балясника, кованого или сварного металла, с деревянными профилированными или металлическими перилами).</w:t>
      </w:r>
    </w:p>
    <w:p w14:paraId="216F2C2E" w14:textId="2F1F766E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E537D6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Архитектурно-художественное оформление интерьеров.</w:t>
      </w:r>
    </w:p>
    <w:p w14:paraId="40FE9323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Материал и характер обработки полов, стен, потолков, сводов. Элементы монументального искусства и декоративная живопись, керамические и мозаичные панно, витражи, скульптурные композиции, гермы, живописные десюдепорты, панно, барельефы, роспись стен, потолков, сводов,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альфрейная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живопись, штукатурный декор, карнизы, плафоны.</w:t>
      </w:r>
    </w:p>
    <w:p w14:paraId="015F88ED" w14:textId="1026D4F9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E537D6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Инженерно-техническое оборудование:</w:t>
      </w:r>
    </w:p>
    <w:p w14:paraId="49148C18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 xml:space="preserve">1) сохранность печей с указанием типа (русские, голландские, металлические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уттермарковские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калориферные духовые канальные, калориферные водяные, паровые), оформления (из поливных и неполивных изразцов, кирпичные), печной прибор;</w:t>
      </w:r>
    </w:p>
    <w:p w14:paraId="344F3DB3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сохранность каминов, отделки, наличие каминного прибора, каминных досок, зеркал;</w:t>
      </w:r>
    </w:p>
    <w:p w14:paraId="5EFEDE2F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наличие радиаторов водяного и парового отопления, вентиляционных решеток калориферного отопления.</w:t>
      </w:r>
    </w:p>
    <w:p w14:paraId="729E88F6" w14:textId="01154CDA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5B555D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Уникальность (особенность):</w:t>
      </w:r>
    </w:p>
    <w:p w14:paraId="46F9480B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авторство архитектора/инженера;</w:t>
      </w:r>
    </w:p>
    <w:p w14:paraId="644D9F71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выражает основные черты архитектурного стиля или направления;</w:t>
      </w:r>
    </w:p>
    <w:p w14:paraId="10EA9CE7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3) пример </w:t>
      </w:r>
      <w:proofErr w:type="spellStart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малосохранившегося</w:t>
      </w:r>
      <w:proofErr w:type="spellEnd"/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до настоящего времени типа архитектурно-художественного решения здания;</w:t>
      </w:r>
    </w:p>
    <w:p w14:paraId="1391FE25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4) принадлежность к типовым проектам (аналогичные архитектурные решения широко применялись);</w:t>
      </w:r>
    </w:p>
    <w:p w14:paraId="62CF9C11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5) имеется множество примеров, сохранившихся до настоящего времени подобных зданий/сооружений;</w:t>
      </w:r>
    </w:p>
    <w:p w14:paraId="51A33515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6) объект является хозяйственной постройкой, либо постройкой торгового назначения, имевшей утилитарное назначение;</w:t>
      </w:r>
    </w:p>
    <w:p w14:paraId="7D383899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7) элемент рядовой (массовой) застройки.</w:t>
      </w:r>
    </w:p>
    <w:p w14:paraId="70E03AD8" w14:textId="26591A10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6F63FF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Мемориальная ценность.</w:t>
      </w:r>
    </w:p>
    <w:p w14:paraId="653E54A5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Наличие документально установленной/подтвержденной связи с важным историческим событием, либо с жизнью и деятельностью исторической личности.</w:t>
      </w:r>
    </w:p>
    <w:p w14:paraId="2342389A" w14:textId="11EB4D1D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1C6761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</w:t>
      </w: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Функциональное использование:</w:t>
      </w:r>
    </w:p>
    <w:p w14:paraId="3E822CAF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1) объект используется под музейное, культурно-просветительское, образовательное, общественное учреждение;</w:t>
      </w:r>
    </w:p>
    <w:p w14:paraId="22F90D05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2) объект используется в соответствии с первоначальным назначением;</w:t>
      </w:r>
    </w:p>
    <w:p w14:paraId="47752B51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 объект приспособлен под современное использование с сохранением архитектурного облика;</w:t>
      </w:r>
    </w:p>
    <w:p w14:paraId="750BAC99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4) объект приспособлен под современное использование с искажением/нарушением архитектурного облика;</w:t>
      </w:r>
    </w:p>
    <w:p w14:paraId="5BE9522E" w14:textId="77777777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5) объект не используется/заброшен, бесхозяйный, находится в аварийном/руинированном состоянии;</w:t>
      </w:r>
    </w:p>
    <w:p w14:paraId="21029E6E" w14:textId="5D06F4DA" w:rsidR="007D1BEB" w:rsidRPr="00A24266" w:rsidRDefault="007D1BEB" w:rsidP="007D1BE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6) многоквартирный жилой дом.</w:t>
      </w:r>
      <w:r w:rsidR="001C6761" w:rsidRPr="00A24266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».</w:t>
      </w:r>
    </w:p>
    <w:p w14:paraId="66858975" w14:textId="77777777" w:rsidR="00A3476F" w:rsidRPr="00A24266" w:rsidRDefault="00A3476F" w:rsidP="00A3476F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A24266">
        <w:rPr>
          <w:rFonts w:ascii="PT Astra Serif" w:hAnsi="PT Astra Serif"/>
          <w:bCs/>
          <w:color w:val="00000A"/>
          <w:sz w:val="28"/>
          <w:szCs w:val="28"/>
        </w:rPr>
        <w:t xml:space="preserve">2. </w:t>
      </w:r>
      <w:r w:rsidRPr="00A24266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BF739B4" w14:textId="77777777" w:rsidR="00A3476F" w:rsidRPr="00A24266" w:rsidRDefault="00A3476F" w:rsidP="00A3476F">
      <w:pPr>
        <w:tabs>
          <w:tab w:val="left" w:pos="993"/>
        </w:tabs>
        <w:autoSpaceDE w:val="0"/>
        <w:spacing w:line="240" w:lineRule="auto"/>
        <w:rPr>
          <w:rFonts w:ascii="PT Astra Serif" w:hAnsi="PT Astra Serif"/>
          <w:sz w:val="28"/>
          <w:szCs w:val="28"/>
        </w:rPr>
      </w:pPr>
    </w:p>
    <w:p w14:paraId="466D6CF5" w14:textId="77777777" w:rsidR="00A3476F" w:rsidRPr="00A24266" w:rsidRDefault="00A3476F" w:rsidP="00A3476F">
      <w:pPr>
        <w:tabs>
          <w:tab w:val="left" w:pos="993"/>
        </w:tabs>
        <w:autoSpaceDE w:val="0"/>
        <w:spacing w:line="240" w:lineRule="auto"/>
        <w:rPr>
          <w:rFonts w:ascii="PT Astra Serif" w:hAnsi="PT Astra Serif"/>
          <w:sz w:val="28"/>
          <w:szCs w:val="28"/>
        </w:rPr>
      </w:pPr>
    </w:p>
    <w:p w14:paraId="6EF9C02D" w14:textId="77777777" w:rsidR="00A3476F" w:rsidRPr="00A24266" w:rsidRDefault="00A3476F" w:rsidP="00A3476F">
      <w:pPr>
        <w:tabs>
          <w:tab w:val="left" w:pos="993"/>
        </w:tabs>
        <w:autoSpaceDE w:val="0"/>
        <w:spacing w:line="240" w:lineRule="auto"/>
        <w:rPr>
          <w:rFonts w:ascii="PT Astra Serif" w:hAnsi="PT Astra Serif"/>
          <w:sz w:val="28"/>
          <w:szCs w:val="28"/>
        </w:rPr>
      </w:pPr>
    </w:p>
    <w:p w14:paraId="7E4E81FE" w14:textId="77777777" w:rsidR="00A3476F" w:rsidRPr="00A24266" w:rsidRDefault="00A3476F" w:rsidP="00A3476F">
      <w:pPr>
        <w:autoSpaceDE w:val="0"/>
        <w:spacing w:line="240" w:lineRule="auto"/>
        <w:rPr>
          <w:rFonts w:ascii="PT Astra Serif" w:hAnsi="PT Astra Serif"/>
          <w:sz w:val="28"/>
          <w:szCs w:val="28"/>
        </w:rPr>
      </w:pPr>
      <w:r w:rsidRPr="00A24266">
        <w:rPr>
          <w:rFonts w:ascii="PT Astra Serif" w:hAnsi="PT Astra Serif"/>
          <w:sz w:val="28"/>
          <w:szCs w:val="28"/>
        </w:rPr>
        <w:t>Председатель</w:t>
      </w:r>
    </w:p>
    <w:p w14:paraId="24DDF306" w14:textId="2556596C" w:rsidR="00A3476F" w:rsidRPr="00A3476F" w:rsidRDefault="00A3476F" w:rsidP="00A3476F">
      <w:pPr>
        <w:tabs>
          <w:tab w:val="left" w:pos="993"/>
        </w:tabs>
        <w:autoSpaceDE w:val="0"/>
        <w:spacing w:line="240" w:lineRule="auto"/>
        <w:rPr>
          <w:rFonts w:ascii="PT Astra Serif" w:hAnsi="PT Astra Serif"/>
          <w:sz w:val="28"/>
          <w:szCs w:val="28"/>
        </w:rPr>
      </w:pPr>
      <w:r w:rsidRPr="00A2426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Pr="00A2426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BCE44C7" w14:textId="77777777" w:rsidR="00BA36BA" w:rsidRDefault="00BA36BA" w:rsidP="00A3476F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4994FAC3" w14:textId="77777777" w:rsidR="00BA36BA" w:rsidRDefault="00BA36BA" w:rsidP="00A3476F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6E4105E6" w14:textId="77777777" w:rsidR="00545D8F" w:rsidRPr="00545D8F" w:rsidRDefault="00545D8F" w:rsidP="00545D8F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ПОЯСНИТЕЛЬНАЯ ЗАПИСКА</w:t>
      </w:r>
    </w:p>
    <w:p w14:paraId="4F8C2D08" w14:textId="77777777" w:rsidR="00545D8F" w:rsidRPr="00545D8F" w:rsidRDefault="00545D8F" w:rsidP="00545D8F">
      <w:pPr>
        <w:spacing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</w:t>
      </w:r>
      <w:bookmarkStart w:id="3" w:name="_Hlk148535188"/>
      <w:r w:rsidRPr="00545D8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постановления Правительства Ульяновской области </w:t>
      </w:r>
      <w:bookmarkStart w:id="4" w:name="_Hlk148535334"/>
      <w:r w:rsidRPr="00545D8F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«</w:t>
      </w:r>
      <w:r w:rsidRPr="00545D8F">
        <w:rPr>
          <w:rFonts w:ascii="PT Astra Serif" w:hAnsi="PT Astra Serif"/>
          <w:b/>
          <w:sz w:val="28"/>
          <w:szCs w:val="28"/>
        </w:rPr>
        <w:t>О внесении изменения в постановление Правительства Ульяновской области от 18.05.2021 № 182-П»</w:t>
      </w:r>
      <w:r w:rsidRPr="00545D8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bookmarkEnd w:id="3"/>
      <w:bookmarkEnd w:id="4"/>
    </w:p>
    <w:p w14:paraId="4FA87C13" w14:textId="77777777" w:rsidR="00545D8F" w:rsidRPr="00545D8F" w:rsidRDefault="00545D8F" w:rsidP="00545D8F">
      <w:pPr>
        <w:spacing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0DACBB86" w14:textId="77777777" w:rsidR="00545D8F" w:rsidRPr="00545D8F" w:rsidRDefault="00545D8F" w:rsidP="00545D8F">
      <w:pPr>
        <w:spacing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36A2B642" w14:textId="77777777" w:rsidR="00545D8F" w:rsidRPr="00545D8F" w:rsidRDefault="00545D8F" w:rsidP="00545D8F">
      <w:pPr>
        <w:spacing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1B36CCC2" w14:textId="14E5E787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«О внесении изменения в постановление Правительства Ульяновской области от 18.05.2021 № 182-П» (далее – Правила) разработан с целью реализации статьи </w:t>
      </w:r>
      <w:bookmarkStart w:id="5" w:name="_Hlk148536460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 w:rsidRPr="00545D8F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от </w:t>
      </w:r>
      <w:r w:rsidRPr="00545D8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25.06.2002 № 73-ФЗ </w:t>
      </w:r>
      <w:bookmarkStart w:id="6" w:name="_Hlk148601924"/>
      <w:r w:rsidRPr="00545D8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«Об объектах культурного наследия (памятников истории и культуры) народов Российской Федерации» </w:t>
      </w:r>
      <w:bookmarkEnd w:id="5"/>
      <w:bookmarkEnd w:id="6"/>
      <w:r w:rsidRPr="00545D8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определяет особенности организации </w:t>
      </w: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работы по установлению историко-культурной ценности объекта, обладающего признаками объекта культурного наследия, находящегося на территории Ульяновской области.</w:t>
      </w:r>
    </w:p>
    <w:p w14:paraId="2059EC98" w14:textId="77777777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Правилами предусмотрено, что основанием для рассмотрения вопроса </w:t>
      </w:r>
      <w:bookmarkStart w:id="7" w:name="_Hlk148536934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о включении </w:t>
      </w:r>
      <w:proofErr w:type="gramStart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в объекта</w:t>
      </w:r>
      <w:proofErr w:type="gramEnd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, обладающего признаками объекта культурного наследия, в перечень выявленных объектов культурного наследия</w:t>
      </w:r>
      <w:bookmarkEnd w:id="7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 является заявление об обнаружении объекта, обладающего признаками объекта культурного наследия. При этом в соответствии со статьёй 16</w:t>
      </w:r>
      <w:r w:rsidRPr="00545D8F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от </w:t>
      </w:r>
      <w:r w:rsidRPr="00545D8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25.06.2002 № 73-ФЗ «Об объектах культурного наследия (памятников истории и культуры) народов Российской Федерации» региональный орган охраны объектов культурного наследия организует работу по установлению историко-культурной ценности объекта, обладающего признаками объекта культурного наследия </w:t>
      </w:r>
      <w:r w:rsidRPr="00545D8F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на основании заявления о включении в реестр объекта, обладающего признаками объекта культурного наследия. </w:t>
      </w:r>
    </w:p>
    <w:p w14:paraId="34D64CF3" w14:textId="77777777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Для исключения разночтений предлагается внести изменения в </w:t>
      </w:r>
      <w:proofErr w:type="gramStart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наименовании  Приложения</w:t>
      </w:r>
      <w:proofErr w:type="gramEnd"/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 № 1 Правил.</w:t>
      </w:r>
    </w:p>
    <w:p w14:paraId="1C52D5EE" w14:textId="77777777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Проектом предоставлено право на повторную подачу заявления в случае отказа во включении объекта, обладающего признаками объекта культурного наследия в перечень выявленных объектов культурного наследия. </w:t>
      </w:r>
    </w:p>
    <w:p w14:paraId="30E5C229" w14:textId="77777777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sz w:val="28"/>
          <w:szCs w:val="28"/>
          <w:lang w:eastAsia="ru-RU"/>
        </w:rPr>
        <w:t>Так же проектом уточняются критерии определения историко-культурной ценности объекта.</w:t>
      </w:r>
    </w:p>
    <w:p w14:paraId="6EBBED81" w14:textId="09AA60ED" w:rsidR="00545D8F" w:rsidRPr="00545D8F" w:rsidRDefault="00545D8F" w:rsidP="00545D8F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Ответственным лицом за разработку проекта постановления является консультант </w:t>
      </w:r>
      <w:r w:rsidRPr="00545D8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>департамента сохранения и учета объектов культурного наследия управления по охране объектов культурного наследия</w:t>
      </w:r>
      <w:r w:rsidRPr="00545D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545D8F">
        <w:rPr>
          <w:rFonts w:ascii="PT Astra Serif" w:eastAsia="Times New Roman" w:hAnsi="PT Astra Serif"/>
          <w:color w:val="000000"/>
          <w:spacing w:val="-4"/>
          <w:sz w:val="28"/>
          <w:szCs w:val="28"/>
          <w:lang w:eastAsia="ru-RU"/>
        </w:rPr>
        <w:t xml:space="preserve">администрации Губернатора Ульяновской области Хорошилова Диана Александровна. </w:t>
      </w:r>
    </w:p>
    <w:p w14:paraId="594CF466" w14:textId="77777777" w:rsidR="00545D8F" w:rsidRDefault="00545D8F" w:rsidP="00545D8F">
      <w:pPr>
        <w:spacing w:line="228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3A934D3F" w14:textId="52EFEC66" w:rsidR="00545D8F" w:rsidRPr="00545D8F" w:rsidRDefault="00545D8F" w:rsidP="00545D8F">
      <w:pPr>
        <w:spacing w:line="228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Начальник управления по охране </w:t>
      </w:r>
    </w:p>
    <w:p w14:paraId="40074C91" w14:textId="77777777" w:rsidR="00545D8F" w:rsidRPr="00545D8F" w:rsidRDefault="00545D8F" w:rsidP="00545D8F">
      <w:pPr>
        <w:spacing w:line="228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объектов культурного наследия </w:t>
      </w:r>
    </w:p>
    <w:p w14:paraId="731138FB" w14:textId="77777777" w:rsidR="00545D8F" w:rsidRPr="00545D8F" w:rsidRDefault="00545D8F" w:rsidP="00545D8F">
      <w:pPr>
        <w:spacing w:line="228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>администрации Губернатора</w:t>
      </w:r>
    </w:p>
    <w:p w14:paraId="6BB5DCBF" w14:textId="53E6C770" w:rsidR="00545D8F" w:rsidRPr="00545D8F" w:rsidRDefault="00545D8F" w:rsidP="00545D8F">
      <w:pPr>
        <w:spacing w:line="228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Ульяновской области </w:t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 xml:space="preserve">       </w:t>
      </w:r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proofErr w:type="spellStart"/>
      <w:r w:rsidRPr="00545D8F">
        <w:rPr>
          <w:rFonts w:ascii="PT Astra Serif" w:eastAsia="Times New Roman" w:hAnsi="PT Astra Serif"/>
          <w:bCs/>
          <w:sz w:val="28"/>
          <w:szCs w:val="28"/>
          <w:lang w:eastAsia="ru-RU"/>
        </w:rPr>
        <w:t>Д.В.Герасимов</w:t>
      </w:r>
      <w:proofErr w:type="spellEnd"/>
    </w:p>
    <w:sectPr w:rsidR="00545D8F" w:rsidRPr="00545D8F" w:rsidSect="002602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7E40" w14:textId="77777777" w:rsidR="00EE229E" w:rsidRDefault="00EE229E" w:rsidP="002602F7">
      <w:pPr>
        <w:spacing w:line="240" w:lineRule="auto"/>
      </w:pPr>
      <w:r>
        <w:separator/>
      </w:r>
    </w:p>
  </w:endnote>
  <w:endnote w:type="continuationSeparator" w:id="0">
    <w:p w14:paraId="27EB1597" w14:textId="77777777" w:rsidR="00EE229E" w:rsidRDefault="00EE229E" w:rsidP="00260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204" w14:textId="77777777" w:rsidR="00EE229E" w:rsidRDefault="00EE229E" w:rsidP="002602F7">
      <w:pPr>
        <w:spacing w:line="240" w:lineRule="auto"/>
      </w:pPr>
      <w:r>
        <w:separator/>
      </w:r>
    </w:p>
  </w:footnote>
  <w:footnote w:type="continuationSeparator" w:id="0">
    <w:p w14:paraId="6FCCA2BE" w14:textId="77777777" w:rsidR="00EE229E" w:rsidRDefault="00EE229E" w:rsidP="00260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7106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D6B1B6B" w14:textId="0B4E31ED" w:rsidR="002602F7" w:rsidRPr="002602F7" w:rsidRDefault="002602F7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602F7">
          <w:rPr>
            <w:rFonts w:ascii="PT Astra Serif" w:hAnsi="PT Astra Serif"/>
            <w:sz w:val="28"/>
            <w:szCs w:val="28"/>
          </w:rPr>
          <w:fldChar w:fldCharType="begin"/>
        </w:r>
        <w:r w:rsidRPr="002602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02F7">
          <w:rPr>
            <w:rFonts w:ascii="PT Astra Serif" w:hAnsi="PT Astra Serif"/>
            <w:sz w:val="28"/>
            <w:szCs w:val="28"/>
          </w:rPr>
          <w:fldChar w:fldCharType="separate"/>
        </w:r>
        <w:r w:rsidR="00483455">
          <w:rPr>
            <w:rFonts w:ascii="PT Astra Serif" w:hAnsi="PT Astra Serif"/>
            <w:noProof/>
            <w:sz w:val="28"/>
            <w:szCs w:val="28"/>
          </w:rPr>
          <w:t>2</w:t>
        </w:r>
        <w:r w:rsidRPr="002602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4C3E3F2" w14:textId="77777777" w:rsidR="002602F7" w:rsidRDefault="002602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7AF"/>
    <w:rsid w:val="0000794F"/>
    <w:rsid w:val="00027492"/>
    <w:rsid w:val="0003008A"/>
    <w:rsid w:val="00037004"/>
    <w:rsid w:val="00037601"/>
    <w:rsid w:val="00046FF9"/>
    <w:rsid w:val="000763FC"/>
    <w:rsid w:val="00087658"/>
    <w:rsid w:val="00091153"/>
    <w:rsid w:val="00092818"/>
    <w:rsid w:val="00094DF4"/>
    <w:rsid w:val="000B2046"/>
    <w:rsid w:val="000B4683"/>
    <w:rsid w:val="000C17BA"/>
    <w:rsid w:val="000C4B2A"/>
    <w:rsid w:val="000C54E6"/>
    <w:rsid w:val="000E3907"/>
    <w:rsid w:val="000F7A12"/>
    <w:rsid w:val="00100244"/>
    <w:rsid w:val="00100CFB"/>
    <w:rsid w:val="001075F7"/>
    <w:rsid w:val="00115167"/>
    <w:rsid w:val="00121954"/>
    <w:rsid w:val="00126060"/>
    <w:rsid w:val="00130A71"/>
    <w:rsid w:val="00141F1B"/>
    <w:rsid w:val="00151843"/>
    <w:rsid w:val="00191B13"/>
    <w:rsid w:val="001B5FE9"/>
    <w:rsid w:val="001C6761"/>
    <w:rsid w:val="001C7CB2"/>
    <w:rsid w:val="001E3735"/>
    <w:rsid w:val="001E4BEF"/>
    <w:rsid w:val="00216257"/>
    <w:rsid w:val="002305DB"/>
    <w:rsid w:val="002323A0"/>
    <w:rsid w:val="002369E6"/>
    <w:rsid w:val="0024132A"/>
    <w:rsid w:val="00244BC8"/>
    <w:rsid w:val="002602F7"/>
    <w:rsid w:val="0026305F"/>
    <w:rsid w:val="00295D31"/>
    <w:rsid w:val="00296E7F"/>
    <w:rsid w:val="002A1792"/>
    <w:rsid w:val="002A2278"/>
    <w:rsid w:val="002A7D10"/>
    <w:rsid w:val="002D6338"/>
    <w:rsid w:val="002F6DDD"/>
    <w:rsid w:val="00302110"/>
    <w:rsid w:val="00322B55"/>
    <w:rsid w:val="003239B0"/>
    <w:rsid w:val="003378E0"/>
    <w:rsid w:val="00340C17"/>
    <w:rsid w:val="00342ADF"/>
    <w:rsid w:val="00353436"/>
    <w:rsid w:val="00356E05"/>
    <w:rsid w:val="00362F4D"/>
    <w:rsid w:val="00372776"/>
    <w:rsid w:val="0038793D"/>
    <w:rsid w:val="0039458E"/>
    <w:rsid w:val="003A0601"/>
    <w:rsid w:val="003A2C3C"/>
    <w:rsid w:val="003B462D"/>
    <w:rsid w:val="003C0F91"/>
    <w:rsid w:val="003E0673"/>
    <w:rsid w:val="003E6A1D"/>
    <w:rsid w:val="00402E5E"/>
    <w:rsid w:val="00404907"/>
    <w:rsid w:val="00404FD5"/>
    <w:rsid w:val="004148AA"/>
    <w:rsid w:val="00426EB3"/>
    <w:rsid w:val="00442E99"/>
    <w:rsid w:val="00454004"/>
    <w:rsid w:val="00454C83"/>
    <w:rsid w:val="00483287"/>
    <w:rsid w:val="00483455"/>
    <w:rsid w:val="004B2153"/>
    <w:rsid w:val="004B243D"/>
    <w:rsid w:val="004B3C42"/>
    <w:rsid w:val="004B6144"/>
    <w:rsid w:val="004C02CC"/>
    <w:rsid w:val="004D488C"/>
    <w:rsid w:val="004E35E2"/>
    <w:rsid w:val="004E4F5F"/>
    <w:rsid w:val="004F2E06"/>
    <w:rsid w:val="004F3B83"/>
    <w:rsid w:val="004F3D0C"/>
    <w:rsid w:val="00501FB5"/>
    <w:rsid w:val="005138C0"/>
    <w:rsid w:val="00536462"/>
    <w:rsid w:val="00545D8F"/>
    <w:rsid w:val="00582EED"/>
    <w:rsid w:val="00596CA9"/>
    <w:rsid w:val="005B023E"/>
    <w:rsid w:val="005B555D"/>
    <w:rsid w:val="005D75A8"/>
    <w:rsid w:val="005F109C"/>
    <w:rsid w:val="005F2258"/>
    <w:rsid w:val="005F55D0"/>
    <w:rsid w:val="006320CE"/>
    <w:rsid w:val="00643FF2"/>
    <w:rsid w:val="00646EC2"/>
    <w:rsid w:val="006758AD"/>
    <w:rsid w:val="00691ECD"/>
    <w:rsid w:val="00693503"/>
    <w:rsid w:val="006B43F1"/>
    <w:rsid w:val="006D3D6D"/>
    <w:rsid w:val="006E27A6"/>
    <w:rsid w:val="006F63FF"/>
    <w:rsid w:val="0073071B"/>
    <w:rsid w:val="00755271"/>
    <w:rsid w:val="007556D6"/>
    <w:rsid w:val="00776988"/>
    <w:rsid w:val="007968C4"/>
    <w:rsid w:val="007A0326"/>
    <w:rsid w:val="007B47AD"/>
    <w:rsid w:val="007C5F3C"/>
    <w:rsid w:val="007D1BEB"/>
    <w:rsid w:val="007D3ED3"/>
    <w:rsid w:val="007E1466"/>
    <w:rsid w:val="007E54AA"/>
    <w:rsid w:val="008012D9"/>
    <w:rsid w:val="00803F70"/>
    <w:rsid w:val="00823FBB"/>
    <w:rsid w:val="0082630F"/>
    <w:rsid w:val="00840AA3"/>
    <w:rsid w:val="00863D52"/>
    <w:rsid w:val="00873817"/>
    <w:rsid w:val="00885DD1"/>
    <w:rsid w:val="00893AE7"/>
    <w:rsid w:val="008B55C4"/>
    <w:rsid w:val="008C730C"/>
    <w:rsid w:val="008D310D"/>
    <w:rsid w:val="008E4E4A"/>
    <w:rsid w:val="008E50C5"/>
    <w:rsid w:val="008E72C9"/>
    <w:rsid w:val="008E7CA2"/>
    <w:rsid w:val="008F017F"/>
    <w:rsid w:val="008F4475"/>
    <w:rsid w:val="00914C79"/>
    <w:rsid w:val="009204C1"/>
    <w:rsid w:val="00931EBB"/>
    <w:rsid w:val="009333A8"/>
    <w:rsid w:val="00934C95"/>
    <w:rsid w:val="00936B1B"/>
    <w:rsid w:val="009429A9"/>
    <w:rsid w:val="009438ED"/>
    <w:rsid w:val="009660E5"/>
    <w:rsid w:val="009715F4"/>
    <w:rsid w:val="0097276C"/>
    <w:rsid w:val="00982279"/>
    <w:rsid w:val="009857E0"/>
    <w:rsid w:val="00987375"/>
    <w:rsid w:val="009C3730"/>
    <w:rsid w:val="009D6A5C"/>
    <w:rsid w:val="009D6F5E"/>
    <w:rsid w:val="009E3580"/>
    <w:rsid w:val="009E6F26"/>
    <w:rsid w:val="009F0909"/>
    <w:rsid w:val="00A03160"/>
    <w:rsid w:val="00A03E0B"/>
    <w:rsid w:val="00A07598"/>
    <w:rsid w:val="00A10CE9"/>
    <w:rsid w:val="00A139AC"/>
    <w:rsid w:val="00A24266"/>
    <w:rsid w:val="00A26CDC"/>
    <w:rsid w:val="00A3476F"/>
    <w:rsid w:val="00A674FD"/>
    <w:rsid w:val="00A67A14"/>
    <w:rsid w:val="00A74F4C"/>
    <w:rsid w:val="00A8427C"/>
    <w:rsid w:val="00A848CD"/>
    <w:rsid w:val="00A94126"/>
    <w:rsid w:val="00AA1C55"/>
    <w:rsid w:val="00AA30B3"/>
    <w:rsid w:val="00AA35AB"/>
    <w:rsid w:val="00AC0FC1"/>
    <w:rsid w:val="00AF209B"/>
    <w:rsid w:val="00AF2546"/>
    <w:rsid w:val="00B12C25"/>
    <w:rsid w:val="00B25623"/>
    <w:rsid w:val="00B26C6D"/>
    <w:rsid w:val="00B73559"/>
    <w:rsid w:val="00B77721"/>
    <w:rsid w:val="00B949DB"/>
    <w:rsid w:val="00BA36BA"/>
    <w:rsid w:val="00BA3F1E"/>
    <w:rsid w:val="00BB0626"/>
    <w:rsid w:val="00BB4C7F"/>
    <w:rsid w:val="00BE311C"/>
    <w:rsid w:val="00BE41BE"/>
    <w:rsid w:val="00BF08F8"/>
    <w:rsid w:val="00C07170"/>
    <w:rsid w:val="00C60AA5"/>
    <w:rsid w:val="00C627AF"/>
    <w:rsid w:val="00C6568C"/>
    <w:rsid w:val="00C71035"/>
    <w:rsid w:val="00C9576A"/>
    <w:rsid w:val="00C976B5"/>
    <w:rsid w:val="00CA16C1"/>
    <w:rsid w:val="00CB0406"/>
    <w:rsid w:val="00CB7E61"/>
    <w:rsid w:val="00CC792B"/>
    <w:rsid w:val="00CD0906"/>
    <w:rsid w:val="00CD3779"/>
    <w:rsid w:val="00CD4256"/>
    <w:rsid w:val="00CE0399"/>
    <w:rsid w:val="00D04D4A"/>
    <w:rsid w:val="00D04E6D"/>
    <w:rsid w:val="00D12838"/>
    <w:rsid w:val="00D45084"/>
    <w:rsid w:val="00D45A32"/>
    <w:rsid w:val="00D80144"/>
    <w:rsid w:val="00D814F1"/>
    <w:rsid w:val="00D81B93"/>
    <w:rsid w:val="00DA1724"/>
    <w:rsid w:val="00DA43AC"/>
    <w:rsid w:val="00DB64BE"/>
    <w:rsid w:val="00DC3C02"/>
    <w:rsid w:val="00DC6A17"/>
    <w:rsid w:val="00DD1134"/>
    <w:rsid w:val="00DD3B47"/>
    <w:rsid w:val="00DD4832"/>
    <w:rsid w:val="00DF2D5B"/>
    <w:rsid w:val="00E078F4"/>
    <w:rsid w:val="00E25050"/>
    <w:rsid w:val="00E41F35"/>
    <w:rsid w:val="00E537D6"/>
    <w:rsid w:val="00E6283E"/>
    <w:rsid w:val="00E639FB"/>
    <w:rsid w:val="00E76FBC"/>
    <w:rsid w:val="00E828B3"/>
    <w:rsid w:val="00E94508"/>
    <w:rsid w:val="00EA736E"/>
    <w:rsid w:val="00ED2FD1"/>
    <w:rsid w:val="00EE229E"/>
    <w:rsid w:val="00F03A69"/>
    <w:rsid w:val="00F36C7F"/>
    <w:rsid w:val="00F51381"/>
    <w:rsid w:val="00F63608"/>
    <w:rsid w:val="00F663C3"/>
    <w:rsid w:val="00F75895"/>
    <w:rsid w:val="00FB42D6"/>
    <w:rsid w:val="00FD0614"/>
    <w:rsid w:val="00FF01DD"/>
    <w:rsid w:val="00FF0EDB"/>
    <w:rsid w:val="00FF6FB2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B2BC"/>
  <w15:docId w15:val="{815BE7F2-7358-4C5C-B757-8C30EFA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AF"/>
    <w:pPr>
      <w:spacing w:after="0" w:line="276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C627A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7AF"/>
    <w:rPr>
      <w:rFonts w:ascii="Arial" w:eastAsia="Times New Roman" w:hAnsi="Arial" w:cs="Times New Roman"/>
      <w:b/>
      <w:bCs/>
      <w:color w:val="000080"/>
      <w:kern w:val="0"/>
      <w:sz w:val="24"/>
      <w:szCs w:val="24"/>
      <w:lang w:val="x-none" w:eastAsia="ru-RU"/>
      <w14:ligatures w14:val="none"/>
    </w:rPr>
  </w:style>
  <w:style w:type="paragraph" w:styleId="a3">
    <w:name w:val="List Paragraph"/>
    <w:basedOn w:val="a"/>
    <w:uiPriority w:val="34"/>
    <w:qFormat/>
    <w:rsid w:val="00100244"/>
    <w:pPr>
      <w:ind w:left="720"/>
      <w:contextualSpacing/>
    </w:pPr>
  </w:style>
  <w:style w:type="table" w:styleId="a4">
    <w:name w:val="Table Grid"/>
    <w:basedOn w:val="a1"/>
    <w:uiPriority w:val="39"/>
    <w:rsid w:val="00A9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01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501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60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2F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260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2F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BDB33C9EC32CD2EAD778F1E0524C8D4E3CF60B91999C8344B65E6AF66B758E2C6220BB620FD6FA091A49F7E5B2C58AA45638A2A3535E45UEV0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cp:keywords/>
  <dc:description/>
  <cp:lastModifiedBy>Хорошилова Диана Александровна</cp:lastModifiedBy>
  <cp:revision>15</cp:revision>
  <cp:lastPrinted>2023-12-19T07:46:00Z</cp:lastPrinted>
  <dcterms:created xsi:type="dcterms:W3CDTF">2023-11-21T12:53:00Z</dcterms:created>
  <dcterms:modified xsi:type="dcterms:W3CDTF">2023-12-25T08:17:00Z</dcterms:modified>
</cp:coreProperties>
</file>