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A4" w:rsidRDefault="008E211F" w:rsidP="00042A75">
      <w:pPr>
        <w:pStyle w:val="Standard"/>
        <w:shd w:val="clear" w:color="auto" w:fill="FFFFFF" w:themeFill="background1"/>
        <w:jc w:val="right"/>
        <w:rPr>
          <w:rFonts w:ascii="PT Astra Serif" w:hAnsi="PT Astra Serif"/>
          <w:b/>
          <w:sz w:val="28"/>
          <w:szCs w:val="28"/>
        </w:rPr>
      </w:pPr>
      <w:bookmarkStart w:id="0" w:name="_GoBack"/>
      <w:bookmarkEnd w:id="0"/>
      <w:r>
        <w:rPr>
          <w:rFonts w:ascii="PT Astra Serif" w:hAnsi="PT Astra Serif"/>
          <w:b/>
          <w:sz w:val="28"/>
          <w:szCs w:val="28"/>
        </w:rPr>
        <w:t>ПРОЕКТ</w:t>
      </w:r>
    </w:p>
    <w:p w:rsidR="00F70BA4" w:rsidRDefault="00F70BA4" w:rsidP="00F70BA4">
      <w:pPr>
        <w:pStyle w:val="FORMATTEXT"/>
        <w:widowControl/>
        <w:tabs>
          <w:tab w:val="center" w:pos="4819"/>
          <w:tab w:val="left" w:pos="7800"/>
        </w:tabs>
        <w:jc w:val="center"/>
        <w:rPr>
          <w:rFonts w:ascii="PT Astra Serif" w:hAnsi="PT Astra Serif"/>
          <w:b/>
          <w:sz w:val="28"/>
          <w:szCs w:val="28"/>
        </w:rPr>
      </w:pPr>
    </w:p>
    <w:p w:rsidR="00287E90" w:rsidRPr="00672695" w:rsidRDefault="00287E90" w:rsidP="00287E90">
      <w:pPr>
        <w:pStyle w:val="Standard"/>
        <w:shd w:val="clear" w:color="auto" w:fill="FFFFFF" w:themeFill="background1"/>
        <w:jc w:val="center"/>
        <w:rPr>
          <w:rFonts w:ascii="PT Astra Serif" w:hAnsi="PT Astra Serif"/>
          <w:b/>
          <w:sz w:val="28"/>
          <w:szCs w:val="28"/>
        </w:rPr>
      </w:pPr>
    </w:p>
    <w:p w:rsidR="00287E90" w:rsidRPr="00672695" w:rsidRDefault="00287E90" w:rsidP="00287E90">
      <w:pPr>
        <w:pStyle w:val="FORMATTEXT"/>
        <w:tabs>
          <w:tab w:val="left" w:pos="0"/>
          <w:tab w:val="right" w:pos="9639"/>
        </w:tabs>
        <w:jc w:val="center"/>
        <w:rPr>
          <w:rFonts w:ascii="PT Astra Serif" w:hAnsi="PT Astra Serif" w:cs="PT Astra Serif"/>
          <w:b/>
          <w:bCs/>
          <w:sz w:val="28"/>
          <w:szCs w:val="28"/>
        </w:rPr>
      </w:pPr>
      <w:r w:rsidRPr="00672695">
        <w:rPr>
          <w:rFonts w:ascii="PT Astra Serif" w:hAnsi="PT Astra Serif" w:cs="PT Astra Serif"/>
          <w:b/>
          <w:bCs/>
          <w:sz w:val="28"/>
          <w:szCs w:val="28"/>
        </w:rPr>
        <w:t>ПРАВИТЕЛЬСТВО УЛЬЯНОВСКОЙ ОБЛАСТИ</w:t>
      </w:r>
    </w:p>
    <w:p w:rsidR="00287E90" w:rsidRPr="00672695" w:rsidRDefault="00287E90" w:rsidP="00287E90">
      <w:pPr>
        <w:pStyle w:val="FORMATTEXT"/>
        <w:jc w:val="center"/>
        <w:rPr>
          <w:rFonts w:ascii="PT Astra Serif" w:hAnsi="PT Astra Serif" w:cs="PT Astra Serif"/>
          <w:b/>
          <w:sz w:val="28"/>
          <w:szCs w:val="28"/>
        </w:rPr>
      </w:pPr>
    </w:p>
    <w:p w:rsidR="00287E90" w:rsidRPr="00672695" w:rsidRDefault="00287E90" w:rsidP="00287E90">
      <w:pPr>
        <w:pStyle w:val="FORMATTEXT"/>
        <w:jc w:val="center"/>
        <w:rPr>
          <w:rFonts w:ascii="PT Astra Serif" w:hAnsi="PT Astra Serif" w:cs="PT Astra Serif"/>
          <w:b/>
          <w:bCs/>
          <w:sz w:val="28"/>
          <w:szCs w:val="28"/>
        </w:rPr>
      </w:pPr>
      <w:r w:rsidRPr="00672695">
        <w:rPr>
          <w:rFonts w:ascii="PT Astra Serif" w:hAnsi="PT Astra Serif" w:cs="PT Astra Serif"/>
          <w:b/>
          <w:bCs/>
          <w:sz w:val="28"/>
          <w:szCs w:val="28"/>
        </w:rPr>
        <w:t>П О С Т А Н О В Л Е Н И Е</w:t>
      </w: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C362CF" w:rsidRDefault="008E211F" w:rsidP="00F70BA4">
      <w:pPr>
        <w:pStyle w:val="FORMATTEXT"/>
        <w:widowControl/>
        <w:tabs>
          <w:tab w:val="center" w:pos="4819"/>
          <w:tab w:val="left" w:pos="7800"/>
        </w:tabs>
        <w:jc w:val="center"/>
        <w:rPr>
          <w:rFonts w:ascii="PT Astra Serif" w:hAnsi="PT Astra Serif"/>
          <w:b/>
          <w:sz w:val="28"/>
          <w:szCs w:val="28"/>
        </w:rPr>
      </w:pPr>
      <w:r>
        <w:rPr>
          <w:rFonts w:ascii="PT Astra Serif" w:hAnsi="PT Astra Serif"/>
          <w:b/>
          <w:sz w:val="28"/>
          <w:szCs w:val="28"/>
        </w:rPr>
        <w:t>О внесении изменений в постановление</w:t>
      </w:r>
    </w:p>
    <w:p w:rsidR="00C362CF" w:rsidRDefault="008E211F" w:rsidP="00F70BA4">
      <w:pPr>
        <w:pStyle w:val="FORMATTEXT"/>
        <w:widowControl/>
        <w:jc w:val="center"/>
        <w:rPr>
          <w:rFonts w:ascii="PT Astra Serif" w:hAnsi="PT Astra Serif"/>
          <w:sz w:val="28"/>
          <w:szCs w:val="28"/>
        </w:rPr>
      </w:pPr>
      <w:r>
        <w:rPr>
          <w:rFonts w:ascii="PT Astra Serif" w:hAnsi="PT Astra Serif"/>
          <w:b/>
          <w:sz w:val="28"/>
          <w:szCs w:val="28"/>
        </w:rPr>
        <w:t>Правительства Ульяновской области от 01.06.2015 № 244-П</w:t>
      </w:r>
    </w:p>
    <w:p w:rsidR="00C362CF" w:rsidRDefault="00C362CF">
      <w:pPr>
        <w:pStyle w:val="Standard"/>
        <w:shd w:val="clear" w:color="auto" w:fill="FFFFFF" w:themeFill="background1"/>
        <w:tabs>
          <w:tab w:val="left" w:pos="6770"/>
        </w:tabs>
        <w:jc w:val="center"/>
        <w:rPr>
          <w:rFonts w:ascii="PT Astra Serif" w:eastAsia="Calibri" w:hAnsi="PT Astra Serif" w:cs="PT Astra Serif"/>
          <w:b/>
          <w:sz w:val="28"/>
          <w:szCs w:val="28"/>
          <w:lang w:eastAsia="en-US"/>
        </w:rPr>
      </w:pPr>
    </w:p>
    <w:p w:rsidR="00C362CF" w:rsidRDefault="008E211F">
      <w:pPr>
        <w:pStyle w:val="Standard"/>
        <w:shd w:val="clear" w:color="auto" w:fill="FFFFFF" w:themeFill="background1"/>
        <w:tabs>
          <w:tab w:val="left" w:pos="993"/>
        </w:tabs>
        <w:ind w:firstLine="709"/>
        <w:jc w:val="both"/>
        <w:rPr>
          <w:rFonts w:ascii="PT Astra Serif" w:hAnsi="PT Astra Serif"/>
          <w:sz w:val="28"/>
          <w:szCs w:val="28"/>
        </w:rPr>
      </w:pPr>
      <w:r>
        <w:rPr>
          <w:rFonts w:ascii="PT Astra Serif" w:hAnsi="PT Astra Serif"/>
          <w:sz w:val="28"/>
          <w:szCs w:val="28"/>
        </w:rPr>
        <w:t>Правительство Ульяновской области п о с т а н о в л я е т:</w:t>
      </w:r>
    </w:p>
    <w:p w:rsidR="00C362CF" w:rsidRDefault="008E211F">
      <w:pPr>
        <w:pStyle w:val="af8"/>
        <w:tabs>
          <w:tab w:val="left" w:pos="284"/>
        </w:tabs>
        <w:ind w:left="0" w:firstLine="709"/>
        <w:jc w:val="both"/>
        <w:rPr>
          <w:rFonts w:ascii="PT Astra Serif" w:hAnsi="PT Astra Serif"/>
          <w:sz w:val="28"/>
          <w:szCs w:val="28"/>
        </w:rPr>
      </w:pPr>
      <w:r>
        <w:rPr>
          <w:rFonts w:ascii="PT Astra Serif" w:hAnsi="PT Astra Serif"/>
          <w:sz w:val="28"/>
          <w:szCs w:val="28"/>
        </w:rPr>
        <w:t>1. Внести в Правила предоставления хозяйствующим субъектам субсидий из областного бюджета Ульяновской области в целях возмещения части их затрат, связанных с промышленной переработкой продукции растениеводства, утверждённые постановлением Правительства Ульяновской области</w:t>
      </w:r>
      <w:r>
        <w:rPr>
          <w:rFonts w:ascii="PT Astra Serif" w:hAnsi="PT Astra Serif"/>
          <w:sz w:val="28"/>
          <w:szCs w:val="28"/>
        </w:rPr>
        <w:br/>
        <w:t>от 01.06.2015 № 244-П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промышленной переработкой продукции растениеводства», следующие изменения:</w:t>
      </w:r>
    </w:p>
    <w:p w:rsidR="00C362CF" w:rsidRDefault="008E211F">
      <w:pPr>
        <w:pStyle w:val="af8"/>
        <w:tabs>
          <w:tab w:val="left" w:pos="284"/>
        </w:tabs>
        <w:ind w:left="0" w:firstLine="709"/>
        <w:jc w:val="both"/>
        <w:rPr>
          <w:rFonts w:ascii="PT Astra Serif" w:hAnsi="PT Astra Serif"/>
          <w:color w:val="000000"/>
          <w:sz w:val="28"/>
          <w:szCs w:val="28"/>
        </w:rPr>
      </w:pPr>
      <w:r>
        <w:rPr>
          <w:rFonts w:ascii="PT Astra Serif" w:hAnsi="PT Astra Serif"/>
          <w:color w:val="000000"/>
          <w:sz w:val="28"/>
          <w:szCs w:val="28"/>
        </w:rPr>
        <w:t>1) в пункте 5:</w:t>
      </w:r>
    </w:p>
    <w:p w:rsidR="00C362CF" w:rsidRDefault="008E211F">
      <w:pPr>
        <w:pStyle w:val="af8"/>
        <w:tabs>
          <w:tab w:val="left" w:pos="284"/>
        </w:tabs>
        <w:ind w:left="0" w:firstLine="709"/>
        <w:jc w:val="both"/>
        <w:rPr>
          <w:rFonts w:ascii="PT Astra Serif" w:hAnsi="PT Astra Serif"/>
          <w:color w:val="000000"/>
          <w:sz w:val="28"/>
          <w:szCs w:val="28"/>
        </w:rPr>
      </w:pPr>
      <w:r>
        <w:rPr>
          <w:rFonts w:ascii="PT Astra Serif" w:hAnsi="PT Astra Serif"/>
          <w:color w:val="000000"/>
          <w:sz w:val="28"/>
          <w:szCs w:val="28"/>
        </w:rPr>
        <w:t xml:space="preserve">а) в подпункте 2 слова «, маслосемена подсолнечника» исключить; </w:t>
      </w:r>
    </w:p>
    <w:p w:rsidR="00C362CF" w:rsidRDefault="008E211F">
      <w:pPr>
        <w:pStyle w:val="af8"/>
        <w:tabs>
          <w:tab w:val="left" w:pos="284"/>
        </w:tabs>
        <w:ind w:left="0" w:firstLine="709"/>
        <w:jc w:val="both"/>
        <w:rPr>
          <w:rFonts w:ascii="PT Astra Serif" w:hAnsi="PT Astra Serif"/>
          <w:color w:val="000000"/>
          <w:sz w:val="28"/>
          <w:szCs w:val="28"/>
        </w:rPr>
      </w:pPr>
      <w:r>
        <w:rPr>
          <w:rFonts w:ascii="PT Astra Serif" w:hAnsi="PT Astra Serif"/>
          <w:color w:val="000000"/>
          <w:sz w:val="28"/>
          <w:szCs w:val="28"/>
        </w:rPr>
        <w:t>б) подпункт 3 после слова «</w:t>
      </w:r>
      <w:r>
        <w:rPr>
          <w:rFonts w:ascii="PT Astra Serif" w:eastAsia="Times New Roman" w:hAnsi="PT Astra Serif" w:cs="Times New Roman"/>
          <w:color w:val="000000"/>
          <w:kern w:val="0"/>
          <w:sz w:val="28"/>
          <w:szCs w:val="28"/>
          <w:lang w:eastAsia="ru-RU" w:bidi="ar-SA"/>
        </w:rPr>
        <w:t>заявителем</w:t>
      </w:r>
      <w:r>
        <w:rPr>
          <w:rFonts w:ascii="PT Astra Serif" w:hAnsi="PT Astra Serif"/>
          <w:color w:val="000000"/>
          <w:sz w:val="28"/>
          <w:szCs w:val="28"/>
        </w:rPr>
        <w:t>» дополнить словами «(в том числе для собственных нужд)»;</w:t>
      </w:r>
    </w:p>
    <w:p w:rsidR="00C362CF" w:rsidRDefault="008E211F">
      <w:pPr>
        <w:pStyle w:val="af8"/>
        <w:tabs>
          <w:tab w:val="left" w:pos="284"/>
        </w:tabs>
        <w:ind w:left="0" w:firstLine="709"/>
        <w:jc w:val="both"/>
        <w:rPr>
          <w:rFonts w:ascii="PT Astra Serif" w:hAnsi="PT Astra Serif"/>
          <w:sz w:val="28"/>
          <w:szCs w:val="28"/>
        </w:rPr>
      </w:pPr>
      <w:r>
        <w:rPr>
          <w:rFonts w:ascii="PT Astra Serif" w:hAnsi="PT Astra Serif"/>
          <w:sz w:val="28"/>
          <w:szCs w:val="28"/>
        </w:rPr>
        <w:t>2) в пункте 5</w:t>
      </w:r>
      <w:r>
        <w:rPr>
          <w:rFonts w:ascii="PT Astra Serif" w:hAnsi="PT Astra Serif"/>
          <w:sz w:val="28"/>
          <w:szCs w:val="28"/>
          <w:vertAlign w:val="superscript"/>
        </w:rPr>
        <w:t>2</w:t>
      </w:r>
      <w:r>
        <w:rPr>
          <w:rFonts w:ascii="PT Astra Serif" w:hAnsi="PT Astra Serif"/>
          <w:sz w:val="28"/>
          <w:szCs w:val="28"/>
        </w:rPr>
        <w:t>:</w:t>
      </w:r>
    </w:p>
    <w:p w:rsidR="00C362CF" w:rsidRDefault="008E211F">
      <w:pPr>
        <w:pStyle w:val="af8"/>
        <w:tabs>
          <w:tab w:val="left" w:pos="284"/>
        </w:tabs>
        <w:ind w:left="0" w:firstLine="709"/>
        <w:jc w:val="both"/>
        <w:rPr>
          <w:rFonts w:ascii="PT Astra Serif" w:hAnsi="PT Astra Serif"/>
          <w:spacing w:val="-2"/>
          <w:sz w:val="28"/>
          <w:szCs w:val="28"/>
        </w:rPr>
      </w:pPr>
      <w:r>
        <w:rPr>
          <w:rFonts w:ascii="PT Astra Serif" w:hAnsi="PT Astra Serif"/>
          <w:spacing w:val="-2"/>
          <w:sz w:val="28"/>
          <w:szCs w:val="28"/>
        </w:rPr>
        <w:t>а) второе предложение дополнить словами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C362CF" w:rsidRDefault="008E211F">
      <w:pPr>
        <w:pStyle w:val="af8"/>
        <w:tabs>
          <w:tab w:val="left" w:pos="284"/>
        </w:tabs>
        <w:ind w:left="0" w:firstLine="709"/>
        <w:jc w:val="both"/>
        <w:rPr>
          <w:rFonts w:ascii="PT Astra Serif" w:hAnsi="PT Astra Serif"/>
          <w:sz w:val="28"/>
          <w:szCs w:val="28"/>
        </w:rPr>
      </w:pPr>
      <w:r>
        <w:rPr>
          <w:rFonts w:ascii="PT Astra Serif" w:hAnsi="PT Astra Serif"/>
          <w:sz w:val="28"/>
          <w:szCs w:val="28"/>
        </w:rPr>
        <w:t xml:space="preserve">б) дополнить предложением третьим следующего содержания: «Доступ заявителя к системе «Электронный бюджет» обеспечивается посредством использования им </w:t>
      </w:r>
      <w:r>
        <w:rPr>
          <w:rFonts w:ascii="PT Astra Serif" w:hAnsi="PT Astra Serif" w:cs="PT Astra Serif"/>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PT Astra Serif" w:hAnsi="PT Astra Serif"/>
          <w:sz w:val="28"/>
          <w:szCs w:val="28"/>
        </w:rPr>
        <w:t>»;</w:t>
      </w:r>
    </w:p>
    <w:p w:rsidR="00C362CF" w:rsidRDefault="008E211F">
      <w:pPr>
        <w:ind w:firstLine="709"/>
        <w:contextualSpacing/>
        <w:jc w:val="both"/>
      </w:pPr>
      <w:r>
        <w:rPr>
          <w:rFonts w:ascii="PT Astra Serif" w:eastAsia="Times New Roman" w:hAnsi="PT Astra Serif" w:cs="PT Astra Serif"/>
          <w:color w:val="000000"/>
          <w:kern w:val="0"/>
          <w:sz w:val="28"/>
          <w:szCs w:val="28"/>
          <w:lang w:eastAsia="ru-RU" w:bidi="ar-SA"/>
        </w:rPr>
        <w:t>3) подпункт «ж» подпункта 1 пункта 7 изложить в следующей редакции:</w:t>
      </w:r>
    </w:p>
    <w:p w:rsidR="00C362CF" w:rsidRDefault="008E211F">
      <w:pPr>
        <w:ind w:firstLine="709"/>
        <w:contextualSpacing/>
        <w:jc w:val="both"/>
        <w:rPr>
          <w:rFonts w:ascii="PT Astra Serif" w:hAnsi="PT Astra Serif"/>
          <w:sz w:val="28"/>
          <w:szCs w:val="28"/>
        </w:rPr>
      </w:pPr>
      <w:r>
        <w:rPr>
          <w:rFonts w:ascii="PT Astra Serif" w:eastAsia="Times New Roman" w:hAnsi="PT Astra Serif" w:cs="PT Astra Serif"/>
          <w:color w:val="000000"/>
          <w:kern w:val="0"/>
          <w:sz w:val="28"/>
          <w:szCs w:val="28"/>
          <w:lang w:eastAsia="ru-RU" w:bidi="ar-SA"/>
        </w:rPr>
        <w:t xml:space="preserve">«ж) </w:t>
      </w:r>
      <w:r>
        <w:rPr>
          <w:rFonts w:ascii="PT Astra Serif" w:hAnsi="PT Astra Serif"/>
          <w:sz w:val="28"/>
          <w:szCs w:val="28"/>
        </w:rPr>
        <w:t>заявитель должен осуществл</w:t>
      </w:r>
      <w:r w:rsidR="007F7FD3">
        <w:rPr>
          <w:rFonts w:ascii="PT Astra Serif" w:hAnsi="PT Astra Serif"/>
          <w:sz w:val="28"/>
          <w:szCs w:val="28"/>
        </w:rPr>
        <w:t>ять хозяйственную деятельность,</w:t>
      </w:r>
      <w:r w:rsidR="007F7FD3">
        <w:rPr>
          <w:rFonts w:ascii="PT Astra Serif" w:hAnsi="PT Astra Serif"/>
          <w:sz w:val="28"/>
          <w:szCs w:val="28"/>
        </w:rPr>
        <w:br/>
      </w:r>
      <w:r>
        <w:rPr>
          <w:rFonts w:ascii="PT Astra Serif" w:hAnsi="PT Astra Serif"/>
          <w:sz w:val="28"/>
          <w:szCs w:val="28"/>
        </w:rPr>
        <w:t xml:space="preserve">при этом в случае </w:t>
      </w:r>
      <w:r w:rsidR="007F7FD3">
        <w:rPr>
          <w:rFonts w:ascii="PT Astra Serif" w:hAnsi="PT Astra Serif"/>
          <w:sz w:val="28"/>
          <w:szCs w:val="28"/>
        </w:rPr>
        <w:t>осуществления закупки сырья объё</w:t>
      </w:r>
      <w:r>
        <w:rPr>
          <w:rFonts w:ascii="PT Astra Serif" w:hAnsi="PT Astra Serif"/>
          <w:sz w:val="28"/>
          <w:szCs w:val="28"/>
        </w:rPr>
        <w:t>м его зак</w:t>
      </w:r>
      <w:r w:rsidR="007F7FD3">
        <w:rPr>
          <w:rFonts w:ascii="PT Astra Serif" w:hAnsi="PT Astra Serif"/>
          <w:sz w:val="28"/>
          <w:szCs w:val="28"/>
        </w:rPr>
        <w:t>упки</w:t>
      </w:r>
      <w:r w:rsidR="007F7FD3">
        <w:rPr>
          <w:rFonts w:ascii="PT Astra Serif" w:hAnsi="PT Astra Serif"/>
          <w:sz w:val="28"/>
          <w:szCs w:val="28"/>
        </w:rPr>
        <w:br/>
      </w:r>
      <w:r>
        <w:rPr>
          <w:rFonts w:ascii="PT Astra Serif" w:hAnsi="PT Astra Serif"/>
          <w:sz w:val="28"/>
          <w:szCs w:val="28"/>
        </w:rPr>
        <w:t xml:space="preserve">на территории Ульяновской области должен </w:t>
      </w:r>
      <w:r w:rsidR="007F7FD3">
        <w:rPr>
          <w:rFonts w:ascii="PT Astra Serif" w:hAnsi="PT Astra Serif"/>
          <w:sz w:val="28"/>
          <w:szCs w:val="28"/>
        </w:rPr>
        <w:t>составлять в 2025 году не менее</w:t>
      </w:r>
      <w:r w:rsidR="007F7FD3">
        <w:rPr>
          <w:rFonts w:ascii="PT Astra Serif" w:hAnsi="PT Astra Serif"/>
          <w:sz w:val="28"/>
          <w:szCs w:val="28"/>
        </w:rPr>
        <w:br/>
      </w:r>
      <w:r>
        <w:rPr>
          <w:rFonts w:ascii="PT Astra Serif" w:hAnsi="PT Astra Serif"/>
          <w:sz w:val="28"/>
          <w:szCs w:val="28"/>
        </w:rPr>
        <w:t>55% с увеличением на 5 процентов каждый последующий год до достижения 100% общего объёма закупки сырья, затраты в связи с приобретением которого подлежат возмещению за счет субсидий</w:t>
      </w:r>
      <w:r w:rsidR="007F7FD3" w:rsidRPr="007F7FD3">
        <w:rPr>
          <w:rFonts w:ascii="PT Astra Serif" w:hAnsi="PT Astra Serif"/>
          <w:sz w:val="28"/>
          <w:szCs w:val="28"/>
        </w:rPr>
        <w:t>;</w:t>
      </w:r>
      <w:r w:rsidR="007F7FD3">
        <w:rPr>
          <w:rFonts w:ascii="PT Astra Serif" w:hAnsi="PT Astra Serif"/>
          <w:sz w:val="28"/>
          <w:szCs w:val="28"/>
        </w:rPr>
        <w:t>»</w:t>
      </w:r>
      <w:r>
        <w:rPr>
          <w:rFonts w:ascii="PT Astra Serif" w:hAnsi="PT Astra Serif"/>
          <w:sz w:val="28"/>
          <w:szCs w:val="28"/>
        </w:rPr>
        <w:t>;</w:t>
      </w:r>
    </w:p>
    <w:p w:rsidR="00C362CF" w:rsidRDefault="008E211F">
      <w:pPr>
        <w:ind w:firstLine="709"/>
        <w:contextualSpacing/>
        <w:jc w:val="both"/>
      </w:pPr>
      <w:r>
        <w:rPr>
          <w:rFonts w:ascii="PT Astra Serif" w:eastAsia="Times New Roman" w:hAnsi="PT Astra Serif" w:cs="PT Astra Serif"/>
          <w:kern w:val="0"/>
          <w:sz w:val="28"/>
          <w:szCs w:val="28"/>
          <w:lang w:eastAsia="ru-RU" w:bidi="ar-SA"/>
        </w:rPr>
        <w:lastRenderedPageBreak/>
        <w:t>4) в пункте 7</w:t>
      </w:r>
      <w:r>
        <w:rPr>
          <w:rFonts w:ascii="PT Astra Serif" w:eastAsia="Times New Roman" w:hAnsi="PT Astra Serif" w:cs="PT Astra Serif"/>
          <w:kern w:val="0"/>
          <w:sz w:val="28"/>
          <w:szCs w:val="28"/>
          <w:vertAlign w:val="superscript"/>
          <w:lang w:eastAsia="ru-RU" w:bidi="ar-SA"/>
        </w:rPr>
        <w:t>2</w:t>
      </w:r>
      <w:r>
        <w:rPr>
          <w:rFonts w:ascii="PT Astra Serif" w:eastAsia="Times New Roman" w:hAnsi="PT Astra Serif" w:cs="PT Astra Serif"/>
          <w:kern w:val="0"/>
          <w:sz w:val="28"/>
          <w:szCs w:val="28"/>
          <w:lang w:eastAsia="ru-RU" w:bidi="ar-SA"/>
        </w:rPr>
        <w:t>:</w:t>
      </w:r>
    </w:p>
    <w:p w:rsidR="00C362CF" w:rsidRDefault="008E211F">
      <w:pPr>
        <w:ind w:firstLine="709"/>
        <w:contextualSpacing/>
        <w:jc w:val="both"/>
      </w:pPr>
      <w:r>
        <w:rPr>
          <w:rFonts w:ascii="PT Astra Serif" w:eastAsia="Times New Roman" w:hAnsi="PT Astra Serif" w:cs="PT Astra Serif"/>
          <w:kern w:val="0"/>
          <w:sz w:val="28"/>
          <w:szCs w:val="28"/>
          <w:lang w:eastAsia="ru-RU" w:bidi="ar-SA"/>
        </w:rPr>
        <w:t>а) в предложении первом абзаца первого слова «не позднее 17 декабря текущего финансового года» заменить словами «, при этом оно должно быть размещено не позднее 5-го календарного дня до наступления даты начала приёма заявок»;</w:t>
      </w:r>
    </w:p>
    <w:p w:rsidR="00C362CF" w:rsidRDefault="008E211F">
      <w:pPr>
        <w:ind w:firstLine="709"/>
        <w:contextualSpacing/>
        <w:jc w:val="both"/>
      </w:pPr>
      <w:r>
        <w:rPr>
          <w:rFonts w:ascii="PT Astra Serif" w:hAnsi="PT Astra Serif"/>
          <w:sz w:val="28"/>
          <w:szCs w:val="28"/>
        </w:rPr>
        <w:t>б) подпункт 5 изложить в следующей редакции:</w:t>
      </w:r>
    </w:p>
    <w:p w:rsidR="00C362CF" w:rsidRDefault="008E211F">
      <w:pPr>
        <w:ind w:firstLine="709"/>
        <w:contextualSpacing/>
        <w:jc w:val="both"/>
      </w:pPr>
      <w:r>
        <w:rPr>
          <w:rFonts w:ascii="PT Astra Serif" w:eastAsia="Times New Roman" w:hAnsi="PT Astra Serif" w:cs="PT Astra Serif"/>
          <w:kern w:val="0"/>
          <w:sz w:val="28"/>
          <w:szCs w:val="28"/>
          <w:lang w:eastAsia="ru-RU" w:bidi="ar-SA"/>
        </w:rPr>
        <w:t>«5) о доменном имени и указателях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C362CF" w:rsidRDefault="008E211F">
      <w:pPr>
        <w:ind w:firstLine="709"/>
        <w:contextualSpacing/>
        <w:jc w:val="both"/>
      </w:pPr>
      <w:r>
        <w:rPr>
          <w:rFonts w:ascii="PT Astra Serif" w:eastAsia="Times New Roman" w:hAnsi="PT Astra Serif" w:cs="PT Astra Serif"/>
          <w:kern w:val="0"/>
          <w:sz w:val="28"/>
          <w:szCs w:val="28"/>
          <w:lang w:eastAsia="ru-RU" w:bidi="ar-SA"/>
        </w:rPr>
        <w:t>в) в подпункте 17 слова «(далее – протокол)» исключить;</w:t>
      </w:r>
    </w:p>
    <w:p w:rsidR="00C362CF" w:rsidRDefault="008E211F">
      <w:pPr>
        <w:ind w:firstLine="709"/>
        <w:contextualSpacing/>
        <w:jc w:val="both"/>
        <w:rPr>
          <w:rFonts w:ascii="PT Astra Serif" w:eastAsia="Times New Roman" w:hAnsi="PT Astra Serif" w:cs="PT Astra Serif"/>
          <w:kern w:val="0"/>
          <w:sz w:val="28"/>
          <w:szCs w:val="28"/>
          <w:lang w:eastAsia="ru-RU" w:bidi="ar-SA"/>
        </w:rPr>
      </w:pPr>
      <w:r>
        <w:rPr>
          <w:rFonts w:ascii="PT Astra Serif" w:eastAsia="Times New Roman" w:hAnsi="PT Astra Serif" w:cs="PT Astra Serif"/>
          <w:kern w:val="0"/>
          <w:sz w:val="28"/>
          <w:szCs w:val="28"/>
          <w:lang w:eastAsia="ru-RU" w:bidi="ar-SA"/>
        </w:rPr>
        <w:t>5) пункт 7</w:t>
      </w:r>
      <w:r>
        <w:rPr>
          <w:rFonts w:ascii="PT Astra Serif" w:eastAsia="Times New Roman" w:hAnsi="PT Astra Serif" w:cs="PT Astra Serif"/>
          <w:kern w:val="0"/>
          <w:sz w:val="28"/>
          <w:szCs w:val="28"/>
          <w:vertAlign w:val="superscript"/>
          <w:lang w:eastAsia="ru-RU" w:bidi="ar-SA"/>
        </w:rPr>
        <w:t>3</w:t>
      </w:r>
      <w:r>
        <w:rPr>
          <w:rFonts w:ascii="PT Astra Serif" w:eastAsia="Times New Roman" w:hAnsi="PT Astra Serif" w:cs="PT Astra Serif"/>
          <w:kern w:val="0"/>
          <w:sz w:val="28"/>
          <w:szCs w:val="28"/>
          <w:lang w:eastAsia="ru-RU" w:bidi="ar-SA"/>
        </w:rPr>
        <w:t xml:space="preserve"> изложить в следующей редакции:</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w:t>
      </w:r>
      <w:r>
        <w:rPr>
          <w:rFonts w:ascii="PT Astra Serif" w:hAnsi="PT Astra Serif" w:cs="PT Astra Serif"/>
          <w:sz w:val="28"/>
          <w:szCs w:val="28"/>
        </w:rPr>
        <w:t>7</w:t>
      </w:r>
      <w:r>
        <w:rPr>
          <w:rFonts w:ascii="PT Astra Serif" w:hAnsi="PT Astra Serif" w:cs="PT Astra Serif"/>
          <w:sz w:val="28"/>
          <w:szCs w:val="28"/>
          <w:vertAlign w:val="superscript"/>
        </w:rPr>
        <w:t>3</w:t>
      </w:r>
      <w:r>
        <w:rPr>
          <w:rFonts w:ascii="PT Astra Serif" w:hAnsi="PT Astra Serif"/>
          <w:sz w:val="28"/>
          <w:szCs w:val="28"/>
        </w:rPr>
        <w:t xml:space="preserve">. В случае если по истечении срока приёма заявок будет установлено, что представлена только одна заявка, то отбор проводится в соответствии </w:t>
      </w:r>
      <w:r>
        <w:rPr>
          <w:rFonts w:ascii="PT Astra Serif" w:hAnsi="PT Astra Serif"/>
          <w:sz w:val="28"/>
          <w:szCs w:val="28"/>
        </w:rPr>
        <w:br/>
        <w:t>с настоящими Правилами, а если по истечении указанного срока будет установлено, что заявки не представлены, отбор признаётся несостоявшимся.</w:t>
      </w:r>
    </w:p>
    <w:p w:rsidR="00C362CF" w:rsidRDefault="008E211F">
      <w:pPr>
        <w:ind w:firstLine="709"/>
        <w:contextualSpacing/>
        <w:jc w:val="both"/>
      </w:pPr>
      <w:r>
        <w:rPr>
          <w:rFonts w:ascii="PT Astra Serif" w:hAnsi="PT Astra Serif"/>
          <w:sz w:val="28"/>
          <w:szCs w:val="28"/>
        </w:rPr>
        <w:t>Решение о признании отбора несостоявшимся отражается в протоколе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w:t>
      </w:r>
      <w:r>
        <w:rPr>
          <w:rFonts w:ascii="PT Astra Serif" w:hAnsi="PT Astra Serif"/>
          <w:sz w:val="28"/>
          <w:szCs w:val="28"/>
        </w:rPr>
        <w:br/>
        <w:t>и развития сельских территорий Ульяновской области (далее – Министр)</w:t>
      </w:r>
      <w:r>
        <w:rPr>
          <w:rFonts w:ascii="PT Astra Serif" w:hAnsi="PT Astra Serif"/>
          <w:sz w:val="28"/>
          <w:szCs w:val="28"/>
        </w:rPr>
        <w:br/>
        <w:t>или уполномоченным им лицом и размещается на едином портале не позднее</w:t>
      </w:r>
      <w:r>
        <w:rPr>
          <w:rFonts w:ascii="PT Astra Serif" w:hAnsi="PT Astra Serif"/>
          <w:sz w:val="28"/>
          <w:szCs w:val="28"/>
        </w:rPr>
        <w:br/>
        <w:t>1-го рабочего дня, следующего за днём его подписания.»;</w:t>
      </w:r>
    </w:p>
    <w:p w:rsidR="00C362CF" w:rsidRDefault="008E211F">
      <w:pPr>
        <w:ind w:firstLine="709"/>
        <w:contextualSpacing/>
        <w:jc w:val="both"/>
      </w:pPr>
      <w:r>
        <w:rPr>
          <w:rFonts w:ascii="PT Astra Serif" w:hAnsi="PT Astra Serif"/>
          <w:sz w:val="28"/>
          <w:szCs w:val="28"/>
        </w:rPr>
        <w:t>6)</w:t>
      </w:r>
      <w:r>
        <w:rPr>
          <w:rFonts w:ascii="PT Astra Serif" w:eastAsia="Times New Roman" w:hAnsi="PT Astra Serif" w:cs="PT Astra Serif"/>
          <w:kern w:val="0"/>
          <w:sz w:val="28"/>
          <w:szCs w:val="28"/>
          <w:lang w:eastAsia="ru-RU" w:bidi="ar-SA"/>
        </w:rPr>
        <w:t xml:space="preserve"> дополнить пунктами 7</w:t>
      </w:r>
      <w:r>
        <w:rPr>
          <w:rFonts w:ascii="PT Astra Serif" w:eastAsia="Times New Roman" w:hAnsi="PT Astra Serif" w:cs="PT Astra Serif"/>
          <w:kern w:val="0"/>
          <w:sz w:val="28"/>
          <w:szCs w:val="28"/>
          <w:vertAlign w:val="superscript"/>
          <w:lang w:eastAsia="ru-RU" w:bidi="ar-SA"/>
        </w:rPr>
        <w:t>8</w:t>
      </w:r>
      <w:r>
        <w:rPr>
          <w:rFonts w:ascii="PT Astra Serif" w:eastAsia="Times New Roman" w:hAnsi="PT Astra Serif" w:cs="PT Astra Serif"/>
          <w:kern w:val="0"/>
          <w:sz w:val="28"/>
          <w:szCs w:val="28"/>
          <w:lang w:eastAsia="ru-RU" w:bidi="ar-SA"/>
        </w:rPr>
        <w:t xml:space="preserve"> – 7</w:t>
      </w:r>
      <w:r>
        <w:rPr>
          <w:rFonts w:ascii="PT Astra Serif" w:eastAsia="Times New Roman" w:hAnsi="PT Astra Serif" w:cs="PT Astra Serif"/>
          <w:kern w:val="0"/>
          <w:sz w:val="28"/>
          <w:szCs w:val="28"/>
          <w:vertAlign w:val="superscript"/>
          <w:lang w:eastAsia="ru-RU" w:bidi="ar-SA"/>
        </w:rPr>
        <w:t>10</w:t>
      </w:r>
      <w:r>
        <w:rPr>
          <w:rFonts w:ascii="PT Astra Serif" w:eastAsia="Times New Roman" w:hAnsi="PT Astra Serif" w:cs="PT Astra Serif"/>
          <w:kern w:val="0"/>
          <w:sz w:val="28"/>
          <w:szCs w:val="28"/>
          <w:lang w:eastAsia="ru-RU" w:bidi="ar-SA"/>
        </w:rPr>
        <w:t xml:space="preserve"> следующего содержания:</w:t>
      </w:r>
    </w:p>
    <w:p w:rsidR="00C362CF" w:rsidRDefault="008E211F">
      <w:pPr>
        <w:tabs>
          <w:tab w:val="left" w:pos="993"/>
        </w:tabs>
        <w:ind w:firstLine="709"/>
        <w:contextualSpacing/>
        <w:jc w:val="both"/>
      </w:pPr>
      <w:r>
        <w:rPr>
          <w:rFonts w:ascii="PT Astra Serif" w:eastAsia="Times New Roman" w:hAnsi="PT Astra Serif" w:cs="PT Astra Serif"/>
          <w:kern w:val="0"/>
          <w:sz w:val="28"/>
          <w:szCs w:val="28"/>
          <w:lang w:eastAsia="ru-RU" w:bidi="ar-SA"/>
        </w:rPr>
        <w:t>«7</w:t>
      </w:r>
      <w:r>
        <w:rPr>
          <w:rFonts w:ascii="PT Astra Serif" w:eastAsia="Times New Roman" w:hAnsi="PT Astra Serif" w:cs="PT Astra Serif"/>
          <w:kern w:val="0"/>
          <w:sz w:val="28"/>
          <w:szCs w:val="28"/>
          <w:vertAlign w:val="superscript"/>
          <w:lang w:eastAsia="ru-RU" w:bidi="ar-SA"/>
        </w:rPr>
        <w:t>8</w:t>
      </w:r>
      <w:r>
        <w:rPr>
          <w:rFonts w:ascii="PT Astra Serif" w:eastAsia="Times New Roman" w:hAnsi="PT Astra Serif" w:cs="PT Astra Serif"/>
          <w:kern w:val="0"/>
          <w:sz w:val="28"/>
          <w:szCs w:val="28"/>
          <w:lang w:eastAsia="ru-RU" w:bidi="ar-SA"/>
        </w:rPr>
        <w:t xml:space="preserve">. </w:t>
      </w:r>
      <w:r>
        <w:rPr>
          <w:rFonts w:ascii="PT Astra Serif" w:hAnsi="PT Astra Serif"/>
          <w:spacing w:val="-4"/>
          <w:sz w:val="28"/>
          <w:szCs w:val="28"/>
        </w:rPr>
        <w:t xml:space="preserve">Министерство вправе внести изменения в объявление. </w:t>
      </w:r>
      <w:r>
        <w:rPr>
          <w:rFonts w:ascii="PT Astra Serif" w:hAnsi="PT Astra Serif"/>
          <w:sz w:val="28"/>
          <w:szCs w:val="28"/>
        </w:rPr>
        <w:t>Основаниями для принятия Министерством решения о внесении изменений в объявление являются:</w:t>
      </w:r>
    </w:p>
    <w:p w:rsidR="00C362CF" w:rsidRDefault="008E211F">
      <w:pPr>
        <w:tabs>
          <w:tab w:val="left" w:pos="993"/>
        </w:tabs>
        <w:ind w:firstLine="709"/>
        <w:contextualSpacing/>
        <w:jc w:val="both"/>
      </w:pPr>
      <w:r>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обстоятельства непреодолимой силы, определяемые в соответствии</w:t>
      </w:r>
      <w:r>
        <w:rPr>
          <w:rFonts w:ascii="PT Astra Serif" w:hAnsi="PT Astra Serif"/>
          <w:sz w:val="28"/>
          <w:szCs w:val="28"/>
        </w:rPr>
        <w:br/>
        <w:t>с пунктом 3 статьи 401 Гражданского кодекса Российской Федерации;</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 xml:space="preserve">изменение даты </w:t>
      </w:r>
      <w:r>
        <w:rPr>
          <w:rFonts w:ascii="PT Astra Serif" w:hAnsi="PT Astra Serif"/>
          <w:spacing w:val="-4"/>
          <w:sz w:val="28"/>
          <w:szCs w:val="28"/>
        </w:rPr>
        <w:t xml:space="preserve">начала и (или) окончания срока приёма заявок, в том </w:t>
      </w:r>
      <w:r>
        <w:rPr>
          <w:rFonts w:ascii="PT Astra Serif" w:hAnsi="PT Astra Serif"/>
          <w:spacing w:val="-4"/>
          <w:sz w:val="28"/>
          <w:szCs w:val="28"/>
        </w:rPr>
        <w:br/>
        <w:t xml:space="preserve">числе </w:t>
      </w:r>
      <w:r>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C362CF" w:rsidRDefault="008E211F">
      <w:pPr>
        <w:tabs>
          <w:tab w:val="left" w:pos="993"/>
        </w:tabs>
        <w:ind w:firstLine="709"/>
        <w:contextualSpacing/>
        <w:jc w:val="both"/>
        <w:rPr>
          <w:rFonts w:ascii="PT Astra Serif" w:hAnsi="PT Astra Serif"/>
          <w:spacing w:val="-4"/>
          <w:sz w:val="28"/>
          <w:szCs w:val="28"/>
        </w:rPr>
      </w:pPr>
      <w:r>
        <w:rPr>
          <w:rFonts w:ascii="PT Astra Serif" w:hAnsi="PT Astra Serif"/>
          <w:spacing w:val="-4"/>
          <w:sz w:val="28"/>
          <w:szCs w:val="28"/>
        </w:rPr>
        <w:t>изменение сроков проведения отбора, в том числе сроков проведения отдельных этапов отбора.</w:t>
      </w:r>
    </w:p>
    <w:p w:rsidR="00C362CF" w:rsidRDefault="008E211F">
      <w:pPr>
        <w:tabs>
          <w:tab w:val="left" w:pos="993"/>
        </w:tabs>
        <w:ind w:firstLine="709"/>
        <w:contextualSpacing/>
        <w:jc w:val="both"/>
        <w:rPr>
          <w:rFonts w:ascii="PT Astra Serif" w:hAnsi="PT Astra Serif"/>
          <w:spacing w:val="-4"/>
          <w:sz w:val="28"/>
          <w:szCs w:val="28"/>
        </w:rPr>
      </w:pPr>
      <w:r>
        <w:rPr>
          <w:rFonts w:ascii="PT Astra Serif" w:hAnsi="PT Astra Serif"/>
          <w:spacing w:val="-4"/>
          <w:sz w:val="28"/>
          <w:szCs w:val="28"/>
        </w:rPr>
        <w:t>Изменение способа отбора не допускается.</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В случае внесения изменений в объявление не позднее наступления даты окончания срока приёма заявок по основаниям, предусмотренным абзацами первым – третьим и пятым настоящего пункта, срок приёма заявок продлевается не менее чем на 3 календарных дня, следующих за днём внесения таких изменений.</w:t>
      </w:r>
    </w:p>
    <w:p w:rsidR="00C362CF" w:rsidRDefault="008E211F">
      <w:pPr>
        <w:tabs>
          <w:tab w:val="left" w:pos="993"/>
        </w:tabs>
        <w:ind w:firstLine="709"/>
        <w:contextualSpacing/>
        <w:jc w:val="both"/>
        <w:rPr>
          <w:rFonts w:ascii="PT Astra Serif" w:hAnsi="PT Astra Serif" w:cs="Courier New"/>
          <w:sz w:val="28"/>
          <w:szCs w:val="28"/>
        </w:rPr>
      </w:pPr>
      <w:r>
        <w:rPr>
          <w:rFonts w:ascii="PT Astra Serif" w:hAnsi="PT Astra Serif"/>
          <w:sz w:val="28"/>
          <w:szCs w:val="28"/>
        </w:rPr>
        <w:lastRenderedPageBreak/>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заявителей, представивших заявку в порядке, установленном пунктом 7</w:t>
      </w:r>
      <w:r>
        <w:rPr>
          <w:rFonts w:ascii="PT Astra Serif" w:hAnsi="PT Astra Serif"/>
          <w:sz w:val="28"/>
          <w:szCs w:val="28"/>
          <w:vertAlign w:val="superscript"/>
        </w:rPr>
        <w:t>10</w:t>
      </w:r>
      <w:r>
        <w:rPr>
          <w:rFonts w:ascii="PT Astra Serif" w:hAnsi="PT Astra Serif"/>
          <w:sz w:val="28"/>
          <w:szCs w:val="28"/>
        </w:rPr>
        <w:t xml:space="preserve"> настоящих Правил, </w:t>
      </w:r>
      <w:r>
        <w:rPr>
          <w:rFonts w:ascii="PT Astra Serif" w:hAnsi="PT Astra Serif" w:cs="Courier New"/>
          <w:sz w:val="28"/>
          <w:szCs w:val="28"/>
        </w:rPr>
        <w:t>внести изменения в заявки</w:t>
      </w:r>
      <w:r>
        <w:rPr>
          <w:rFonts w:ascii="PT Astra Serif" w:hAnsi="PT Astra Serif" w:cs="Courier New"/>
          <w:sz w:val="28"/>
          <w:szCs w:val="28"/>
        </w:rPr>
        <w:br/>
        <w:t xml:space="preserve">в порядке, установленном пунктом </w:t>
      </w:r>
      <w:r>
        <w:rPr>
          <w:rFonts w:ascii="PT Astra Serif" w:hAnsi="PT Astra Serif"/>
          <w:sz w:val="28"/>
          <w:szCs w:val="28"/>
        </w:rPr>
        <w:t>8</w:t>
      </w:r>
      <w:r>
        <w:rPr>
          <w:rFonts w:ascii="PT Astra Serif" w:hAnsi="PT Astra Serif"/>
          <w:sz w:val="28"/>
          <w:szCs w:val="28"/>
          <w:vertAlign w:val="superscript"/>
        </w:rPr>
        <w:t>3</w:t>
      </w:r>
      <w:r>
        <w:rPr>
          <w:rFonts w:ascii="PT Astra Serif" w:hAnsi="PT Astra Serif" w:cs="Courier New"/>
          <w:sz w:val="28"/>
          <w:szCs w:val="28"/>
        </w:rPr>
        <w:t xml:space="preserve"> настоящих Правил.</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Заявители, представившие заявку в порядке, установленном пунктом</w:t>
      </w:r>
      <w:r>
        <w:rPr>
          <w:rFonts w:ascii="PT Astra Serif" w:hAnsi="PT Astra Serif"/>
          <w:color w:val="000000" w:themeColor="text1"/>
          <w:sz w:val="28"/>
          <w:szCs w:val="28"/>
          <w:vertAlign w:val="superscript"/>
        </w:rPr>
        <w:t xml:space="preserve"> </w:t>
      </w:r>
      <w:r>
        <w:rPr>
          <w:rFonts w:ascii="PT Astra Serif" w:hAnsi="PT Astra Serif"/>
          <w:color w:val="000000" w:themeColor="text1"/>
          <w:sz w:val="28"/>
          <w:szCs w:val="28"/>
        </w:rPr>
        <w:t>7</w:t>
      </w:r>
      <w:r>
        <w:rPr>
          <w:rFonts w:ascii="PT Astra Serif" w:hAnsi="PT Astra Serif"/>
          <w:color w:val="000000" w:themeColor="text1"/>
          <w:sz w:val="28"/>
          <w:szCs w:val="28"/>
          <w:vertAlign w:val="superscript"/>
        </w:rPr>
        <w:t>10</w:t>
      </w:r>
      <w:r>
        <w:rPr>
          <w:rFonts w:ascii="PT Astra Serif" w:hAnsi="PT Astra Serif"/>
          <w:color w:val="FF0000"/>
          <w:sz w:val="28"/>
          <w:szCs w:val="28"/>
        </w:rPr>
        <w:t xml:space="preserve"> </w:t>
      </w:r>
      <w:r>
        <w:rPr>
          <w:rFonts w:ascii="PT Astra Serif" w:hAnsi="PT Astra Serif"/>
          <w:sz w:val="28"/>
          <w:szCs w:val="28"/>
        </w:rPr>
        <w:t>настоящих Правил, уведомляются о внесении изменений в объявление</w:t>
      </w:r>
      <w:r>
        <w:rPr>
          <w:rFonts w:ascii="PT Astra Serif" w:hAnsi="PT Astra Serif"/>
          <w:sz w:val="28"/>
          <w:szCs w:val="28"/>
        </w:rPr>
        <w:br/>
        <w:t>не позднее дня, следующего за днём внесения изменений в объявление,</w:t>
      </w:r>
      <w:r>
        <w:rPr>
          <w:rFonts w:ascii="PT Astra Serif" w:hAnsi="PT Astra Serif"/>
          <w:sz w:val="28"/>
          <w:szCs w:val="28"/>
        </w:rPr>
        <w:br/>
        <w:t>с использованием системы «Электронный бюджет».</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eastAsia="Times New Roman" w:hAnsi="PT Astra Serif" w:cs="PT Astra Serif"/>
          <w:kern w:val="0"/>
          <w:sz w:val="28"/>
          <w:szCs w:val="28"/>
          <w:lang w:eastAsia="ru-RU" w:bidi="ar-SA"/>
        </w:rPr>
        <w:t>7</w:t>
      </w:r>
      <w:r>
        <w:rPr>
          <w:rFonts w:ascii="PT Astra Serif" w:eastAsia="Times New Roman" w:hAnsi="PT Astra Serif" w:cs="PT Astra Serif"/>
          <w:kern w:val="0"/>
          <w:sz w:val="28"/>
          <w:szCs w:val="28"/>
          <w:vertAlign w:val="superscript"/>
          <w:lang w:eastAsia="ru-RU" w:bidi="ar-SA"/>
        </w:rPr>
        <w:t>9</w:t>
      </w:r>
      <w:r>
        <w:rPr>
          <w:rFonts w:ascii="PT Astra Serif" w:eastAsia="Times New Roman" w:hAnsi="PT Astra Serif" w:cs="PT Astra Serif"/>
          <w:kern w:val="0"/>
          <w:sz w:val="28"/>
          <w:szCs w:val="28"/>
          <w:lang w:eastAsia="ru-RU" w:bidi="ar-SA"/>
        </w:rPr>
        <w:t xml:space="preserve">. </w:t>
      </w:r>
      <w:r>
        <w:rPr>
          <w:rFonts w:ascii="PT Astra Serif" w:hAnsi="PT Astra Serif"/>
          <w:sz w:val="28"/>
          <w:szCs w:val="28"/>
        </w:rPr>
        <w:t>Министерство вправе принять решение об отмене проведения отбора.</w:t>
      </w:r>
    </w:p>
    <w:p w:rsidR="00C362CF" w:rsidRDefault="008E211F">
      <w:pPr>
        <w:pStyle w:val="PTASTRA"/>
        <w:ind w:firstLine="709"/>
        <w:contextualSpacing/>
        <w:rPr>
          <w:szCs w:val="28"/>
        </w:rPr>
      </w:pPr>
      <w:r>
        <w:rPr>
          <w:szCs w:val="28"/>
        </w:rPr>
        <w:t>Основаниями для принятия Министерством решения об отмене провед</w:t>
      </w:r>
      <w:r>
        <w:rPr>
          <w:szCs w:val="28"/>
        </w:rPr>
        <w:t>е</w:t>
      </w:r>
      <w:r>
        <w:rPr>
          <w:szCs w:val="28"/>
        </w:rPr>
        <w:t>ния отбора являются:</w:t>
      </w:r>
    </w:p>
    <w:p w:rsidR="00C362CF" w:rsidRDefault="008E211F">
      <w:pPr>
        <w:pStyle w:val="PTASTRA"/>
        <w:ind w:firstLine="709"/>
        <w:contextualSpacing/>
        <w:rPr>
          <w:szCs w:val="28"/>
        </w:rPr>
      </w:pPr>
      <w:r>
        <w:rPr>
          <w:szCs w:val="28"/>
        </w:rPr>
        <w:t>обстоятельства непреодолимой силы, определяемые в соответствии</w:t>
      </w:r>
      <w:r>
        <w:rPr>
          <w:szCs w:val="28"/>
        </w:rPr>
        <w:br/>
        <w:t>с пунктом 3 статьи 401 Гражданского кодекса Российской Федерации;</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C362CF" w:rsidRDefault="008E211F">
      <w:pPr>
        <w:pStyle w:val="PTASTRA"/>
        <w:ind w:firstLine="709"/>
        <w:contextualSpacing/>
        <w:rPr>
          <w:szCs w:val="28"/>
        </w:rPr>
      </w:pPr>
      <w:r>
        <w:rPr>
          <w:szCs w:val="28"/>
        </w:rPr>
        <w:t>отсутствие лимитов бюджетных обязательств на предоставление</w:t>
      </w:r>
      <w:r>
        <w:rPr>
          <w:szCs w:val="28"/>
        </w:rPr>
        <w:br/>
        <w:t>субсидий, доведённых до Министерства как получателя средств областного бюджета Ульяновской области.</w:t>
      </w:r>
    </w:p>
    <w:p w:rsidR="00C362CF" w:rsidRDefault="008E211F">
      <w:pPr>
        <w:pStyle w:val="PTASTRA"/>
        <w:ind w:firstLine="709"/>
        <w:contextualSpacing/>
        <w:rPr>
          <w:szCs w:val="28"/>
        </w:rPr>
      </w:pPr>
      <w:r>
        <w:rPr>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Pr>
          <w:szCs w:val="28"/>
        </w:rPr>
        <w:br/>
        <w:t>до даты окончания срока приёма заявок.</w:t>
      </w:r>
    </w:p>
    <w:p w:rsidR="00C362CF" w:rsidRDefault="008E211F">
      <w:pPr>
        <w:pStyle w:val="PTASTRA"/>
        <w:ind w:firstLine="709"/>
        <w:contextualSpacing/>
        <w:rPr>
          <w:szCs w:val="28"/>
        </w:rPr>
      </w:pPr>
      <w:r>
        <w:rPr>
          <w:szCs w:val="28"/>
        </w:rPr>
        <w:t>Отмена проведения отбора по основанию, указанному в абзаце четвёртом настоящего пункта, допускается не позднее чем за 1 рабочий день до даты</w:t>
      </w:r>
      <w:r>
        <w:rPr>
          <w:szCs w:val="28"/>
        </w:rPr>
        <w:br/>
      </w:r>
      <w:r>
        <w:rPr>
          <w:color w:val="000000"/>
          <w:szCs w:val="28"/>
        </w:rPr>
        <w:t>подписан</w:t>
      </w:r>
      <w:r>
        <w:rPr>
          <w:color w:val="000000"/>
          <w:szCs w:val="28"/>
          <w:highlight w:val="white"/>
        </w:rPr>
        <w:t>ия протокола подведения итогов отбора.</w:t>
      </w:r>
    </w:p>
    <w:p w:rsidR="00C362CF" w:rsidRDefault="008E211F">
      <w:pPr>
        <w:pStyle w:val="PTASTRA"/>
        <w:ind w:firstLine="709"/>
        <w:contextualSpacing/>
        <w:rPr>
          <w:szCs w:val="28"/>
        </w:rPr>
      </w:pPr>
      <w:r>
        <w:rPr>
          <w:szCs w:val="28"/>
        </w:rPr>
        <w:t>Объявление об отмене проведения отбора формируется</w:t>
      </w:r>
      <w:r>
        <w:rPr>
          <w:szCs w:val="28"/>
        </w:rPr>
        <w:br/>
        <w:t>в электронной форме посредством заполнения соответствующих экранных форм веб-интерфейса системы «Электронный бюджет», подписывается</w:t>
      </w:r>
      <w:r>
        <w:rPr>
          <w:szCs w:val="28"/>
        </w:rPr>
        <w:br/>
        <w:t>усиленной квалифицированной электронной подписью Министра</w:t>
      </w:r>
      <w:r>
        <w:rPr>
          <w:szCs w:val="28"/>
        </w:rPr>
        <w:br/>
        <w:t>(уполномоченного им лица) и размещается на едином портале.</w:t>
      </w:r>
    </w:p>
    <w:p w:rsidR="00C362CF" w:rsidRDefault="008E211F">
      <w:pPr>
        <w:pStyle w:val="PTASTRA"/>
        <w:ind w:firstLine="709"/>
        <w:contextualSpacing/>
        <w:rPr>
          <w:szCs w:val="28"/>
        </w:rPr>
      </w:pPr>
      <w:r>
        <w:rPr>
          <w:szCs w:val="28"/>
        </w:rPr>
        <w:t>Объявление об отмене проведения отбора должно содержать</w:t>
      </w:r>
      <w:r>
        <w:rPr>
          <w:szCs w:val="28"/>
        </w:rPr>
        <w:br/>
        <w:t>информацию об обстоятельствах, послуживших основанием для принятия</w:t>
      </w:r>
      <w:r>
        <w:rPr>
          <w:szCs w:val="28"/>
        </w:rPr>
        <w:br/>
        <w:t>Министерством такого решения.</w:t>
      </w:r>
    </w:p>
    <w:p w:rsidR="00C362CF" w:rsidRDefault="008E211F">
      <w:pPr>
        <w:pStyle w:val="PTASTRA"/>
        <w:ind w:firstLine="709"/>
        <w:contextualSpacing/>
        <w:rPr>
          <w:szCs w:val="28"/>
        </w:rPr>
      </w:pPr>
      <w:r>
        <w:rPr>
          <w:szCs w:val="28"/>
        </w:rPr>
        <w:t>Проведение отбора считается отменённым со дня размещения объявления об отмене проведения отбора на едином портале.</w:t>
      </w:r>
    </w:p>
    <w:p w:rsidR="00C362CF" w:rsidRDefault="008E211F">
      <w:pPr>
        <w:pStyle w:val="af8"/>
        <w:tabs>
          <w:tab w:val="left" w:pos="993"/>
        </w:tabs>
        <w:ind w:left="0" w:firstLine="709"/>
        <w:jc w:val="both"/>
        <w:rPr>
          <w:rFonts w:ascii="PT Astra Serif" w:hAnsi="PT Astra Serif"/>
          <w:sz w:val="28"/>
          <w:szCs w:val="28"/>
        </w:rPr>
      </w:pPr>
      <w:r>
        <w:rPr>
          <w:rFonts w:ascii="PT Astra Serif" w:hAnsi="PT Astra Serif"/>
          <w:sz w:val="28"/>
          <w:szCs w:val="28"/>
        </w:rPr>
        <w:t>7</w:t>
      </w:r>
      <w:r>
        <w:rPr>
          <w:rFonts w:ascii="PT Astra Serif" w:hAnsi="PT Astra Serif"/>
          <w:sz w:val="28"/>
          <w:szCs w:val="28"/>
          <w:vertAlign w:val="superscript"/>
        </w:rPr>
        <w:t>10</w:t>
      </w:r>
      <w:r>
        <w:rPr>
          <w:rFonts w:ascii="PT Astra Serif" w:hAnsi="PT Astra Serif"/>
          <w:sz w:val="28"/>
          <w:szCs w:val="28"/>
        </w:rPr>
        <w:t>.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C362CF" w:rsidRDefault="008E211F">
      <w:pPr>
        <w:pStyle w:val="af8"/>
        <w:tabs>
          <w:tab w:val="left" w:pos="993"/>
        </w:tabs>
        <w:ind w:left="0" w:firstLine="709"/>
        <w:jc w:val="both"/>
        <w:rPr>
          <w:rFonts w:ascii="PT Astra Serif" w:hAnsi="PT Astra Serif"/>
          <w:sz w:val="28"/>
          <w:szCs w:val="28"/>
        </w:rPr>
      </w:pPr>
      <w:r>
        <w:rPr>
          <w:rFonts w:ascii="PT Astra Serif" w:hAnsi="PT Astra Serif"/>
          <w:spacing w:val="-4"/>
          <w:sz w:val="28"/>
          <w:szCs w:val="28"/>
        </w:rPr>
        <w:t xml:space="preserve">Заявка, </w:t>
      </w:r>
      <w:r>
        <w:rPr>
          <w:rFonts w:ascii="PT Astra Serif" w:hAnsi="PT Astra Serif"/>
          <w:sz w:val="28"/>
          <w:szCs w:val="28"/>
        </w:rPr>
        <w:t>сформированная в соответствии с абзацем первым настоящего пункта, должна содержать:</w:t>
      </w:r>
    </w:p>
    <w:p w:rsidR="00C362CF" w:rsidRDefault="008E211F">
      <w:pPr>
        <w:pStyle w:val="af8"/>
        <w:tabs>
          <w:tab w:val="left" w:pos="993"/>
        </w:tabs>
        <w:ind w:left="0" w:firstLine="709"/>
        <w:jc w:val="both"/>
        <w:rPr>
          <w:rFonts w:ascii="PT Astra Serif" w:hAnsi="PT Astra Serif"/>
          <w:spacing w:val="-4"/>
          <w:sz w:val="28"/>
          <w:szCs w:val="28"/>
        </w:rPr>
      </w:pPr>
      <w:r>
        <w:rPr>
          <w:rFonts w:ascii="PT Astra Serif" w:hAnsi="PT Astra Serif"/>
          <w:spacing w:val="-4"/>
          <w:sz w:val="28"/>
          <w:szCs w:val="28"/>
        </w:rPr>
        <w:t>полное и сокращённое наименование (при наличии) заявителя;</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фамилию, имя, отчество (последнее – в случае его наличия) заявителя (для заявителя, являющегося индивидуальным предпринимателем);</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 xml:space="preserve">основной государственный регистрационный номер заявителя (ОГРН, </w:t>
      </w:r>
      <w:r>
        <w:rPr>
          <w:rFonts w:ascii="PT Astra Serif" w:hAnsi="PT Astra Serif"/>
          <w:sz w:val="28"/>
          <w:szCs w:val="28"/>
        </w:rPr>
        <w:lastRenderedPageBreak/>
        <w:t>ОГРНИП) (при наличии);</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 xml:space="preserve">идентификационный номер налогоплательщика (ИНН); </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 xml:space="preserve">дату и код причины постановки на учёт в налоговом органе (КПП) </w:t>
      </w:r>
      <w:r>
        <w:rPr>
          <w:rFonts w:ascii="PT Astra Serif" w:hAnsi="PT Astra Serif"/>
          <w:spacing w:val="-4"/>
          <w:sz w:val="28"/>
          <w:szCs w:val="28"/>
        </w:rPr>
        <w:br/>
        <w:t xml:space="preserve">(при наличии); </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дату и место рождения (для заявителя, являющегося индивидуальным предпринимателем);</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страховой номер индивидуального лицевого счёта (для заявителя, являющегося индивидуальным предпринимателем);</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адрес заявителя (</w:t>
      </w:r>
      <w:r>
        <w:rPr>
          <w:rFonts w:ascii="PT Astra Serif" w:hAnsi="PT Astra Serif"/>
          <w:sz w:val="28"/>
          <w:szCs w:val="28"/>
        </w:rPr>
        <w:t>для заявителя, являющегося юридическим лицом</w:t>
      </w:r>
      <w:r>
        <w:rPr>
          <w:rFonts w:ascii="PT Astra Serif" w:hAnsi="PT Astra Serif"/>
          <w:spacing w:val="-4"/>
          <w:sz w:val="28"/>
          <w:szCs w:val="28"/>
        </w:rPr>
        <w:t>);</w:t>
      </w:r>
    </w:p>
    <w:p w:rsidR="00C362CF" w:rsidRDefault="008E211F">
      <w:pPr>
        <w:ind w:firstLine="709"/>
        <w:contextualSpacing/>
        <w:jc w:val="both"/>
        <w:rPr>
          <w:rFonts w:ascii="PT Astra Serif" w:hAnsi="PT Astra Serif"/>
          <w:spacing w:val="-4"/>
          <w:sz w:val="28"/>
          <w:szCs w:val="28"/>
        </w:rPr>
      </w:pPr>
      <w:r>
        <w:rPr>
          <w:rFonts w:ascii="PT Astra Serif" w:hAnsi="PT Astra Serif"/>
          <w:sz w:val="28"/>
          <w:szCs w:val="28"/>
        </w:rPr>
        <w:t>адрес места жительства (для заявителя, являющегося индивидуальным предпринимателем);</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 xml:space="preserve">фамилию, имя, отчество (последнее – в случае его наличия) </w:t>
      </w:r>
      <w:r>
        <w:rPr>
          <w:rFonts w:ascii="PT Astra Serif" w:hAnsi="PT Astra Serif"/>
          <w:spacing w:val="-2"/>
          <w:sz w:val="28"/>
          <w:szCs w:val="28"/>
        </w:rPr>
        <w:br/>
        <w:t>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w:t>
      </w:r>
      <w:r>
        <w:rPr>
          <w:rFonts w:ascii="PT Astra Serif" w:hAnsi="PT Astra Serif"/>
          <w:spacing w:val="-2"/>
          <w:sz w:val="28"/>
          <w:szCs w:val="28"/>
        </w:rPr>
        <w:br/>
        <w:t xml:space="preserve">в соответствии с Федеральным законом от 08.12.1995 № 193-ФЗ </w:t>
      </w:r>
      <w:r>
        <w:rPr>
          <w:rFonts w:ascii="PT Astra Serif" w:hAnsi="PT Astra Serif"/>
          <w:spacing w:val="-2"/>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заявителя, являющегося юридическим лицом);</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 (для заявителя, являющегося юридическим лицом);</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pacing w:val="-2"/>
          <w:sz w:val="28"/>
          <w:szCs w:val="28"/>
        </w:rPr>
        <w:t>перечень видов деятельности, которые заявитель вправе осуществлять</w:t>
      </w:r>
      <w:r>
        <w:rPr>
          <w:rFonts w:ascii="PT Astra Serif" w:hAnsi="PT Astra Serif"/>
          <w:spacing w:val="-2"/>
          <w:sz w:val="28"/>
          <w:szCs w:val="28"/>
        </w:rPr>
        <w:br/>
        <w:t xml:space="preserve">в соответствии с учредительными документами заявителя (для заявителя, являющегося юридическим лицом) или в соответствии со сведениями Единого государственного реестра индивидуальных предпринимателей </w:t>
      </w:r>
      <w:r>
        <w:rPr>
          <w:rFonts w:ascii="PT Astra Serif" w:hAnsi="PT Astra Serif"/>
          <w:sz w:val="28"/>
          <w:szCs w:val="28"/>
        </w:rPr>
        <w:t>(для заявителя, являющегося индивидуальным предпринимателем)</w:t>
      </w:r>
      <w:r>
        <w:rPr>
          <w:rFonts w:ascii="PT Astra Serif" w:hAnsi="PT Astra Serif"/>
          <w:spacing w:val="-4"/>
          <w:sz w:val="28"/>
          <w:szCs w:val="28"/>
        </w:rPr>
        <w:t>;</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 xml:space="preserve">информацию о счетах, открытых заявителю </w:t>
      </w:r>
      <w:r>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Pr>
          <w:rFonts w:ascii="PT Astra Serif" w:hAnsi="PT Astra Serif"/>
          <w:spacing w:val="-4"/>
          <w:sz w:val="28"/>
          <w:szCs w:val="28"/>
        </w:rPr>
        <w:t>,</w:t>
      </w:r>
      <w:r>
        <w:rPr>
          <w:rFonts w:ascii="PT Astra Serif" w:hAnsi="PT Astra Serif"/>
          <w:sz w:val="28"/>
          <w:szCs w:val="28"/>
        </w:rPr>
        <w:br/>
      </w:r>
      <w:r>
        <w:rPr>
          <w:rFonts w:ascii="PT Astra Serif" w:hAnsi="PT Astra Serif"/>
          <w:spacing w:val="-4"/>
          <w:sz w:val="28"/>
          <w:szCs w:val="28"/>
        </w:rPr>
        <w:t>для перечисления субсидии, а также о лице, уполномоченном на подписание соглашения о предоставлении субсидии.</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Pr>
          <w:rFonts w:ascii="PT Astra Serif" w:hAnsi="PT Astra Serif"/>
          <w:sz w:val="28"/>
          <w:szCs w:val="28"/>
        </w:rPr>
        <w:br/>
        <w:t>в системе «Электронный бюджет».»;</w:t>
      </w:r>
    </w:p>
    <w:p w:rsidR="00C362CF" w:rsidRDefault="008E211F">
      <w:pPr>
        <w:widowControl w:val="0"/>
        <w:ind w:firstLine="709"/>
        <w:contextualSpacing/>
        <w:jc w:val="both"/>
      </w:pPr>
      <w:r>
        <w:rPr>
          <w:rFonts w:ascii="PT Astra Serif" w:hAnsi="PT Astra Serif"/>
          <w:sz w:val="28"/>
          <w:szCs w:val="28"/>
        </w:rPr>
        <w:t>7) пункт 8 изложить в следующей редакции:</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lastRenderedPageBreak/>
        <w:t>«8. Заявитель прилагает к заявке следующие документы, преобразованные</w:t>
      </w:r>
      <w:r>
        <w:rPr>
          <w:rFonts w:ascii="PT Astra Serif" w:hAnsi="PT Astra Serif"/>
          <w:spacing w:val="-4"/>
          <w:sz w:val="28"/>
          <w:szCs w:val="28"/>
        </w:rPr>
        <w:br/>
        <w:t>в электронную форму путём сканирования документов на бумажном носителе (далее – электронные документы):</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1) в случае осуществления заявителем затрат по направлениям, предусмотренным подпунктами 1 и 2 пункта 5 настоящих Правил:</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договор (договоры) купли-продажи сырья, перевозки и (или) хранения сырья;</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счёт-фактуру (в случае, если продавец является налогоплательщиком налога на добавленную стоимость) или товарную накладную, подтверждающие приобретение сырья, акты об оказании услуг, подтверждающие доставку и (или) хранение сырья (в случае заключения договора (договоров) перевозки и (или) хранения сырья);</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платежные поручения и (или) иные документы, предусмотренные пунктом 1 статьи 252 Налогового кодекса Российской Федерации (далее – расчётные (платежные) документы), подтверждающие затраты заявителя, в том числе затраты в форме предварительной оплаты приобретаемого им сырья;</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eastAsia="SimSun" w:hAnsi="PT Astra Serif" w:cs="PT Astra Serif"/>
          <w:kern w:val="0"/>
          <w:sz w:val="28"/>
          <w:szCs w:val="28"/>
          <w:lang w:eastAsia="ru-RU" w:bidi="ar-SA"/>
        </w:rPr>
        <w:t>справку о хозяйственной деятельности заявителя на территории Ульяно</w:t>
      </w:r>
      <w:r>
        <w:rPr>
          <w:rFonts w:ascii="PT Astra Serif" w:eastAsia="SimSun" w:hAnsi="PT Astra Serif" w:cs="PT Astra Serif"/>
          <w:kern w:val="0"/>
          <w:sz w:val="28"/>
          <w:szCs w:val="28"/>
          <w:lang w:eastAsia="ru-RU" w:bidi="ar-SA"/>
        </w:rPr>
        <w:t>в</w:t>
      </w:r>
      <w:r>
        <w:rPr>
          <w:rFonts w:ascii="PT Astra Serif" w:eastAsia="SimSun" w:hAnsi="PT Astra Serif" w:cs="PT Astra Serif"/>
          <w:kern w:val="0"/>
          <w:sz w:val="28"/>
          <w:szCs w:val="28"/>
          <w:lang w:eastAsia="ru-RU" w:bidi="ar-SA"/>
        </w:rPr>
        <w:t>ской области, составленную по форме, утвержденной правовым актом Мин</w:t>
      </w:r>
      <w:r>
        <w:rPr>
          <w:rFonts w:ascii="PT Astra Serif" w:eastAsia="SimSun" w:hAnsi="PT Astra Serif" w:cs="PT Astra Serif"/>
          <w:kern w:val="0"/>
          <w:sz w:val="28"/>
          <w:szCs w:val="28"/>
          <w:lang w:eastAsia="ru-RU" w:bidi="ar-SA"/>
        </w:rPr>
        <w:t>и</w:t>
      </w:r>
      <w:r>
        <w:rPr>
          <w:rFonts w:ascii="PT Astra Serif" w:eastAsia="SimSun" w:hAnsi="PT Astra Serif" w:cs="PT Astra Serif"/>
          <w:kern w:val="0"/>
          <w:sz w:val="28"/>
          <w:szCs w:val="28"/>
          <w:lang w:eastAsia="ru-RU" w:bidi="ar-SA"/>
        </w:rPr>
        <w:t>стерства;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месту постановки заявителя на учет в налоговом органе не ранее 30 календарных дней до дня представления заявки в Министерство;</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согласие на обработку персональных данных (представляется индивидуальными предпринимателями, в том числе являющимися главами крестьянских (фермерских) хозяйств);</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eastAsia="SimSun" w:hAnsi="PT Astra Serif" w:cs="PT Astra Serif"/>
          <w:kern w:val="0"/>
          <w:sz w:val="28"/>
          <w:szCs w:val="28"/>
          <w:lang w:eastAsia="ru-RU" w:bidi="ar-SA"/>
        </w:rPr>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утвержденной правовым актом Министерства, к которой прилагаются докуме</w:t>
      </w:r>
      <w:r>
        <w:rPr>
          <w:rFonts w:ascii="PT Astra Serif" w:eastAsia="SimSun" w:hAnsi="PT Astra Serif" w:cs="PT Astra Serif"/>
          <w:kern w:val="0"/>
          <w:sz w:val="28"/>
          <w:szCs w:val="28"/>
          <w:lang w:eastAsia="ru-RU" w:bidi="ar-SA"/>
        </w:rPr>
        <w:t>н</w:t>
      </w:r>
      <w:r>
        <w:rPr>
          <w:rFonts w:ascii="PT Astra Serif" w:eastAsia="SimSun" w:hAnsi="PT Astra Serif" w:cs="PT Astra Serif"/>
          <w:kern w:val="0"/>
          <w:sz w:val="28"/>
          <w:szCs w:val="28"/>
          <w:lang w:eastAsia="ru-RU" w:bidi="ar-SA"/>
        </w:rPr>
        <w:t>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 документов, требованию, установленному подпунктом «е» подпункта 1 пункта 7 настоящих Правил, составленную 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lastRenderedPageBreak/>
        <w:t>2) в случае осуществления заявителем затрат по направлению, предусмотренному подпунктом 3 пункта 5 настоящих Правил:</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расчёт объёма субсидии;</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eastAsia="SimSun" w:hAnsi="PT Astra Serif" w:cs="PT Astra Serif"/>
          <w:kern w:val="0"/>
          <w:sz w:val="28"/>
          <w:szCs w:val="28"/>
          <w:lang w:eastAsia="ru-RU" w:bidi="ar-SA"/>
        </w:rPr>
        <w:t>справку о хозяйственной деятельности заявителя на территории Ульяно</w:t>
      </w:r>
      <w:r>
        <w:rPr>
          <w:rFonts w:ascii="PT Astra Serif" w:eastAsia="SimSun" w:hAnsi="PT Astra Serif" w:cs="PT Astra Serif"/>
          <w:kern w:val="0"/>
          <w:sz w:val="28"/>
          <w:szCs w:val="28"/>
          <w:lang w:eastAsia="ru-RU" w:bidi="ar-SA"/>
        </w:rPr>
        <w:t>в</w:t>
      </w:r>
      <w:r>
        <w:rPr>
          <w:rFonts w:ascii="PT Astra Serif" w:eastAsia="SimSun" w:hAnsi="PT Astra Serif" w:cs="PT Astra Serif"/>
          <w:kern w:val="0"/>
          <w:sz w:val="28"/>
          <w:szCs w:val="28"/>
          <w:lang w:eastAsia="ru-RU" w:bidi="ar-SA"/>
        </w:rPr>
        <w:t>ской области, составленную по форме, утвержденной правовым актом Мин</w:t>
      </w:r>
      <w:r>
        <w:rPr>
          <w:rFonts w:ascii="PT Astra Serif" w:eastAsia="SimSun" w:hAnsi="PT Astra Serif" w:cs="PT Astra Serif"/>
          <w:kern w:val="0"/>
          <w:sz w:val="28"/>
          <w:szCs w:val="28"/>
          <w:lang w:eastAsia="ru-RU" w:bidi="ar-SA"/>
        </w:rPr>
        <w:t>и</w:t>
      </w:r>
      <w:r>
        <w:rPr>
          <w:rFonts w:ascii="PT Astra Serif" w:eastAsia="SimSun" w:hAnsi="PT Astra Serif" w:cs="PT Astra Serif"/>
          <w:kern w:val="0"/>
          <w:sz w:val="28"/>
          <w:szCs w:val="28"/>
          <w:lang w:eastAsia="ru-RU" w:bidi="ar-SA"/>
        </w:rPr>
        <w:t>стерства;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месту постановки заявителя на учет в налоговом органе не ранее 30 календарных дней до дня представления заявки в Министерство;</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согласие на обработку персональных данных (представляется индивидуальными предпринимателями, в том числе являющимися главами крестьянских (фермерских) хозяйств);</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eastAsia="SimSun" w:hAnsi="PT Astra Serif" w:cs="PT Astra Serif"/>
          <w:kern w:val="0"/>
          <w:sz w:val="28"/>
          <w:szCs w:val="28"/>
          <w:lang w:eastAsia="ru-RU" w:bidi="ar-SA"/>
        </w:rPr>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утвержденной правовым актом Министерства, к которой прилагаются докуме</w:t>
      </w:r>
      <w:r>
        <w:rPr>
          <w:rFonts w:ascii="PT Astra Serif" w:eastAsia="SimSun" w:hAnsi="PT Astra Serif" w:cs="PT Astra Serif"/>
          <w:kern w:val="0"/>
          <w:sz w:val="28"/>
          <w:szCs w:val="28"/>
          <w:lang w:eastAsia="ru-RU" w:bidi="ar-SA"/>
        </w:rPr>
        <w:t>н</w:t>
      </w:r>
      <w:r>
        <w:rPr>
          <w:rFonts w:ascii="PT Astra Serif" w:eastAsia="SimSun" w:hAnsi="PT Astra Serif" w:cs="PT Astra Serif"/>
          <w:kern w:val="0"/>
          <w:sz w:val="28"/>
          <w:szCs w:val="28"/>
          <w:lang w:eastAsia="ru-RU" w:bidi="ar-SA"/>
        </w:rPr>
        <w:t>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 документов, требованию, установленному подпунктом «е» подпункта 1 пункта 7 настоящих Правил, составленную 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eastAsia="SimSun" w:hAnsi="PT Astra Serif" w:cs="PT Astra Serif"/>
          <w:kern w:val="0"/>
          <w:sz w:val="28"/>
          <w:szCs w:val="28"/>
          <w:lang w:eastAsia="ru-RU" w:bidi="ar-SA"/>
        </w:rPr>
        <w:t>разрешение на строительство и (или) реконструкцию объекта для пр</w:t>
      </w:r>
      <w:r>
        <w:rPr>
          <w:rFonts w:ascii="PT Astra Serif" w:eastAsia="SimSun" w:hAnsi="PT Astra Serif" w:cs="PT Astra Serif"/>
          <w:kern w:val="0"/>
          <w:sz w:val="28"/>
          <w:szCs w:val="28"/>
          <w:lang w:eastAsia="ru-RU" w:bidi="ar-SA"/>
        </w:rPr>
        <w:t>о</w:t>
      </w:r>
      <w:r>
        <w:rPr>
          <w:rFonts w:ascii="PT Astra Serif" w:eastAsia="SimSun" w:hAnsi="PT Astra Serif" w:cs="PT Astra Serif"/>
          <w:kern w:val="0"/>
          <w:sz w:val="28"/>
          <w:szCs w:val="28"/>
          <w:lang w:eastAsia="ru-RU" w:bidi="ar-SA"/>
        </w:rPr>
        <w:t>мышленной переработки сырья, выданное органом местного самоуправления соответствующего муниципального образования Ульяновской области или уполномоченным Правительством Ульяновской области исполнительным орг</w:t>
      </w:r>
      <w:r>
        <w:rPr>
          <w:rFonts w:ascii="PT Astra Serif" w:eastAsia="SimSun" w:hAnsi="PT Astra Serif" w:cs="PT Astra Serif"/>
          <w:kern w:val="0"/>
          <w:sz w:val="28"/>
          <w:szCs w:val="28"/>
          <w:lang w:eastAsia="ru-RU" w:bidi="ar-SA"/>
        </w:rPr>
        <w:t>а</w:t>
      </w:r>
      <w:r>
        <w:rPr>
          <w:rFonts w:ascii="PT Astra Serif" w:eastAsia="SimSun" w:hAnsi="PT Astra Serif" w:cs="PT Astra Serif"/>
          <w:kern w:val="0"/>
          <w:sz w:val="28"/>
          <w:szCs w:val="28"/>
          <w:lang w:eastAsia="ru-RU" w:bidi="ar-SA"/>
        </w:rPr>
        <w:t>ном Ульяновской области, осуществляющим полномочия органов местного с</w:t>
      </w:r>
      <w:r>
        <w:rPr>
          <w:rFonts w:ascii="PT Astra Serif" w:eastAsia="SimSun" w:hAnsi="PT Astra Serif" w:cs="PT Astra Serif"/>
          <w:kern w:val="0"/>
          <w:sz w:val="28"/>
          <w:szCs w:val="28"/>
          <w:lang w:eastAsia="ru-RU" w:bidi="ar-SA"/>
        </w:rPr>
        <w:t>а</w:t>
      </w:r>
      <w:r>
        <w:rPr>
          <w:rFonts w:ascii="PT Astra Serif" w:eastAsia="SimSun" w:hAnsi="PT Astra Serif" w:cs="PT Astra Serif"/>
          <w:kern w:val="0"/>
          <w:sz w:val="28"/>
          <w:szCs w:val="28"/>
          <w:lang w:eastAsia="ru-RU" w:bidi="ar-SA"/>
        </w:rPr>
        <w:t>моуправления соответствующих муниципальных образований Ульяновской о</w:t>
      </w:r>
      <w:r>
        <w:rPr>
          <w:rFonts w:ascii="PT Astra Serif" w:eastAsia="SimSun" w:hAnsi="PT Astra Serif" w:cs="PT Astra Serif"/>
          <w:kern w:val="0"/>
          <w:sz w:val="28"/>
          <w:szCs w:val="28"/>
          <w:lang w:eastAsia="ru-RU" w:bidi="ar-SA"/>
        </w:rPr>
        <w:t>б</w:t>
      </w:r>
      <w:r>
        <w:rPr>
          <w:rFonts w:ascii="PT Astra Serif" w:eastAsia="SimSun" w:hAnsi="PT Astra Serif" w:cs="PT Astra Serif"/>
          <w:kern w:val="0"/>
          <w:sz w:val="28"/>
          <w:szCs w:val="28"/>
          <w:lang w:eastAsia="ru-RU" w:bidi="ar-SA"/>
        </w:rPr>
        <w:t>ласти в области градостроительной деятельности (представляется в случае строительства и (или) реконструкции и в случае, если получение разрешения на строительство и (или) реконструкцию является обязательным при осуществл</w:t>
      </w:r>
      <w:r>
        <w:rPr>
          <w:rFonts w:ascii="PT Astra Serif" w:eastAsia="SimSun" w:hAnsi="PT Astra Serif" w:cs="PT Astra Serif"/>
          <w:kern w:val="0"/>
          <w:sz w:val="28"/>
          <w:szCs w:val="28"/>
          <w:lang w:eastAsia="ru-RU" w:bidi="ar-SA"/>
        </w:rPr>
        <w:t>е</w:t>
      </w:r>
      <w:r>
        <w:rPr>
          <w:rFonts w:ascii="PT Astra Serif" w:eastAsia="SimSun" w:hAnsi="PT Astra Serif" w:cs="PT Astra Serif"/>
          <w:kern w:val="0"/>
          <w:sz w:val="28"/>
          <w:szCs w:val="28"/>
          <w:lang w:eastAsia="ru-RU" w:bidi="ar-SA"/>
        </w:rPr>
        <w:t>нии строительства и (или) реконструкции объекта для промышленной перер</w:t>
      </w:r>
      <w:r>
        <w:rPr>
          <w:rFonts w:ascii="PT Astra Serif" w:eastAsia="SimSun" w:hAnsi="PT Astra Serif" w:cs="PT Astra Serif"/>
          <w:kern w:val="0"/>
          <w:sz w:val="28"/>
          <w:szCs w:val="28"/>
          <w:lang w:eastAsia="ru-RU" w:bidi="ar-SA"/>
        </w:rPr>
        <w:t>а</w:t>
      </w:r>
      <w:r>
        <w:rPr>
          <w:rFonts w:ascii="PT Astra Serif" w:eastAsia="SimSun" w:hAnsi="PT Astra Serif" w:cs="PT Astra Serif"/>
          <w:kern w:val="0"/>
          <w:sz w:val="28"/>
          <w:szCs w:val="28"/>
          <w:lang w:eastAsia="ru-RU" w:bidi="ar-SA"/>
        </w:rPr>
        <w:t>ботки сырья);</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договор строительного подряда, заключённый для выполнения работ          по строительству, капитальному ремонту и (или) реконструкции объекта для промышленной переработки сырья;</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lastRenderedPageBreak/>
        <w:t>договор подряда на выполнение демонтажных работ (представляется            в случае, если демонтажные работы не включены в договор строительного подряда, указанный в абзаце девятом настоящего подпункта);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договоры купли-продажи (поставки) оборудования, счета-фактуры (представляются в случае, если продавец является налогоплательщиком налога на добавленную стоимость) или товарные накладные, подтверждающие приобретение оборудования, расчётных (платёжные) документы, подтверждающие оплату приобретенного оборудования, в том числе их предварительную оплату (представляются в случае, если приобретение оборудования не включено в договор строительного подряда);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акты о приёмке оборудования в монтаж или акты о вводе указанного оборудования в эксплуатацию;</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акты о приёмке выполненных работ по форме № КС-2 и справка                    о стоимости выполненных работ и затрат по форме № КС-3;</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расчётные (платёжные) документы, подтверждающие оплату выполненных подрядчиком работ, в том числе их предварительную оплату;</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3) в случае осуществления заявителем затрат по направлению, предусмотренному подпунктом 4 пункта 5 настоящих Правил:</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расчёт объема субсидии;</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хозяйственной деятельности заявителя на территории Ульяновской области, составленную по форме, утверждённой правовым актом Министерства;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месту постановки заявителя на учет в налоговом органе не ранее 30 календарных дней до дня представления заявки в Министерство;</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согласие на обработку персональных данных (представляется индивидуальными предпринимателями, в том числе являющимися главами крестьянских (фермерских) хозяйств);</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утвержденной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 документов, требованию, установленному подпунктом «е» подпункта 1 пункта 7 настоящих Правил, составленную 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lastRenderedPageBreak/>
        <w:t>договоры купли-продажи (поставки) оборудования, счета-фактуры (представляются в случае, если продавец является налогоплательщиком налога   на добавленную стоимость) или товарные накладные или универсальные передаточные документы, подтверждающие приобретение оборудования, расчётные (платёжные) документы, подтверждающие оплату приобретенного оборудования, в том числе их предварительную оплату;</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акты о приёмке оборудования в монтаж или акты о вводе указанного оборудования в эксплуатацию;</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документ, подтверждающий принятие заявителем приобретённого оборудования к бухгалтерскому учёту;</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таможенную декларацию, подтверждающую факт законного ввоза приобретенного заявителем оборудования за пределами территории Российской Федерации (представляется заявителем в случае, если оборудование произведено и (или) приобретено заявителем за пределами территории Российской Федерации, а также впоследствии ввезено заявителем на территорию Российской Федерации);</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договоры, акты приёмки оказанных услуг или иные документов, подтверждающие приёмку оказанных исполнителем услуг, расчётные (платёжные) документы, подтверждающие затраты заявителя, в том числе затраты в форме предварительной оплаты, а в случае перевозки оборудования - транспортные накладные, коносаменты или иные товаросопроводительные или товарораспорядительные документы, предусмотренные соответствующим транспортным уставом или кодексом, расчётные (платёжные) документы, подтверждающие затраты заявителя, в том числе затраты в форме предварительной оплаты (представляются заявителем в случае предоставления субсидий в целях возмещения части его затрат, связанных с упаковыванием, и (или) маркировкой, и (или) страхованием оборудования, и (или) его перевозкой, если такие затраты не включены в цену договоров купли-продажи (поставки) оборудования);</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4) в случае осуществления заявителем затрат по направлению, предусмотренному подпунктом 5 пункта 5 настоящих Правил:</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расчёт объёма субсидии;</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хозяйственной деятельности заявителя на территории Ульяновской области, составленную по форме, утвержденной правовым актом Министерства;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месту постановки заявителя на учет в налоговом органе не ранее 30 календарных дней до дня представления заявки в Министерство;</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согласие на обработку персональных данных (представляется индивидуальными предпринимателями, в том числе являющимися главами крестьянских (фермерских) хозяйств);</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 xml:space="preserve">справку о лицах, являющихся членами коллегиального исполнительного органа, лице, исполняющем функции единоличного исполнительного органа, </w:t>
      </w:r>
      <w:r>
        <w:rPr>
          <w:rFonts w:ascii="PT Astra Serif" w:hAnsi="PT Astra Serif"/>
          <w:spacing w:val="-4"/>
          <w:sz w:val="28"/>
          <w:szCs w:val="28"/>
        </w:rPr>
        <w:lastRenderedPageBreak/>
        <w:t>главном бухгалтере заявителя - юридического лица, составленную по форме, утвержденной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 документов, требованию, установленному подпунктом «е» подпункта 1 пункта 7 настоящих Правил, составленную 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договоры на выполнение монтажных, и (или) ремонтных работ, и (или) работ по модернизации оборудования, счета-фактуры (представляются в случае, если подрядчик является налогоплательщиком налога на добавленную стоимость), и (или) универсальные передаточные документы, и (или) акты приёмки выполненных работ, подтверждающие монтаж (ремонт, модернизацию) оборудования, копии расчетных (платежных) документов, подтверждающие оплату (предварительную оплату) выполненных работ по монтажу (ремонту, модернизации) оборудования;</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договоры на выполнение демонтажных и (или) строительных работ, и (или) шеф-монтажа, и (или) услуг по перевозке оборудования, и (или) работ (услуг), необходимых для проведения монтажа, и (или) ремонта, и (или) модернизации оборудования, счета-фактуры (представляются в случае, если подрядчик (исполнитель) является налогоплательщиком налога на добавленную стоимость), и (или) универсальные передаточные документы, и (или) акты приемки выполненных работ (оказанных услуг), расчётные (платёжные) документы, подтверждающие оплату выполненных подрядчиком работ (оказанных исполнителем услуг), в том числе их предварительную оплату (представляются     в случае, если такие работы (услуги) не включены в договоры, указанные в абзаце восьмом настоящего подпункта);</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документы, подтверждающие наличие у заявителя оборудования, в целях оплаты ремонта и (или) монтажа, и (или) модернизации, и (или) реконструкции, или шеф-монтажа которого заявителем осуществлены затраты, подлежащие возмещению за счет субсидий.»;</w:t>
      </w:r>
    </w:p>
    <w:p w:rsidR="00C362CF" w:rsidRDefault="008E211F">
      <w:pPr>
        <w:ind w:firstLine="709"/>
        <w:contextualSpacing/>
        <w:jc w:val="both"/>
        <w:rPr>
          <w:rFonts w:ascii="PT Astra Serif" w:hAnsi="PT Astra Serif"/>
          <w:spacing w:val="-4"/>
          <w:sz w:val="28"/>
          <w:szCs w:val="28"/>
        </w:rPr>
      </w:pPr>
      <w:r>
        <w:rPr>
          <w:rFonts w:ascii="PT Astra Serif" w:hAnsi="PT Astra Serif"/>
          <w:spacing w:val="-4"/>
          <w:sz w:val="28"/>
          <w:szCs w:val="28"/>
        </w:rPr>
        <w:t>8) дополнить пунктами 8</w:t>
      </w:r>
      <w:r>
        <w:rPr>
          <w:rFonts w:ascii="PT Astra Serif" w:hAnsi="PT Astra Serif"/>
          <w:spacing w:val="-4"/>
          <w:sz w:val="28"/>
          <w:szCs w:val="28"/>
          <w:vertAlign w:val="superscript"/>
        </w:rPr>
        <w:t>1</w:t>
      </w:r>
      <w:r>
        <w:rPr>
          <w:rFonts w:ascii="PT Astra Serif" w:hAnsi="PT Astra Serif"/>
          <w:spacing w:val="-4"/>
          <w:sz w:val="28"/>
          <w:szCs w:val="28"/>
        </w:rPr>
        <w:t xml:space="preserve"> – 8</w:t>
      </w:r>
      <w:r>
        <w:rPr>
          <w:rFonts w:ascii="PT Astra Serif" w:hAnsi="PT Astra Serif"/>
          <w:spacing w:val="-4"/>
          <w:sz w:val="28"/>
          <w:szCs w:val="28"/>
          <w:vertAlign w:val="superscript"/>
        </w:rPr>
        <w:t>4</w:t>
      </w:r>
      <w:r>
        <w:rPr>
          <w:rFonts w:ascii="PT Astra Serif" w:hAnsi="PT Astra Serif"/>
          <w:spacing w:val="-4"/>
          <w:sz w:val="28"/>
          <w:szCs w:val="28"/>
        </w:rPr>
        <w:t xml:space="preserve"> следующего содержания:</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«8</w:t>
      </w:r>
      <w:r>
        <w:rPr>
          <w:rFonts w:ascii="PT Astra Serif" w:hAnsi="PT Astra Serif"/>
          <w:sz w:val="28"/>
          <w:szCs w:val="28"/>
          <w:vertAlign w:val="superscript"/>
        </w:rPr>
        <w:t>1</w:t>
      </w:r>
      <w:r>
        <w:rPr>
          <w:rFonts w:ascii="PT Astra Serif" w:hAnsi="PT Astra Serif"/>
          <w:sz w:val="28"/>
          <w:szCs w:val="28"/>
        </w:rPr>
        <w:t>. В случае если электронные документы, указанные в пункте 8 настоящих Правил, значительны по объёму и их размещение в системе «Электронный бюджет» вызывает трудности у заявителя, он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w:t>
      </w:r>
      <w:r>
        <w:rPr>
          <w:rFonts w:ascii="PT Astra Serif" w:hAnsi="PT Astra Serif"/>
          <w:sz w:val="28"/>
          <w:szCs w:val="28"/>
        </w:rPr>
        <w:br/>
        <w:t>но не позднее даты окончания срока приёма заявок, указанной в объявлении.</w:t>
      </w:r>
    </w:p>
    <w:p w:rsidR="00C362CF" w:rsidRDefault="008E211F">
      <w:pPr>
        <w:widowControl w:val="0"/>
        <w:tabs>
          <w:tab w:val="left" w:pos="993"/>
        </w:tabs>
        <w:ind w:firstLine="709"/>
        <w:contextualSpacing/>
        <w:jc w:val="both"/>
        <w:rPr>
          <w:rFonts w:ascii="PT Astra Serif" w:hAnsi="PT Astra Serif"/>
          <w:sz w:val="28"/>
          <w:szCs w:val="28"/>
        </w:rPr>
      </w:pPr>
      <w:r>
        <w:rPr>
          <w:rFonts w:ascii="PT Astra Serif" w:hAnsi="PT Astra Serif"/>
          <w:sz w:val="28"/>
          <w:szCs w:val="28"/>
        </w:rPr>
        <w:t>8</w:t>
      </w:r>
      <w:r>
        <w:rPr>
          <w:rFonts w:ascii="PT Astra Serif" w:hAnsi="PT Astra Serif"/>
          <w:sz w:val="28"/>
          <w:szCs w:val="28"/>
          <w:vertAlign w:val="superscript"/>
        </w:rPr>
        <w:t>2</w:t>
      </w:r>
      <w:r>
        <w:rPr>
          <w:rFonts w:ascii="PT Astra Serif" w:hAnsi="PT Astra Serif"/>
          <w:sz w:val="28"/>
          <w:szCs w:val="28"/>
        </w:rPr>
        <w:t xml:space="preserve">. Заявитель 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о разъяснении положений объявления путём </w:t>
      </w:r>
      <w:r>
        <w:rPr>
          <w:rFonts w:ascii="PT Astra Serif" w:hAnsi="PT Astra Serif"/>
          <w:sz w:val="28"/>
          <w:szCs w:val="28"/>
        </w:rPr>
        <w:lastRenderedPageBreak/>
        <w:t>формирования в системе «Электронный бюджет» соответствующего запроса.</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 в данном объявлении, но не позднее 1-го рабочего дня до дня окончания срока приёма заявок путём формирования в системе «Электронный бюджет» соответствующего разъяснения.</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8</w:t>
      </w:r>
      <w:r>
        <w:rPr>
          <w:rFonts w:ascii="PT Astra Serif" w:hAnsi="PT Astra Serif"/>
          <w:sz w:val="28"/>
          <w:szCs w:val="28"/>
          <w:vertAlign w:val="superscript"/>
        </w:rPr>
        <w:t>3</w:t>
      </w:r>
      <w:r>
        <w:rPr>
          <w:rFonts w:ascii="PT Astra Serif" w:hAnsi="PT Astra Serif"/>
          <w:sz w:val="28"/>
          <w:szCs w:val="28"/>
        </w:rPr>
        <w:t>. Заявитель вправе отозвать заявку, в том числе в случае внесения</w:t>
      </w:r>
      <w:r>
        <w:rPr>
          <w:rFonts w:ascii="PT Astra Serif" w:hAnsi="PT Astra Serif"/>
          <w:sz w:val="28"/>
          <w:szCs w:val="28"/>
        </w:rPr>
        <w:br/>
        <w:t xml:space="preserve">в неё изменений, до окончания указанного в объявлении срока приёма заявок, но не позднее даты, определённой Министерством в данном объявлении. </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 xml:space="preserve">Отзыв заявки, в том числе в случае внесения изменений в заявку, осуществляется путём </w:t>
      </w:r>
      <w:r>
        <w:rPr>
          <w:rFonts w:ascii="PT Astra Serif" w:hAnsi="PT Astra Serif" w:cs="PT Astra Serif"/>
          <w:spacing w:val="-4"/>
          <w:sz w:val="28"/>
          <w:szCs w:val="28"/>
        </w:rPr>
        <w:t xml:space="preserve">формирования </w:t>
      </w:r>
      <w:r>
        <w:rPr>
          <w:rFonts w:ascii="PT Astra Serif" w:hAnsi="PT Astra Serif"/>
          <w:sz w:val="28"/>
          <w:szCs w:val="28"/>
        </w:rPr>
        <w:t>уведомления об отзыве заявки</w:t>
      </w:r>
      <w:r>
        <w:rPr>
          <w:rFonts w:ascii="PT Astra Serif" w:hAnsi="PT Astra Serif"/>
          <w:sz w:val="28"/>
          <w:szCs w:val="28"/>
        </w:rPr>
        <w:br/>
        <w:t>в электронной форме посредством заполнения экранных форм веб-интерфейса</w:t>
      </w:r>
      <w:r>
        <w:rPr>
          <w:rFonts w:ascii="PT Astra Serif" w:hAnsi="PT Astra Serif"/>
          <w:sz w:val="28"/>
          <w:szCs w:val="28"/>
        </w:rPr>
        <w:br/>
      </w:r>
      <w:r>
        <w:rPr>
          <w:rFonts w:ascii="PT Astra Serif" w:hAnsi="PT Astra Serif" w:cs="PT Astra Serif"/>
          <w:spacing w:val="-4"/>
          <w:sz w:val="28"/>
          <w:szCs w:val="28"/>
        </w:rPr>
        <w:t xml:space="preserve">в </w:t>
      </w:r>
      <w:r>
        <w:rPr>
          <w:rFonts w:ascii="PT Astra Serif" w:hAnsi="PT Astra Serif"/>
          <w:sz w:val="28"/>
          <w:szCs w:val="28"/>
        </w:rPr>
        <w:t>системе «Электронный бюджет».</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 xml:space="preserve">Возврат заявителю отозванной заявки осуществляется автоматически </w:t>
      </w:r>
      <w:r>
        <w:rPr>
          <w:rFonts w:ascii="PT Astra Serif" w:hAnsi="PT Astra Serif"/>
          <w:sz w:val="28"/>
          <w:szCs w:val="28"/>
        </w:rPr>
        <w:br/>
        <w:t>на едином портале и не является препятствием для повторного представления заявки заявителем до окончания срока приёма заявок, указанного в объявлении.</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8</w:t>
      </w:r>
      <w:r>
        <w:rPr>
          <w:rFonts w:ascii="PT Astra Serif" w:hAnsi="PT Astra Serif"/>
          <w:sz w:val="28"/>
          <w:szCs w:val="28"/>
          <w:vertAlign w:val="superscript"/>
        </w:rPr>
        <w:t>4</w:t>
      </w:r>
      <w:r>
        <w:rPr>
          <w:rFonts w:ascii="PT Astra Serif" w:hAnsi="PT Astra Serif"/>
          <w:sz w:val="28"/>
          <w:szCs w:val="28"/>
        </w:rPr>
        <w:t xml:space="preserve">. Заявитель вправе внести изменения в заявку до окончания </w:t>
      </w:r>
      <w:r>
        <w:rPr>
          <w:rFonts w:ascii="PT Astra Serif" w:hAnsi="PT Astra Serif"/>
          <w:sz w:val="28"/>
          <w:szCs w:val="28"/>
        </w:rPr>
        <w:br/>
        <w:t xml:space="preserve">срока приёма заявок, указанного в объявлении, после формирования им </w:t>
      </w:r>
      <w:r>
        <w:rPr>
          <w:rFonts w:ascii="PT Astra Serif" w:hAnsi="PT Astra Serif"/>
          <w:sz w:val="28"/>
          <w:szCs w:val="28"/>
        </w:rPr>
        <w:br/>
        <w:t>в электронной форме уведомления об отзыве заявки с последующим формированием новой заявки не позднее даты, указанной в объявлении.»;</w:t>
      </w:r>
    </w:p>
    <w:p w:rsidR="00C362CF" w:rsidRDefault="008E211F">
      <w:pPr>
        <w:ind w:firstLine="709"/>
        <w:contextualSpacing/>
        <w:jc w:val="both"/>
      </w:pPr>
      <w:r>
        <w:rPr>
          <w:rFonts w:ascii="PT Astra Serif" w:hAnsi="PT Astra Serif"/>
          <w:color w:val="000000"/>
          <w:sz w:val="28"/>
          <w:szCs w:val="28"/>
        </w:rPr>
        <w:t>9) пункт 11 изложить в следующей редакции:</w:t>
      </w:r>
    </w:p>
    <w:p w:rsidR="00C362CF" w:rsidRDefault="008E211F">
      <w:pPr>
        <w:widowControl w:val="0"/>
        <w:ind w:firstLine="709"/>
        <w:contextualSpacing/>
        <w:jc w:val="both"/>
        <w:rPr>
          <w:rFonts w:ascii="PT Astra Serif" w:hAnsi="PT Astra Serif" w:cs="Mangal"/>
          <w:sz w:val="28"/>
          <w:szCs w:val="28"/>
        </w:rPr>
      </w:pPr>
      <w:r>
        <w:rPr>
          <w:rFonts w:ascii="PT Astra Serif" w:hAnsi="PT Astra Serif"/>
          <w:sz w:val="28"/>
          <w:szCs w:val="28"/>
        </w:rPr>
        <w:t>«11.</w:t>
      </w:r>
      <w:r>
        <w:rPr>
          <w:rFonts w:ascii="PT Astra Serif" w:hAnsi="PT Astra Serif" w:cs="Mangal"/>
          <w:sz w:val="28"/>
          <w:szCs w:val="28"/>
        </w:rPr>
        <w:t xml:space="preserve"> Не позднее 1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 xml:space="preserve">Министр или уполномоченное им лицо не позднее 5 рабочих дней, следующих за днём окончания срока приёма заявок, указанного в объявлении,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w:t>
      </w:r>
      <w:r>
        <w:rPr>
          <w:rFonts w:ascii="PT Astra Serif" w:hAnsi="PT Astra Serif"/>
          <w:sz w:val="28"/>
          <w:szCs w:val="28"/>
        </w:rPr>
        <w:br/>
        <w:t>не позднее 1 рабочего дня, следующего за днём его подписания.</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Протокол вскрытия заявок должен содержать:</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сведения о поступивших для участия в отборе заявках;</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решение о признании отбора несостоявшимся (в случае, указанном</w:t>
      </w:r>
      <w:r>
        <w:rPr>
          <w:rFonts w:ascii="PT Astra Serif" w:hAnsi="PT Astra Serif"/>
          <w:sz w:val="28"/>
          <w:szCs w:val="28"/>
        </w:rPr>
        <w:br/>
        <w:t>в абза</w:t>
      </w:r>
      <w:r>
        <w:rPr>
          <w:rFonts w:ascii="PT Astra Serif" w:hAnsi="PT Astra Serif"/>
          <w:color w:val="000000"/>
          <w:sz w:val="28"/>
          <w:szCs w:val="28"/>
        </w:rPr>
        <w:t>це первом</w:t>
      </w:r>
      <w:r>
        <w:rPr>
          <w:rFonts w:ascii="PT Astra Serif" w:hAnsi="PT Astra Serif"/>
          <w:color w:val="FF0000"/>
          <w:sz w:val="28"/>
          <w:szCs w:val="28"/>
        </w:rPr>
        <w:t xml:space="preserve"> </w:t>
      </w:r>
      <w:r>
        <w:rPr>
          <w:rFonts w:ascii="PT Astra Serif" w:hAnsi="PT Astra Serif"/>
          <w:sz w:val="28"/>
          <w:szCs w:val="28"/>
        </w:rPr>
        <w:t>пункта 7</w:t>
      </w:r>
      <w:r>
        <w:rPr>
          <w:rFonts w:ascii="PT Astra Serif" w:hAnsi="PT Astra Serif"/>
          <w:sz w:val="28"/>
          <w:szCs w:val="28"/>
          <w:vertAlign w:val="superscript"/>
        </w:rPr>
        <w:t>3</w:t>
      </w:r>
      <w:r>
        <w:rPr>
          <w:rFonts w:ascii="PT Astra Serif" w:hAnsi="PT Astra Serif"/>
          <w:sz w:val="28"/>
          <w:szCs w:val="28"/>
        </w:rPr>
        <w:t xml:space="preserve"> настоящих Правил).</w:t>
      </w:r>
    </w:p>
    <w:p w:rsidR="00C362CF" w:rsidRDefault="008E211F">
      <w:pPr>
        <w:widowControl w:val="0"/>
        <w:ind w:firstLine="709"/>
        <w:contextualSpacing/>
        <w:jc w:val="both"/>
        <w:rPr>
          <w:rFonts w:ascii="PT Astra Serif" w:hAnsi="PT Astra Serif"/>
          <w:sz w:val="28"/>
          <w:szCs w:val="28"/>
        </w:rPr>
      </w:pPr>
      <w:r>
        <w:rPr>
          <w:rFonts w:ascii="PT Astra Serif" w:hAnsi="PT Astra Serif"/>
          <w:sz w:val="28"/>
          <w:szCs w:val="28"/>
        </w:rPr>
        <w:t>Внесение изменений в протокол вскрытия заявок не допускается.»;</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10) в пункте 11</w:t>
      </w:r>
      <w:r>
        <w:rPr>
          <w:rFonts w:ascii="PT Astra Serif" w:hAnsi="PT Astra Serif"/>
          <w:sz w:val="28"/>
          <w:szCs w:val="28"/>
          <w:vertAlign w:val="superscript"/>
        </w:rPr>
        <w:t>4</w:t>
      </w:r>
      <w:r>
        <w:rPr>
          <w:rFonts w:ascii="PT Astra Serif" w:hAnsi="PT Astra Serif"/>
          <w:sz w:val="28"/>
          <w:szCs w:val="28"/>
        </w:rPr>
        <w:t>:</w:t>
      </w:r>
    </w:p>
    <w:p w:rsidR="00C362CF" w:rsidRDefault="008E211F">
      <w:pPr>
        <w:tabs>
          <w:tab w:val="left" w:pos="993"/>
        </w:tabs>
        <w:ind w:firstLine="709"/>
        <w:contextualSpacing/>
        <w:jc w:val="both"/>
        <w:rPr>
          <w:rFonts w:ascii="PT Astra Serif" w:hAnsi="PT Astra Serif"/>
          <w:spacing w:val="-2"/>
          <w:sz w:val="28"/>
          <w:szCs w:val="28"/>
        </w:rPr>
      </w:pPr>
      <w:r>
        <w:rPr>
          <w:rFonts w:ascii="PT Astra Serif" w:hAnsi="PT Astra Serif"/>
          <w:spacing w:val="-2"/>
          <w:sz w:val="28"/>
          <w:szCs w:val="28"/>
        </w:rPr>
        <w:t>абзац седьмой изложить в следующей редакции:</w:t>
      </w:r>
    </w:p>
    <w:p w:rsidR="00C362CF" w:rsidRDefault="008E211F">
      <w:pPr>
        <w:tabs>
          <w:tab w:val="left" w:pos="993"/>
        </w:tabs>
        <w:ind w:firstLine="709"/>
        <w:contextualSpacing/>
        <w:jc w:val="both"/>
        <w:rPr>
          <w:rFonts w:ascii="PT Astra Serif" w:hAnsi="PT Astra Serif"/>
          <w:spacing w:val="-2"/>
          <w:sz w:val="28"/>
          <w:szCs w:val="28"/>
        </w:rPr>
      </w:pPr>
      <w:r>
        <w:rPr>
          <w:rFonts w:ascii="PT Astra Serif" w:hAnsi="PT Astra Serif"/>
          <w:spacing w:val="-2"/>
          <w:sz w:val="28"/>
          <w:szCs w:val="28"/>
        </w:rPr>
        <w:t>«Решение о признании отбора несостоявшимся отражается в протоколе подведения итогов отбора.»;</w:t>
      </w:r>
    </w:p>
    <w:p w:rsidR="00C362CF" w:rsidRDefault="008E211F">
      <w:pPr>
        <w:tabs>
          <w:tab w:val="left" w:pos="993"/>
        </w:tabs>
        <w:ind w:firstLine="709"/>
        <w:contextualSpacing/>
        <w:jc w:val="both"/>
        <w:rPr>
          <w:rFonts w:ascii="PT Astra Serif" w:hAnsi="PT Astra Serif"/>
          <w:spacing w:val="-2"/>
          <w:sz w:val="28"/>
          <w:szCs w:val="28"/>
        </w:rPr>
      </w:pPr>
      <w:r>
        <w:rPr>
          <w:rFonts w:ascii="PT Astra Serif" w:hAnsi="PT Astra Serif"/>
          <w:spacing w:val="-2"/>
          <w:sz w:val="28"/>
          <w:szCs w:val="28"/>
        </w:rPr>
        <w:t>дополнить абзацами восьмым и девятым следующего содержания:</w:t>
      </w:r>
    </w:p>
    <w:p w:rsidR="00C362CF" w:rsidRDefault="008E211F">
      <w:pPr>
        <w:tabs>
          <w:tab w:val="left" w:pos="993"/>
        </w:tabs>
        <w:ind w:firstLine="709"/>
        <w:contextualSpacing/>
        <w:jc w:val="both"/>
        <w:rPr>
          <w:rFonts w:ascii="PT Astra Serif" w:hAnsi="PT Astra Serif"/>
          <w:spacing w:val="-4"/>
          <w:sz w:val="28"/>
          <w:szCs w:val="28"/>
        </w:rPr>
      </w:pPr>
      <w:r>
        <w:rPr>
          <w:rFonts w:ascii="PT Astra Serif" w:hAnsi="PT Astra Serif"/>
          <w:spacing w:val="-4"/>
          <w:sz w:val="28"/>
          <w:szCs w:val="28"/>
        </w:rPr>
        <w:t>«Протокол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w:t>
      </w:r>
      <w:r>
        <w:rPr>
          <w:rFonts w:ascii="PT Astra Serif" w:hAnsi="PT Astra Serif"/>
          <w:spacing w:val="-4"/>
          <w:sz w:val="28"/>
          <w:szCs w:val="28"/>
        </w:rPr>
        <w:br/>
        <w:t>не позднее 1 рабочего дня, следующего за днём его подписания.</w:t>
      </w:r>
    </w:p>
    <w:p w:rsidR="00C362CF" w:rsidRDefault="008E211F">
      <w:pPr>
        <w:tabs>
          <w:tab w:val="left" w:pos="993"/>
        </w:tabs>
        <w:ind w:firstLine="709"/>
        <w:contextualSpacing/>
        <w:jc w:val="both"/>
        <w:rPr>
          <w:rFonts w:ascii="PT Astra Serif" w:hAnsi="PT Astra Serif"/>
          <w:spacing w:val="-2"/>
          <w:sz w:val="28"/>
          <w:szCs w:val="28"/>
        </w:rPr>
      </w:pPr>
      <w:r>
        <w:rPr>
          <w:rFonts w:ascii="PT Astra Serif" w:hAnsi="PT Astra Serif"/>
          <w:spacing w:val="-4"/>
          <w:sz w:val="28"/>
          <w:szCs w:val="28"/>
        </w:rPr>
        <w:lastRenderedPageBreak/>
        <w:t xml:space="preserve">Внесение изменений в протокол подведения итогов отбора, содержащий </w:t>
      </w:r>
      <w:r>
        <w:rPr>
          <w:rFonts w:ascii="PT Astra Serif" w:hAnsi="PT Astra Serif"/>
          <w:spacing w:val="-2"/>
          <w:sz w:val="28"/>
          <w:szCs w:val="28"/>
        </w:rPr>
        <w:t xml:space="preserve">решение о признании отбора несостоявшимся, допускается не позднее </w:t>
      </w:r>
      <w:r>
        <w:rPr>
          <w:rFonts w:ascii="PT Astra Serif" w:hAnsi="PT Astra Serif"/>
          <w:spacing w:val="-2"/>
          <w:sz w:val="28"/>
          <w:szCs w:val="28"/>
        </w:rPr>
        <w:br/>
        <w:t xml:space="preserve">10 календарных дней со дня подписания первой версии протокола рассмотрения заявок </w:t>
      </w:r>
      <w:r>
        <w:rPr>
          <w:rFonts w:ascii="PT Astra Serif" w:eastAsia="Times New Roman" w:hAnsi="PT Astra Serif" w:cs="Times New Roman"/>
          <w:spacing w:val="-2"/>
          <w:kern w:val="0"/>
          <w:sz w:val="28"/>
          <w:szCs w:val="28"/>
          <w:lang w:eastAsia="ru-RU" w:bidi="ar-SA"/>
        </w:rPr>
        <w:t>путём формирования новой версии указанного протокола с указанием причин внесения изменений</w:t>
      </w:r>
      <w:r>
        <w:rPr>
          <w:rFonts w:ascii="PT Astra Serif" w:hAnsi="PT Astra Serif"/>
          <w:spacing w:val="-2"/>
          <w:sz w:val="28"/>
          <w:szCs w:val="28"/>
        </w:rPr>
        <w:t>.»;</w:t>
      </w:r>
    </w:p>
    <w:p w:rsidR="00C362CF" w:rsidRDefault="008E211F">
      <w:pPr>
        <w:pStyle w:val="af8"/>
        <w:tabs>
          <w:tab w:val="left" w:pos="993"/>
        </w:tabs>
        <w:ind w:left="0" w:firstLine="709"/>
        <w:jc w:val="both"/>
        <w:rPr>
          <w:color w:val="000000"/>
        </w:rPr>
      </w:pPr>
      <w:r>
        <w:rPr>
          <w:rFonts w:ascii="PT Astra Serif" w:hAnsi="PT Astra Serif"/>
          <w:color w:val="000000"/>
          <w:sz w:val="28"/>
          <w:szCs w:val="28"/>
        </w:rPr>
        <w:t>11) в абзаце первом пункта 12 слова «в течение» заменить словами</w:t>
      </w:r>
      <w:r>
        <w:rPr>
          <w:rFonts w:ascii="PT Astra Serif" w:hAnsi="PT Astra Serif"/>
          <w:color w:val="000000"/>
          <w:sz w:val="28"/>
          <w:szCs w:val="28"/>
        </w:rPr>
        <w:br/>
        <w:t>«не позднее»;</w:t>
      </w:r>
    </w:p>
    <w:p w:rsidR="00C362CF" w:rsidRDefault="008E211F">
      <w:pPr>
        <w:pStyle w:val="af8"/>
        <w:tabs>
          <w:tab w:val="left" w:pos="993"/>
        </w:tabs>
        <w:ind w:left="0" w:firstLine="709"/>
        <w:jc w:val="both"/>
        <w:rPr>
          <w:rFonts w:ascii="PT Astra Serif" w:hAnsi="PT Astra Serif"/>
          <w:sz w:val="28"/>
          <w:szCs w:val="28"/>
        </w:rPr>
      </w:pPr>
      <w:r>
        <w:rPr>
          <w:rFonts w:ascii="PT Astra Serif" w:hAnsi="PT Astra Serif"/>
          <w:sz w:val="28"/>
          <w:szCs w:val="28"/>
        </w:rPr>
        <w:t>12) пункты 12</w:t>
      </w:r>
      <w:r>
        <w:rPr>
          <w:rFonts w:ascii="PT Astra Serif" w:hAnsi="PT Astra Serif"/>
          <w:sz w:val="28"/>
          <w:szCs w:val="28"/>
          <w:vertAlign w:val="superscript"/>
        </w:rPr>
        <w:t>2</w:t>
      </w:r>
      <w:r>
        <w:rPr>
          <w:rFonts w:ascii="PT Astra Serif" w:hAnsi="PT Astra Serif"/>
          <w:sz w:val="28"/>
          <w:szCs w:val="28"/>
        </w:rPr>
        <w:t>-12</w:t>
      </w:r>
      <w:r>
        <w:rPr>
          <w:rFonts w:ascii="PT Astra Serif" w:hAnsi="PT Astra Serif"/>
          <w:sz w:val="28"/>
          <w:szCs w:val="28"/>
          <w:vertAlign w:val="superscript"/>
        </w:rPr>
        <w:t>4</w:t>
      </w:r>
      <w:r>
        <w:rPr>
          <w:rFonts w:ascii="PT Astra Serif" w:hAnsi="PT Astra Serif"/>
          <w:sz w:val="28"/>
          <w:szCs w:val="28"/>
        </w:rPr>
        <w:t xml:space="preserve"> изложить в следующей редакции:</w:t>
      </w:r>
    </w:p>
    <w:p w:rsidR="00C362CF" w:rsidRDefault="008E211F">
      <w:pPr>
        <w:pStyle w:val="af8"/>
        <w:tabs>
          <w:tab w:val="left" w:pos="993"/>
        </w:tabs>
        <w:ind w:left="0" w:firstLine="709"/>
        <w:jc w:val="both"/>
        <w:rPr>
          <w:rFonts w:ascii="PT Astra Serif" w:hAnsi="PT Astra Serif"/>
          <w:spacing w:val="-4"/>
          <w:sz w:val="28"/>
          <w:szCs w:val="28"/>
        </w:rPr>
      </w:pPr>
      <w:r>
        <w:rPr>
          <w:rFonts w:ascii="PT Astra Serif" w:hAnsi="PT Astra Serif"/>
          <w:sz w:val="28"/>
          <w:szCs w:val="28"/>
        </w:rPr>
        <w:t>«12</w:t>
      </w:r>
      <w:r>
        <w:rPr>
          <w:rFonts w:ascii="PT Astra Serif" w:hAnsi="PT Astra Serif"/>
          <w:sz w:val="28"/>
          <w:szCs w:val="28"/>
          <w:vertAlign w:val="superscript"/>
        </w:rPr>
        <w:t>2</w:t>
      </w:r>
      <w:r>
        <w:rPr>
          <w:rFonts w:ascii="PT Astra Serif" w:hAnsi="PT Astra Serif"/>
          <w:sz w:val="28"/>
          <w:szCs w:val="28"/>
        </w:rPr>
        <w:t xml:space="preserve">. Решения, предусмотренные абзацами третьим и четвёртым пункта </w:t>
      </w:r>
      <w:r>
        <w:rPr>
          <w:rFonts w:ascii="PT Astra Serif" w:hAnsi="PT Astra Serif"/>
          <w:spacing w:val="-4"/>
          <w:sz w:val="28"/>
          <w:szCs w:val="28"/>
        </w:rPr>
        <w:t>12</w:t>
      </w:r>
      <w:r>
        <w:rPr>
          <w:rFonts w:ascii="PT Astra Serif" w:hAnsi="PT Astra Serif"/>
          <w:spacing w:val="-4"/>
          <w:sz w:val="28"/>
          <w:szCs w:val="28"/>
          <w:vertAlign w:val="superscript"/>
        </w:rPr>
        <w:t xml:space="preserve"> </w:t>
      </w:r>
      <w:r>
        <w:rPr>
          <w:rFonts w:ascii="PT Astra Serif" w:hAnsi="PT Astra Serif"/>
          <w:sz w:val="28"/>
          <w:szCs w:val="28"/>
        </w:rPr>
        <w:t>настоящих Правил и абзацем первым пункта 12</w:t>
      </w:r>
      <w:r>
        <w:rPr>
          <w:rFonts w:ascii="PT Astra Serif" w:hAnsi="PT Astra Serif"/>
          <w:sz w:val="28"/>
          <w:szCs w:val="28"/>
          <w:vertAlign w:val="superscript"/>
        </w:rPr>
        <w:t>1</w:t>
      </w:r>
      <w:r>
        <w:rPr>
          <w:rFonts w:ascii="PT Astra Serif" w:hAnsi="PT Astra Serif"/>
          <w:sz w:val="28"/>
          <w:szCs w:val="28"/>
        </w:rPr>
        <w:t xml:space="preserve"> настоящих Правил, оформляются в форме протокола подведения итогов отбора.</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В случае если в отношении всех заявителей комиссией принято решение об отказе в признании заявителя победителем отбора, такое решение оформляется в форме протокола подведения итогов отбора,</w:t>
      </w:r>
      <w:r>
        <w:rPr>
          <w:rFonts w:ascii="PT Astra Serif" w:hAnsi="PT Astra Serif"/>
          <w:sz w:val="28"/>
          <w:szCs w:val="28"/>
        </w:rPr>
        <w:br/>
        <w:t xml:space="preserve">а также в форме протокола заседания комиссии, и </w:t>
      </w:r>
      <w:r>
        <w:rPr>
          <w:rFonts w:ascii="PT Astra Serif" w:hAnsi="PT Astra Serif"/>
          <w:spacing w:val="-4"/>
          <w:sz w:val="28"/>
          <w:szCs w:val="28"/>
        </w:rPr>
        <w:t>отбор признаётся несостоявшимся</w:t>
      </w:r>
      <w:r>
        <w:rPr>
          <w:rFonts w:ascii="PT Astra Serif" w:hAnsi="PT Astra Serif"/>
          <w:sz w:val="28"/>
          <w:szCs w:val="28"/>
        </w:rPr>
        <w:t>.»;</w:t>
      </w:r>
    </w:p>
    <w:p w:rsidR="00C362CF" w:rsidRDefault="008E211F">
      <w:pPr>
        <w:tabs>
          <w:tab w:val="left" w:pos="7387"/>
        </w:tabs>
        <w:ind w:firstLine="709"/>
        <w:contextualSpacing/>
        <w:jc w:val="both"/>
        <w:rPr>
          <w:rFonts w:ascii="PT Astra Serif" w:hAnsi="PT Astra Serif"/>
          <w:sz w:val="28"/>
          <w:szCs w:val="28"/>
        </w:rPr>
      </w:pPr>
      <w:r>
        <w:rPr>
          <w:rFonts w:ascii="PT Astra Serif" w:hAnsi="PT Astra Serif"/>
          <w:sz w:val="28"/>
          <w:szCs w:val="28"/>
        </w:rPr>
        <w:t>12</w:t>
      </w:r>
      <w:r>
        <w:rPr>
          <w:rFonts w:ascii="PT Astra Serif" w:hAnsi="PT Astra Serif"/>
          <w:sz w:val="28"/>
          <w:szCs w:val="28"/>
          <w:vertAlign w:val="superscript"/>
        </w:rPr>
        <w:t>3</w:t>
      </w:r>
      <w:r>
        <w:rPr>
          <w:rFonts w:ascii="PT Astra Serif" w:hAnsi="PT Astra Serif"/>
          <w:sz w:val="28"/>
          <w:szCs w:val="28"/>
        </w:rPr>
        <w:t>. Протокол заседания комиссии должен содержать:</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дату, время и место проведения рассмотрения комиссией заявок;</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перечень заявителей, представивших заявки, которые были рассмотрены комиссией;</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результаты рассмотрения комиссией заявок, в том числе:</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перечень заявителей, в отношении которых комиссией принято решение</w:t>
      </w:r>
      <w:r>
        <w:rPr>
          <w:rFonts w:ascii="PT Astra Serif" w:hAnsi="PT Astra Serif"/>
          <w:sz w:val="28"/>
          <w:szCs w:val="28"/>
        </w:rPr>
        <w:br/>
        <w:t>о признании победителями отбора, и размеры субсидий, рекомендованных Министерству к предоставлению победителям отбора;</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перечень заявителей,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C362CF" w:rsidRDefault="008E211F">
      <w:pPr>
        <w:pStyle w:val="ConsPlusNormal0"/>
        <w:ind w:firstLine="709"/>
        <w:contextualSpacing/>
        <w:jc w:val="both"/>
        <w:rPr>
          <w:rFonts w:ascii="PT Astra Serif" w:hAnsi="PT Astra Serif"/>
          <w:spacing w:val="-4"/>
          <w:sz w:val="28"/>
          <w:szCs w:val="28"/>
        </w:rPr>
      </w:pPr>
      <w:r>
        <w:rPr>
          <w:rFonts w:ascii="PT Astra Serif" w:hAnsi="PT Astra Serif"/>
          <w:spacing w:val="-4"/>
          <w:sz w:val="28"/>
          <w:szCs w:val="28"/>
        </w:rPr>
        <w:t>Протокол заседания комиссии оформляется секретарём комиссии</w:t>
      </w:r>
      <w:r>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Pr>
          <w:rFonts w:ascii="PT Astra Serif" w:hAnsi="PT Astra Serif"/>
          <w:sz w:val="28"/>
          <w:szCs w:val="28"/>
        </w:rPr>
        <w:t xml:space="preserve"> в срок, не превышающий 3 календарных дней, следующих за днём рассмотрения комиссией заявок</w:t>
      </w:r>
      <w:r>
        <w:rPr>
          <w:rFonts w:ascii="PT Astra Serif" w:hAnsi="PT Astra Serif"/>
          <w:spacing w:val="-4"/>
          <w:sz w:val="28"/>
          <w:szCs w:val="28"/>
        </w:rPr>
        <w:t>.</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pacing w:val="-4"/>
          <w:sz w:val="28"/>
          <w:szCs w:val="28"/>
        </w:rPr>
        <w:t>Протокол заседания комиссии не позднее 1 рабочего дня, следующего</w:t>
      </w:r>
      <w:r>
        <w:rPr>
          <w:rFonts w:ascii="PT Astra Serif" w:hAnsi="PT Astra Serif"/>
          <w:spacing w:val="-4"/>
          <w:sz w:val="28"/>
          <w:szCs w:val="28"/>
        </w:rPr>
        <w:br/>
        <w:t>за днём подписания протокола, передаётся в Министерство</w:t>
      </w:r>
      <w:r>
        <w:rPr>
          <w:rFonts w:ascii="PT Astra Serif" w:hAnsi="PT Astra Serif"/>
          <w:sz w:val="28"/>
          <w:szCs w:val="28"/>
        </w:rPr>
        <w:t>.</w:t>
      </w:r>
    </w:p>
    <w:p w:rsidR="00C362CF" w:rsidRDefault="008E211F">
      <w:pPr>
        <w:tabs>
          <w:tab w:val="left" w:pos="993"/>
        </w:tabs>
        <w:ind w:firstLine="709"/>
        <w:contextualSpacing/>
        <w:jc w:val="both"/>
        <w:rPr>
          <w:rFonts w:ascii="PT Astra Serif" w:hAnsi="PT Astra Serif"/>
          <w:sz w:val="28"/>
          <w:szCs w:val="28"/>
        </w:rPr>
      </w:pPr>
      <w:r>
        <w:rPr>
          <w:rFonts w:ascii="PT Astra Serif" w:hAnsi="PT Astra Serif"/>
          <w:sz w:val="28"/>
          <w:szCs w:val="28"/>
        </w:rPr>
        <w:t>12</w:t>
      </w:r>
      <w:r>
        <w:rPr>
          <w:rFonts w:ascii="PT Astra Serif" w:hAnsi="PT Astra Serif"/>
          <w:sz w:val="28"/>
          <w:szCs w:val="28"/>
          <w:vertAlign w:val="superscript"/>
        </w:rPr>
        <w:t>4</w:t>
      </w:r>
      <w:r>
        <w:rPr>
          <w:rFonts w:ascii="PT Astra Serif" w:hAnsi="PT Astra Serif"/>
          <w:sz w:val="28"/>
          <w:szCs w:val="28"/>
        </w:rPr>
        <w:t>.</w:t>
      </w:r>
      <w:r>
        <w:rPr>
          <w:rFonts w:ascii="PT Astra Serif" w:hAnsi="PT Astra Serif"/>
          <w:sz w:val="28"/>
          <w:szCs w:val="28"/>
          <w:vertAlign w:val="superscript"/>
        </w:rPr>
        <w:t xml:space="preserve"> </w:t>
      </w:r>
      <w:r>
        <w:rPr>
          <w:rFonts w:ascii="PT Astra Serif" w:hAnsi="PT Astra Serif"/>
          <w:sz w:val="28"/>
          <w:szCs w:val="28"/>
        </w:rPr>
        <w:t>Если иное не предусмотрено пунктом 12</w:t>
      </w:r>
      <w:r>
        <w:rPr>
          <w:rFonts w:ascii="PT Astra Serif" w:hAnsi="PT Astra Serif"/>
          <w:sz w:val="28"/>
          <w:szCs w:val="28"/>
          <w:vertAlign w:val="superscript"/>
        </w:rPr>
        <w:t xml:space="preserve">5 </w:t>
      </w:r>
      <w:r>
        <w:rPr>
          <w:rFonts w:ascii="PT Astra Serif" w:hAnsi="PT Astra Serif"/>
          <w:sz w:val="28"/>
          <w:szCs w:val="28"/>
        </w:rPr>
        <w:t>настоящих Правил,</w:t>
      </w:r>
      <w:r>
        <w:rPr>
          <w:rFonts w:ascii="PT Astra Serif" w:hAnsi="PT Astra Serif"/>
          <w:sz w:val="28"/>
          <w:szCs w:val="28"/>
        </w:rPr>
        <w:br/>
        <w:t>н</w:t>
      </w:r>
      <w:r>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w:t>
      </w:r>
      <w:r>
        <w:rPr>
          <w:rFonts w:ascii="PT Astra Serif" w:hAnsi="PT Astra Serif" w:cs="PT Astra Serif"/>
          <w:sz w:val="28"/>
          <w:szCs w:val="28"/>
          <w:lang w:eastAsia="en-US"/>
        </w:rPr>
        <w:br/>
        <w:t xml:space="preserve">протокол подведения итогов отбора, который подписывается усиленной квалифицированной электронной подписью </w:t>
      </w:r>
      <w:r>
        <w:rPr>
          <w:rFonts w:ascii="PT Astra Serif" w:hAnsi="PT Astra Serif"/>
          <w:sz w:val="28"/>
          <w:szCs w:val="28"/>
        </w:rPr>
        <w:t>председателя комиссии и (или) членов комиссии в срок, не превышающий 8 календарных дней, следующих</w:t>
      </w:r>
      <w:r>
        <w:rPr>
          <w:rFonts w:ascii="PT Astra Serif" w:hAnsi="PT Astra Serif"/>
          <w:sz w:val="28"/>
          <w:szCs w:val="28"/>
        </w:rPr>
        <w:br/>
        <w:t>за днём рассмотрения комиссией заявок</w:t>
      </w:r>
      <w:r>
        <w:rPr>
          <w:rFonts w:ascii="PT Astra Serif" w:hAnsi="PT Astra Serif" w:cs="PT Astra Serif"/>
          <w:sz w:val="28"/>
          <w:szCs w:val="28"/>
          <w:lang w:eastAsia="en-US"/>
        </w:rPr>
        <w:t xml:space="preserve">, и размещается </w:t>
      </w:r>
      <w:r>
        <w:rPr>
          <w:rFonts w:ascii="PT Astra Serif" w:hAnsi="PT Astra Serif"/>
          <w:sz w:val="28"/>
          <w:szCs w:val="28"/>
        </w:rPr>
        <w:t>на едином портале</w:t>
      </w:r>
      <w:r>
        <w:rPr>
          <w:rFonts w:ascii="PT Astra Serif" w:hAnsi="PT Astra Serif"/>
          <w:sz w:val="28"/>
          <w:szCs w:val="28"/>
        </w:rPr>
        <w:br/>
      </w:r>
      <w:r>
        <w:rPr>
          <w:rFonts w:ascii="PT Astra Serif" w:hAnsi="PT Astra Serif" w:cs="PT Astra Serif"/>
          <w:sz w:val="28"/>
          <w:szCs w:val="28"/>
          <w:lang w:eastAsia="en-US"/>
        </w:rPr>
        <w:t xml:space="preserve">не позднее </w:t>
      </w:r>
      <w:r>
        <w:rPr>
          <w:rFonts w:ascii="PT Astra Serif" w:hAnsi="PT Astra Serif"/>
          <w:sz w:val="28"/>
          <w:szCs w:val="28"/>
        </w:rPr>
        <w:t>1 рабочего дня, следующего за днём его подписания.</w:t>
      </w:r>
    </w:p>
    <w:p w:rsidR="00C362CF" w:rsidRDefault="008E211F">
      <w:pPr>
        <w:tabs>
          <w:tab w:val="left" w:pos="993"/>
        </w:tabs>
        <w:ind w:firstLine="709"/>
        <w:contextualSpacing/>
        <w:jc w:val="both"/>
        <w:rPr>
          <w:rFonts w:ascii="PT Astra Serif" w:hAnsi="PT Astra Serif" w:cs="Times New Roman"/>
          <w:spacing w:val="-4"/>
          <w:sz w:val="28"/>
          <w:szCs w:val="28"/>
        </w:rPr>
      </w:pPr>
      <w:r>
        <w:rPr>
          <w:rFonts w:ascii="PT Astra Serif" w:hAnsi="PT Astra Serif" w:cs="Times New Roman"/>
          <w:spacing w:val="-4"/>
          <w:sz w:val="28"/>
          <w:szCs w:val="28"/>
        </w:rPr>
        <w:t>Внесение изменений в протокол подведения итогов отбора допускается</w:t>
      </w:r>
      <w:r>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Pr>
          <w:rFonts w:ascii="PT Astra Serif" w:eastAsia="Calibri" w:hAnsi="PT Astra Serif" w:cs="Times New Roman"/>
          <w:kern w:val="0"/>
          <w:sz w:val="28"/>
          <w:szCs w:val="28"/>
          <w:lang w:eastAsia="en-US" w:bidi="ar-SA"/>
        </w:rPr>
        <w:lastRenderedPageBreak/>
        <w:t xml:space="preserve">подведения итогов отбора </w:t>
      </w:r>
      <w:r>
        <w:rPr>
          <w:rFonts w:ascii="PT Astra Serif" w:eastAsia="Times New Roman" w:hAnsi="PT Astra Serif" w:cs="Times New Roman"/>
          <w:kern w:val="0"/>
          <w:sz w:val="28"/>
          <w:szCs w:val="28"/>
          <w:lang w:eastAsia="ru-RU" w:bidi="ar-SA"/>
        </w:rPr>
        <w:t>путём формирования новой версии указанного протокола с указанием причин внесения изменений</w:t>
      </w:r>
      <w:r>
        <w:rPr>
          <w:rFonts w:ascii="PT Astra Serif" w:hAnsi="PT Astra Serif" w:cs="Times New Roman"/>
          <w:spacing w:val="-4"/>
          <w:sz w:val="28"/>
          <w:szCs w:val="28"/>
        </w:rPr>
        <w:t>.»;</w:t>
      </w:r>
    </w:p>
    <w:p w:rsidR="00C362CF" w:rsidRDefault="008E211F">
      <w:pPr>
        <w:tabs>
          <w:tab w:val="left" w:pos="993"/>
        </w:tabs>
        <w:ind w:firstLine="709"/>
        <w:contextualSpacing/>
        <w:jc w:val="both"/>
        <w:rPr>
          <w:rFonts w:ascii="PT Astra Serif" w:hAnsi="PT Astra Serif" w:cs="Times New Roman"/>
          <w:spacing w:val="-4"/>
          <w:sz w:val="28"/>
          <w:szCs w:val="28"/>
        </w:rPr>
      </w:pPr>
      <w:r>
        <w:rPr>
          <w:rFonts w:ascii="PT Astra Serif" w:hAnsi="PT Astra Serif" w:cs="Times New Roman"/>
          <w:spacing w:val="-4"/>
          <w:sz w:val="28"/>
          <w:szCs w:val="28"/>
        </w:rPr>
        <w:t>13) дополнить пунктами 12</w:t>
      </w:r>
      <w:r>
        <w:rPr>
          <w:rFonts w:ascii="PT Astra Serif" w:hAnsi="PT Astra Serif" w:cs="Times New Roman"/>
          <w:spacing w:val="-4"/>
          <w:sz w:val="28"/>
          <w:szCs w:val="28"/>
          <w:vertAlign w:val="superscript"/>
        </w:rPr>
        <w:t>5</w:t>
      </w:r>
      <w:r>
        <w:rPr>
          <w:rFonts w:ascii="PT Astra Serif" w:hAnsi="PT Astra Serif" w:cs="Times New Roman"/>
          <w:spacing w:val="-4"/>
          <w:sz w:val="28"/>
          <w:szCs w:val="28"/>
        </w:rPr>
        <w:t xml:space="preserve"> – 12</w:t>
      </w:r>
      <w:r>
        <w:rPr>
          <w:rFonts w:ascii="PT Astra Serif" w:hAnsi="PT Astra Serif" w:cs="Times New Roman"/>
          <w:spacing w:val="-4"/>
          <w:sz w:val="28"/>
          <w:szCs w:val="28"/>
          <w:vertAlign w:val="superscript"/>
        </w:rPr>
        <w:t>8</w:t>
      </w:r>
      <w:r>
        <w:rPr>
          <w:rFonts w:ascii="PT Astra Serif" w:hAnsi="PT Astra Serif" w:cs="Times New Roman"/>
          <w:spacing w:val="-4"/>
          <w:sz w:val="28"/>
          <w:szCs w:val="28"/>
        </w:rPr>
        <w:t xml:space="preserve"> следующего содержания:</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«12</w:t>
      </w:r>
      <w:r>
        <w:rPr>
          <w:rFonts w:ascii="PT Astra Serif" w:hAnsi="PT Astra Serif"/>
          <w:sz w:val="28"/>
          <w:szCs w:val="28"/>
          <w:vertAlign w:val="superscript"/>
        </w:rPr>
        <w:t>5</w:t>
      </w:r>
      <w:r>
        <w:rPr>
          <w:rFonts w:ascii="PT Astra Serif" w:hAnsi="PT Astra Serif"/>
          <w:sz w:val="28"/>
          <w:szCs w:val="28"/>
        </w:rPr>
        <w:t xml:space="preserve">. В случае если в отношении всех заявителей комиссией принято решение об отказе в признании заявителя победителем отбора, </w:t>
      </w:r>
      <w:r>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w:t>
      </w:r>
      <w:r>
        <w:rPr>
          <w:rFonts w:ascii="PT Astra Serif" w:hAnsi="PT Astra Serif"/>
          <w:sz w:val="28"/>
          <w:szCs w:val="28"/>
        </w:rPr>
        <w:t>в срок,</w:t>
      </w:r>
      <w:r>
        <w:rPr>
          <w:rFonts w:ascii="PT Astra Serif" w:hAnsi="PT Astra Serif"/>
          <w:sz w:val="28"/>
          <w:szCs w:val="28"/>
        </w:rPr>
        <w:br/>
        <w:t>не превышающий 8 календарных дней, следующих за днём рассмотрения комиссией заявок</w:t>
      </w:r>
      <w:r>
        <w:rPr>
          <w:rFonts w:ascii="PT Astra Serif" w:hAnsi="PT Astra Serif" w:cs="PT Astra Serif"/>
          <w:sz w:val="28"/>
          <w:szCs w:val="28"/>
          <w:lang w:eastAsia="en-US"/>
        </w:rPr>
        <w:t xml:space="preserve">, и размещается </w:t>
      </w:r>
      <w:r>
        <w:rPr>
          <w:rFonts w:ascii="PT Astra Serif" w:hAnsi="PT Astra Serif"/>
          <w:sz w:val="28"/>
          <w:szCs w:val="28"/>
        </w:rPr>
        <w:t xml:space="preserve">на едином портале </w:t>
      </w:r>
      <w:r>
        <w:rPr>
          <w:rFonts w:ascii="PT Astra Serif" w:hAnsi="PT Astra Serif" w:cs="PT Astra Serif"/>
          <w:sz w:val="28"/>
          <w:szCs w:val="28"/>
          <w:lang w:eastAsia="en-US"/>
        </w:rPr>
        <w:t xml:space="preserve">не позднее </w:t>
      </w:r>
      <w:r>
        <w:rPr>
          <w:rFonts w:ascii="PT Astra Serif" w:hAnsi="PT Astra Serif"/>
          <w:sz w:val="28"/>
          <w:szCs w:val="28"/>
        </w:rPr>
        <w:t>1 рабочего дня, следующего за днём его подписания.</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12</w:t>
      </w:r>
      <w:r>
        <w:rPr>
          <w:rFonts w:ascii="PT Astra Serif" w:hAnsi="PT Astra Serif"/>
          <w:sz w:val="28"/>
          <w:szCs w:val="28"/>
          <w:vertAlign w:val="superscript"/>
        </w:rPr>
        <w:t>6</w:t>
      </w:r>
      <w:r>
        <w:rPr>
          <w:rFonts w:ascii="PT Astra Serif" w:hAnsi="PT Astra Serif"/>
          <w:sz w:val="28"/>
          <w:szCs w:val="28"/>
        </w:rPr>
        <w:t>. Протокол подведения итогов отбора должен содержать:</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1) дату, время и место проведения рассмотрения комиссией заявок;</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2) информацию о заявителях, представивших заявки, которые были рассмотрены комиссией;</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3) информацию о заявителях,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4) информацию о победителях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5) решение о признании отбора несостоявшимся (в случае если</w:t>
      </w:r>
      <w:r>
        <w:rPr>
          <w:rFonts w:ascii="PT Astra Serif" w:hAnsi="PT Astra Serif"/>
          <w:spacing w:val="-2"/>
          <w:sz w:val="28"/>
          <w:szCs w:val="28"/>
        </w:rPr>
        <w:br/>
        <w:t>в отношении всех заявителей принято решение об отказе в признании заявителя победителем отбора).</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12</w:t>
      </w:r>
      <w:r>
        <w:rPr>
          <w:rFonts w:ascii="PT Astra Serif" w:hAnsi="PT Astra Serif"/>
          <w:spacing w:val="-2"/>
          <w:sz w:val="28"/>
          <w:szCs w:val="28"/>
          <w:vertAlign w:val="superscript"/>
        </w:rPr>
        <w:t>7</w:t>
      </w:r>
      <w:r>
        <w:rPr>
          <w:rFonts w:ascii="PT Astra Serif" w:hAnsi="PT Astra Serif"/>
          <w:spacing w:val="-2"/>
          <w:sz w:val="28"/>
          <w:szCs w:val="28"/>
        </w:rPr>
        <w:t>. Основаниями для принятия комиссией решения об отказе в признании заявителя победителем отбора являются:</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отсутствие или недостаточность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несоответствие заявителя хотя бы одному из требований, установленных пунктом 7 настоящих Правил;</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непредставление (представление не в полном объеме) документов;</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несоответствие представленных заявителем заявки и (или) документов требованиям, установленным пунктом 8 настоящих Правил, а равно некомплектность представленных документов;</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неполнота и (или) недостоверность сведений, содержащихся в заявке           и (или) документах;</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несоответствие заявителя критериям отбора, установленным пунктом 7</w:t>
      </w:r>
      <w:r>
        <w:rPr>
          <w:rFonts w:ascii="PT Astra Serif" w:hAnsi="PT Astra Serif"/>
          <w:spacing w:val="-2"/>
          <w:sz w:val="28"/>
          <w:szCs w:val="28"/>
          <w:vertAlign w:val="superscript"/>
        </w:rPr>
        <w:t>1</w:t>
      </w:r>
      <w:r>
        <w:rPr>
          <w:rFonts w:ascii="PT Astra Serif" w:hAnsi="PT Astra Serif"/>
          <w:spacing w:val="-2"/>
          <w:sz w:val="28"/>
          <w:szCs w:val="28"/>
        </w:rPr>
        <w:t xml:space="preserve"> настоящих Правил;</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t>несоответствие представленного заявителем расчета объема субсидии требованиям, установленным пунктом 6 настоящих Правил.</w:t>
      </w:r>
    </w:p>
    <w:p w:rsidR="00C362CF" w:rsidRDefault="008E211F">
      <w:pPr>
        <w:ind w:firstLine="709"/>
        <w:contextualSpacing/>
        <w:jc w:val="both"/>
        <w:rPr>
          <w:rFonts w:ascii="PT Astra Serif" w:hAnsi="PT Astra Serif"/>
          <w:spacing w:val="-2"/>
          <w:sz w:val="28"/>
          <w:szCs w:val="28"/>
        </w:rPr>
      </w:pPr>
      <w:r>
        <w:rPr>
          <w:rFonts w:ascii="PT Astra Serif" w:hAnsi="PT Astra Serif"/>
          <w:spacing w:val="-2"/>
          <w:sz w:val="28"/>
          <w:szCs w:val="28"/>
        </w:rPr>
        <w:lastRenderedPageBreak/>
        <w:t>В случае если в отношении всех заявителей принято решение, предусмотренное абзацем первым настоящего пункта, отбор признается несостоявшимся.</w:t>
      </w:r>
    </w:p>
    <w:p w:rsidR="00C362CF" w:rsidRDefault="008E211F">
      <w:pPr>
        <w:tabs>
          <w:tab w:val="left" w:pos="993"/>
          <w:tab w:val="left" w:pos="7256"/>
        </w:tabs>
        <w:ind w:firstLine="709"/>
        <w:contextualSpacing/>
        <w:jc w:val="both"/>
        <w:rPr>
          <w:rFonts w:ascii="PT Astra Serif" w:hAnsi="PT Astra Serif"/>
          <w:sz w:val="28"/>
          <w:szCs w:val="28"/>
        </w:rPr>
      </w:pPr>
      <w:r>
        <w:rPr>
          <w:rFonts w:ascii="PT Astra Serif" w:hAnsi="PT Astra Serif"/>
          <w:sz w:val="28"/>
          <w:szCs w:val="28"/>
        </w:rPr>
        <w:t>12</w:t>
      </w:r>
      <w:r>
        <w:rPr>
          <w:rFonts w:ascii="PT Astra Serif" w:hAnsi="PT Astra Serif"/>
          <w:sz w:val="28"/>
          <w:szCs w:val="28"/>
          <w:vertAlign w:val="superscript"/>
        </w:rPr>
        <w:t>8</w:t>
      </w:r>
      <w:r>
        <w:rPr>
          <w:rFonts w:ascii="PT Astra Serif" w:hAnsi="PT Astra Serif"/>
          <w:sz w:val="28"/>
          <w:szCs w:val="28"/>
        </w:rPr>
        <w:t>. На основании протокола подведения итогов отбора Министерство</w:t>
      </w:r>
      <w:r>
        <w:rPr>
          <w:rFonts w:ascii="PT Astra Serif" w:hAnsi="PT Astra Serif"/>
          <w:sz w:val="28"/>
          <w:szCs w:val="28"/>
        </w:rPr>
        <w:br/>
        <w:t>в срок, не превышающий 7 рабочих дней, следующих за днем его получения:</w:t>
      </w:r>
    </w:p>
    <w:p w:rsidR="00C362CF" w:rsidRDefault="008E211F">
      <w:pPr>
        <w:tabs>
          <w:tab w:val="left" w:pos="993"/>
          <w:tab w:val="left" w:pos="7256"/>
        </w:tabs>
        <w:ind w:firstLine="709"/>
        <w:contextualSpacing/>
        <w:jc w:val="both"/>
        <w:rPr>
          <w:rFonts w:ascii="PT Astra Serif" w:hAnsi="PT Astra Serif"/>
          <w:sz w:val="28"/>
          <w:szCs w:val="28"/>
        </w:rPr>
      </w:pPr>
      <w:r>
        <w:rPr>
          <w:rFonts w:ascii="PT Astra Serif" w:hAnsi="PT Astra Serif"/>
          <w:sz w:val="28"/>
          <w:szCs w:val="28"/>
        </w:rPr>
        <w:t>принимает в отношении каждого из заявителей, представленные которыми заявки были рассмотрены комиссией, решение о предоставлении субсидии или решение об отказе в предоставлении субсидии;</w:t>
      </w:r>
    </w:p>
    <w:p w:rsidR="00C362CF" w:rsidRDefault="008E211F">
      <w:pPr>
        <w:tabs>
          <w:tab w:val="left" w:pos="993"/>
          <w:tab w:val="left" w:pos="7256"/>
        </w:tabs>
        <w:ind w:firstLine="709"/>
        <w:contextualSpacing/>
        <w:jc w:val="both"/>
        <w:rPr>
          <w:rFonts w:ascii="PT Astra Serif" w:hAnsi="PT Astra Serif"/>
          <w:sz w:val="28"/>
          <w:szCs w:val="28"/>
        </w:rPr>
      </w:pPr>
      <w:r>
        <w:rPr>
          <w:rFonts w:ascii="PT Astra Serif" w:hAnsi="PT Astra Serif"/>
          <w:sz w:val="28"/>
          <w:szCs w:val="28"/>
        </w:rPr>
        <w:t>вносит в журнал регистрации запись о предоставлении субсидии либо запись об отказе в предоставлении субсидии.</w:t>
      </w:r>
    </w:p>
    <w:p w:rsidR="00C362CF" w:rsidRDefault="008E211F">
      <w:pPr>
        <w:tabs>
          <w:tab w:val="left" w:pos="993"/>
          <w:tab w:val="left" w:pos="7256"/>
        </w:tabs>
        <w:ind w:firstLine="709"/>
        <w:contextualSpacing/>
        <w:jc w:val="both"/>
        <w:rPr>
          <w:rFonts w:ascii="PT Astra Serif" w:hAnsi="PT Astra Serif"/>
          <w:sz w:val="28"/>
          <w:szCs w:val="28"/>
        </w:rPr>
      </w:pPr>
      <w:r>
        <w:rPr>
          <w:rFonts w:ascii="PT Astra Serif" w:hAnsi="PT Astra Serif"/>
          <w:sz w:val="28"/>
          <w:szCs w:val="28"/>
        </w:rPr>
        <w:t>Решение Министерства о предоставлении субсидии, содержащее сведения об объеме подлежащей предоставлению субсидии и о необходимости заключения соглашения о предоставлении субсидии с Министерством, либо решение об отказе в предоставлении субсидии отражается в уведомлении          о принятом решении, которое не позднее 7 рабочих дней со дня размещения протокола на официальном сайте направляется каждому из заявителей, представленные которыми заявки были рассмотрены комиссией, в форме, обеспечивающей возможность подтверждения факта направления данного уведомления.</w:t>
      </w:r>
    </w:p>
    <w:p w:rsidR="00C362CF" w:rsidRDefault="008E211F">
      <w:pPr>
        <w:tabs>
          <w:tab w:val="left" w:pos="993"/>
          <w:tab w:val="left" w:pos="7256"/>
        </w:tabs>
        <w:ind w:firstLine="709"/>
        <w:contextualSpacing/>
        <w:jc w:val="both"/>
        <w:rPr>
          <w:rFonts w:ascii="PT Astra Serif" w:hAnsi="PT Astra Serif"/>
          <w:sz w:val="28"/>
          <w:szCs w:val="28"/>
        </w:rPr>
      </w:pPr>
      <w:r>
        <w:rPr>
          <w:rFonts w:ascii="PT Astra Serif" w:hAnsi="PT Astra Serif"/>
          <w:sz w:val="28"/>
          <w:szCs w:val="28"/>
        </w:rPr>
        <w:t>При этом в случае принятия решения об отказе в предоставлении субсидии в уведомлении о принятом решении излагаются обстоятельства, послужившие основанием для его принятия.»;</w:t>
      </w:r>
    </w:p>
    <w:p w:rsidR="00C362CF" w:rsidRDefault="008E211F">
      <w:pPr>
        <w:tabs>
          <w:tab w:val="left" w:pos="993"/>
          <w:tab w:val="left" w:pos="7256"/>
        </w:tabs>
        <w:ind w:firstLine="709"/>
        <w:contextualSpacing/>
        <w:jc w:val="both"/>
        <w:rPr>
          <w:rFonts w:ascii="PT Astra Serif" w:hAnsi="PT Astra Serif"/>
          <w:sz w:val="28"/>
          <w:szCs w:val="28"/>
        </w:rPr>
      </w:pPr>
      <w:r>
        <w:rPr>
          <w:rFonts w:ascii="PT Astra Serif" w:hAnsi="PT Astra Serif"/>
          <w:sz w:val="28"/>
          <w:szCs w:val="28"/>
        </w:rPr>
        <w:t>14) в абзаце втором пункта 17 слова «журнале регистрации,» заменить словами «</w:t>
      </w:r>
      <w:r>
        <w:rPr>
          <w:rFonts w:ascii="PT Astra Serif" w:hAnsi="PT Astra Serif" w:cs="Mangal"/>
          <w:sz w:val="28"/>
          <w:szCs w:val="28"/>
        </w:rPr>
        <w:t>системе «Электронный бюджет»</w:t>
      </w:r>
      <w:r>
        <w:rPr>
          <w:rFonts w:ascii="PT Astra Serif" w:hAnsi="PT Astra Serif"/>
          <w:sz w:val="28"/>
          <w:szCs w:val="28"/>
        </w:rPr>
        <w:t>,»;</w:t>
      </w:r>
    </w:p>
    <w:p w:rsidR="00C362CF" w:rsidRDefault="008E211F">
      <w:pPr>
        <w:tabs>
          <w:tab w:val="right" w:pos="9638"/>
        </w:tabs>
        <w:ind w:firstLine="709"/>
        <w:contextualSpacing/>
        <w:jc w:val="both"/>
        <w:rPr>
          <w:rFonts w:ascii="PT Astra Serif" w:hAnsi="PT Astra Serif"/>
          <w:sz w:val="28"/>
          <w:szCs w:val="28"/>
        </w:rPr>
      </w:pPr>
      <w:r>
        <w:rPr>
          <w:rFonts w:ascii="PT Astra Serif" w:hAnsi="PT Astra Serif"/>
          <w:sz w:val="28"/>
          <w:szCs w:val="28"/>
        </w:rPr>
        <w:t>15) пункт 17</w:t>
      </w:r>
      <w:r>
        <w:rPr>
          <w:rFonts w:ascii="PT Astra Serif" w:hAnsi="PT Astra Serif"/>
          <w:sz w:val="28"/>
          <w:szCs w:val="28"/>
          <w:vertAlign w:val="superscript"/>
        </w:rPr>
        <w:t>2</w:t>
      </w:r>
      <w:r>
        <w:rPr>
          <w:rFonts w:ascii="PT Astra Serif" w:hAnsi="PT Astra Serif"/>
          <w:sz w:val="28"/>
          <w:szCs w:val="28"/>
        </w:rPr>
        <w:t xml:space="preserve"> изложить в следующей редакции:</w:t>
      </w:r>
      <w:r>
        <w:rPr>
          <w:rFonts w:ascii="PT Astra Serif" w:hAnsi="PT Astra Serif"/>
          <w:sz w:val="28"/>
          <w:szCs w:val="28"/>
        </w:rPr>
        <w:tab/>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eastAsia="SimSun" w:hAnsi="PT Astra Serif" w:cs="PT Astra Serif"/>
          <w:kern w:val="0"/>
          <w:sz w:val="28"/>
          <w:szCs w:val="28"/>
          <w:lang w:eastAsia="ru-RU" w:bidi="ar-SA"/>
        </w:rPr>
        <w:t>«17</w:t>
      </w:r>
      <w:r>
        <w:rPr>
          <w:rFonts w:ascii="PT Astra Serif" w:eastAsia="SimSun" w:hAnsi="PT Astra Serif" w:cs="PT Astra Serif"/>
          <w:kern w:val="0"/>
          <w:sz w:val="28"/>
          <w:szCs w:val="28"/>
          <w:vertAlign w:val="superscript"/>
          <w:lang w:eastAsia="ru-RU" w:bidi="ar-SA"/>
        </w:rPr>
        <w:t>2</w:t>
      </w:r>
      <w:r>
        <w:rPr>
          <w:rFonts w:ascii="PT Astra Serif" w:eastAsia="SimSun" w:hAnsi="PT Astra Serif" w:cs="PT Astra Serif"/>
          <w:kern w:val="0"/>
          <w:sz w:val="28"/>
          <w:szCs w:val="28"/>
          <w:lang w:eastAsia="ru-RU" w:bidi="ar-SA"/>
        </w:rPr>
        <w:t>. Получатель субсидии в срок не позднее 10-го рабочего дня первого месяца квартала, следующего за кварталом, в котором ему предоставлена су</w:t>
      </w:r>
      <w:r>
        <w:rPr>
          <w:rFonts w:ascii="PT Astra Serif" w:eastAsia="SimSun" w:hAnsi="PT Astra Serif" w:cs="PT Astra Serif"/>
          <w:kern w:val="0"/>
          <w:sz w:val="28"/>
          <w:szCs w:val="28"/>
          <w:lang w:eastAsia="ru-RU" w:bidi="ar-SA"/>
        </w:rPr>
        <w:t>б</w:t>
      </w:r>
      <w:r>
        <w:rPr>
          <w:rFonts w:ascii="PT Astra Serif" w:eastAsia="SimSun" w:hAnsi="PT Astra Serif" w:cs="PT Astra Serif"/>
          <w:kern w:val="0"/>
          <w:sz w:val="28"/>
          <w:szCs w:val="28"/>
          <w:lang w:eastAsia="ru-RU" w:bidi="ar-SA"/>
        </w:rPr>
        <w:t>сидия, представляет в Министерство посредством размещения в системе «АЦК-Планирование» отчёт о достижении значения результата предоставления су</w:t>
      </w:r>
      <w:r>
        <w:rPr>
          <w:rFonts w:ascii="PT Astra Serif" w:eastAsia="SimSun" w:hAnsi="PT Astra Serif" w:cs="PT Astra Serif"/>
          <w:kern w:val="0"/>
          <w:sz w:val="28"/>
          <w:szCs w:val="28"/>
          <w:lang w:eastAsia="ru-RU" w:bidi="ar-SA"/>
        </w:rPr>
        <w:t>б</w:t>
      </w:r>
      <w:r>
        <w:rPr>
          <w:rFonts w:ascii="PT Astra Serif" w:eastAsia="SimSun" w:hAnsi="PT Astra Serif" w:cs="PT Astra Serif"/>
          <w:kern w:val="0"/>
          <w:sz w:val="28"/>
          <w:szCs w:val="28"/>
          <w:lang w:eastAsia="ru-RU" w:bidi="ar-SA"/>
        </w:rPr>
        <w:t>сидии, составленный по форме, определенной типовой формой соглашения о предоставлении субсидии, установленной Министерством финансов Ульяно</w:t>
      </w:r>
      <w:r>
        <w:rPr>
          <w:rFonts w:ascii="PT Astra Serif" w:eastAsia="SimSun" w:hAnsi="PT Astra Serif" w:cs="PT Astra Serif"/>
          <w:kern w:val="0"/>
          <w:sz w:val="28"/>
          <w:szCs w:val="28"/>
          <w:lang w:eastAsia="ru-RU" w:bidi="ar-SA"/>
        </w:rPr>
        <w:t>в</w:t>
      </w:r>
      <w:r>
        <w:rPr>
          <w:rFonts w:ascii="PT Astra Serif" w:eastAsia="SimSun" w:hAnsi="PT Astra Serif" w:cs="PT Astra Serif"/>
          <w:kern w:val="0"/>
          <w:sz w:val="28"/>
          <w:szCs w:val="28"/>
          <w:lang w:eastAsia="ru-RU" w:bidi="ar-SA"/>
        </w:rPr>
        <w:t>ской области для соответствующего вида субсидий (далее - отчётность), если иное не предусмотрено абзацем вторым настоящего пункта.</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bookmarkStart w:id="1" w:name="Par1"/>
      <w:bookmarkEnd w:id="1"/>
      <w:r>
        <w:rPr>
          <w:rFonts w:ascii="PT Astra Serif" w:eastAsia="SimSun" w:hAnsi="PT Astra Serif" w:cs="PT Astra Serif"/>
          <w:kern w:val="0"/>
          <w:sz w:val="28"/>
          <w:szCs w:val="28"/>
          <w:lang w:eastAsia="ru-RU" w:bidi="ar-SA"/>
        </w:rPr>
        <w:t>Получатель субсидии, который в соответствии с Федеральным законом</w:t>
      </w:r>
      <w:r>
        <w:rPr>
          <w:rFonts w:ascii="PT Astra Serif" w:eastAsia="SimSun" w:hAnsi="PT Astra Serif" w:cs="PT Astra Serif"/>
          <w:kern w:val="0"/>
          <w:sz w:val="28"/>
          <w:szCs w:val="28"/>
          <w:lang w:eastAsia="ru-RU" w:bidi="ar-SA"/>
        </w:rPr>
        <w:br/>
        <w:t>от 24.07.2007 № 209-ФЗ «О развитии малого и среднего предпринимательства</w:t>
      </w:r>
      <w:r>
        <w:rPr>
          <w:rFonts w:ascii="PT Astra Serif" w:eastAsia="SimSun" w:hAnsi="PT Astra Serif" w:cs="PT Astra Serif"/>
          <w:kern w:val="0"/>
          <w:sz w:val="28"/>
          <w:szCs w:val="28"/>
          <w:lang w:eastAsia="ru-RU" w:bidi="ar-SA"/>
        </w:rPr>
        <w:br/>
        <w:t>в Российской Федерации» является микропредприятием, представляет</w:t>
      </w:r>
      <w:r>
        <w:rPr>
          <w:rFonts w:ascii="PT Astra Serif" w:eastAsia="SimSun" w:hAnsi="PT Astra Serif" w:cs="PT Astra Serif"/>
          <w:kern w:val="0"/>
          <w:sz w:val="28"/>
          <w:szCs w:val="28"/>
          <w:lang w:eastAsia="ru-RU" w:bidi="ar-SA"/>
        </w:rPr>
        <w:br/>
        <w:t>в Министерство посредством размещения в системе «АЦК-Планирование» о</w:t>
      </w:r>
      <w:r>
        <w:rPr>
          <w:rFonts w:ascii="PT Astra Serif" w:eastAsia="SimSun" w:hAnsi="PT Astra Serif" w:cs="PT Astra Serif"/>
          <w:kern w:val="0"/>
          <w:sz w:val="28"/>
          <w:szCs w:val="28"/>
          <w:lang w:eastAsia="ru-RU" w:bidi="ar-SA"/>
        </w:rPr>
        <w:t>т</w:t>
      </w:r>
      <w:r>
        <w:rPr>
          <w:rFonts w:ascii="PT Astra Serif" w:eastAsia="SimSun" w:hAnsi="PT Astra Serif" w:cs="PT Astra Serif"/>
          <w:kern w:val="0"/>
          <w:sz w:val="28"/>
          <w:szCs w:val="28"/>
          <w:lang w:eastAsia="ru-RU" w:bidi="ar-SA"/>
        </w:rPr>
        <w:t>чётность не позднее 10-го рабочего дня года, следующего за отчетным годом.»;</w:t>
      </w:r>
    </w:p>
    <w:p w:rsidR="00C362CF" w:rsidRDefault="008E211F">
      <w:pPr>
        <w:ind w:firstLine="709"/>
        <w:contextualSpacing/>
        <w:jc w:val="both"/>
        <w:rPr>
          <w:rFonts w:ascii="PT Astra Serif" w:hAnsi="PT Astra Serif"/>
          <w:sz w:val="28"/>
          <w:szCs w:val="28"/>
        </w:rPr>
      </w:pPr>
      <w:r>
        <w:rPr>
          <w:rFonts w:ascii="PT Astra Serif" w:hAnsi="PT Astra Serif"/>
          <w:sz w:val="28"/>
          <w:szCs w:val="28"/>
        </w:rPr>
        <w:t>16) в абзаце первом пункта 18 слова «отчёта о достижении результата</w:t>
      </w:r>
      <w:r>
        <w:rPr>
          <w:rFonts w:ascii="PT Astra Serif" w:hAnsi="PT Astra Serif"/>
          <w:sz w:val="28"/>
          <w:szCs w:val="28"/>
        </w:rPr>
        <w:br/>
        <w:t>и (или) отчёта о контрольных точках (далее - отчётность)» заменить словом «отчётности»;</w:t>
      </w:r>
    </w:p>
    <w:p w:rsidR="00C362CF"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Pr>
          <w:rFonts w:ascii="PT Astra Serif" w:hAnsi="PT Astra Serif"/>
          <w:sz w:val="28"/>
          <w:szCs w:val="28"/>
        </w:rPr>
        <w:t>17) в абзаце втором пункта 21 слова «</w:t>
      </w:r>
      <w:r>
        <w:rPr>
          <w:rFonts w:ascii="PT Astra Serif" w:eastAsia="SimSun" w:hAnsi="PT Astra Serif" w:cs="PT Astra Serif"/>
          <w:kern w:val="0"/>
          <w:sz w:val="28"/>
          <w:szCs w:val="28"/>
          <w:lang w:eastAsia="ru-RU" w:bidi="ar-SA"/>
        </w:rPr>
        <w:t>и событий, отражающих факт з</w:t>
      </w:r>
      <w:r>
        <w:rPr>
          <w:rFonts w:ascii="PT Astra Serif" w:eastAsia="SimSun" w:hAnsi="PT Astra Serif" w:cs="PT Astra Serif"/>
          <w:kern w:val="0"/>
          <w:sz w:val="28"/>
          <w:szCs w:val="28"/>
          <w:lang w:eastAsia="ru-RU" w:bidi="ar-SA"/>
        </w:rPr>
        <w:t>а</w:t>
      </w:r>
      <w:r>
        <w:rPr>
          <w:rFonts w:ascii="PT Astra Serif" w:eastAsia="SimSun" w:hAnsi="PT Astra Serif" w:cs="PT Astra Serif"/>
          <w:kern w:val="0"/>
          <w:sz w:val="28"/>
          <w:szCs w:val="28"/>
          <w:lang w:eastAsia="ru-RU" w:bidi="ar-SA"/>
        </w:rPr>
        <w:t>вершения соответствующих мероприятий по получению результатов пред</w:t>
      </w:r>
      <w:r>
        <w:rPr>
          <w:rFonts w:ascii="PT Astra Serif" w:eastAsia="SimSun" w:hAnsi="PT Astra Serif" w:cs="PT Astra Serif"/>
          <w:kern w:val="0"/>
          <w:sz w:val="28"/>
          <w:szCs w:val="28"/>
          <w:lang w:eastAsia="ru-RU" w:bidi="ar-SA"/>
        </w:rPr>
        <w:t>о</w:t>
      </w:r>
      <w:r>
        <w:rPr>
          <w:rFonts w:ascii="PT Astra Serif" w:eastAsia="SimSun" w:hAnsi="PT Astra Serif" w:cs="PT Astra Serif"/>
          <w:kern w:val="0"/>
          <w:sz w:val="28"/>
          <w:szCs w:val="28"/>
          <w:lang w:eastAsia="ru-RU" w:bidi="ar-SA"/>
        </w:rPr>
        <w:t>ставления субсидии (контрольные точки), в порядке и по формам, которые установлены Министерством финансов Российской Федерации» исключить.</w:t>
      </w:r>
    </w:p>
    <w:p w:rsidR="00C362CF" w:rsidRDefault="008E211F">
      <w:pPr>
        <w:tabs>
          <w:tab w:val="left" w:pos="710"/>
        </w:tabs>
        <w:ind w:firstLine="709"/>
        <w:contextualSpacing/>
        <w:jc w:val="both"/>
        <w:textAlignment w:val="auto"/>
        <w:rPr>
          <w:rFonts w:ascii="PT Astra Serif" w:hAnsi="PT Astra Serif"/>
          <w:sz w:val="28"/>
          <w:szCs w:val="28"/>
        </w:rPr>
      </w:pPr>
      <w:r>
        <w:rPr>
          <w:rFonts w:ascii="PT Astra Serif" w:hAnsi="PT Astra Serif"/>
          <w:sz w:val="28"/>
          <w:szCs w:val="28"/>
        </w:rPr>
        <w:lastRenderedPageBreak/>
        <w:t xml:space="preserve">2. </w:t>
      </w:r>
      <w:r>
        <w:rPr>
          <w:rFonts w:ascii="PT Astra Serif" w:eastAsia="Calibri" w:hAnsi="PT Astra Serif"/>
          <w:sz w:val="28"/>
          <w:szCs w:val="28"/>
          <w:lang w:eastAsia="en-US"/>
        </w:rPr>
        <w:t xml:space="preserve">Настоящее постановление вступает в силу </w:t>
      </w:r>
      <w:r>
        <w:rPr>
          <w:rFonts w:ascii="PT Astra Serif" w:hAnsi="PT Astra Serif"/>
          <w:sz w:val="28"/>
          <w:szCs w:val="28"/>
          <w:lang w:eastAsia="ru-RU"/>
        </w:rPr>
        <w:t>на следующий день после дня его официального опубликования.</w:t>
      </w:r>
    </w:p>
    <w:p w:rsidR="00C362CF" w:rsidRDefault="00C362CF">
      <w:pPr>
        <w:shd w:val="clear" w:color="auto" w:fill="FFFFFF" w:themeFill="background1"/>
        <w:tabs>
          <w:tab w:val="left" w:pos="993"/>
        </w:tabs>
        <w:jc w:val="both"/>
        <w:rPr>
          <w:rFonts w:ascii="PT Astra Serif" w:hAnsi="PT Astra Serif" w:cs="PT Astra Serif"/>
          <w:sz w:val="28"/>
          <w:szCs w:val="28"/>
        </w:rPr>
      </w:pPr>
    </w:p>
    <w:p w:rsidR="00C362CF" w:rsidRDefault="008E211F">
      <w:pPr>
        <w:shd w:val="clear" w:color="auto" w:fill="FFFFFF" w:themeFill="background1"/>
        <w:tabs>
          <w:tab w:val="left" w:pos="993"/>
        </w:tabs>
        <w:jc w:val="both"/>
        <w:rPr>
          <w:rFonts w:ascii="PT Astra Serif" w:hAnsi="PT Astra Serif" w:cs="Times New Roman"/>
          <w:sz w:val="28"/>
          <w:szCs w:val="28"/>
        </w:rPr>
      </w:pPr>
      <w:r>
        <w:rPr>
          <w:rFonts w:ascii="PT Astra Serif" w:hAnsi="PT Astra Serif" w:cs="PT Astra Serif"/>
          <w:sz w:val="28"/>
          <w:szCs w:val="28"/>
        </w:rPr>
        <w:t>Председатель</w:t>
      </w:r>
    </w:p>
    <w:p w:rsidR="00C362CF" w:rsidRDefault="008E211F">
      <w:pPr>
        <w:shd w:val="clear" w:color="auto" w:fill="FFFFFF" w:themeFill="background1"/>
        <w:tabs>
          <w:tab w:val="left" w:pos="993"/>
        </w:tabs>
        <w:jc w:val="both"/>
        <w:rPr>
          <w:rFonts w:ascii="PT Astra Serif" w:hAnsi="PT Astra Serif"/>
          <w:sz w:val="28"/>
          <w:szCs w:val="28"/>
        </w:rPr>
      </w:pPr>
      <w:r>
        <w:rPr>
          <w:rFonts w:ascii="PT Astra Serif" w:hAnsi="PT Astra Serif" w:cs="PT Astra Serif"/>
          <w:sz w:val="28"/>
          <w:szCs w:val="28"/>
        </w:rPr>
        <w:t xml:space="preserve">Правительства области                                                                          </w:t>
      </w:r>
      <w:r>
        <w:rPr>
          <w:rFonts w:ascii="PT Astra Serif" w:eastAsia="Calibri" w:hAnsi="PT Astra Serif" w:cs="PT Astra Serif"/>
          <w:spacing w:val="-4"/>
          <w:sz w:val="28"/>
          <w:szCs w:val="28"/>
          <w:lang w:eastAsia="en-US"/>
        </w:rPr>
        <w:t>Г.С.Спирчагов</w:t>
      </w:r>
    </w:p>
    <w:sectPr w:rsidR="00C362CF">
      <w:headerReference w:type="default" r:id="rId8"/>
      <w:footerReference w:type="first" r:id="rId9"/>
      <w:pgSz w:w="11906" w:h="16838"/>
      <w:pgMar w:top="1200" w:right="567" w:bottom="1133" w:left="1701" w:header="63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239" w:rsidRDefault="008E211F">
      <w:r>
        <w:separator/>
      </w:r>
    </w:p>
  </w:endnote>
  <w:endnote w:type="continuationSeparator" w:id="0">
    <w:p w:rsidR="00A32239" w:rsidRDefault="008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Arial"/>
    <w:charset w:val="01"/>
    <w:family w:val="swiss"/>
    <w:pitch w:val="default"/>
  </w:font>
  <w:font w:name="PT Sans">
    <w:altName w:val="Arial"/>
    <w:charset w:val="01"/>
    <w:family w:val="swiss"/>
    <w:pitch w:val="default"/>
    <w:sig w:usb0="00000201" w:usb1="08070000" w:usb2="00000010" w:usb3="00000000" w:csb0="00020004"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CF" w:rsidRDefault="00C362CF">
    <w:pPr>
      <w:pStyle w:val="af3"/>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239" w:rsidRDefault="008E211F">
      <w:r>
        <w:separator/>
      </w:r>
    </w:p>
  </w:footnote>
  <w:footnote w:type="continuationSeparator" w:id="0">
    <w:p w:rsidR="00A32239" w:rsidRDefault="008E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14590"/>
      <w:docPartObj>
        <w:docPartGallery w:val="Page Numbers (Top of Page)"/>
        <w:docPartUnique/>
      </w:docPartObj>
    </w:sdtPr>
    <w:sdtEndPr/>
    <w:sdtContent>
      <w:p w:rsidR="00C362CF" w:rsidRDefault="008E211F">
        <w:pPr>
          <w:pStyle w:val="af5"/>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FA5584">
          <w:rPr>
            <w:rFonts w:ascii="PT Astra Serif" w:hAnsi="PT Astra Serif"/>
            <w:noProof/>
            <w:sz w:val="28"/>
            <w:szCs w:val="28"/>
          </w:rPr>
          <w:t>14</w:t>
        </w:r>
        <w:r>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CF"/>
    <w:rsid w:val="00042A75"/>
    <w:rsid w:val="000F6D4E"/>
    <w:rsid w:val="00287E90"/>
    <w:rsid w:val="007F7FD3"/>
    <w:rsid w:val="008E211F"/>
    <w:rsid w:val="00A32239"/>
    <w:rsid w:val="00C362CF"/>
    <w:rsid w:val="00F70BA4"/>
    <w:rsid w:val="00FA55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4C0AA1"/>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styleId="ae">
    <w:name w:val="Title"/>
    <w:basedOn w:val="Standard"/>
    <w:next w:val="af"/>
    <w:qFormat/>
    <w:rsid w:val="00796200"/>
    <w:pPr>
      <w:jc w:val="center"/>
    </w:pPr>
    <w:rPr>
      <w:rFonts w:ascii="Times New Roman" w:eastAsia="Times New Roman" w:hAnsi="Times New Roman" w:cs="Times New Roman"/>
      <w:b/>
      <w:bCs/>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11">
    <w:name w:val="Заголовок1"/>
    <w:basedOn w:val="a"/>
    <w:next w:val="af"/>
    <w:qFormat/>
    <w:rsid w:val="004C0AA1"/>
    <w:pPr>
      <w:keepNext/>
      <w:spacing w:before="240" w:after="120"/>
    </w:pPr>
    <w:rPr>
      <w:rFonts w:ascii="PT Sans" w:eastAsia="Tahoma" w:hAnsi="PT Sans" w:cs="Noto Sans Devanagari"/>
      <w:sz w:val="28"/>
      <w:szCs w:val="28"/>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unhideWhenUsed/>
    <w:qFormat/>
    <w:rsid w:val="00796200"/>
    <w:pPr>
      <w:tabs>
        <w:tab w:val="center" w:pos="4677"/>
        <w:tab w:val="right" w:pos="9355"/>
      </w:tabs>
    </w:pPr>
    <w:rPr>
      <w:rFonts w:cs="Mangal"/>
      <w:szCs w:val="21"/>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5">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paragraph" w:customStyle="1" w:styleId="PTASTRA">
    <w:name w:val="Обычный;PT ASTRA обычный"/>
    <w:link w:val="PTASTRA"/>
    <w:qFormat/>
    <w:rsid w:val="004C0AA1"/>
    <w:pPr>
      <w:suppressAutoHyphens w:val="0"/>
      <w:jc w:val="both"/>
    </w:pPr>
    <w:rPr>
      <w:rFonts w:eastAsia="Calibri" w:cs="Calibri"/>
      <w:sz w:val="28"/>
      <w:szCs w:val="22"/>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4C0AA1"/>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styleId="ae">
    <w:name w:val="Title"/>
    <w:basedOn w:val="Standard"/>
    <w:next w:val="af"/>
    <w:qFormat/>
    <w:rsid w:val="00796200"/>
    <w:pPr>
      <w:jc w:val="center"/>
    </w:pPr>
    <w:rPr>
      <w:rFonts w:ascii="Times New Roman" w:eastAsia="Times New Roman" w:hAnsi="Times New Roman" w:cs="Times New Roman"/>
      <w:b/>
      <w:bCs/>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11">
    <w:name w:val="Заголовок1"/>
    <w:basedOn w:val="a"/>
    <w:next w:val="af"/>
    <w:qFormat/>
    <w:rsid w:val="004C0AA1"/>
    <w:pPr>
      <w:keepNext/>
      <w:spacing w:before="240" w:after="120"/>
    </w:pPr>
    <w:rPr>
      <w:rFonts w:ascii="PT Sans" w:eastAsia="Tahoma" w:hAnsi="PT Sans" w:cs="Noto Sans Devanagari"/>
      <w:sz w:val="28"/>
      <w:szCs w:val="28"/>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unhideWhenUsed/>
    <w:qFormat/>
    <w:rsid w:val="00796200"/>
    <w:pPr>
      <w:tabs>
        <w:tab w:val="center" w:pos="4677"/>
        <w:tab w:val="right" w:pos="9355"/>
      </w:tabs>
    </w:pPr>
    <w:rPr>
      <w:rFonts w:cs="Mangal"/>
      <w:szCs w:val="21"/>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5">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paragraph" w:customStyle="1" w:styleId="PTASTRA">
    <w:name w:val="Обычный;PT ASTRA обычный"/>
    <w:link w:val="PTASTRA"/>
    <w:qFormat/>
    <w:rsid w:val="004C0AA1"/>
    <w:pPr>
      <w:suppressAutoHyphens w:val="0"/>
      <w:jc w:val="both"/>
    </w:pPr>
    <w:rPr>
      <w:rFonts w:eastAsia="Calibri" w:cs="Calibri"/>
      <w:sz w:val="28"/>
      <w:szCs w:val="22"/>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33DA3-3A90-4798-8390-1A9037F3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5182</Words>
  <Characters>29539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15.10.2024)"Об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4024.00.31</Company>
  <LinksUpToDate>false</LinksUpToDate>
  <CharactersWithSpaces>34652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15.10.2024)"Об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промышленной переработкой продукции растениеводства"</dc:title>
  <dc:creator>Пользователь</dc:creator>
  <cp:lastModifiedBy>Глушенкова Наталья Александровна</cp:lastModifiedBy>
  <cp:revision>2</cp:revision>
  <cp:lastPrinted>2025-03-14T05:53:00Z</cp:lastPrinted>
  <dcterms:created xsi:type="dcterms:W3CDTF">2025-03-17T08:39:00Z</dcterms:created>
  <dcterms:modified xsi:type="dcterms:W3CDTF">2025-03-17T08:39:00Z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4024.00.31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