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54140407"/>
    <w:bookmarkEnd w:id="1"/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  <w:r w:rsidRPr="00666E32">
        <w:rPr>
          <w:rFonts w:ascii="PT Astra Serif" w:hAnsi="PT Astra Serif" w:cs="Times New Roman"/>
          <w:b/>
          <w:sz w:val="28"/>
          <w:szCs w:val="28"/>
        </w:rPr>
        <w:object w:dxaOrig="9924" w:dyaOrig="12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15pt;height:635.9pt" o:ole="">
            <v:imagedata r:id="rId7" o:title=""/>
          </v:shape>
          <o:OLEObject Type="Embed" ProgID="Word.Document.12" ShapeID="_x0000_i1025" DrawAspect="Content" ObjectID="_1754140450" r:id="rId8">
            <o:FieldCodes>\s</o:FieldCodes>
          </o:OLEObject>
        </w:object>
      </w:r>
      <w:bookmarkEnd w:id="0"/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Pr="0069627A" w:rsidRDefault="00666E32" w:rsidP="00666E32">
      <w:pPr>
        <w:pStyle w:val="10"/>
        <w:shd w:val="clear" w:color="auto" w:fill="auto"/>
        <w:spacing w:line="276" w:lineRule="auto"/>
        <w:rPr>
          <w:rFonts w:ascii="PT Astra Serif" w:hAnsi="PT Astra Serif"/>
          <w:sz w:val="28"/>
          <w:szCs w:val="28"/>
        </w:rPr>
      </w:pPr>
      <w:bookmarkStart w:id="2" w:name="bookmark6"/>
      <w:r w:rsidRPr="0069627A">
        <w:rPr>
          <w:rFonts w:ascii="PT Astra Serif" w:hAnsi="PT Astra Serif"/>
          <w:sz w:val="28"/>
          <w:szCs w:val="28"/>
        </w:rPr>
        <w:lastRenderedPageBreak/>
        <w:t>П</w:t>
      </w:r>
      <w:bookmarkEnd w:id="2"/>
      <w:r w:rsidRPr="0069627A">
        <w:rPr>
          <w:rFonts w:ascii="PT Astra Serif" w:hAnsi="PT Astra Serif"/>
          <w:sz w:val="28"/>
          <w:szCs w:val="28"/>
        </w:rPr>
        <w:t>ОЯСНИТЕЛЬНАЯ ЗАПИСКА</w:t>
      </w:r>
    </w:p>
    <w:p w:rsidR="00666E32" w:rsidRPr="0069627A" w:rsidRDefault="00666E32" w:rsidP="00666E32">
      <w:pPr>
        <w:pStyle w:val="10"/>
        <w:shd w:val="clear" w:color="auto" w:fill="auto"/>
        <w:spacing w:line="276" w:lineRule="auto"/>
        <w:rPr>
          <w:rFonts w:ascii="PT Astra Serif" w:hAnsi="PT Astra Serif"/>
          <w:sz w:val="28"/>
          <w:szCs w:val="28"/>
        </w:rPr>
      </w:pPr>
      <w:r w:rsidRPr="0069627A">
        <w:rPr>
          <w:rFonts w:ascii="PT Astra Serif" w:hAnsi="PT Astra Serif"/>
          <w:sz w:val="28"/>
          <w:szCs w:val="28"/>
        </w:rPr>
        <w:t xml:space="preserve">к проекту закона Ульяновской области </w:t>
      </w:r>
    </w:p>
    <w:p w:rsidR="00666E32" w:rsidRPr="0069627A" w:rsidRDefault="00666E32" w:rsidP="00666E32">
      <w:pPr>
        <w:pStyle w:val="10"/>
        <w:shd w:val="clear" w:color="auto" w:fill="auto"/>
        <w:spacing w:line="276" w:lineRule="auto"/>
        <w:rPr>
          <w:rFonts w:ascii="PT Astra Serif" w:hAnsi="PT Astra Serif"/>
          <w:sz w:val="28"/>
          <w:szCs w:val="28"/>
        </w:rPr>
      </w:pPr>
      <w:r w:rsidRPr="0069627A">
        <w:rPr>
          <w:rFonts w:ascii="PT Astra Serif" w:hAnsi="PT Astra Serif"/>
          <w:sz w:val="28"/>
          <w:szCs w:val="28"/>
        </w:rPr>
        <w:t>«Об установлении на 202</w:t>
      </w:r>
      <w:r>
        <w:rPr>
          <w:rFonts w:ascii="PT Astra Serif" w:hAnsi="PT Astra Serif"/>
          <w:sz w:val="28"/>
          <w:szCs w:val="28"/>
        </w:rPr>
        <w:t>4</w:t>
      </w:r>
      <w:r w:rsidRPr="0069627A">
        <w:rPr>
          <w:rFonts w:ascii="PT Astra Serif" w:hAnsi="PT Astra Serif"/>
          <w:sz w:val="28"/>
          <w:szCs w:val="28"/>
        </w:rPr>
        <w:t xml:space="preserve"> год коэффициента, </w:t>
      </w:r>
    </w:p>
    <w:p w:rsidR="00666E32" w:rsidRPr="0069627A" w:rsidRDefault="00666E32" w:rsidP="00666E32">
      <w:pPr>
        <w:pStyle w:val="10"/>
        <w:shd w:val="clear" w:color="auto" w:fill="auto"/>
        <w:spacing w:line="276" w:lineRule="auto"/>
        <w:rPr>
          <w:rFonts w:ascii="PT Astra Serif" w:hAnsi="PT Astra Serif"/>
          <w:sz w:val="28"/>
          <w:szCs w:val="28"/>
        </w:rPr>
      </w:pPr>
      <w:r w:rsidRPr="0069627A">
        <w:rPr>
          <w:rFonts w:ascii="PT Astra Serif" w:hAnsi="PT Astra Serif"/>
          <w:sz w:val="28"/>
          <w:szCs w:val="28"/>
        </w:rPr>
        <w:t>отражающего региональные особенности рынка труда»</w:t>
      </w:r>
    </w:p>
    <w:p w:rsidR="00666E32" w:rsidRPr="0069627A" w:rsidRDefault="00666E32" w:rsidP="00666E32">
      <w:pPr>
        <w:pStyle w:val="10"/>
        <w:shd w:val="clear" w:color="auto" w:fill="auto"/>
        <w:spacing w:line="276" w:lineRule="auto"/>
        <w:rPr>
          <w:rFonts w:ascii="PT Astra Serif" w:hAnsi="PT Astra Serif"/>
          <w:sz w:val="28"/>
          <w:szCs w:val="28"/>
        </w:rPr>
      </w:pPr>
    </w:p>
    <w:p w:rsidR="00666E32" w:rsidRPr="0069627A" w:rsidRDefault="00666E32" w:rsidP="00666E32">
      <w:pPr>
        <w:pStyle w:val="10"/>
        <w:shd w:val="clear" w:color="auto" w:fill="auto"/>
        <w:spacing w:line="276" w:lineRule="auto"/>
        <w:rPr>
          <w:rFonts w:ascii="PT Astra Serif" w:hAnsi="PT Astra Serif"/>
          <w:sz w:val="28"/>
          <w:szCs w:val="28"/>
        </w:rPr>
      </w:pPr>
    </w:p>
    <w:p w:rsidR="00666E32" w:rsidRPr="0069627A" w:rsidRDefault="00666E32" w:rsidP="00666E32">
      <w:pPr>
        <w:pStyle w:val="10"/>
        <w:shd w:val="clear" w:color="auto" w:fill="auto"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69627A">
        <w:rPr>
          <w:rFonts w:ascii="PT Astra Serif" w:hAnsi="PT Astra Serif"/>
          <w:b w:val="0"/>
          <w:sz w:val="28"/>
          <w:szCs w:val="28"/>
        </w:rPr>
        <w:t>Проект закона Ульяновской области «Об установлении на 202</w:t>
      </w:r>
      <w:r>
        <w:rPr>
          <w:rFonts w:ascii="PT Astra Serif" w:hAnsi="PT Astra Serif"/>
          <w:b w:val="0"/>
          <w:sz w:val="28"/>
          <w:szCs w:val="28"/>
        </w:rPr>
        <w:t>4</w:t>
      </w:r>
      <w:r w:rsidRPr="0069627A">
        <w:rPr>
          <w:rFonts w:ascii="PT Astra Serif" w:hAnsi="PT Astra Serif"/>
          <w:b w:val="0"/>
          <w:sz w:val="28"/>
          <w:szCs w:val="28"/>
        </w:rPr>
        <w:t xml:space="preserve"> год коэффициента, отражающего региональные особенности рынка труда» (далее – законопроект) подготовлен в целях регулирования общественных отношений в сфере привлечения в экономику Ульяновской области иностранной рабочей силы.</w:t>
      </w:r>
    </w:p>
    <w:p w:rsidR="00666E32" w:rsidRPr="0069627A" w:rsidRDefault="00666E32" w:rsidP="00666E32">
      <w:pPr>
        <w:pStyle w:val="aa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69627A">
        <w:rPr>
          <w:rFonts w:ascii="PT Astra Serif" w:hAnsi="PT Astra Serif"/>
          <w:sz w:val="28"/>
          <w:szCs w:val="28"/>
        </w:rPr>
        <w:t xml:space="preserve">Предметом правового регулирования законопроекта является установление величины </w:t>
      </w:r>
      <w:r w:rsidRPr="0069627A">
        <w:rPr>
          <w:rFonts w:ascii="PT Astra Serif" w:hAnsi="PT Astra Serif"/>
          <w:sz w:val="28"/>
          <w:szCs w:val="28"/>
          <w:lang w:bidi="ru-RU"/>
        </w:rPr>
        <w:t>регионального коэффициента к фиксированным авансовым платежам по налогу на доходы физических лиц иностранных граждан, осуществляющих на территории области трудовую деятельность по найму у физических лиц, индивидуальных предпринимателей и юридических лиц на основании патента.</w:t>
      </w:r>
    </w:p>
    <w:p w:rsidR="00666E32" w:rsidRPr="0069627A" w:rsidRDefault="00666E32" w:rsidP="00666E32">
      <w:pPr>
        <w:pStyle w:val="aa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69627A">
        <w:rPr>
          <w:rFonts w:ascii="PT Astra Serif" w:hAnsi="PT Astra Serif"/>
          <w:sz w:val="28"/>
          <w:szCs w:val="28"/>
        </w:rPr>
        <w:t xml:space="preserve">Законопроект распространяет своё действие на ограниченный круг лиц: иностранных граждан, прибывших в Российскую Федерацию в порядке, не требующем получения визы, с целью осуществления на территории Ульяновской области трудовой деятельности </w:t>
      </w:r>
      <w:r w:rsidRPr="0069627A">
        <w:rPr>
          <w:rFonts w:ascii="PT Astra Serif" w:hAnsi="PT Astra Serif"/>
          <w:sz w:val="28"/>
          <w:szCs w:val="28"/>
          <w:lang w:bidi="ru-RU"/>
        </w:rPr>
        <w:t>по найму у физических лиц, индивидуальных предпринимателей и юридических лиц</w:t>
      </w:r>
      <w:r w:rsidRPr="0069627A">
        <w:rPr>
          <w:rFonts w:ascii="PT Astra Serif" w:hAnsi="PT Astra Serif"/>
          <w:sz w:val="28"/>
          <w:szCs w:val="28"/>
        </w:rPr>
        <w:t xml:space="preserve"> на основании патента.</w:t>
      </w:r>
    </w:p>
    <w:p w:rsidR="00666E32" w:rsidRPr="0069627A" w:rsidRDefault="00666E32" w:rsidP="00666E32">
      <w:pPr>
        <w:pStyle w:val="20"/>
        <w:shd w:val="clear" w:color="auto" w:fill="auto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9627A">
        <w:rPr>
          <w:rFonts w:ascii="PT Astra Serif" w:hAnsi="PT Astra Serif"/>
          <w:bCs/>
          <w:sz w:val="28"/>
          <w:szCs w:val="28"/>
        </w:rPr>
        <w:t>Законопроект</w:t>
      </w:r>
      <w:r w:rsidRPr="0069627A">
        <w:rPr>
          <w:rFonts w:ascii="PT Astra Serif" w:hAnsi="PT Astra Serif"/>
          <w:sz w:val="28"/>
          <w:szCs w:val="28"/>
        </w:rPr>
        <w:t xml:space="preserve"> разработан в соответствии со статьёй 227</w:t>
      </w:r>
      <w:r w:rsidRPr="0069627A">
        <w:rPr>
          <w:rFonts w:ascii="PT Astra Serif" w:hAnsi="PT Astra Serif"/>
          <w:sz w:val="28"/>
          <w:szCs w:val="28"/>
          <w:vertAlign w:val="superscript"/>
        </w:rPr>
        <w:t>1</w:t>
      </w:r>
      <w:r w:rsidRPr="0069627A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предусматривающей индексацию фиксированных авансовых платежей по налогу на доходы физических лиц иностранных граждан не только на коэффициент-дефлятор, установленный на соответствующий календарный год Министерством экономического развития Российской Федерации, но также на коэффициент, отражающий региональные особенности рынка труда, устанавливаемый на соответствующий календарный год законами субъектов Российской Федерации.</w:t>
      </w:r>
      <w:proofErr w:type="gramEnd"/>
    </w:p>
    <w:p w:rsidR="00666E32" w:rsidRPr="0069627A" w:rsidRDefault="00666E32" w:rsidP="00666E32">
      <w:pPr>
        <w:pStyle w:val="20"/>
        <w:shd w:val="clear" w:color="auto" w:fill="auto"/>
        <w:tabs>
          <w:tab w:val="left" w:pos="869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9627A">
        <w:rPr>
          <w:rFonts w:ascii="PT Astra Serif" w:hAnsi="PT Astra Serif"/>
          <w:sz w:val="28"/>
          <w:szCs w:val="28"/>
        </w:rPr>
        <w:t>Вводимый коэффициент обеспечит равнонапряжённую налоговую нагрузку иностранных граждан, осуществляющих деятельность на территории области с гражданами России, и будет способствовать пресечению «теневых» выплат заработной платы.</w:t>
      </w:r>
    </w:p>
    <w:p w:rsidR="00666E32" w:rsidRPr="0069627A" w:rsidRDefault="00666E32" w:rsidP="00666E3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9627A">
        <w:rPr>
          <w:rFonts w:ascii="PT Astra Serif" w:hAnsi="PT Astra Serif" w:cs="Times New Roman"/>
          <w:sz w:val="28"/>
          <w:szCs w:val="28"/>
        </w:rPr>
        <w:t xml:space="preserve">Налогоплательщиками налога в соответствии с пунктом 1 статьи 201 Налогового кодекса Российской Федерации признаются физические лица, являющиеся налоговыми резидентами Российской Федерации, а также физические лица, получающие доходы от источников в Российской Федерации, не являющиеся налоговыми резидентами Российской Федерации. Таким образом, законопроект не затрагивает напрямую вопросы осуществления предпринимательской и инвестиционной деятельности, </w:t>
      </w:r>
      <w:r w:rsidRPr="0069627A">
        <w:rPr>
          <w:rFonts w:ascii="PT Astra Serif" w:hAnsi="PT Astra Serif" w:cs="Times New Roman"/>
          <w:sz w:val="28"/>
          <w:szCs w:val="28"/>
        </w:rPr>
        <w:t>следовательно,</w:t>
      </w:r>
      <w:r w:rsidRPr="0069627A">
        <w:rPr>
          <w:rFonts w:ascii="PT Astra Serif" w:hAnsi="PT Astra Serif" w:cs="Times New Roman"/>
          <w:sz w:val="28"/>
          <w:szCs w:val="28"/>
        </w:rPr>
        <w:t xml:space="preserve"> </w:t>
      </w:r>
      <w:r w:rsidRPr="0069627A">
        <w:rPr>
          <w:rFonts w:ascii="PT Astra Serif" w:hAnsi="PT Astra Serif" w:cs="Times New Roman"/>
          <w:sz w:val="28"/>
          <w:szCs w:val="28"/>
        </w:rPr>
        <w:lastRenderedPageBreak/>
        <w:t xml:space="preserve">проведение оценки регулирующего воздействия данного законопроекта не требуется. </w:t>
      </w:r>
    </w:p>
    <w:p w:rsidR="00666E32" w:rsidRPr="0069627A" w:rsidRDefault="00666E32" w:rsidP="00666E32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9627A">
        <w:rPr>
          <w:rFonts w:ascii="PT Astra Serif" w:hAnsi="PT Astra Serif" w:cs="Times New Roman"/>
          <w:sz w:val="28"/>
          <w:szCs w:val="28"/>
        </w:rPr>
        <w:t xml:space="preserve">Законопроект подготовил референт департамента анализа и разработки стратегических направлений развития человеческого потенциала Агентства по развитию человеческого потенциала и трудовых ресурсов Ульяновской области </w:t>
      </w:r>
      <w:r>
        <w:rPr>
          <w:rFonts w:ascii="PT Astra Serif" w:hAnsi="PT Astra Serif" w:cs="Times New Roman"/>
          <w:sz w:val="28"/>
          <w:szCs w:val="28"/>
        </w:rPr>
        <w:t>Харинова Татьяна Васильевна</w:t>
      </w:r>
      <w:r w:rsidRPr="0069627A">
        <w:rPr>
          <w:rFonts w:ascii="PT Astra Serif" w:hAnsi="PT Astra Serif" w:cs="Times New Roman"/>
          <w:sz w:val="28"/>
          <w:szCs w:val="28"/>
        </w:rPr>
        <w:t>.</w:t>
      </w:r>
    </w:p>
    <w:p w:rsidR="00666E32" w:rsidRPr="0069627A" w:rsidRDefault="00666E32" w:rsidP="00666E32">
      <w:pPr>
        <w:pStyle w:val="20"/>
        <w:shd w:val="clear" w:color="auto" w:fill="auto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66E32" w:rsidRPr="0069627A" w:rsidRDefault="00666E32" w:rsidP="00666E32">
      <w:pPr>
        <w:spacing w:line="276" w:lineRule="auto"/>
        <w:rPr>
          <w:rFonts w:ascii="PT Astra Serif" w:hAnsi="PT Astra Serif" w:cs="Times New Roman"/>
          <w:sz w:val="28"/>
          <w:szCs w:val="28"/>
        </w:rPr>
      </w:pPr>
    </w:p>
    <w:p w:rsidR="00666E32" w:rsidRPr="0069627A" w:rsidRDefault="00666E32" w:rsidP="00666E32">
      <w:pPr>
        <w:pStyle w:val="aa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666E32" w:rsidRPr="0069627A" w:rsidRDefault="00666E32" w:rsidP="00666E32">
      <w:pPr>
        <w:pStyle w:val="aa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 w:rsidRPr="0069627A">
        <w:rPr>
          <w:rFonts w:ascii="PT Astra Serif" w:hAnsi="PT Astra Serif"/>
          <w:sz w:val="28"/>
          <w:szCs w:val="28"/>
        </w:rPr>
        <w:t xml:space="preserve">Руководитель Агентства </w:t>
      </w:r>
    </w:p>
    <w:p w:rsidR="00666E32" w:rsidRPr="0069627A" w:rsidRDefault="00666E32" w:rsidP="00666E32">
      <w:pPr>
        <w:pStyle w:val="aa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 w:rsidRPr="0069627A">
        <w:rPr>
          <w:rFonts w:ascii="PT Astra Serif" w:hAnsi="PT Astra Serif"/>
          <w:sz w:val="28"/>
          <w:szCs w:val="28"/>
        </w:rPr>
        <w:t xml:space="preserve">по развитию человеческого потенциала </w:t>
      </w:r>
    </w:p>
    <w:p w:rsidR="00666E32" w:rsidRPr="0069627A" w:rsidRDefault="00666E32" w:rsidP="00666E32">
      <w:pPr>
        <w:pStyle w:val="aa"/>
        <w:spacing w:before="0" w:beforeAutospacing="0" w:after="0" w:afterAutospacing="0"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69627A">
        <w:rPr>
          <w:rFonts w:ascii="PT Astra Serif" w:hAnsi="PT Astra Serif"/>
          <w:sz w:val="28"/>
          <w:szCs w:val="28"/>
        </w:rPr>
        <w:t xml:space="preserve">и трудовых ресурсов Ульяновской области   </w:t>
      </w:r>
      <w:r>
        <w:rPr>
          <w:rFonts w:ascii="PT Astra Serif" w:hAnsi="PT Astra Serif"/>
          <w:sz w:val="28"/>
          <w:szCs w:val="28"/>
        </w:rPr>
        <w:t xml:space="preserve"> </w:t>
      </w:r>
      <w:r w:rsidRPr="0069627A">
        <w:rPr>
          <w:rFonts w:ascii="PT Astra Serif" w:hAnsi="PT Astra Serif"/>
          <w:sz w:val="28"/>
          <w:szCs w:val="28"/>
        </w:rPr>
        <w:t xml:space="preserve">                             </w:t>
      </w:r>
      <w:r>
        <w:rPr>
          <w:rFonts w:ascii="PT Astra Serif" w:hAnsi="PT Astra Serif"/>
          <w:sz w:val="28"/>
          <w:szCs w:val="28"/>
        </w:rPr>
        <w:t>П.Н. Калашников</w:t>
      </w:r>
    </w:p>
    <w:p w:rsidR="00666E32" w:rsidRPr="0069627A" w:rsidRDefault="00666E32" w:rsidP="00666E32">
      <w:pPr>
        <w:pStyle w:val="a8"/>
        <w:spacing w:line="276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6E32" w:rsidRPr="0069627A" w:rsidRDefault="00666E32" w:rsidP="00666E32">
      <w:pPr>
        <w:pStyle w:val="a8"/>
        <w:spacing w:line="276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6E32" w:rsidRPr="0069627A" w:rsidRDefault="00666E32" w:rsidP="00666E32">
      <w:pPr>
        <w:pStyle w:val="a8"/>
        <w:spacing w:line="276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6E32" w:rsidRPr="0069627A" w:rsidRDefault="00666E32" w:rsidP="00666E32">
      <w:pPr>
        <w:pStyle w:val="a8"/>
        <w:spacing w:line="276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6E32" w:rsidRPr="0069627A" w:rsidRDefault="00666E32" w:rsidP="00666E32">
      <w:pPr>
        <w:pStyle w:val="a8"/>
        <w:spacing w:line="276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6E32" w:rsidRPr="0069627A" w:rsidRDefault="00666E32" w:rsidP="00666E32">
      <w:pPr>
        <w:pStyle w:val="a8"/>
        <w:spacing w:line="276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6E32" w:rsidRPr="0069627A" w:rsidRDefault="00666E32" w:rsidP="00666E32">
      <w:pPr>
        <w:pStyle w:val="a8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6E32" w:rsidRPr="0069627A" w:rsidRDefault="00666E32" w:rsidP="00666E32">
      <w:pPr>
        <w:pStyle w:val="a8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6E32" w:rsidRPr="0069627A" w:rsidRDefault="00666E32" w:rsidP="00666E32">
      <w:pPr>
        <w:pStyle w:val="a8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6E32" w:rsidRPr="0069627A" w:rsidRDefault="00666E32" w:rsidP="00666E32">
      <w:pPr>
        <w:pStyle w:val="a8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6E32" w:rsidRPr="0069627A" w:rsidRDefault="00666E32" w:rsidP="00666E32">
      <w:pPr>
        <w:pStyle w:val="a8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Pr="00666E32" w:rsidRDefault="00666E32" w:rsidP="00666E32">
      <w:pPr>
        <w:ind w:left="-18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66E32" w:rsidRPr="00666E32" w:rsidRDefault="00666E32" w:rsidP="00666E3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666E32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666E32" w:rsidRPr="00666E32" w:rsidRDefault="00666E32" w:rsidP="00666E32">
      <w:pPr>
        <w:pStyle w:val="ConsPlusTitle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66E32">
        <w:rPr>
          <w:rFonts w:ascii="PT Astra Serif" w:hAnsi="PT Astra Serif" w:cs="Times New Roman"/>
          <w:sz w:val="28"/>
          <w:szCs w:val="28"/>
        </w:rPr>
        <w:t>к проекту закона Ульяновской области</w:t>
      </w:r>
    </w:p>
    <w:p w:rsidR="00666E32" w:rsidRPr="00666E32" w:rsidRDefault="00666E32" w:rsidP="00666E3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666E32">
        <w:rPr>
          <w:rFonts w:ascii="PT Astra Serif" w:hAnsi="PT Astra Serif"/>
          <w:b/>
          <w:sz w:val="28"/>
          <w:szCs w:val="28"/>
        </w:rPr>
        <w:t xml:space="preserve">«Об установлении на 2024 год коэффициента, </w:t>
      </w:r>
    </w:p>
    <w:p w:rsidR="00666E32" w:rsidRPr="00666E32" w:rsidRDefault="00666E32" w:rsidP="00666E3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666E32">
        <w:rPr>
          <w:rFonts w:ascii="PT Astra Serif" w:hAnsi="PT Astra Serif"/>
          <w:b/>
          <w:sz w:val="28"/>
          <w:szCs w:val="28"/>
        </w:rPr>
        <w:t>отражающего региональные особенности рынка труда»</w:t>
      </w:r>
    </w:p>
    <w:p w:rsidR="00666E32" w:rsidRPr="00666E32" w:rsidRDefault="00666E32" w:rsidP="00666E3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66E32" w:rsidRPr="00666E32" w:rsidRDefault="00666E32" w:rsidP="00666E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6E32">
        <w:rPr>
          <w:rFonts w:ascii="PT Astra Serif" w:hAnsi="PT Astra Serif"/>
          <w:sz w:val="28"/>
          <w:szCs w:val="28"/>
        </w:rPr>
        <w:t>Реализация закона Ульяновской области «Об установлении на 2024 год коэффициента, отражающего региональные особенности рынка труда» не потребует финансовых затрат из бюджета Ульяновской области.</w:t>
      </w:r>
    </w:p>
    <w:p w:rsidR="00666E32" w:rsidRPr="00666E32" w:rsidRDefault="00666E32" w:rsidP="00666E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6E32">
        <w:rPr>
          <w:rFonts w:ascii="PT Astra Serif" w:hAnsi="PT Astra Serif"/>
          <w:sz w:val="28"/>
          <w:szCs w:val="28"/>
        </w:rPr>
        <w:t>Размер коэффициента отражающего региональные особенности рынка труда определяется по формуле:</w:t>
      </w:r>
    </w:p>
    <w:p w:rsidR="00666E32" w:rsidRPr="00666E32" w:rsidRDefault="00666E32" w:rsidP="00666E3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66E32" w:rsidRPr="00666E32" w:rsidRDefault="00666E32" w:rsidP="00666E32">
      <w:pPr>
        <w:spacing w:line="276" w:lineRule="auto"/>
        <w:rPr>
          <w:rFonts w:ascii="PT Astra Serif" w:hAnsi="PT Astra Serif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Кр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Нср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АПф×Кд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 где:</m:t>
          </m:r>
        </m:oMath>
      </m:oMathPara>
    </w:p>
    <w:p w:rsidR="00666E32" w:rsidRPr="00666E32" w:rsidRDefault="00666E32" w:rsidP="00666E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66E32" w:rsidRPr="00666E32" w:rsidRDefault="00666E32" w:rsidP="00666E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 w:rsidRPr="00666E32">
        <w:rPr>
          <w:rFonts w:ascii="PT Astra Serif" w:hAnsi="PT Astra Serif"/>
          <w:sz w:val="28"/>
          <w:szCs w:val="28"/>
        </w:rPr>
        <w:t>Кр</w:t>
      </w:r>
      <w:proofErr w:type="spellEnd"/>
      <w:proofErr w:type="gramEnd"/>
      <w:r w:rsidRPr="00666E32">
        <w:rPr>
          <w:rFonts w:ascii="PT Astra Serif" w:hAnsi="PT Astra Serif"/>
          <w:sz w:val="28"/>
          <w:szCs w:val="28"/>
        </w:rPr>
        <w:t xml:space="preserve"> – коэффициент, отражающий региональные особенности рынка труда.</w:t>
      </w:r>
    </w:p>
    <w:p w:rsidR="00666E32" w:rsidRPr="00666E32" w:rsidRDefault="00666E32" w:rsidP="00666E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666E32">
        <w:rPr>
          <w:rFonts w:ascii="PT Astra Serif" w:hAnsi="PT Astra Serif"/>
          <w:sz w:val="28"/>
          <w:szCs w:val="28"/>
        </w:rPr>
        <w:t>Нср</w:t>
      </w:r>
      <w:proofErr w:type="spellEnd"/>
      <w:r w:rsidRPr="00666E32">
        <w:rPr>
          <w:rFonts w:ascii="PT Astra Serif" w:hAnsi="PT Astra Serif"/>
          <w:sz w:val="28"/>
          <w:szCs w:val="28"/>
        </w:rPr>
        <w:t xml:space="preserve"> – </w:t>
      </w:r>
      <w:r w:rsidRPr="00666E32">
        <w:rPr>
          <w:rFonts w:ascii="PT Astra Serif" w:hAnsi="PT Astra Serif"/>
          <w:bCs/>
          <w:sz w:val="28"/>
          <w:szCs w:val="28"/>
        </w:rPr>
        <w:t xml:space="preserve">налог на доходы физических лиц (далее – НДФЛ), рассчитанный по ставке 13 процентов от величины среднемесячной начисленной заработной платы </w:t>
      </w:r>
      <w:r w:rsidRPr="00666E32">
        <w:rPr>
          <w:rFonts w:ascii="PT Astra Serif" w:hAnsi="PT Astra Serif"/>
          <w:sz w:val="28"/>
          <w:szCs w:val="28"/>
        </w:rPr>
        <w:t xml:space="preserve">работников по видам экономической деятельности, в которые привлекается иностранная рабочая сила. </w:t>
      </w:r>
    </w:p>
    <w:p w:rsidR="00666E32" w:rsidRPr="00666E32" w:rsidRDefault="00666E32" w:rsidP="00666E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6E32">
        <w:rPr>
          <w:rFonts w:ascii="PT Astra Serif" w:hAnsi="PT Astra Serif"/>
          <w:sz w:val="28"/>
          <w:szCs w:val="28"/>
        </w:rPr>
        <w:t xml:space="preserve">Размер </w:t>
      </w:r>
      <w:r w:rsidRPr="00666E32">
        <w:rPr>
          <w:rFonts w:ascii="PT Astra Serif" w:hAnsi="PT Astra Serif"/>
          <w:bCs/>
          <w:sz w:val="28"/>
          <w:szCs w:val="28"/>
        </w:rPr>
        <w:t xml:space="preserve">среднемесячной начисленной заработной платы </w:t>
      </w:r>
      <w:r w:rsidRPr="00666E32">
        <w:rPr>
          <w:rFonts w:ascii="PT Astra Serif" w:hAnsi="PT Astra Serif"/>
          <w:sz w:val="28"/>
          <w:szCs w:val="28"/>
        </w:rPr>
        <w:t>работников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666E32">
        <w:rPr>
          <w:rFonts w:ascii="PT Astra Serif" w:hAnsi="PT Astra Serif"/>
          <w:sz w:val="28"/>
          <w:szCs w:val="28"/>
        </w:rPr>
        <w:t xml:space="preserve">по видам экономической деятельности, в которые </w:t>
      </w:r>
      <w:proofErr w:type="gramStart"/>
      <w:r w:rsidRPr="00666E32">
        <w:rPr>
          <w:rFonts w:ascii="PT Astra Serif" w:hAnsi="PT Astra Serif"/>
          <w:sz w:val="28"/>
          <w:szCs w:val="28"/>
        </w:rPr>
        <w:t>привлекается иностранная рабочая сила за 2022 года составил</w:t>
      </w:r>
      <w:proofErr w:type="gramEnd"/>
      <w:r w:rsidRPr="00666E32">
        <w:rPr>
          <w:rFonts w:ascii="PT Astra Serif" w:hAnsi="PT Astra Serif"/>
          <w:sz w:val="28"/>
          <w:szCs w:val="28"/>
        </w:rPr>
        <w:t xml:space="preserve"> 40 270</w:t>
      </w:r>
      <w:r w:rsidRPr="00666E32">
        <w:rPr>
          <w:rFonts w:ascii="PT Astra Serif" w:hAnsi="PT Astra Serif"/>
          <w:bCs/>
          <w:sz w:val="28"/>
          <w:szCs w:val="28"/>
        </w:rPr>
        <w:t>,2</w:t>
      </w:r>
      <w:r w:rsidRPr="00666E32">
        <w:rPr>
          <w:rFonts w:ascii="PT Astra Serif" w:hAnsi="PT Astra Serif"/>
          <w:sz w:val="28"/>
          <w:szCs w:val="28"/>
        </w:rPr>
        <w:t xml:space="preserve"> рубля, соответственно, НДФЛ – 5235,13 рублей.</w:t>
      </w:r>
    </w:p>
    <w:p w:rsidR="00666E32" w:rsidRPr="00666E32" w:rsidRDefault="00666E32" w:rsidP="00666E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666E32">
        <w:rPr>
          <w:rFonts w:ascii="PT Astra Serif" w:hAnsi="PT Astra Serif"/>
          <w:sz w:val="28"/>
          <w:szCs w:val="28"/>
        </w:rPr>
        <w:t>АПф</w:t>
      </w:r>
      <w:proofErr w:type="spellEnd"/>
      <w:r w:rsidRPr="00666E32">
        <w:rPr>
          <w:rFonts w:ascii="PT Astra Serif" w:hAnsi="PT Astra Serif"/>
          <w:sz w:val="28"/>
          <w:szCs w:val="28"/>
        </w:rPr>
        <w:t xml:space="preserve"> – размер фиксированного авансового платежа по налогу на доходы физических лиц, уплачиваемого иностранными гражданами, осуществляющими трудовую деятельность на основании патента (установлен статьёй 227</w:t>
      </w:r>
      <w:r w:rsidRPr="00666E32">
        <w:rPr>
          <w:rFonts w:ascii="PT Astra Serif" w:hAnsi="PT Astra Serif"/>
          <w:sz w:val="28"/>
          <w:szCs w:val="28"/>
          <w:vertAlign w:val="superscript"/>
        </w:rPr>
        <w:t>1</w:t>
      </w:r>
      <w:r w:rsidRPr="00666E32">
        <w:rPr>
          <w:rFonts w:ascii="PT Astra Serif" w:hAnsi="PT Astra Serif"/>
          <w:sz w:val="28"/>
          <w:szCs w:val="28"/>
        </w:rPr>
        <w:t xml:space="preserve"> Налогового кодекса Российской Федерации) – 1200 рублей.</w:t>
      </w:r>
    </w:p>
    <w:p w:rsidR="00666E32" w:rsidRPr="00666E32" w:rsidRDefault="00666E32" w:rsidP="00666E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6E32">
        <w:rPr>
          <w:rFonts w:ascii="PT Astra Serif" w:hAnsi="PT Astra Serif"/>
          <w:sz w:val="28"/>
          <w:szCs w:val="28"/>
        </w:rPr>
        <w:t xml:space="preserve">Кд – </w:t>
      </w:r>
      <w:r w:rsidRPr="00666E32">
        <w:rPr>
          <w:rFonts w:ascii="PT Astra Serif" w:hAnsi="PT Astra Serif"/>
          <w:bCs/>
          <w:sz w:val="28"/>
          <w:szCs w:val="28"/>
        </w:rPr>
        <w:t xml:space="preserve">коэффициент-дефлятор, </w:t>
      </w:r>
      <w:r w:rsidRPr="00666E32">
        <w:rPr>
          <w:rFonts w:ascii="PT Astra Serif" w:hAnsi="PT Astra Serif"/>
          <w:sz w:val="28"/>
          <w:szCs w:val="28"/>
        </w:rPr>
        <w:t>установленный приказом Министерства экономического развития Российской Федерации от 19.10.2022 № 573 – 2,27.</w:t>
      </w:r>
    </w:p>
    <w:p w:rsidR="00666E32" w:rsidRPr="00666E32" w:rsidRDefault="00666E32" w:rsidP="00666E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6E32">
        <w:rPr>
          <w:rFonts w:ascii="PT Astra Serif" w:hAnsi="PT Astra Serif"/>
          <w:sz w:val="28"/>
          <w:szCs w:val="28"/>
        </w:rPr>
        <w:t>Таким образом, размер коэффициента отражающего региональные особенности рынка труда составляет:</w:t>
      </w:r>
    </w:p>
    <w:p w:rsidR="00666E32" w:rsidRPr="00666E32" w:rsidRDefault="00666E32" w:rsidP="00666E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66E32" w:rsidRPr="00666E32" w:rsidRDefault="00666E32" w:rsidP="00666E3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spellStart"/>
      <m:oMathPara>
        <m:oMath>
          <m:r>
            <m:rPr>
              <m:nor/>
            </m:rPr>
            <w:rPr>
              <w:rFonts w:ascii="PT Astra Serif" w:hAnsi="PT Astra Serif"/>
              <w:sz w:val="28"/>
              <w:szCs w:val="28"/>
            </w:rPr>
            <m:t>Кр</m:t>
          </m:r>
          <w:proofErr w:type="spellEnd"/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5235,13</m:t>
              </m:r>
            </m:num>
            <m:den>
              <m:r>
                <m:rPr>
                  <m:nor/>
                </m:rPr>
                <w:rPr>
                  <w:rFonts w:ascii="PT Astra Serif" w:hAnsi="PT Astra Serif"/>
                  <w:sz w:val="28"/>
                  <w:szCs w:val="28"/>
                </w:rPr>
                <m:t>1200×2,27</m:t>
              </m:r>
            </m:den>
          </m:f>
          <m:r>
            <m:rPr>
              <m:nor/>
            </m:rPr>
            <w:rPr>
              <w:rFonts w:ascii="PT Astra Serif" w:hAnsi="PT Astra Serif"/>
              <w:sz w:val="28"/>
              <w:szCs w:val="28"/>
            </w:rPr>
            <m:t>=1,92</m:t>
          </m:r>
        </m:oMath>
      </m:oMathPara>
    </w:p>
    <w:p w:rsidR="00666E32" w:rsidRPr="00666E32" w:rsidRDefault="00666E32" w:rsidP="00666E3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66E32" w:rsidRPr="00666E32" w:rsidRDefault="00666E32" w:rsidP="00666E3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666E32">
        <w:rPr>
          <w:rFonts w:ascii="PT Astra Serif" w:hAnsi="PT Astra Serif"/>
          <w:sz w:val="28"/>
          <w:szCs w:val="28"/>
        </w:rPr>
        <w:t xml:space="preserve">В соответствии со статьёй 56 Бюджетного кодекса Российской Федерации, </w:t>
      </w:r>
      <w:r w:rsidRPr="00666E32">
        <w:rPr>
          <w:rFonts w:ascii="PT Astra Serif" w:eastAsia="Calibri" w:hAnsi="PT Astra Serif"/>
          <w:bCs/>
          <w:sz w:val="28"/>
          <w:szCs w:val="28"/>
        </w:rPr>
        <w:t xml:space="preserve">доходы от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</w:t>
      </w:r>
      <w:r w:rsidRPr="00666E32">
        <w:rPr>
          <w:rFonts w:ascii="PT Astra Serif" w:eastAsia="Calibri" w:hAnsi="PT Astra Serif"/>
          <w:bCs/>
          <w:sz w:val="28"/>
          <w:szCs w:val="28"/>
        </w:rPr>
        <w:br/>
      </w:r>
      <w:r w:rsidRPr="00666E32">
        <w:rPr>
          <w:rFonts w:ascii="PT Astra Serif" w:eastAsia="Calibri" w:hAnsi="PT Astra Serif"/>
          <w:bCs/>
          <w:sz w:val="28"/>
          <w:szCs w:val="28"/>
        </w:rPr>
        <w:lastRenderedPageBreak/>
        <w:t>на основании патента подлежат зачислению в бюджеты субъектов Российской Федерации по нормативу 100 процентов.</w:t>
      </w:r>
    </w:p>
    <w:p w:rsidR="00666E32" w:rsidRPr="00666E32" w:rsidRDefault="00666E32" w:rsidP="00666E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6E32">
        <w:rPr>
          <w:rFonts w:ascii="PT Astra Serif" w:hAnsi="PT Astra Serif"/>
          <w:sz w:val="28"/>
          <w:szCs w:val="28"/>
        </w:rPr>
        <w:t>Учитывая активность иностранных работников, прогноз числа патентов для осуществления трудовой деятельности в 2024 году составляет 5000. Соответственно, ожидается, что принятие закона Ульяновской области «Об установлении на 2024 год коэффициента, отражающего региональные особенности рынка труда» позволит получить в 2024 году НДФЛ, уплачиваемый иностранными гражданами,  в консолидированный бюджет Ульяновской области в сумме  157 млн. рублей, в том числе в областной бюджет Ульяновской области – 134 млн. рублей.</w:t>
      </w:r>
    </w:p>
    <w:p w:rsidR="00666E32" w:rsidRPr="00666E32" w:rsidRDefault="00666E32" w:rsidP="00666E3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66E32" w:rsidRPr="00666E32" w:rsidRDefault="00666E32" w:rsidP="00666E3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66E32" w:rsidRPr="00666E32" w:rsidRDefault="00666E32" w:rsidP="00666E32">
      <w:pPr>
        <w:pStyle w:val="aa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666E32" w:rsidRPr="00666E32" w:rsidRDefault="00666E32" w:rsidP="00666E32">
      <w:pPr>
        <w:pStyle w:val="aa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 w:rsidRPr="00666E32">
        <w:rPr>
          <w:rFonts w:ascii="PT Astra Serif" w:hAnsi="PT Astra Serif"/>
          <w:sz w:val="28"/>
          <w:szCs w:val="28"/>
        </w:rPr>
        <w:t xml:space="preserve">Руководитель Агентства </w:t>
      </w:r>
    </w:p>
    <w:p w:rsidR="00666E32" w:rsidRPr="00666E32" w:rsidRDefault="00666E32" w:rsidP="00666E32">
      <w:pPr>
        <w:pStyle w:val="aa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 w:rsidRPr="00666E32">
        <w:rPr>
          <w:rFonts w:ascii="PT Astra Serif" w:hAnsi="PT Astra Serif"/>
          <w:sz w:val="28"/>
          <w:szCs w:val="28"/>
        </w:rPr>
        <w:t xml:space="preserve">по развитию человеческого потенциала </w:t>
      </w: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666E32">
        <w:rPr>
          <w:rFonts w:ascii="PT Astra Serif" w:hAnsi="PT Astra Serif"/>
          <w:sz w:val="28"/>
          <w:szCs w:val="28"/>
        </w:rPr>
        <w:t>и трудовых ресурсов Ульяновской области                                 П.Н. Калашников</w:t>
      </w: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tabs>
          <w:tab w:val="left" w:pos="3240"/>
        </w:tabs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jc w:val="both"/>
        <w:rPr>
          <w:rFonts w:ascii="PT Astra Serif" w:hAnsi="PT Astra Serif"/>
          <w:bCs/>
          <w:sz w:val="28"/>
          <w:szCs w:val="28"/>
        </w:rPr>
      </w:pPr>
    </w:p>
    <w:p w:rsidR="00666E32" w:rsidRDefault="00666E32" w:rsidP="00666E32">
      <w:pPr>
        <w:pStyle w:val="a8"/>
        <w:jc w:val="both"/>
        <w:rPr>
          <w:rFonts w:ascii="PT Astra Serif" w:hAnsi="PT Astra Serif"/>
          <w:bCs/>
          <w:sz w:val="28"/>
          <w:szCs w:val="28"/>
        </w:rPr>
      </w:pPr>
    </w:p>
    <w:p w:rsidR="00666E32" w:rsidRDefault="00666E32" w:rsidP="00666E32">
      <w:pPr>
        <w:pStyle w:val="a8"/>
        <w:jc w:val="both"/>
        <w:rPr>
          <w:rFonts w:ascii="PT Astra Serif" w:hAnsi="PT Astra Serif"/>
          <w:bCs/>
          <w:sz w:val="28"/>
          <w:szCs w:val="28"/>
        </w:rPr>
      </w:pPr>
    </w:p>
    <w:p w:rsidR="00666E32" w:rsidRDefault="00666E32" w:rsidP="00666E32">
      <w:pPr>
        <w:pStyle w:val="a8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8"/>
        <w:jc w:val="both"/>
        <w:rPr>
          <w:rFonts w:ascii="PT Astra Serif" w:hAnsi="PT Astra Serif"/>
          <w:bCs/>
          <w:sz w:val="28"/>
          <w:szCs w:val="28"/>
        </w:rPr>
      </w:pPr>
    </w:p>
    <w:p w:rsidR="00666E32" w:rsidRPr="00666E32" w:rsidRDefault="00666E32" w:rsidP="00666E32">
      <w:pPr>
        <w:pStyle w:val="aa"/>
        <w:spacing w:beforeAutospacing="0" w:after="0" w:afterAutospacing="0" w:line="276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666E32">
        <w:rPr>
          <w:rFonts w:ascii="PT Astra Serif" w:hAnsi="PT Astra Serif"/>
          <w:b/>
          <w:bCs/>
          <w:sz w:val="28"/>
          <w:szCs w:val="28"/>
        </w:rPr>
        <w:lastRenderedPageBreak/>
        <w:t>ПЕРЕЧЕНЬ</w:t>
      </w:r>
    </w:p>
    <w:p w:rsidR="00666E32" w:rsidRPr="00666E32" w:rsidRDefault="00666E32" w:rsidP="00666E32">
      <w:pPr>
        <w:pStyle w:val="10"/>
        <w:shd w:val="clear" w:color="auto" w:fill="auto"/>
        <w:spacing w:line="276" w:lineRule="auto"/>
        <w:rPr>
          <w:rFonts w:ascii="PT Astra Serif" w:hAnsi="PT Astra Serif"/>
          <w:bCs w:val="0"/>
          <w:sz w:val="28"/>
          <w:szCs w:val="28"/>
        </w:rPr>
      </w:pPr>
      <w:r w:rsidRPr="00666E32">
        <w:rPr>
          <w:rFonts w:ascii="PT Astra Serif" w:hAnsi="PT Astra Serif"/>
          <w:bCs w:val="0"/>
          <w:sz w:val="28"/>
          <w:szCs w:val="28"/>
        </w:rPr>
        <w:t xml:space="preserve">актов законодательства Ульяновской области, подлежащих признанию </w:t>
      </w:r>
      <w:proofErr w:type="gramStart"/>
      <w:r w:rsidRPr="00666E32">
        <w:rPr>
          <w:rFonts w:ascii="PT Astra Serif" w:hAnsi="PT Astra Serif"/>
          <w:bCs w:val="0"/>
          <w:sz w:val="28"/>
          <w:szCs w:val="28"/>
        </w:rPr>
        <w:t>утратившими</w:t>
      </w:r>
      <w:proofErr w:type="gramEnd"/>
      <w:r w:rsidRPr="00666E32">
        <w:rPr>
          <w:rFonts w:ascii="PT Astra Serif" w:hAnsi="PT Astra Serif"/>
          <w:bCs w:val="0"/>
          <w:sz w:val="28"/>
          <w:szCs w:val="28"/>
        </w:rPr>
        <w:t xml:space="preserve"> силу, приостановлению, изменению или принятию в связи </w:t>
      </w:r>
      <w:r w:rsidRPr="00666E32">
        <w:rPr>
          <w:rFonts w:ascii="PT Astra Serif" w:hAnsi="PT Astra Serif"/>
          <w:bCs w:val="0"/>
          <w:sz w:val="28"/>
          <w:szCs w:val="28"/>
        </w:rPr>
        <w:br/>
        <w:t>с принятием закона Ульяновской области</w:t>
      </w:r>
    </w:p>
    <w:p w:rsidR="00666E32" w:rsidRPr="00666E32" w:rsidRDefault="00666E32" w:rsidP="00666E32">
      <w:pPr>
        <w:pStyle w:val="10"/>
        <w:shd w:val="clear" w:color="auto" w:fill="auto"/>
        <w:spacing w:line="276" w:lineRule="auto"/>
        <w:rPr>
          <w:rFonts w:ascii="PT Astra Serif" w:hAnsi="PT Astra Serif"/>
          <w:b w:val="0"/>
          <w:bCs w:val="0"/>
          <w:sz w:val="28"/>
          <w:szCs w:val="28"/>
        </w:rPr>
      </w:pPr>
      <w:r w:rsidRPr="00666E32">
        <w:rPr>
          <w:rFonts w:ascii="PT Astra Serif" w:hAnsi="PT Astra Serif"/>
          <w:bCs w:val="0"/>
          <w:sz w:val="28"/>
          <w:szCs w:val="28"/>
        </w:rPr>
        <w:t>«</w:t>
      </w:r>
      <w:bookmarkStart w:id="3" w:name="bookmark2"/>
      <w:r w:rsidRPr="00666E32">
        <w:rPr>
          <w:rFonts w:ascii="PT Astra Serif" w:hAnsi="PT Astra Serif"/>
          <w:sz w:val="28"/>
          <w:szCs w:val="28"/>
        </w:rPr>
        <w:t xml:space="preserve">Об установлении на 2024 год коэффициента, отражающего региональные особенности </w:t>
      </w:r>
      <w:bookmarkEnd w:id="3"/>
      <w:r w:rsidRPr="00666E32">
        <w:rPr>
          <w:rFonts w:ascii="PT Astra Serif" w:hAnsi="PT Astra Serif"/>
          <w:sz w:val="28"/>
          <w:szCs w:val="28"/>
        </w:rPr>
        <w:t>рынка труда</w:t>
      </w:r>
      <w:r w:rsidRPr="00666E32">
        <w:rPr>
          <w:rFonts w:ascii="PT Astra Serif" w:hAnsi="PT Astra Serif"/>
          <w:b w:val="0"/>
          <w:bCs w:val="0"/>
          <w:sz w:val="28"/>
          <w:szCs w:val="28"/>
        </w:rPr>
        <w:t>»</w:t>
      </w:r>
    </w:p>
    <w:p w:rsidR="00666E32" w:rsidRPr="00666E32" w:rsidRDefault="00666E32" w:rsidP="00666E32">
      <w:pPr>
        <w:pStyle w:val="HTML"/>
        <w:spacing w:line="276" w:lineRule="auto"/>
        <w:rPr>
          <w:rFonts w:ascii="PT Astra Serif" w:hAnsi="PT Astra Serif" w:cs="Times New Roman"/>
          <w:sz w:val="28"/>
          <w:szCs w:val="28"/>
        </w:rPr>
      </w:pPr>
    </w:p>
    <w:p w:rsidR="00666E32" w:rsidRPr="00666E32" w:rsidRDefault="00666E32" w:rsidP="00666E32">
      <w:pPr>
        <w:pStyle w:val="aa"/>
        <w:spacing w:before="0" w:beforeAutospacing="0" w:after="0" w:afterAutospacing="0" w:line="276" w:lineRule="auto"/>
        <w:ind w:firstLine="376"/>
        <w:jc w:val="both"/>
        <w:rPr>
          <w:rFonts w:ascii="PT Astra Serif" w:hAnsi="PT Astra Serif"/>
          <w:sz w:val="28"/>
          <w:szCs w:val="28"/>
        </w:rPr>
      </w:pPr>
    </w:p>
    <w:p w:rsidR="00666E32" w:rsidRPr="00666E32" w:rsidRDefault="00666E32" w:rsidP="00666E32">
      <w:pPr>
        <w:pStyle w:val="aa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6E32">
        <w:rPr>
          <w:rFonts w:ascii="PT Astra Serif" w:hAnsi="PT Astra Serif"/>
          <w:sz w:val="28"/>
          <w:szCs w:val="28"/>
        </w:rPr>
        <w:t xml:space="preserve">В связи с принятием указанного Закона Ульяновской области </w:t>
      </w:r>
      <w:r w:rsidRPr="00666E32">
        <w:rPr>
          <w:rFonts w:ascii="PT Astra Serif" w:hAnsi="PT Astra Serif"/>
          <w:sz w:val="28"/>
          <w:szCs w:val="28"/>
        </w:rPr>
        <w:br/>
        <w:t xml:space="preserve">не потребуется признание </w:t>
      </w:r>
      <w:proofErr w:type="gramStart"/>
      <w:r w:rsidRPr="00666E32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666E32">
        <w:rPr>
          <w:rFonts w:ascii="PT Astra Serif" w:hAnsi="PT Astra Serif"/>
          <w:sz w:val="28"/>
          <w:szCs w:val="28"/>
        </w:rPr>
        <w:t xml:space="preserve"> силу, </w:t>
      </w:r>
      <w:r w:rsidRPr="00666E32">
        <w:rPr>
          <w:rFonts w:ascii="PT Astra Serif" w:hAnsi="PT Astra Serif"/>
          <w:bCs/>
          <w:sz w:val="28"/>
          <w:szCs w:val="28"/>
        </w:rPr>
        <w:t xml:space="preserve">приостановление, изменение или принятие актов законодательства </w:t>
      </w:r>
      <w:r w:rsidRPr="00666E32">
        <w:rPr>
          <w:rFonts w:ascii="PT Astra Serif" w:hAnsi="PT Astra Serif"/>
          <w:sz w:val="28"/>
          <w:szCs w:val="28"/>
        </w:rPr>
        <w:t xml:space="preserve">Ульяновской </w:t>
      </w:r>
      <w:r w:rsidRPr="00666E32">
        <w:rPr>
          <w:rFonts w:ascii="PT Astra Serif" w:hAnsi="PT Astra Serif"/>
          <w:bCs/>
          <w:sz w:val="28"/>
          <w:szCs w:val="28"/>
        </w:rPr>
        <w:t>области</w:t>
      </w:r>
      <w:r w:rsidRPr="00666E32">
        <w:rPr>
          <w:rFonts w:ascii="PT Astra Serif" w:hAnsi="PT Astra Serif"/>
          <w:sz w:val="28"/>
          <w:szCs w:val="28"/>
        </w:rPr>
        <w:t>.</w:t>
      </w:r>
    </w:p>
    <w:p w:rsidR="00666E32" w:rsidRPr="00666E32" w:rsidRDefault="00666E32" w:rsidP="00666E32">
      <w:pPr>
        <w:pStyle w:val="aa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666E32" w:rsidRPr="00666E32" w:rsidRDefault="00666E32" w:rsidP="00666E32">
      <w:pPr>
        <w:pStyle w:val="aa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666E32" w:rsidRPr="00666E32" w:rsidRDefault="00666E32" w:rsidP="00666E32">
      <w:pPr>
        <w:pStyle w:val="aa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666E32" w:rsidRPr="00666E32" w:rsidRDefault="00666E32" w:rsidP="00666E32">
      <w:pPr>
        <w:pStyle w:val="aa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 w:rsidRPr="00666E32">
        <w:rPr>
          <w:rFonts w:ascii="PT Astra Serif" w:hAnsi="PT Astra Serif"/>
          <w:sz w:val="28"/>
          <w:szCs w:val="28"/>
        </w:rPr>
        <w:t xml:space="preserve">Руководитель Агентства </w:t>
      </w:r>
    </w:p>
    <w:p w:rsidR="00666E32" w:rsidRPr="00666E32" w:rsidRDefault="00666E32" w:rsidP="00666E32">
      <w:pPr>
        <w:pStyle w:val="aa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 w:rsidRPr="00666E32">
        <w:rPr>
          <w:rFonts w:ascii="PT Astra Serif" w:hAnsi="PT Astra Serif"/>
          <w:sz w:val="28"/>
          <w:szCs w:val="28"/>
        </w:rPr>
        <w:t xml:space="preserve">по развитию человеческого потенциала </w:t>
      </w:r>
    </w:p>
    <w:p w:rsidR="00666E32" w:rsidRPr="00666E32" w:rsidRDefault="00666E32" w:rsidP="00666E32">
      <w:pPr>
        <w:pStyle w:val="aa"/>
        <w:spacing w:before="0" w:beforeAutospacing="0" w:after="0" w:afterAutospacing="0"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666E32">
        <w:rPr>
          <w:rFonts w:ascii="PT Astra Serif" w:hAnsi="PT Astra Serif"/>
          <w:sz w:val="28"/>
          <w:szCs w:val="28"/>
        </w:rPr>
        <w:t>и трудовых ресурсов Ульяновской области                                 П.Н. Калашников</w:t>
      </w: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6E32" w:rsidRPr="00666E32" w:rsidRDefault="00666E32" w:rsidP="00666E32">
      <w:pPr>
        <w:pStyle w:val="a8"/>
        <w:spacing w:line="276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6E32" w:rsidRPr="00666E32" w:rsidRDefault="00666E32" w:rsidP="00666E32">
      <w:pPr>
        <w:pStyle w:val="a8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666E32" w:rsidRPr="00666E32" w:rsidRDefault="00666E32" w:rsidP="00666E32">
      <w:pPr>
        <w:pStyle w:val="a8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DB5718" w:rsidRPr="00AB14A9" w:rsidRDefault="00E77808" w:rsidP="00666E32">
      <w:pPr>
        <w:ind w:left="-180"/>
        <w:jc w:val="right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AB14A9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</w:t>
      </w:r>
    </w:p>
    <w:sectPr w:rsidR="00DB5718" w:rsidRPr="00AB14A9" w:rsidSect="00B6294C">
      <w:headerReference w:type="default" r:id="rId9"/>
      <w:pgSz w:w="11909" w:h="16840"/>
      <w:pgMar w:top="1134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EB3" w:rsidRDefault="00A86EB3" w:rsidP="00AA7D02">
      <w:r>
        <w:separator/>
      </w:r>
    </w:p>
  </w:endnote>
  <w:endnote w:type="continuationSeparator" w:id="0">
    <w:p w:rsidR="00A86EB3" w:rsidRDefault="00A86EB3" w:rsidP="00AA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EB3" w:rsidRDefault="00A86EB3"/>
  </w:footnote>
  <w:footnote w:type="continuationSeparator" w:id="0">
    <w:p w:rsidR="00A86EB3" w:rsidRDefault="00A86E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718" w:rsidRDefault="00DB5718" w:rsidP="00DB5718">
    <w:pPr>
      <w:ind w:left="6480"/>
      <w:rPr>
        <w:rFonts w:ascii="Times New Roman" w:hAnsi="Times New Roman" w:cs="Times New Roman"/>
      </w:rPr>
    </w:pPr>
  </w:p>
  <w:p w:rsidR="00D15AAB" w:rsidRDefault="00D15AAB" w:rsidP="00DB5718">
    <w:pPr>
      <w:ind w:left="6480"/>
      <w:rPr>
        <w:rFonts w:ascii="Times New Roman" w:hAnsi="Times New Roman" w:cs="Times New Roman"/>
      </w:rPr>
    </w:pPr>
  </w:p>
  <w:p w:rsidR="00DB5718" w:rsidRDefault="00DB5718" w:rsidP="00E77808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02"/>
    <w:rsid w:val="000040D1"/>
    <w:rsid w:val="00004C8E"/>
    <w:rsid w:val="00076763"/>
    <w:rsid w:val="000C1179"/>
    <w:rsid w:val="000C2856"/>
    <w:rsid w:val="000C456A"/>
    <w:rsid w:val="000E3E6D"/>
    <w:rsid w:val="00104C22"/>
    <w:rsid w:val="0010750E"/>
    <w:rsid w:val="00133ADD"/>
    <w:rsid w:val="001623D6"/>
    <w:rsid w:val="00195AC3"/>
    <w:rsid w:val="001F4377"/>
    <w:rsid w:val="002104A9"/>
    <w:rsid w:val="00225E9C"/>
    <w:rsid w:val="00233818"/>
    <w:rsid w:val="00262F6C"/>
    <w:rsid w:val="002861CB"/>
    <w:rsid w:val="0029500F"/>
    <w:rsid w:val="002A79D8"/>
    <w:rsid w:val="002E2B25"/>
    <w:rsid w:val="002E6902"/>
    <w:rsid w:val="00302C85"/>
    <w:rsid w:val="003066B4"/>
    <w:rsid w:val="0033683B"/>
    <w:rsid w:val="003713E2"/>
    <w:rsid w:val="0038319B"/>
    <w:rsid w:val="003A4BFC"/>
    <w:rsid w:val="003E694F"/>
    <w:rsid w:val="003F5036"/>
    <w:rsid w:val="00433EFD"/>
    <w:rsid w:val="0043575A"/>
    <w:rsid w:val="00447D68"/>
    <w:rsid w:val="004A74DC"/>
    <w:rsid w:val="004D6718"/>
    <w:rsid w:val="004E2D13"/>
    <w:rsid w:val="00517CF3"/>
    <w:rsid w:val="00544F3B"/>
    <w:rsid w:val="00550732"/>
    <w:rsid w:val="005A5C80"/>
    <w:rsid w:val="005E5EE7"/>
    <w:rsid w:val="00635906"/>
    <w:rsid w:val="00666E32"/>
    <w:rsid w:val="00684294"/>
    <w:rsid w:val="00692C0D"/>
    <w:rsid w:val="006A059B"/>
    <w:rsid w:val="006F6816"/>
    <w:rsid w:val="0075396F"/>
    <w:rsid w:val="0078517C"/>
    <w:rsid w:val="007D122F"/>
    <w:rsid w:val="007E2E6B"/>
    <w:rsid w:val="008558C0"/>
    <w:rsid w:val="00871D87"/>
    <w:rsid w:val="008C43EE"/>
    <w:rsid w:val="008F5BB5"/>
    <w:rsid w:val="00927F08"/>
    <w:rsid w:val="00996B1A"/>
    <w:rsid w:val="009B763D"/>
    <w:rsid w:val="009C0437"/>
    <w:rsid w:val="00A35EE4"/>
    <w:rsid w:val="00A47416"/>
    <w:rsid w:val="00A63A7B"/>
    <w:rsid w:val="00A80A38"/>
    <w:rsid w:val="00A86EB3"/>
    <w:rsid w:val="00AA7D02"/>
    <w:rsid w:val="00AB14A9"/>
    <w:rsid w:val="00B236F6"/>
    <w:rsid w:val="00B36837"/>
    <w:rsid w:val="00B46CE8"/>
    <w:rsid w:val="00B56AA0"/>
    <w:rsid w:val="00B6294C"/>
    <w:rsid w:val="00B825D8"/>
    <w:rsid w:val="00BC315A"/>
    <w:rsid w:val="00BD41FD"/>
    <w:rsid w:val="00C16454"/>
    <w:rsid w:val="00C55725"/>
    <w:rsid w:val="00C61705"/>
    <w:rsid w:val="00C66006"/>
    <w:rsid w:val="00C72ED4"/>
    <w:rsid w:val="00CA1024"/>
    <w:rsid w:val="00CC441C"/>
    <w:rsid w:val="00D1461C"/>
    <w:rsid w:val="00D15AAB"/>
    <w:rsid w:val="00D91045"/>
    <w:rsid w:val="00D968F5"/>
    <w:rsid w:val="00DB5718"/>
    <w:rsid w:val="00DD7581"/>
    <w:rsid w:val="00E30844"/>
    <w:rsid w:val="00E45DC4"/>
    <w:rsid w:val="00E77808"/>
    <w:rsid w:val="00EA4B14"/>
    <w:rsid w:val="00F0026A"/>
    <w:rsid w:val="00F95A11"/>
    <w:rsid w:val="00FA5026"/>
    <w:rsid w:val="00FD308C"/>
    <w:rsid w:val="00FF5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7D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7D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Заголовок №1 + Интервал 2 pt"/>
    <w:basedOn w:val="1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AA7D02"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A7D0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A7D02"/>
    <w:pPr>
      <w:shd w:val="clear" w:color="auto" w:fill="FFFFFF"/>
      <w:spacing w:line="37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0437"/>
    <w:rPr>
      <w:color w:val="000000"/>
    </w:rPr>
  </w:style>
  <w:style w:type="paragraph" w:styleId="a6">
    <w:name w:val="footer"/>
    <w:basedOn w:val="a"/>
    <w:link w:val="a7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0437"/>
    <w:rPr>
      <w:color w:val="000000"/>
    </w:rPr>
  </w:style>
  <w:style w:type="paragraph" w:styleId="a8">
    <w:name w:val="Balloon Text"/>
    <w:basedOn w:val="a"/>
    <w:link w:val="a9"/>
    <w:unhideWhenUsed/>
    <w:rsid w:val="00B825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825D8"/>
    <w:rPr>
      <w:rFonts w:ascii="Tahoma" w:hAnsi="Tahoma" w:cs="Tahoma"/>
      <w:color w:val="000000"/>
      <w:sz w:val="16"/>
      <w:szCs w:val="16"/>
    </w:rPr>
  </w:style>
  <w:style w:type="paragraph" w:styleId="aa">
    <w:name w:val="Normal (Web)"/>
    <w:basedOn w:val="a"/>
    <w:rsid w:val="00666E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uiPriority w:val="99"/>
    <w:rsid w:val="00666E3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HTML">
    <w:name w:val="HTML Preformatted"/>
    <w:basedOn w:val="a"/>
    <w:link w:val="HTML0"/>
    <w:uiPriority w:val="99"/>
    <w:rsid w:val="00666E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66E32"/>
    <w:rPr>
      <w:rFonts w:ascii="Courier New" w:eastAsia="Times New Roman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7D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7D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sid w:val="00AA7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Заголовок №1 + Интервал 2 pt"/>
    <w:basedOn w:val="1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A7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AA7D02"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A7D0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A7D02"/>
    <w:pPr>
      <w:shd w:val="clear" w:color="auto" w:fill="FFFFFF"/>
      <w:spacing w:line="37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0437"/>
    <w:rPr>
      <w:color w:val="000000"/>
    </w:rPr>
  </w:style>
  <w:style w:type="paragraph" w:styleId="a6">
    <w:name w:val="footer"/>
    <w:basedOn w:val="a"/>
    <w:link w:val="a7"/>
    <w:uiPriority w:val="99"/>
    <w:unhideWhenUsed/>
    <w:rsid w:val="009C04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0437"/>
    <w:rPr>
      <w:color w:val="000000"/>
    </w:rPr>
  </w:style>
  <w:style w:type="paragraph" w:styleId="a8">
    <w:name w:val="Balloon Text"/>
    <w:basedOn w:val="a"/>
    <w:link w:val="a9"/>
    <w:unhideWhenUsed/>
    <w:rsid w:val="00B825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825D8"/>
    <w:rPr>
      <w:rFonts w:ascii="Tahoma" w:hAnsi="Tahoma" w:cs="Tahoma"/>
      <w:color w:val="000000"/>
      <w:sz w:val="16"/>
      <w:szCs w:val="16"/>
    </w:rPr>
  </w:style>
  <w:style w:type="paragraph" w:styleId="aa">
    <w:name w:val="Normal (Web)"/>
    <w:basedOn w:val="a"/>
    <w:rsid w:val="00666E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uiPriority w:val="99"/>
    <w:rsid w:val="00666E3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HTML">
    <w:name w:val="HTML Preformatted"/>
    <w:basedOn w:val="a"/>
    <w:link w:val="HTML0"/>
    <w:uiPriority w:val="99"/>
    <w:rsid w:val="00666E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66E32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ДЗН УО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Нафеева Е.А.</dc:creator>
  <cp:lastModifiedBy>Oleynik</cp:lastModifiedBy>
  <cp:revision>4</cp:revision>
  <cp:lastPrinted>2022-01-24T08:53:00Z</cp:lastPrinted>
  <dcterms:created xsi:type="dcterms:W3CDTF">2022-04-01T09:33:00Z</dcterms:created>
  <dcterms:modified xsi:type="dcterms:W3CDTF">2023-08-21T12:28:00Z</dcterms:modified>
</cp:coreProperties>
</file>