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25" w:rsidRPr="001209CE" w:rsidRDefault="006C168E">
      <w:pPr>
        <w:pStyle w:val="Standard"/>
        <w:shd w:val="clear" w:color="auto" w:fill="FFFFFF" w:themeFill="background1"/>
        <w:spacing w:after="0" w:line="240" w:lineRule="auto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1209CE">
        <w:rPr>
          <w:rFonts w:ascii="PT Astra Serif" w:hAnsi="PT Astra Serif"/>
          <w:b/>
          <w:color w:val="000000" w:themeColor="text1"/>
          <w:sz w:val="28"/>
          <w:szCs w:val="28"/>
        </w:rPr>
        <w:t>ПРОЕКТ</w:t>
      </w: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6C168E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1209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8B3325" w:rsidRPr="001209CE" w:rsidRDefault="008B3325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8B3325" w:rsidRPr="001209CE" w:rsidRDefault="006C168E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1209CE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Standard"/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3325" w:rsidRPr="001209CE" w:rsidRDefault="008B3325">
      <w:pPr>
        <w:pStyle w:val="FORMATTEXT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8B3325" w:rsidRPr="001209CE" w:rsidRDefault="006C168E">
      <w:pPr>
        <w:pStyle w:val="Standard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1209CE">
        <w:rPr>
          <w:rFonts w:ascii="PT Astra Serif" w:hAnsi="PT Astra Serif"/>
          <w:b/>
          <w:bCs/>
          <w:color w:val="auto"/>
          <w:sz w:val="28"/>
          <w:szCs w:val="28"/>
        </w:rPr>
        <w:t>О внесении изменени</w:t>
      </w:r>
      <w:r w:rsidR="0097404C" w:rsidRPr="001209CE">
        <w:rPr>
          <w:rFonts w:ascii="PT Astra Serif" w:hAnsi="PT Astra Serif"/>
          <w:b/>
          <w:bCs/>
          <w:color w:val="auto"/>
          <w:sz w:val="28"/>
          <w:szCs w:val="28"/>
        </w:rPr>
        <w:t>я</w:t>
      </w:r>
      <w:r w:rsidRPr="001209CE">
        <w:rPr>
          <w:rFonts w:ascii="PT Astra Serif" w:hAnsi="PT Astra Serif"/>
          <w:b/>
          <w:bCs/>
          <w:color w:val="auto"/>
          <w:sz w:val="28"/>
          <w:szCs w:val="28"/>
        </w:rPr>
        <w:t xml:space="preserve"> в распределение субсидий из </w:t>
      </w: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областного бюджета Ульяновской области бюджетам муниципальных районов и поселений Ульяновской области в целях </w:t>
      </w:r>
      <w:proofErr w:type="spellStart"/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</w:rPr>
        <w:t>софинансирования</w:t>
      </w:r>
      <w:proofErr w:type="spellEnd"/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расходных обязательств, связанных с подготовкой проектов межевания земельных участков</w:t>
      </w:r>
      <w:r w:rsidR="00F46003" w:rsidRPr="001209CE">
        <w:rPr>
          <w:rFonts w:ascii="PT Astra Serif" w:eastAsia="Calibri" w:hAnsi="PT Astra Serif" w:cs="PT Astra Serif"/>
          <w:b/>
          <w:color w:val="auto"/>
          <w:sz w:val="28"/>
          <w:szCs w:val="28"/>
        </w:rPr>
        <w:t>,</w:t>
      </w:r>
    </w:p>
    <w:p w:rsidR="00F46003" w:rsidRPr="001209CE" w:rsidRDefault="006C168E">
      <w:pPr>
        <w:pStyle w:val="Standard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и </w:t>
      </w:r>
      <w:r w:rsidR="00F46003" w:rsidRPr="001209CE">
        <w:rPr>
          <w:rFonts w:ascii="PT Astra Serif" w:eastAsia="Calibri" w:hAnsi="PT Astra Serif" w:cs="PT Astra Serif"/>
          <w:b/>
          <w:color w:val="auto"/>
          <w:sz w:val="28"/>
          <w:szCs w:val="28"/>
        </w:rPr>
        <w:t>на проведение кадастровых работ</w:t>
      </w:r>
    </w:p>
    <w:p w:rsidR="008B3325" w:rsidRPr="001209CE" w:rsidRDefault="006C168E">
      <w:pPr>
        <w:pStyle w:val="Standard"/>
        <w:spacing w:after="0" w:line="240" w:lineRule="auto"/>
        <w:jc w:val="center"/>
        <w:rPr>
          <w:rFonts w:ascii="PT Astra Serif" w:hAnsi="PT Astra Serif"/>
        </w:rPr>
      </w:pP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</w:rPr>
        <w:t>на 2025 год</w:t>
      </w:r>
    </w:p>
    <w:p w:rsidR="008B3325" w:rsidRPr="001209CE" w:rsidRDefault="008B3325">
      <w:pPr>
        <w:pStyle w:val="Standard"/>
        <w:spacing w:after="0" w:line="240" w:lineRule="auto"/>
        <w:ind w:firstLine="709"/>
        <w:jc w:val="both"/>
        <w:rPr>
          <w:rFonts w:ascii="PT Astra Serif" w:hAnsi="PT Astra Serif" w:cs="Arial"/>
          <w:color w:val="auto"/>
          <w:sz w:val="28"/>
          <w:szCs w:val="28"/>
        </w:rPr>
      </w:pPr>
    </w:p>
    <w:p w:rsidR="008B3325" w:rsidRPr="001209CE" w:rsidRDefault="006C168E">
      <w:pPr>
        <w:pStyle w:val="Standard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09CE">
        <w:rPr>
          <w:rFonts w:ascii="PT Astra Serif" w:hAnsi="PT Astra Serif"/>
          <w:color w:val="auto"/>
          <w:sz w:val="28"/>
          <w:szCs w:val="28"/>
        </w:rPr>
        <w:t xml:space="preserve">В соответствии с подпунктом «в» пункта 2 статьи 19 Закона Ульяновской области от 04.10.2011 № 142-ЗО «О межбюджетных отношениях в Ульяновской области» Правительство Ульяновской области п о с </w:t>
      </w:r>
      <w:proofErr w:type="gramStart"/>
      <w:r w:rsidRPr="001209CE">
        <w:rPr>
          <w:rFonts w:ascii="PT Astra Serif" w:hAnsi="PT Astra Serif"/>
          <w:color w:val="auto"/>
          <w:sz w:val="28"/>
          <w:szCs w:val="28"/>
        </w:rPr>
        <w:t>т</w:t>
      </w:r>
      <w:proofErr w:type="gramEnd"/>
      <w:r w:rsidRPr="001209CE">
        <w:rPr>
          <w:rFonts w:ascii="PT Astra Serif" w:hAnsi="PT Astra Serif"/>
          <w:color w:val="auto"/>
          <w:sz w:val="28"/>
          <w:szCs w:val="28"/>
        </w:rPr>
        <w:t xml:space="preserve"> а н о в л я е т:</w:t>
      </w:r>
    </w:p>
    <w:p w:rsidR="008B3325" w:rsidRPr="001209CE" w:rsidRDefault="006C168E">
      <w:pPr>
        <w:pStyle w:val="Standard"/>
        <w:spacing w:after="0" w:line="240" w:lineRule="auto"/>
        <w:ind w:firstLine="709"/>
        <w:jc w:val="both"/>
        <w:rPr>
          <w:rFonts w:ascii="PT Astra Serif" w:hAnsi="PT Astra Serif"/>
        </w:rPr>
      </w:pPr>
      <w:r w:rsidRPr="001209CE">
        <w:rPr>
          <w:rFonts w:ascii="PT Astra Serif" w:hAnsi="PT Astra Serif"/>
          <w:color w:val="auto"/>
          <w:sz w:val="28"/>
          <w:szCs w:val="28"/>
        </w:rPr>
        <w:t xml:space="preserve">1. </w:t>
      </w:r>
      <w:r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>Утвердить прилагаем</w:t>
      </w:r>
      <w:r w:rsidR="0097404C"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>ое</w:t>
      </w:r>
      <w:r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изменени</w:t>
      </w:r>
      <w:r w:rsidR="0097404C"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>е, которое</w:t>
      </w:r>
      <w:r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внос</w:t>
      </w:r>
      <w:r w:rsidR="0097404C"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>и</w:t>
      </w:r>
      <w:r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тся в распределение субсидий из областного бюджета Ульяновской области бюджетам </w:t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муниципальных районов и поселений Ульяновской области в целях </w:t>
      </w:r>
      <w:proofErr w:type="spellStart"/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софинансирования</w:t>
      </w:r>
      <w:proofErr w:type="spellEnd"/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расходных обязательств, связанных с подготовкой проектов межевания земельных участков</w:t>
      </w:r>
      <w:r w:rsidR="00F46003"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,</w:t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и на проведение кадастровых работ</w:t>
      </w: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 xml:space="preserve"> </w:t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на 2025 год, утверждённое согласно приложению 10 (таблица 2.9) к Закону Ульяновской области от 28.11.2024 № 118-ЗО «Об областном бюджете Ульяновской области на 2025 год и на плановый период 2026 и 2027 годов».</w:t>
      </w:r>
      <w:r w:rsidRPr="001209CE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</w:t>
      </w:r>
    </w:p>
    <w:p w:rsidR="008B3325" w:rsidRPr="001209CE" w:rsidRDefault="006C168E">
      <w:pPr>
        <w:pStyle w:val="Standard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209CE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B3325" w:rsidRPr="001209CE" w:rsidRDefault="008B3325">
      <w:pPr>
        <w:pStyle w:val="Standard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8B3325" w:rsidRPr="001209CE" w:rsidRDefault="008B3325">
      <w:pPr>
        <w:pStyle w:val="Standard"/>
        <w:spacing w:after="0" w:line="240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8B3325" w:rsidRPr="001209CE" w:rsidRDefault="008B3325">
      <w:pPr>
        <w:pStyle w:val="Standard"/>
        <w:spacing w:after="0" w:line="240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8B3325" w:rsidRPr="001209CE" w:rsidRDefault="006C168E">
      <w:pPr>
        <w:pStyle w:val="Standard"/>
        <w:spacing w:after="0" w:line="240" w:lineRule="auto"/>
        <w:rPr>
          <w:rFonts w:ascii="PT Astra Serif" w:hAnsi="PT Astra Serif"/>
          <w:color w:val="auto"/>
          <w:sz w:val="28"/>
          <w:szCs w:val="28"/>
        </w:rPr>
      </w:pPr>
      <w:r w:rsidRPr="001209CE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8B3325" w:rsidRPr="001209CE" w:rsidRDefault="006C168E">
      <w:pPr>
        <w:pStyle w:val="Standard"/>
        <w:spacing w:after="0" w:line="240" w:lineRule="auto"/>
        <w:rPr>
          <w:rFonts w:ascii="PT Astra Serif" w:hAnsi="PT Astra Serif"/>
          <w:color w:val="auto"/>
          <w:sz w:val="28"/>
          <w:szCs w:val="28"/>
        </w:rPr>
        <w:sectPr w:rsidR="008B3325" w:rsidRPr="001209CE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100" w:charSpace="16384"/>
        </w:sectPr>
      </w:pPr>
      <w:r w:rsidRPr="001209CE">
        <w:rPr>
          <w:rFonts w:ascii="PT Astra Serif" w:hAnsi="PT Astra Serif"/>
          <w:color w:val="auto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Pr="001209CE">
        <w:rPr>
          <w:rFonts w:ascii="PT Astra Serif" w:hAnsi="PT Astra Serif"/>
          <w:color w:val="auto"/>
          <w:sz w:val="28"/>
          <w:szCs w:val="28"/>
        </w:rPr>
        <w:t>Г.</w:t>
      </w:r>
      <w:r w:rsidRPr="001209CE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>С.Спирчагов</w:t>
      </w:r>
      <w:proofErr w:type="spellEnd"/>
    </w:p>
    <w:p w:rsidR="008B3325" w:rsidRPr="001209CE" w:rsidRDefault="006C168E">
      <w:pPr>
        <w:pStyle w:val="Standard"/>
        <w:spacing w:after="0" w:line="24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  <w:r w:rsidRPr="001209CE">
        <w:rPr>
          <w:rFonts w:ascii="PT Astra Serif" w:hAnsi="PT Astra Serif"/>
          <w:color w:val="auto"/>
          <w:sz w:val="28"/>
          <w:szCs w:val="28"/>
        </w:rPr>
        <w:lastRenderedPageBreak/>
        <w:t>УТВЕРЖДЕНО</w:t>
      </w:r>
    </w:p>
    <w:p w:rsidR="008B3325" w:rsidRPr="001209CE" w:rsidRDefault="008B3325">
      <w:pPr>
        <w:pStyle w:val="Standard"/>
        <w:spacing w:after="0" w:line="24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8B3325" w:rsidRPr="001209CE" w:rsidRDefault="006C168E">
      <w:pPr>
        <w:pStyle w:val="Standard"/>
        <w:spacing w:after="0" w:line="24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  <w:r w:rsidRPr="001209CE">
        <w:rPr>
          <w:rFonts w:ascii="PT Astra Serif" w:hAnsi="PT Astra Serif"/>
          <w:color w:val="auto"/>
          <w:sz w:val="28"/>
          <w:szCs w:val="28"/>
        </w:rPr>
        <w:t>постановлением Правительства</w:t>
      </w:r>
    </w:p>
    <w:p w:rsidR="008B3325" w:rsidRPr="001209CE" w:rsidRDefault="006C168E">
      <w:pPr>
        <w:pStyle w:val="Standard"/>
        <w:spacing w:after="0" w:line="24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  <w:r w:rsidRPr="001209CE">
        <w:rPr>
          <w:rFonts w:ascii="PT Astra Serif" w:hAnsi="PT Astra Serif"/>
          <w:color w:val="auto"/>
          <w:sz w:val="28"/>
          <w:szCs w:val="28"/>
        </w:rPr>
        <w:t>Ульяновской области</w:t>
      </w:r>
    </w:p>
    <w:p w:rsidR="008B3325" w:rsidRPr="001209CE" w:rsidRDefault="008B3325">
      <w:pPr>
        <w:pStyle w:val="Standard"/>
        <w:spacing w:after="0" w:line="24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8B3325" w:rsidRPr="001209CE" w:rsidRDefault="008B3325">
      <w:pPr>
        <w:pStyle w:val="Standard"/>
        <w:spacing w:after="0" w:line="240" w:lineRule="auto"/>
        <w:ind w:left="5670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8B3325" w:rsidRPr="001209CE" w:rsidRDefault="008B3325">
      <w:pPr>
        <w:pStyle w:val="Standard"/>
        <w:spacing w:after="0" w:line="24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8B3325" w:rsidRPr="001209CE" w:rsidRDefault="006C168E">
      <w:pPr>
        <w:pStyle w:val="Standard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1209CE">
        <w:rPr>
          <w:rFonts w:ascii="PT Astra Serif" w:hAnsi="PT Astra Serif"/>
          <w:b/>
          <w:color w:val="auto"/>
          <w:sz w:val="28"/>
          <w:szCs w:val="28"/>
        </w:rPr>
        <w:t>ИЗМЕНЕНИ</w:t>
      </w:r>
      <w:r w:rsidR="00F72691" w:rsidRPr="001209CE">
        <w:rPr>
          <w:rFonts w:ascii="PT Astra Serif" w:hAnsi="PT Astra Serif"/>
          <w:b/>
          <w:color w:val="auto"/>
          <w:sz w:val="28"/>
          <w:szCs w:val="28"/>
        </w:rPr>
        <w:t>Е</w:t>
      </w:r>
      <w:r w:rsidRPr="001209CE">
        <w:rPr>
          <w:rFonts w:ascii="PT Astra Serif" w:hAnsi="PT Astra Serif"/>
          <w:b/>
          <w:color w:val="auto"/>
          <w:sz w:val="28"/>
          <w:szCs w:val="28"/>
        </w:rPr>
        <w:t>,</w:t>
      </w:r>
    </w:p>
    <w:p w:rsidR="008B3325" w:rsidRPr="001209CE" w:rsidRDefault="006C168E">
      <w:pPr>
        <w:pStyle w:val="HEADERTEXT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  <w:t>котор</w:t>
      </w:r>
      <w:r w:rsidR="00F72691" w:rsidRPr="001209CE"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  <w:t>ое</w:t>
      </w:r>
      <w:r w:rsidRPr="001209CE"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  <w:t xml:space="preserve"> внос</w:t>
      </w:r>
      <w:r w:rsidR="00F72691" w:rsidRPr="001209CE"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  <w:t>и</w:t>
      </w:r>
      <w:r w:rsidRPr="001209CE"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  <w:t xml:space="preserve">тся в распределение субсидий из областного бюджета Ульяновской области бюджетам </w:t>
      </w: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 xml:space="preserve">муниципальных районов и поселений Ульяновской области в целях </w:t>
      </w:r>
      <w:proofErr w:type="spellStart"/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софинансирования</w:t>
      </w:r>
      <w:proofErr w:type="spellEnd"/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 xml:space="preserve"> расходных обязательств, связанных с подготовкой проектов межевания земельных участков</w:t>
      </w:r>
      <w:r w:rsidR="00F46003"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,</w:t>
      </w:r>
    </w:p>
    <w:p w:rsidR="008B3325" w:rsidRPr="001209CE" w:rsidRDefault="006C168E">
      <w:pPr>
        <w:pStyle w:val="HEADERTEXT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и на проведен</w:t>
      </w:r>
      <w:bookmarkStart w:id="0" w:name="_GoBack"/>
      <w:bookmarkEnd w:id="0"/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ие кадастровых работ на 2025 год, утверждённое согласно приложению 10 (таблица 2.9) к Закону Ульяновской области</w:t>
      </w:r>
    </w:p>
    <w:p w:rsidR="008B3325" w:rsidRPr="001209CE" w:rsidRDefault="006C168E">
      <w:pPr>
        <w:pStyle w:val="HEADERTEXT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от 28.11.2024 № 118-ЗО «Об областном бюджете Ульяновской области</w:t>
      </w:r>
    </w:p>
    <w:p w:rsidR="008B3325" w:rsidRPr="001209CE" w:rsidRDefault="006C168E">
      <w:pPr>
        <w:pStyle w:val="HEADERTEXT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на 2025 год и на плановый период 2026 и 2027 годов»</w:t>
      </w:r>
    </w:p>
    <w:p w:rsidR="00F72691" w:rsidRPr="001209CE" w:rsidRDefault="00F72691">
      <w:pPr>
        <w:pStyle w:val="HEADERTEXT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</w:pPr>
    </w:p>
    <w:p w:rsidR="00F72691" w:rsidRPr="001209CE" w:rsidRDefault="00F72691" w:rsidP="00F72691">
      <w:pPr>
        <w:pStyle w:val="HEADERTEXT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  <w:t xml:space="preserve">Таблицу </w:t>
      </w:r>
      <w:r w:rsidR="00F101D3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2.9 </w:t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изложить в следующей редакции:</w:t>
      </w:r>
    </w:p>
    <w:p w:rsidR="00F72691" w:rsidRPr="001209CE" w:rsidRDefault="00F72691" w:rsidP="00F72691">
      <w:pPr>
        <w:pStyle w:val="HEADERTEXT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</w:r>
      <w:r w:rsidRPr="001209CE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ab/>
        <w:t xml:space="preserve">  «Таблица 2.9</w:t>
      </w:r>
    </w:p>
    <w:p w:rsidR="00F72691" w:rsidRPr="001209CE" w:rsidRDefault="00F72691" w:rsidP="00F72691">
      <w:pPr>
        <w:pStyle w:val="HEADERTEXT"/>
        <w:jc w:val="center"/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</w:pPr>
    </w:p>
    <w:p w:rsidR="00F72691" w:rsidRPr="001209CE" w:rsidRDefault="00F72691" w:rsidP="00F72691">
      <w:pPr>
        <w:pStyle w:val="HEADERTEXT"/>
        <w:jc w:val="center"/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  <w:t>РАСПРЕДЕЛЕНИЕ</w:t>
      </w:r>
    </w:p>
    <w:p w:rsidR="00F72691" w:rsidRPr="001209CE" w:rsidRDefault="00F72691" w:rsidP="00F72691">
      <w:pPr>
        <w:pStyle w:val="HEADERTEXT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/>
          <w:b/>
          <w:color w:val="auto"/>
          <w:sz w:val="28"/>
          <w:szCs w:val="28"/>
          <w:lang w:eastAsia="en-US"/>
        </w:rPr>
        <w:t xml:space="preserve">субсидий из областного бюджета Ульяновской области бюджетам </w:t>
      </w: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муниципальных районов,</w:t>
      </w:r>
      <w:r w:rsidR="007C05A6"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 xml:space="preserve"> муниципальных округов</w:t>
      </w: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 xml:space="preserve"> и поселений Ульяновской области в целях </w:t>
      </w:r>
      <w:proofErr w:type="spellStart"/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софинансирования</w:t>
      </w:r>
      <w:proofErr w:type="spellEnd"/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 xml:space="preserve"> расходных обязательств, связанных с подготовкой проектов межевания земельных участков</w:t>
      </w:r>
      <w:r w:rsidR="00F46003"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,</w:t>
      </w:r>
    </w:p>
    <w:p w:rsidR="00F46003" w:rsidRPr="001209CE" w:rsidRDefault="00F72691" w:rsidP="007C05A6">
      <w:pPr>
        <w:pStyle w:val="HEADERTEXT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 xml:space="preserve">и на проведение </w:t>
      </w:r>
      <w:r w:rsidR="007C05A6"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кадастровых работ</w:t>
      </w:r>
    </w:p>
    <w:p w:rsidR="007C05A6" w:rsidRPr="001209CE" w:rsidRDefault="007C05A6" w:rsidP="007C05A6">
      <w:pPr>
        <w:pStyle w:val="HEADERTEXT"/>
        <w:jc w:val="center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209CE">
        <w:rPr>
          <w:rFonts w:ascii="PT Astra Serif" w:eastAsia="Calibri" w:hAnsi="PT Astra Serif" w:cs="PT Astra Serif"/>
          <w:b/>
          <w:color w:val="auto"/>
          <w:sz w:val="28"/>
          <w:szCs w:val="28"/>
          <w:lang w:eastAsia="en-US"/>
        </w:rPr>
        <w:t>на 2025 год</w:t>
      </w:r>
    </w:p>
    <w:p w:rsidR="00F72691" w:rsidRPr="001209CE" w:rsidRDefault="00F72691" w:rsidP="00F72691">
      <w:pPr>
        <w:pStyle w:val="HEADERTEXT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8B3325" w:rsidRPr="001209CE" w:rsidRDefault="006C168E">
      <w:pPr>
        <w:jc w:val="right"/>
        <w:rPr>
          <w:rFonts w:ascii="PT Astra Serif" w:hAnsi="PT Astra Serif"/>
          <w:sz w:val="24"/>
          <w:szCs w:val="24"/>
        </w:rPr>
      </w:pPr>
      <w:r w:rsidRPr="001209CE">
        <w:rPr>
          <w:rFonts w:ascii="PT Astra Serif" w:hAnsi="PT Astra Serif"/>
          <w:sz w:val="24"/>
          <w:szCs w:val="24"/>
        </w:rPr>
        <w:t xml:space="preserve"> тыс. руб</w:t>
      </w:r>
      <w:r w:rsidR="007C05A6" w:rsidRPr="001209CE">
        <w:rPr>
          <w:rFonts w:ascii="PT Astra Serif" w:hAnsi="PT Astra Serif"/>
          <w:sz w:val="24"/>
          <w:szCs w:val="24"/>
        </w:rPr>
        <w:t>.</w:t>
      </w:r>
    </w:p>
    <w:tbl>
      <w:tblPr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86"/>
        <w:gridCol w:w="5888"/>
        <w:gridCol w:w="2854"/>
      </w:tblGrid>
      <w:tr w:rsidR="008B3325" w:rsidRPr="001209CE" w:rsidTr="008E7DD7">
        <w:trPr>
          <w:trHeight w:val="11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5A6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Наименовани</w:t>
            </w:r>
            <w:r w:rsidR="007C05A6" w:rsidRPr="001209CE">
              <w:rPr>
                <w:rFonts w:ascii="PT Astra Serif" w:hAnsi="PT Astra Serif"/>
                <w:sz w:val="24"/>
                <w:szCs w:val="24"/>
              </w:rPr>
              <w:t>е</w:t>
            </w:r>
            <w:r w:rsidRPr="001209CE">
              <w:rPr>
                <w:rFonts w:ascii="PT Astra Serif" w:hAnsi="PT Astra Serif"/>
                <w:sz w:val="24"/>
                <w:szCs w:val="24"/>
              </w:rPr>
              <w:t xml:space="preserve"> муниципальн</w:t>
            </w:r>
            <w:r w:rsidR="007C05A6" w:rsidRPr="001209CE">
              <w:rPr>
                <w:rFonts w:ascii="PT Astra Serif" w:hAnsi="PT Astra Serif"/>
                <w:sz w:val="24"/>
                <w:szCs w:val="24"/>
              </w:rPr>
              <w:t>ого района, муниципального округа,</w:t>
            </w:r>
          </w:p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поселени</w:t>
            </w:r>
            <w:r w:rsidR="007C05A6" w:rsidRPr="001209CE">
              <w:rPr>
                <w:rFonts w:ascii="PT Astra Serif" w:hAnsi="PT Astra Serif"/>
                <w:sz w:val="24"/>
                <w:szCs w:val="24"/>
              </w:rPr>
              <w:t>я</w:t>
            </w:r>
            <w:r w:rsidRPr="001209CE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8B3325" w:rsidRPr="001209CE" w:rsidTr="008E7DD7">
        <w:trPr>
          <w:trHeight w:val="16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DF6246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46" w:rsidRPr="001209CE" w:rsidRDefault="00DF6246" w:rsidP="00E67527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-93" w:right="-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46" w:rsidRPr="001209CE" w:rsidRDefault="00DF6246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209CE">
              <w:rPr>
                <w:rFonts w:ascii="PT Astra Serif" w:hAnsi="PT Astra Serif"/>
                <w:sz w:val="24"/>
                <w:szCs w:val="24"/>
              </w:rPr>
              <w:t>Вешкаймский</w:t>
            </w:r>
            <w:proofErr w:type="spellEnd"/>
            <w:r w:rsidRPr="001209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46" w:rsidRPr="001209CE" w:rsidRDefault="00DF6246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17,44</w:t>
            </w:r>
          </w:p>
        </w:tc>
      </w:tr>
      <w:tr w:rsidR="00DF6246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46" w:rsidRPr="001209CE" w:rsidRDefault="00DF6246" w:rsidP="00E67527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-93" w:right="-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46" w:rsidRPr="001209CE" w:rsidRDefault="00DF6246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209CE">
              <w:rPr>
                <w:rFonts w:ascii="PT Astra Serif" w:hAnsi="PT Astra Serif"/>
                <w:sz w:val="24"/>
                <w:szCs w:val="24"/>
              </w:rPr>
              <w:t>Карсунский</w:t>
            </w:r>
            <w:proofErr w:type="spellEnd"/>
            <w:r w:rsidRPr="001209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46" w:rsidRPr="001209CE" w:rsidRDefault="00DF6246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1235,718</w:t>
            </w:r>
          </w:p>
        </w:tc>
      </w:tr>
      <w:tr w:rsidR="00DF6246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46" w:rsidRPr="001209CE" w:rsidRDefault="00DF6246" w:rsidP="00E67527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-93" w:right="-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246" w:rsidRPr="001209CE" w:rsidRDefault="00DF6246" w:rsidP="005A708F">
            <w:pPr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46" w:rsidRPr="001209CE" w:rsidRDefault="00DF6246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1,29333</w:t>
            </w:r>
          </w:p>
        </w:tc>
      </w:tr>
      <w:tr w:rsidR="008F0B39" w:rsidRPr="001209CE" w:rsidTr="008E7DD7">
        <w:trPr>
          <w:trHeight w:val="11"/>
        </w:trPr>
        <w:tc>
          <w:tcPr>
            <w:tcW w:w="351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B39" w:rsidRPr="001209CE" w:rsidRDefault="008F0B39" w:rsidP="005A708F">
            <w:pPr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Итого по муниципальным района</w:t>
            </w:r>
            <w:r w:rsidR="00F05F03" w:rsidRPr="001209CE">
              <w:rPr>
                <w:rFonts w:ascii="PT Astra Serif" w:hAnsi="PT Astra Serif"/>
                <w:sz w:val="24"/>
                <w:szCs w:val="24"/>
              </w:rPr>
              <w:t>м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39" w:rsidRPr="001209CE" w:rsidRDefault="001818CB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1254,45133</w:t>
            </w:r>
          </w:p>
        </w:tc>
      </w:tr>
      <w:tr w:rsidR="00920865" w:rsidRPr="001209CE" w:rsidTr="000C6369">
        <w:trPr>
          <w:trHeight w:val="1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65" w:rsidRPr="001209CE" w:rsidRDefault="00920865" w:rsidP="000C6369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65" w:rsidRPr="001209CE" w:rsidRDefault="00920865" w:rsidP="000C6369">
            <w:pPr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Павловский муниципальный округ*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65" w:rsidRPr="001209CE" w:rsidRDefault="00920865" w:rsidP="000C63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327,0267</w:t>
            </w:r>
          </w:p>
        </w:tc>
      </w:tr>
      <w:tr w:rsidR="00920865" w:rsidRPr="001209CE" w:rsidTr="000C6369">
        <w:trPr>
          <w:trHeight w:val="11"/>
        </w:trPr>
        <w:tc>
          <w:tcPr>
            <w:tcW w:w="351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865" w:rsidRPr="001209CE" w:rsidRDefault="00F05F03" w:rsidP="000C6369">
            <w:pPr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Итого по муниципальным округам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65" w:rsidRPr="001209CE" w:rsidRDefault="009670BD" w:rsidP="000C63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327,0267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209CE">
              <w:rPr>
                <w:rFonts w:ascii="PT Astra Serif" w:hAnsi="PT Astra Serif"/>
                <w:sz w:val="24"/>
                <w:szCs w:val="24"/>
              </w:rPr>
              <w:t>Валгусское</w:t>
            </w:r>
            <w:proofErr w:type="spellEnd"/>
            <w:r w:rsidRPr="001209CE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374,85699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209CE">
              <w:rPr>
                <w:rFonts w:ascii="PT Astra Serif" w:hAnsi="PT Astra Serif"/>
                <w:sz w:val="24"/>
                <w:szCs w:val="24"/>
              </w:rPr>
              <w:t>Вешкаймское</w:t>
            </w:r>
            <w:proofErr w:type="spellEnd"/>
            <w:r w:rsidRPr="001209CE">
              <w:rPr>
                <w:rFonts w:ascii="PT Astra Serif" w:hAnsi="PT Astra Serif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568,2432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209CE">
              <w:rPr>
                <w:rFonts w:ascii="PT Astra Serif" w:hAnsi="PT Astra Serif"/>
                <w:sz w:val="24"/>
                <w:szCs w:val="24"/>
              </w:rPr>
              <w:t>Гимовское</w:t>
            </w:r>
            <w:proofErr w:type="spellEnd"/>
            <w:r w:rsidRPr="001209CE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326,7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209CE">
              <w:rPr>
                <w:rFonts w:ascii="PT Astra Serif" w:hAnsi="PT Astra Serif"/>
                <w:sz w:val="24"/>
                <w:szCs w:val="24"/>
              </w:rPr>
              <w:t>Еделевское</w:t>
            </w:r>
            <w:proofErr w:type="spellEnd"/>
            <w:r w:rsidRPr="001209CE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413,1963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209CE">
              <w:rPr>
                <w:rFonts w:ascii="PT Astra Serif" w:hAnsi="PT Astra Serif"/>
                <w:sz w:val="24"/>
                <w:szCs w:val="24"/>
              </w:rPr>
              <w:t>Ермоловское</w:t>
            </w:r>
            <w:proofErr w:type="spellEnd"/>
            <w:r w:rsidRPr="001209CE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512,79998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F15294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15294">
              <w:rPr>
                <w:rFonts w:ascii="PT Astra Serif" w:hAnsi="PT Astra Serif"/>
                <w:sz w:val="24"/>
                <w:szCs w:val="24"/>
              </w:rPr>
              <w:t>Калиновское</w:t>
            </w:r>
            <w:proofErr w:type="spellEnd"/>
            <w:r w:rsidRPr="00F15294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46,08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17074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F15294" w:rsidRDefault="00517074" w:rsidP="00517074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15294">
              <w:rPr>
                <w:rFonts w:ascii="PT Astra Serif" w:hAnsi="PT Astra Serif"/>
                <w:sz w:val="24"/>
                <w:szCs w:val="24"/>
              </w:rPr>
              <w:t>Кандалинское</w:t>
            </w:r>
            <w:proofErr w:type="spellEnd"/>
            <w:r w:rsidRPr="00F15294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  <w:r w:rsidR="00F46003" w:rsidRPr="00F15294">
              <w:rPr>
                <w:rFonts w:ascii="PT Astra Serif" w:hAnsi="PT Astra Serif"/>
                <w:sz w:val="24"/>
                <w:szCs w:val="24"/>
              </w:rPr>
              <w:t>*</w:t>
            </w:r>
            <w:r w:rsidR="00920865" w:rsidRPr="00F15294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1707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102,9</w:t>
            </w:r>
          </w:p>
        </w:tc>
      </w:tr>
      <w:tr w:rsidR="00517074" w:rsidRPr="001209CE" w:rsidTr="00920865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7074" w:rsidRPr="00F15294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15294">
              <w:rPr>
                <w:rFonts w:ascii="PT Astra Serif" w:hAnsi="PT Astra Serif"/>
                <w:sz w:val="24"/>
                <w:szCs w:val="24"/>
              </w:rPr>
              <w:t>Каргинское</w:t>
            </w:r>
            <w:proofErr w:type="spellEnd"/>
            <w:r w:rsidRPr="00F15294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102,601</w:t>
            </w:r>
          </w:p>
        </w:tc>
      </w:tr>
      <w:tr w:rsidR="00517074" w:rsidRPr="001209CE" w:rsidTr="00920865">
        <w:trPr>
          <w:trHeight w:val="1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74" w:rsidRPr="001209CE" w:rsidRDefault="00517074" w:rsidP="00517074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74" w:rsidRPr="00F15294" w:rsidRDefault="00517074" w:rsidP="00517074">
            <w:pPr>
              <w:rPr>
                <w:rFonts w:ascii="PT Astra Serif" w:hAnsi="PT Astra Serif"/>
                <w:sz w:val="24"/>
                <w:szCs w:val="24"/>
              </w:rPr>
            </w:pPr>
            <w:r w:rsidRPr="00F15294">
              <w:rPr>
                <w:rFonts w:ascii="PT Astra Serif" w:hAnsi="PT Astra Serif"/>
                <w:sz w:val="24"/>
                <w:szCs w:val="24"/>
              </w:rPr>
              <w:t>Матвеевское сельское поселение</w:t>
            </w:r>
            <w:r w:rsidR="00F46003" w:rsidRPr="00F15294">
              <w:rPr>
                <w:rFonts w:ascii="PT Astra Serif" w:hAnsi="PT Astra Serif"/>
                <w:sz w:val="24"/>
                <w:szCs w:val="24"/>
              </w:rPr>
              <w:t>*</w:t>
            </w:r>
            <w:r w:rsidR="00920865" w:rsidRPr="00F15294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4" w:rsidRPr="001209CE" w:rsidRDefault="00517074" w:rsidP="0051707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34,006</w:t>
            </w:r>
          </w:p>
        </w:tc>
      </w:tr>
      <w:tr w:rsidR="00517074" w:rsidRPr="001209CE" w:rsidTr="00920865">
        <w:trPr>
          <w:trHeight w:val="11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074" w:rsidRPr="00F15294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15294">
              <w:rPr>
                <w:rFonts w:ascii="PT Astra Serif" w:hAnsi="PT Astra Serif"/>
                <w:sz w:val="24"/>
                <w:szCs w:val="24"/>
              </w:rPr>
              <w:t>Мокробугурнинское</w:t>
            </w:r>
            <w:proofErr w:type="spellEnd"/>
            <w:r w:rsidRPr="00F15294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19,4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7074" w:rsidRPr="00F15294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15294">
              <w:rPr>
                <w:rFonts w:ascii="PT Astra Serif" w:hAnsi="PT Astra Serif"/>
                <w:sz w:val="24"/>
                <w:szCs w:val="24"/>
              </w:rPr>
              <w:t>Ореховское</w:t>
            </w:r>
            <w:proofErr w:type="spellEnd"/>
            <w:r w:rsidRPr="00F15294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74,88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074" w:rsidRPr="00F15294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15294">
              <w:rPr>
                <w:rFonts w:ascii="PT Astra Serif" w:hAnsi="PT Astra Serif"/>
                <w:sz w:val="24"/>
                <w:szCs w:val="24"/>
              </w:rPr>
              <w:t>Староатлашское</w:t>
            </w:r>
            <w:proofErr w:type="spellEnd"/>
            <w:r w:rsidRPr="00F15294">
              <w:rPr>
                <w:rFonts w:ascii="PT Astra Serif" w:hAnsi="PT Astra Serif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66,8427</w:t>
            </w:r>
          </w:p>
        </w:tc>
      </w:tr>
      <w:tr w:rsidR="00517074" w:rsidRPr="001209CE" w:rsidTr="008E7DD7">
        <w:trPr>
          <w:trHeight w:val="11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7074" w:rsidRPr="001209CE" w:rsidRDefault="00517074" w:rsidP="005A708F">
            <w:pPr>
              <w:pStyle w:val="af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7074" w:rsidRPr="00F15294" w:rsidRDefault="00517074" w:rsidP="005A708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15294">
              <w:rPr>
                <w:rFonts w:ascii="PT Astra Serif" w:hAnsi="PT Astra Serif"/>
                <w:sz w:val="24"/>
                <w:szCs w:val="24"/>
              </w:rPr>
              <w:t>Старокулаткинское</w:t>
            </w:r>
            <w:proofErr w:type="spellEnd"/>
            <w:r w:rsidRPr="00F15294">
              <w:rPr>
                <w:rFonts w:ascii="PT Astra Serif" w:hAnsi="PT Astra Serif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7074" w:rsidRPr="001209CE" w:rsidRDefault="00517074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592,8058</w:t>
            </w:r>
          </w:p>
        </w:tc>
      </w:tr>
      <w:tr w:rsidR="00B3335C" w:rsidRPr="001209CE" w:rsidTr="008E7DD7">
        <w:trPr>
          <w:trHeight w:val="11"/>
        </w:trPr>
        <w:tc>
          <w:tcPr>
            <w:tcW w:w="3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35C" w:rsidRPr="001209CE" w:rsidRDefault="00F05F03" w:rsidP="005A708F">
            <w:pPr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Итого по поселениям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C" w:rsidRPr="001209CE" w:rsidRDefault="009E76F8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3235,31197</w:t>
            </w:r>
          </w:p>
        </w:tc>
      </w:tr>
      <w:tr w:rsidR="008B3325" w:rsidRPr="001209CE" w:rsidTr="008E7DD7">
        <w:trPr>
          <w:trHeight w:val="268"/>
        </w:trPr>
        <w:tc>
          <w:tcPr>
            <w:tcW w:w="351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5" w:rsidRPr="001209CE" w:rsidRDefault="006C168E" w:rsidP="005A708F">
            <w:pPr>
              <w:rPr>
                <w:rFonts w:ascii="PT Astra Serif" w:hAnsi="PT Astra Serif"/>
                <w:sz w:val="24"/>
                <w:szCs w:val="24"/>
              </w:rPr>
            </w:pPr>
            <w:bookmarkStart w:id="1" w:name="_GoBack_Копия_8"/>
            <w:bookmarkEnd w:id="1"/>
            <w:r w:rsidRPr="001209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25" w:rsidRPr="001209CE" w:rsidRDefault="006C168E" w:rsidP="005A70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09CE">
              <w:rPr>
                <w:rFonts w:ascii="PT Astra Serif" w:hAnsi="PT Astra Serif"/>
                <w:sz w:val="24"/>
                <w:szCs w:val="24"/>
              </w:rPr>
              <w:t>4816,79</w:t>
            </w:r>
          </w:p>
        </w:tc>
      </w:tr>
    </w:tbl>
    <w:p w:rsidR="008B3325" w:rsidRPr="001209CE" w:rsidRDefault="008B3325">
      <w:pPr>
        <w:rPr>
          <w:rFonts w:ascii="PT Astra Serif" w:hAnsi="PT Astra Serif"/>
          <w:sz w:val="24"/>
          <w:szCs w:val="24"/>
        </w:rPr>
      </w:pPr>
    </w:p>
    <w:p w:rsidR="00E22484" w:rsidRPr="001209CE" w:rsidRDefault="00F46003" w:rsidP="00E22484">
      <w:pPr>
        <w:pStyle w:val="Standard"/>
        <w:spacing w:after="0" w:line="240" w:lineRule="auto"/>
        <w:rPr>
          <w:rFonts w:ascii="PT Astra Serif" w:hAnsi="PT Astra Serif"/>
          <w:color w:val="auto"/>
          <w:sz w:val="24"/>
          <w:szCs w:val="24"/>
        </w:rPr>
      </w:pPr>
      <w:r w:rsidRPr="001209CE">
        <w:rPr>
          <w:rFonts w:ascii="PT Astra Serif" w:hAnsi="PT Astra Serif"/>
          <w:color w:val="auto"/>
          <w:sz w:val="24"/>
          <w:szCs w:val="24"/>
        </w:rPr>
        <w:t>________________</w:t>
      </w:r>
    </w:p>
    <w:p w:rsidR="00CA787A" w:rsidRPr="001209CE" w:rsidRDefault="00E22484" w:rsidP="00966910">
      <w:pPr>
        <w:pStyle w:val="Standard"/>
        <w:spacing w:after="0" w:line="240" w:lineRule="auto"/>
        <w:jc w:val="both"/>
        <w:rPr>
          <w:rFonts w:ascii="PT Astra Serif" w:hAnsi="PT Astra Serif"/>
          <w:color w:val="auto"/>
          <w:sz w:val="24"/>
          <w:szCs w:val="24"/>
        </w:rPr>
      </w:pPr>
      <w:r w:rsidRPr="001209CE">
        <w:rPr>
          <w:rFonts w:ascii="PT Astra Serif" w:hAnsi="PT Astra Serif"/>
          <w:sz w:val="24"/>
          <w:szCs w:val="24"/>
        </w:rPr>
        <w:t xml:space="preserve">* </w:t>
      </w:r>
      <w:r w:rsidR="001154BF">
        <w:rPr>
          <w:rFonts w:ascii="PT Astra Serif" w:hAnsi="PT Astra Serif"/>
          <w:sz w:val="24"/>
          <w:szCs w:val="24"/>
        </w:rPr>
        <w:t>В 2025 году указанные с</w:t>
      </w:r>
      <w:r w:rsidR="001154BF">
        <w:rPr>
          <w:rFonts w:ascii="PT Astra Serif" w:hAnsi="PT Astra Serif"/>
          <w:color w:val="auto"/>
          <w:sz w:val="24"/>
          <w:szCs w:val="24"/>
        </w:rPr>
        <w:t>убсидии предоставляются</w:t>
      </w:r>
      <w:r w:rsidR="00CA787A" w:rsidRPr="001209CE">
        <w:rPr>
          <w:rFonts w:ascii="PT Astra Serif" w:hAnsi="PT Astra Serif"/>
          <w:color w:val="auto"/>
          <w:sz w:val="24"/>
          <w:szCs w:val="24"/>
        </w:rPr>
        <w:t xml:space="preserve"> бюджету муниципального образования «Павловский район».</w:t>
      </w:r>
    </w:p>
    <w:p w:rsidR="00137514" w:rsidRPr="001209CE" w:rsidRDefault="00233057" w:rsidP="00966910">
      <w:pPr>
        <w:pStyle w:val="HEADERTEXT"/>
        <w:jc w:val="both"/>
        <w:rPr>
          <w:rFonts w:ascii="PT Astra Serif" w:eastAsia="Calibri" w:hAnsi="PT Astra Serif" w:cs="PT Astra Serif"/>
          <w:color w:val="auto"/>
          <w:sz w:val="24"/>
          <w:szCs w:val="24"/>
          <w:lang w:eastAsia="en-US"/>
        </w:rPr>
      </w:pPr>
      <w:r w:rsidRPr="001209CE">
        <w:rPr>
          <w:rFonts w:ascii="PT Astra Serif" w:hAnsi="PT Astra Serif"/>
          <w:color w:val="auto"/>
          <w:sz w:val="24"/>
          <w:szCs w:val="24"/>
        </w:rPr>
        <w:t xml:space="preserve">** </w:t>
      </w:r>
      <w:r w:rsidR="001154BF" w:rsidRPr="001154BF">
        <w:rPr>
          <w:rFonts w:ascii="PT Astra Serif" w:hAnsi="PT Astra Serif"/>
          <w:color w:val="auto"/>
          <w:sz w:val="24"/>
          <w:szCs w:val="24"/>
        </w:rPr>
        <w:t>В 2025 году указанные субсидии предоставл</w:t>
      </w:r>
      <w:r w:rsidR="00F15294">
        <w:rPr>
          <w:rFonts w:ascii="PT Astra Serif" w:hAnsi="PT Astra Serif"/>
          <w:color w:val="auto"/>
          <w:sz w:val="24"/>
          <w:szCs w:val="24"/>
        </w:rPr>
        <w:t>ены</w:t>
      </w:r>
      <w:r w:rsidR="001154BF" w:rsidRPr="001154BF">
        <w:rPr>
          <w:rFonts w:ascii="PT Astra Serif" w:hAnsi="PT Astra Serif"/>
          <w:color w:val="auto"/>
          <w:sz w:val="24"/>
          <w:szCs w:val="24"/>
        </w:rPr>
        <w:t xml:space="preserve"> </w:t>
      </w:r>
      <w:r w:rsidR="00687B9C" w:rsidRPr="001209CE">
        <w:rPr>
          <w:rFonts w:ascii="PT Astra Serif" w:hAnsi="PT Astra Serif"/>
          <w:color w:val="auto"/>
          <w:sz w:val="24"/>
          <w:szCs w:val="24"/>
        </w:rPr>
        <w:t xml:space="preserve">бюджетам </w:t>
      </w:r>
      <w:r w:rsidR="009670BD" w:rsidRPr="001209CE">
        <w:rPr>
          <w:rFonts w:ascii="PT Astra Serif" w:hAnsi="PT Astra Serif"/>
          <w:color w:val="auto"/>
          <w:sz w:val="24"/>
          <w:szCs w:val="24"/>
        </w:rPr>
        <w:t>муниципальных образований «</w:t>
      </w:r>
      <w:proofErr w:type="spellStart"/>
      <w:r w:rsidR="009670BD" w:rsidRPr="001209CE">
        <w:rPr>
          <w:rFonts w:ascii="PT Astra Serif" w:hAnsi="PT Astra Serif"/>
          <w:color w:val="auto"/>
          <w:sz w:val="24"/>
          <w:szCs w:val="24"/>
        </w:rPr>
        <w:t>Кандалинское</w:t>
      </w:r>
      <w:proofErr w:type="spellEnd"/>
      <w:r w:rsidR="009670BD" w:rsidRPr="001209CE">
        <w:rPr>
          <w:rFonts w:ascii="PT Astra Serif" w:hAnsi="PT Astra Serif"/>
          <w:color w:val="auto"/>
          <w:sz w:val="24"/>
          <w:szCs w:val="24"/>
        </w:rPr>
        <w:t xml:space="preserve"> сельское поселение» и «Матвеевское сельское поселение»</w:t>
      </w:r>
      <w:r w:rsidR="00137514" w:rsidRPr="001209CE">
        <w:rPr>
          <w:rFonts w:ascii="PT Astra Serif" w:eastAsia="Calibri" w:hAnsi="PT Astra Serif" w:cs="PT Astra Serif"/>
          <w:color w:val="auto"/>
          <w:sz w:val="24"/>
          <w:szCs w:val="24"/>
          <w:lang w:eastAsia="en-US"/>
        </w:rPr>
        <w:t xml:space="preserve"> Ульяновской области </w:t>
      </w:r>
      <w:r w:rsidR="009670BD" w:rsidRPr="001209CE">
        <w:rPr>
          <w:rFonts w:ascii="PT Astra Serif" w:eastAsia="Calibri" w:hAnsi="PT Astra Serif" w:cs="PT Astra Serif"/>
          <w:color w:val="auto"/>
          <w:sz w:val="24"/>
          <w:szCs w:val="24"/>
          <w:lang w:eastAsia="en-US"/>
        </w:rPr>
        <w:t>соответственно.</w:t>
      </w:r>
    </w:p>
    <w:p w:rsidR="00687B9C" w:rsidRPr="001209CE" w:rsidRDefault="00687B9C" w:rsidP="00687B9C">
      <w:pPr>
        <w:pStyle w:val="Standard"/>
        <w:spacing w:after="0" w:line="240" w:lineRule="auto"/>
        <w:jc w:val="both"/>
        <w:rPr>
          <w:rFonts w:ascii="PT Astra Serif" w:hAnsi="PT Astra Serif"/>
          <w:color w:val="auto"/>
          <w:sz w:val="24"/>
          <w:szCs w:val="24"/>
        </w:rPr>
      </w:pPr>
    </w:p>
    <w:p w:rsidR="00F46003" w:rsidRPr="001209CE" w:rsidRDefault="00F46003">
      <w:pPr>
        <w:pStyle w:val="Standard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8B3325" w:rsidRDefault="006C168E">
      <w:pPr>
        <w:pStyle w:val="Standard"/>
        <w:spacing w:after="0" w:line="240" w:lineRule="auto"/>
        <w:jc w:val="center"/>
        <w:rPr>
          <w:rFonts w:ascii="PT Astra Serif" w:hAnsi="PT Astra Serif"/>
        </w:rPr>
      </w:pPr>
      <w:r w:rsidRPr="001209CE">
        <w:rPr>
          <w:rFonts w:ascii="PT Astra Serif" w:hAnsi="PT Astra Serif"/>
          <w:color w:val="auto"/>
          <w:sz w:val="28"/>
          <w:szCs w:val="28"/>
        </w:rPr>
        <w:t>________________</w:t>
      </w:r>
    </w:p>
    <w:sectPr w:rsidR="008B3325">
      <w:headerReference w:type="default" r:id="rId10"/>
      <w:headerReference w:type="first" r:id="rId11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F8" w:rsidRDefault="008E0CF8">
      <w:r>
        <w:separator/>
      </w:r>
    </w:p>
  </w:endnote>
  <w:endnote w:type="continuationSeparator" w:id="0">
    <w:p w:rsidR="008E0CF8" w:rsidRDefault="008E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F8" w:rsidRDefault="008E0CF8">
      <w:r>
        <w:separator/>
      </w:r>
    </w:p>
  </w:footnote>
  <w:footnote w:type="continuationSeparator" w:id="0">
    <w:p w:rsidR="008E0CF8" w:rsidRDefault="008E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25" w:rsidRDefault="008B3325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25" w:rsidRDefault="006C168E">
    <w:pPr>
      <w:pStyle w:val="17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25" w:rsidRDefault="008B3325">
    <w:pPr>
      <w:pStyle w:val="af9"/>
      <w:spacing w:after="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25" w:rsidRDefault="006C168E">
    <w:pPr>
      <w:pStyle w:val="17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F101D3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25" w:rsidRDefault="008B3325">
    <w:pPr>
      <w:pStyle w:val="af9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6358C"/>
    <w:multiLevelType w:val="hybridMultilevel"/>
    <w:tmpl w:val="FE661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434E8"/>
    <w:multiLevelType w:val="hybridMultilevel"/>
    <w:tmpl w:val="BD108A3E"/>
    <w:lvl w:ilvl="0" w:tplc="CDF2795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54576"/>
    <w:multiLevelType w:val="hybridMultilevel"/>
    <w:tmpl w:val="79BC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C2804"/>
    <w:multiLevelType w:val="hybridMultilevel"/>
    <w:tmpl w:val="FD44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25"/>
    <w:rsid w:val="000616CC"/>
    <w:rsid w:val="00094710"/>
    <w:rsid w:val="000C53D7"/>
    <w:rsid w:val="000F5295"/>
    <w:rsid w:val="001154BF"/>
    <w:rsid w:val="001209CE"/>
    <w:rsid w:val="00137514"/>
    <w:rsid w:val="001818CB"/>
    <w:rsid w:val="001F6C11"/>
    <w:rsid w:val="00233057"/>
    <w:rsid w:val="00284AD0"/>
    <w:rsid w:val="003B0BB7"/>
    <w:rsid w:val="00441B9D"/>
    <w:rsid w:val="004B64F3"/>
    <w:rsid w:val="00517074"/>
    <w:rsid w:val="005A708F"/>
    <w:rsid w:val="0063757A"/>
    <w:rsid w:val="00687B9C"/>
    <w:rsid w:val="006A66C1"/>
    <w:rsid w:val="006C168E"/>
    <w:rsid w:val="006F7AF5"/>
    <w:rsid w:val="007C05A6"/>
    <w:rsid w:val="008B3325"/>
    <w:rsid w:val="008E0CF8"/>
    <w:rsid w:val="008E7DD7"/>
    <w:rsid w:val="008F0B39"/>
    <w:rsid w:val="00920865"/>
    <w:rsid w:val="00966910"/>
    <w:rsid w:val="009670BD"/>
    <w:rsid w:val="0097404C"/>
    <w:rsid w:val="009E76F8"/>
    <w:rsid w:val="00AF7D5B"/>
    <w:rsid w:val="00B3335C"/>
    <w:rsid w:val="00B602FA"/>
    <w:rsid w:val="00B73F5E"/>
    <w:rsid w:val="00C41715"/>
    <w:rsid w:val="00CA787A"/>
    <w:rsid w:val="00D31547"/>
    <w:rsid w:val="00DF6246"/>
    <w:rsid w:val="00E22484"/>
    <w:rsid w:val="00E67527"/>
    <w:rsid w:val="00F05F03"/>
    <w:rsid w:val="00F101D3"/>
    <w:rsid w:val="00F15294"/>
    <w:rsid w:val="00F46003"/>
    <w:rsid w:val="00F7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D8E35-53CC-407E-814B-1BCD1F89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20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Верхний колонтитул Знак"/>
    <w:qFormat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qFormat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Текст выноски Знак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qFormat/>
    <w:rPr>
      <w:rFonts w:cs="Times New Roman"/>
      <w:color w:val="106BBE"/>
    </w:rPr>
  </w:style>
  <w:style w:type="character" w:customStyle="1" w:styleId="1">
    <w:name w:val="Верхний колонтитул Знак1"/>
    <w:qFormat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qFormat/>
    <w:rPr>
      <w:rFonts w:eastAsia="Times New Roman" w:cs="Times New Roman"/>
      <w:sz w:val="22"/>
      <w:lang w:eastAsia="ru-RU"/>
    </w:rPr>
  </w:style>
  <w:style w:type="character" w:customStyle="1" w:styleId="a9">
    <w:name w:val="Основной текст Знак"/>
    <w:basedOn w:val="a0"/>
    <w:qFormat/>
    <w:rPr>
      <w:rFonts w:eastAsia="Times New Roman" w:cs="Times New Roman"/>
      <w:color w:val="00000A"/>
      <w:sz w:val="22"/>
      <w:szCs w:val="22"/>
    </w:rPr>
  </w:style>
  <w:style w:type="character" w:customStyle="1" w:styleId="2">
    <w:name w:val="Верхний колонтитул Знак2"/>
    <w:qFormat/>
    <w:rPr>
      <w:rFonts w:eastAsia="Times New Roman" w:cs="Times New Roman"/>
      <w:color w:val="00000A"/>
      <w:sz w:val="22"/>
      <w:szCs w:val="22"/>
    </w:rPr>
  </w:style>
  <w:style w:type="character" w:customStyle="1" w:styleId="20">
    <w:name w:val="Нижний колонтитул Знак2"/>
    <w:qFormat/>
    <w:rPr>
      <w:rFonts w:eastAsia="Times New Roman" w:cs="Times New Roman"/>
      <w:color w:val="00000A"/>
      <w:sz w:val="22"/>
      <w:szCs w:val="22"/>
    </w:rPr>
  </w:style>
  <w:style w:type="character" w:customStyle="1" w:styleId="11">
    <w:name w:val="Заголовок 1 Знак"/>
    <w:basedOn w:val="a0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qFormat/>
    <w:rPr>
      <w:rFonts w:ascii="Cambria" w:eastAsia="Calibri" w:hAnsi="Cambria" w:cs="Calibri"/>
      <w:b/>
      <w:bCs/>
      <w:color w:val="4F81BD"/>
      <w:sz w:val="26"/>
      <w:szCs w:val="26"/>
    </w:rPr>
  </w:style>
  <w:style w:type="character" w:customStyle="1" w:styleId="6">
    <w:name w:val="Заголовок 6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a0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2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Основной текст с отступом 2 Знак1"/>
    <w:basedOn w:val="a0"/>
    <w:qFormat/>
    <w:rPr>
      <w:rFonts w:eastAsia="Times New Roman" w:cs="Times New Roman"/>
      <w:color w:val="00000A"/>
      <w:sz w:val="22"/>
      <w:szCs w:val="22"/>
    </w:rPr>
  </w:style>
  <w:style w:type="character" w:customStyle="1" w:styleId="31">
    <w:name w:val="Основной текст с отступом 3 Знак1"/>
    <w:basedOn w:val="a0"/>
    <w:qFormat/>
    <w:rPr>
      <w:rFonts w:eastAsia="Times New Roman" w:cs="Times New Roman"/>
      <w:color w:val="00000A"/>
      <w:sz w:val="16"/>
      <w:szCs w:val="16"/>
    </w:rPr>
  </w:style>
  <w:style w:type="character" w:customStyle="1" w:styleId="12">
    <w:name w:val="Основной текст с отступом Знак1"/>
    <w:basedOn w:val="a0"/>
    <w:qFormat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qFormat/>
    <w:rPr>
      <w:rFonts w:eastAsia="Times New Roman" w:cs="Times New Roman"/>
      <w:color w:val="00000A"/>
      <w:sz w:val="22"/>
      <w:szCs w:val="22"/>
    </w:rPr>
  </w:style>
  <w:style w:type="paragraph" w:customStyle="1" w:styleId="ab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"/>
    <w:rPr>
      <w:rFonts w:cs="Noto Sans Devanagari"/>
    </w:rPr>
  </w:style>
  <w:style w:type="paragraph" w:styleId="ae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index heading"/>
    <w:basedOn w:val="Standard"/>
    <w:rPr>
      <w:rFonts w:cs="Noto Sans Devanagari"/>
    </w:rPr>
  </w:style>
  <w:style w:type="paragraph" w:customStyle="1" w:styleId="13">
    <w:name w:val="Указатель1"/>
    <w:basedOn w:val="Standard"/>
    <w:qFormat/>
    <w:pPr>
      <w:suppressLineNumbers/>
    </w:pPr>
    <w:rPr>
      <w:rFonts w:cs="Mangal"/>
      <w:sz w:val="24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eastAsia="Times New Roman" w:cs="Times New Roman"/>
      <w:color w:val="00000A"/>
      <w:sz w:val="22"/>
      <w:szCs w:val="22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14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">
    <w:name w:val="Название объекта1"/>
    <w:basedOn w:val="Standard"/>
    <w:qFormat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Standard"/>
    <w:qFormat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2">
    <w:name w:val="Заголовок 2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0">
    <w:name w:val="Заголовок 3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Standard"/>
    <w:qFormat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Standard"/>
    <w:qFormat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Standard"/>
    <w:qFormat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Standard"/>
    <w:qFormat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f0">
    <w:name w:val="No Spacing"/>
    <w:basedOn w:val="Standard"/>
    <w:qFormat/>
    <w:pPr>
      <w:spacing w:after="0" w:line="240" w:lineRule="auto"/>
    </w:pPr>
    <w:rPr>
      <w:color w:val="000000"/>
    </w:rPr>
  </w:style>
  <w:style w:type="paragraph" w:styleId="af1">
    <w:name w:val="Title"/>
    <w:basedOn w:val="Standard"/>
    <w:qFormat/>
    <w:pPr>
      <w:spacing w:before="300" w:after="80" w:line="240" w:lineRule="auto"/>
    </w:pPr>
    <w:rPr>
      <w:b/>
      <w:color w:val="000000"/>
      <w:sz w:val="72"/>
    </w:rPr>
  </w:style>
  <w:style w:type="paragraph" w:styleId="af2">
    <w:name w:val="Subtitle"/>
    <w:basedOn w:val="Standard"/>
    <w:qFormat/>
    <w:pPr>
      <w:spacing w:line="240" w:lineRule="auto"/>
    </w:pPr>
    <w:rPr>
      <w:i/>
      <w:color w:val="444444"/>
      <w:sz w:val="52"/>
    </w:rPr>
  </w:style>
  <w:style w:type="paragraph" w:styleId="24">
    <w:name w:val="Quote"/>
    <w:basedOn w:val="Standard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3">
    <w:name w:val="Intense Quote"/>
    <w:basedOn w:val="Standard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6">
    <w:name w:val="Текст сноски1"/>
    <w:basedOn w:val="Standard"/>
    <w:qFormat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Standard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Верх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Ниж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Standard"/>
    <w:uiPriority w:val="34"/>
    <w:qFormat/>
    <w:pPr>
      <w:ind w:left="720"/>
    </w:pPr>
  </w:style>
  <w:style w:type="paragraph" w:customStyle="1" w:styleId="ConsPlusNormal0">
    <w:name w:val="ConsPlusNormal"/>
    <w:qFormat/>
    <w:pPr>
      <w:textAlignment w:val="baseline"/>
    </w:pPr>
    <w:rPr>
      <w:rFonts w:ascii="Times New Roman" w:eastAsia="Times New Roman" w:hAnsi="Times New Roman" w:cs="Times New Roman"/>
      <w:color w:val="00000A"/>
      <w:sz w:val="28"/>
      <w:szCs w:val="28"/>
      <w:lang w:eastAsia="en-US"/>
    </w:rPr>
  </w:style>
  <w:style w:type="paragraph" w:styleId="af5">
    <w:name w:val="Balloon Text"/>
    <w:basedOn w:val="Standard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af6">
    <w:name w:val="Содержимое таблицы"/>
    <w:basedOn w:val="Standard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25">
    <w:name w:val="Верхний колонтитул2"/>
    <w:basedOn w:val="Standard"/>
    <w:qFormat/>
  </w:style>
  <w:style w:type="paragraph" w:customStyle="1" w:styleId="30">
    <w:name w:val="Верхний колонтитул3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pPr>
      <w:widowControl w:val="0"/>
      <w:textAlignment w:val="baseline"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TextList">
    <w:name w:val="ConsPlusTextList"/>
    <w:qFormat/>
    <w:pPr>
      <w:widowControl w:val="0"/>
      <w:textAlignment w:val="baseline"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JurTerm">
    <w:name w:val="ConsPlusJurTerm"/>
    <w:qFormat/>
    <w:pPr>
      <w:widowControl w:val="0"/>
      <w:textAlignment w:val="baseline"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ahoma" w:hAnsi="Tahoma" w:cs="Liberation Serif"/>
      <w:kern w:val="2"/>
      <w:szCs w:val="24"/>
      <w:lang w:eastAsia="ar-SA"/>
    </w:rPr>
  </w:style>
  <w:style w:type="paragraph" w:customStyle="1" w:styleId="ConsPlusDocList">
    <w:name w:val="ConsPlusDocList"/>
    <w:qFormat/>
    <w:pPr>
      <w:widowControl w:val="0"/>
      <w:textAlignment w:val="baseline"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Arial" w:eastAsia="Arial" w:hAnsi="Arial" w:cs="Liberation Serif"/>
      <w:b/>
      <w:kern w:val="2"/>
      <w:szCs w:val="24"/>
      <w:lang w:eastAsia="ar-SA"/>
    </w:r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styleId="af8">
    <w:name w:val="Document Map"/>
    <w:qFormat/>
    <w:pPr>
      <w:spacing w:after="200" w:line="276" w:lineRule="auto"/>
      <w:textAlignment w:val="baseline"/>
    </w:pPr>
    <w:rPr>
      <w:rFonts w:cs="Liberation Serif"/>
      <w:kern w:val="2"/>
      <w:sz w:val="22"/>
      <w:szCs w:val="24"/>
      <w:lang w:eastAsia="ar-SA"/>
    </w:rPr>
  </w:style>
  <w:style w:type="paragraph" w:customStyle="1" w:styleId="xl24">
    <w:name w:val="xl24"/>
    <w:basedOn w:val="Standard"/>
    <w:qFormat/>
    <w:pPr>
      <w:spacing w:before="280" w:after="280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customStyle="1" w:styleId="HeaderandFooter">
    <w:name w:val="Header and Footer"/>
    <w:basedOn w:val="Standard"/>
    <w:qFormat/>
  </w:style>
  <w:style w:type="paragraph" w:styleId="af9">
    <w:name w:val="header"/>
    <w:basedOn w:val="Standard"/>
    <w:pPr>
      <w:tabs>
        <w:tab w:val="center" w:pos="4677"/>
        <w:tab w:val="right" w:pos="9355"/>
      </w:tabs>
    </w:pPr>
  </w:style>
  <w:style w:type="paragraph" w:styleId="af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20">
    <w:name w:val="Заголовок 12"/>
    <w:basedOn w:val="Standard"/>
    <w:next w:val="Standard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customStyle="1" w:styleId="220">
    <w:name w:val="Заголовок 22"/>
    <w:basedOn w:val="Standard"/>
    <w:next w:val="Standard"/>
    <w:qFormat/>
    <w:pPr>
      <w:keepNext/>
      <w:keepLines/>
      <w:spacing w:before="200" w:after="0" w:line="240" w:lineRule="auto"/>
      <w:outlineLvl w:val="1"/>
    </w:pPr>
    <w:rPr>
      <w:rFonts w:ascii="Cambria" w:eastAsia="Calibri" w:hAnsi="Cambria" w:cs="Calibri"/>
      <w:b/>
      <w:bCs/>
      <w:color w:val="4F81BD"/>
      <w:sz w:val="26"/>
      <w:szCs w:val="26"/>
    </w:rPr>
  </w:style>
  <w:style w:type="paragraph" w:customStyle="1" w:styleId="62">
    <w:name w:val="Заголовок 62"/>
    <w:basedOn w:val="Standard"/>
    <w:next w:val="Standard"/>
    <w:qFormat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paragraph" w:styleId="27">
    <w:name w:val="Body Text Indent 2"/>
    <w:basedOn w:val="Standard"/>
    <w:qFormat/>
    <w:pPr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paragraph" w:styleId="32">
    <w:name w:val="Body Text Indent 3"/>
    <w:basedOn w:val="Standard"/>
    <w:qFormat/>
    <w:pPr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paragraph" w:styleId="28">
    <w:name w:val="Body Text 2"/>
    <w:basedOn w:val="Standard"/>
    <w:qFormat/>
    <w:pPr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paragraph" w:customStyle="1" w:styleId="afb">
    <w:name w:val="Верхний колонтитул слева"/>
    <w:basedOn w:val="af9"/>
    <w:qFormat/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19">
    <w:name w:val="Нет списка1"/>
    <w:qFormat/>
  </w:style>
  <w:style w:type="paragraph" w:styleId="afd">
    <w:name w:val="Normal (Web)"/>
    <w:basedOn w:val="a"/>
    <w:uiPriority w:val="99"/>
    <w:semiHidden/>
    <w:unhideWhenUsed/>
    <w:rsid w:val="00F46003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Коровушкина Ксения Петровна</dc:creator>
  <dc:description/>
  <cp:lastModifiedBy>Пользователь</cp:lastModifiedBy>
  <cp:revision>17</cp:revision>
  <cp:lastPrinted>2025-10-08T04:51:00Z</cp:lastPrinted>
  <dcterms:created xsi:type="dcterms:W3CDTF">2025-10-01T07:12:00Z</dcterms:created>
  <dcterms:modified xsi:type="dcterms:W3CDTF">2025-10-14T09:20:00Z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Operator">
    <vt:lpwstr>user</vt:lpwstr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