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F41B4" w14:textId="77777777" w:rsidR="000D7F78" w:rsidRPr="008F46DE" w:rsidRDefault="000D7F78" w:rsidP="000D7F78">
      <w:pPr>
        <w:pStyle w:val="ConsPlusTitle"/>
        <w:contextualSpacing/>
        <w:jc w:val="right"/>
        <w:outlineLvl w:val="0"/>
        <w:rPr>
          <w:rFonts w:ascii="PT Astra Serif" w:hAnsi="PT Astra Serif" w:cs="Times New Roman"/>
          <w:sz w:val="28"/>
          <w:szCs w:val="28"/>
        </w:rPr>
      </w:pPr>
      <w:r w:rsidRPr="008F46DE">
        <w:rPr>
          <w:rFonts w:ascii="PT Astra Serif" w:hAnsi="PT Astra Serif" w:cs="Times New Roman"/>
          <w:sz w:val="28"/>
          <w:szCs w:val="28"/>
        </w:rPr>
        <w:t>ПРОЕКТ</w:t>
      </w:r>
    </w:p>
    <w:p w14:paraId="68F8496A" w14:textId="77777777" w:rsidR="000D7F78" w:rsidRPr="008F46DE" w:rsidRDefault="000D7F78" w:rsidP="000D7F78">
      <w:pPr>
        <w:pStyle w:val="ConsPlusTitle"/>
        <w:contextualSpacing/>
        <w:jc w:val="center"/>
        <w:outlineLvl w:val="0"/>
        <w:rPr>
          <w:rFonts w:ascii="PT Astra Serif" w:hAnsi="PT Astra Serif" w:cs="Times New Roman"/>
          <w:sz w:val="28"/>
          <w:szCs w:val="28"/>
        </w:rPr>
      </w:pPr>
    </w:p>
    <w:p w14:paraId="18255C19" w14:textId="77777777" w:rsidR="000D7F78" w:rsidRPr="008F46DE" w:rsidRDefault="000D7F78" w:rsidP="000D7F78">
      <w:pPr>
        <w:pStyle w:val="ConsPlusTitle"/>
        <w:contextualSpacing/>
        <w:jc w:val="center"/>
        <w:outlineLvl w:val="0"/>
        <w:rPr>
          <w:rFonts w:ascii="PT Astra Serif" w:hAnsi="PT Astra Serif" w:cs="Times New Roman"/>
          <w:sz w:val="28"/>
          <w:szCs w:val="28"/>
        </w:rPr>
      </w:pPr>
    </w:p>
    <w:p w14:paraId="6C4AF6D5" w14:textId="77777777" w:rsidR="000D7F78" w:rsidRPr="008F46DE" w:rsidRDefault="000D7F78" w:rsidP="000D7F78">
      <w:pPr>
        <w:pStyle w:val="ConsPlusTitle"/>
        <w:contextualSpacing/>
        <w:jc w:val="center"/>
        <w:outlineLvl w:val="0"/>
        <w:rPr>
          <w:rFonts w:ascii="PT Astra Serif" w:hAnsi="PT Astra Serif" w:cs="Times New Roman"/>
          <w:sz w:val="28"/>
          <w:szCs w:val="28"/>
        </w:rPr>
      </w:pPr>
      <w:r w:rsidRPr="008F46DE">
        <w:rPr>
          <w:rFonts w:ascii="PT Astra Serif" w:hAnsi="PT Astra Serif" w:cs="Times New Roman"/>
          <w:sz w:val="28"/>
          <w:szCs w:val="28"/>
        </w:rPr>
        <w:t>МИНИСТЕРСТВО ФИНАНСОВ УЛЬЯНОВСКОЙ ОБЛАСТИ</w:t>
      </w:r>
    </w:p>
    <w:p w14:paraId="12EC3BB9" w14:textId="77777777" w:rsidR="000D7F78" w:rsidRPr="008F46DE" w:rsidRDefault="000D7F78" w:rsidP="000D7F78">
      <w:pPr>
        <w:pStyle w:val="a7"/>
        <w:contextualSpacing/>
        <w:jc w:val="center"/>
        <w:rPr>
          <w:rFonts w:ascii="PT Astra Serif" w:hAnsi="PT Astra Serif"/>
          <w:b/>
          <w:bCs/>
        </w:rPr>
      </w:pPr>
    </w:p>
    <w:p w14:paraId="0BBBE2E1" w14:textId="77777777" w:rsidR="000D7F78" w:rsidRPr="008F46DE" w:rsidRDefault="000D7F78" w:rsidP="000D7F78">
      <w:pPr>
        <w:pStyle w:val="ConsPlusTitle"/>
        <w:contextualSpacing/>
        <w:jc w:val="center"/>
        <w:outlineLvl w:val="0"/>
        <w:rPr>
          <w:rFonts w:ascii="PT Astra Serif" w:hAnsi="PT Astra Serif" w:cs="Times New Roman"/>
          <w:sz w:val="28"/>
          <w:szCs w:val="28"/>
        </w:rPr>
      </w:pPr>
      <w:r w:rsidRPr="008F46DE">
        <w:rPr>
          <w:rFonts w:ascii="PT Astra Serif" w:hAnsi="PT Astra Serif" w:cs="Times New Roman"/>
          <w:sz w:val="28"/>
          <w:szCs w:val="28"/>
        </w:rPr>
        <w:t>П Р И К А З</w:t>
      </w:r>
    </w:p>
    <w:p w14:paraId="41FB8DD5" w14:textId="77777777" w:rsidR="000D7F78" w:rsidRPr="008F46DE" w:rsidRDefault="000D7F78" w:rsidP="000D7F78">
      <w:pPr>
        <w:tabs>
          <w:tab w:val="left" w:pos="567"/>
          <w:tab w:val="left" w:pos="8364"/>
        </w:tabs>
        <w:rPr>
          <w:rFonts w:ascii="PT Astra Serif" w:hAnsi="PT Astra Serif"/>
        </w:rPr>
      </w:pPr>
    </w:p>
    <w:p w14:paraId="6A7CF1C7" w14:textId="77777777" w:rsidR="000D7F78" w:rsidRPr="008F46DE" w:rsidRDefault="000D7F78" w:rsidP="000D7F78">
      <w:pPr>
        <w:jc w:val="both"/>
        <w:rPr>
          <w:rFonts w:ascii="PT Astra Serif" w:hAnsi="PT Astra Serif"/>
        </w:rPr>
      </w:pPr>
    </w:p>
    <w:p w14:paraId="5654517C" w14:textId="77777777" w:rsidR="000D7F78" w:rsidRPr="008F46DE" w:rsidRDefault="000D7F78" w:rsidP="000D7F78">
      <w:pPr>
        <w:jc w:val="center"/>
        <w:rPr>
          <w:rFonts w:ascii="PT Astra Serif" w:hAnsi="PT Astra Serif"/>
        </w:rPr>
      </w:pPr>
    </w:p>
    <w:tbl>
      <w:tblPr>
        <w:tblW w:w="9487" w:type="dxa"/>
        <w:tblLayout w:type="fixed"/>
        <w:tblCellMar>
          <w:left w:w="107" w:type="dxa"/>
          <w:right w:w="107" w:type="dxa"/>
        </w:tblCellMar>
        <w:tblLook w:val="0000" w:firstRow="0" w:lastRow="0" w:firstColumn="0" w:lastColumn="0" w:noHBand="0" w:noVBand="0"/>
      </w:tblPr>
      <w:tblGrid>
        <w:gridCol w:w="9487"/>
      </w:tblGrid>
      <w:tr w:rsidR="000D7F78" w:rsidRPr="008F46DE" w14:paraId="4D8ACC1F" w14:textId="77777777" w:rsidTr="00AD6B3E">
        <w:trPr>
          <w:trHeight w:val="1297"/>
        </w:trPr>
        <w:tc>
          <w:tcPr>
            <w:tcW w:w="9487" w:type="dxa"/>
            <w:tcBorders>
              <w:top w:val="nil"/>
              <w:left w:val="nil"/>
              <w:bottom w:val="nil"/>
              <w:right w:val="nil"/>
            </w:tcBorders>
          </w:tcPr>
          <w:p w14:paraId="7BC6D4FD" w14:textId="77777777" w:rsidR="000D7F78" w:rsidRPr="008F46DE" w:rsidRDefault="000D7F78" w:rsidP="00AD6B3E">
            <w:pPr>
              <w:widowControl/>
              <w:spacing w:line="240" w:lineRule="atLeast"/>
              <w:jc w:val="center"/>
              <w:rPr>
                <w:rFonts w:ascii="PT Astra Serif" w:hAnsi="PT Astra Serif"/>
                <w:b/>
              </w:rPr>
            </w:pPr>
            <w:r w:rsidRPr="008F46DE">
              <w:rPr>
                <w:rFonts w:ascii="PT Astra Serif" w:hAnsi="PT Astra Serif"/>
                <w:b/>
              </w:rPr>
              <w:t xml:space="preserve">Об утверждении Решения об эмиссии государственных облигаций Ульяновской области </w:t>
            </w:r>
            <w:r w:rsidR="00E87EF1" w:rsidRPr="008F46DE">
              <w:rPr>
                <w:rFonts w:ascii="PT Astra Serif" w:hAnsi="PT Astra Serif"/>
                <w:b/>
              </w:rPr>
              <w:t>с постоянным купонным доходом</w:t>
            </w:r>
            <w:r w:rsidR="00E87EF1" w:rsidRPr="008F46DE">
              <w:rPr>
                <w:rFonts w:ascii="PT Astra Serif" w:hAnsi="PT Astra Serif"/>
                <w:b/>
              </w:rPr>
              <w:br/>
              <w:t>для физических лиц</w:t>
            </w:r>
          </w:p>
          <w:p w14:paraId="15E5F10A" w14:textId="77777777" w:rsidR="000D7F78" w:rsidRPr="008F46DE" w:rsidRDefault="000D7F78" w:rsidP="00AD6B3E">
            <w:pPr>
              <w:widowControl/>
              <w:spacing w:line="240" w:lineRule="atLeast"/>
              <w:jc w:val="center"/>
              <w:rPr>
                <w:rFonts w:ascii="PT Astra Serif" w:hAnsi="PT Astra Serif"/>
                <w:b/>
              </w:rPr>
            </w:pPr>
          </w:p>
          <w:p w14:paraId="315CBB50" w14:textId="77777777" w:rsidR="000D7F78" w:rsidRPr="008F46DE" w:rsidRDefault="000D7F78" w:rsidP="00AD6B3E">
            <w:pPr>
              <w:widowControl/>
              <w:spacing w:line="240" w:lineRule="atLeast"/>
              <w:rPr>
                <w:rFonts w:ascii="PT Astra Serif" w:hAnsi="PT Astra Serif"/>
                <w:b/>
              </w:rPr>
            </w:pPr>
          </w:p>
        </w:tc>
      </w:tr>
    </w:tbl>
    <w:p w14:paraId="60C595DB" w14:textId="079FF410" w:rsidR="000D7F78" w:rsidRPr="008F46DE" w:rsidRDefault="00930101" w:rsidP="00023C8A">
      <w:pPr>
        <w:adjustRightInd w:val="0"/>
        <w:ind w:firstLine="709"/>
        <w:jc w:val="both"/>
        <w:rPr>
          <w:rFonts w:ascii="PT Astra Serif" w:hAnsi="PT Astra Serif"/>
        </w:rPr>
      </w:pPr>
      <w:r w:rsidRPr="008F46DE">
        <w:rPr>
          <w:rFonts w:ascii="PT Astra Serif" w:hAnsi="PT Astra Serif"/>
        </w:rPr>
        <w:t xml:space="preserve">В соответствии с Бюджетным кодексом Российской Федерации, </w:t>
      </w:r>
      <w:hyperlink r:id="rId7" w:history="1">
        <w:r w:rsidRPr="008F46DE">
          <w:rPr>
            <w:rFonts w:ascii="PT Astra Serif" w:hAnsi="PT Astra Serif"/>
          </w:rPr>
          <w:t>Законом</w:t>
        </w:r>
      </w:hyperlink>
      <w:r w:rsidRPr="008F46DE">
        <w:rPr>
          <w:rFonts w:ascii="PT Astra Serif" w:hAnsi="PT Astra Serif"/>
        </w:rPr>
        <w:t xml:space="preserve"> Ульяновской области от 28.11.2024 № 118-ЗО «Об областном бюджете Ульяновской области на 2025 год и на плановый период 2026 и 2027 годов»</w:t>
      </w:r>
      <w:r w:rsidR="00415D95" w:rsidRPr="008F46DE">
        <w:rPr>
          <w:rFonts w:ascii="PT Astra Serif" w:hAnsi="PT Astra Serif"/>
        </w:rPr>
        <w:t>, постановлением Правительства Ульяновской области от 15.05.2022 № 246-П «Об утверждении Генеральных условий эмиссии и обращения государственных облигаций Ульяновской области для физических лиц»</w:t>
      </w:r>
      <w:r w:rsidR="000D7F78" w:rsidRPr="008F46DE">
        <w:rPr>
          <w:rFonts w:ascii="PT Astra Serif" w:hAnsi="PT Astra Serif"/>
        </w:rPr>
        <w:t xml:space="preserve">, </w:t>
      </w:r>
      <w:r w:rsidRPr="008F46DE">
        <w:rPr>
          <w:rFonts w:ascii="PT Astra Serif" w:hAnsi="PT Astra Serif"/>
        </w:rPr>
        <w:t>распоряжением Правительства Ульяновской области от 13.01.2025 № 6-пр «Об установлении предельных объёмов размещения государственных ценных бумаг Ульяновской области на 2025 год и плановый период 2026 и 2027 годов»</w:t>
      </w:r>
      <w:r w:rsidR="000D7F78" w:rsidRPr="008F46DE">
        <w:rPr>
          <w:rFonts w:ascii="PT Astra Serif" w:hAnsi="PT Astra Serif"/>
        </w:rPr>
        <w:t xml:space="preserve">, </w:t>
      </w:r>
      <w:r w:rsidR="00415D95" w:rsidRPr="008F46DE">
        <w:rPr>
          <w:rFonts w:ascii="PT Astra Serif" w:hAnsi="PT Astra Serif"/>
        </w:rPr>
        <w:t xml:space="preserve">Условиями эмиссии и обращения государственных облигаций Ульяновской области </w:t>
      </w:r>
      <w:r w:rsidR="00415D95" w:rsidRPr="008F46DE">
        <w:rPr>
          <w:rFonts w:ascii="PT Astra Serif" w:hAnsi="PT Astra Serif"/>
        </w:rPr>
        <w:br/>
      </w:r>
      <w:r w:rsidR="00E87EF1" w:rsidRPr="008F46DE">
        <w:rPr>
          <w:rFonts w:ascii="PT Astra Serif" w:hAnsi="PT Astra Serif"/>
        </w:rPr>
        <w:t>для физических лиц</w:t>
      </w:r>
      <w:r w:rsidR="000D7F78" w:rsidRPr="008F46DE">
        <w:rPr>
          <w:rFonts w:ascii="PT Astra Serif" w:hAnsi="PT Astra Serif"/>
        </w:rPr>
        <w:t>, утверждёнными приказом Министерства финансов Ульянов</w:t>
      </w:r>
      <w:r w:rsidR="00415D95" w:rsidRPr="008F46DE">
        <w:rPr>
          <w:rFonts w:ascii="PT Astra Serif" w:hAnsi="PT Astra Serif"/>
        </w:rPr>
        <w:t>ской обл</w:t>
      </w:r>
      <w:r w:rsidRPr="008F46DE">
        <w:rPr>
          <w:rFonts w:ascii="PT Astra Serif" w:hAnsi="PT Astra Serif"/>
        </w:rPr>
        <w:t>асти от 06.02.2025 № 17</w:t>
      </w:r>
      <w:r w:rsidR="000D7F78" w:rsidRPr="008F46DE">
        <w:rPr>
          <w:rFonts w:ascii="PT Astra Serif" w:hAnsi="PT Astra Serif"/>
        </w:rPr>
        <w:t xml:space="preserve">-пр </w:t>
      </w:r>
      <w:r w:rsidR="00023C8A" w:rsidRPr="008F46DE">
        <w:rPr>
          <w:rFonts w:ascii="PT Astra Serif" w:hAnsi="PT Astra Serif"/>
        </w:rPr>
        <w:t xml:space="preserve">«Об утверждении условий эмиссии и обращения государственных облигаций Ульяновской области </w:t>
      </w:r>
      <w:r w:rsidR="00E87EF1" w:rsidRPr="008F46DE">
        <w:rPr>
          <w:rFonts w:ascii="PT Astra Serif" w:hAnsi="PT Astra Serif"/>
        </w:rPr>
        <w:t>для физических лиц</w:t>
      </w:r>
      <w:r w:rsidR="00023C8A" w:rsidRPr="008F46DE">
        <w:rPr>
          <w:rFonts w:ascii="PT Astra Serif" w:hAnsi="PT Astra Serif"/>
        </w:rPr>
        <w:t xml:space="preserve">» и зарегистрированными </w:t>
      </w:r>
      <w:r w:rsidR="000D7F78" w:rsidRPr="008F46DE">
        <w:rPr>
          <w:rFonts w:ascii="PT Astra Serif" w:hAnsi="PT Astra Serif"/>
        </w:rPr>
        <w:t xml:space="preserve">в Министерстве </w:t>
      </w:r>
      <w:r w:rsidR="006C23D1" w:rsidRPr="008F46DE">
        <w:rPr>
          <w:rFonts w:ascii="PT Astra Serif" w:hAnsi="PT Astra Serif"/>
        </w:rPr>
        <w:t xml:space="preserve">финансов Российской Федерации </w:t>
      </w:r>
      <w:r w:rsidRPr="008F46DE">
        <w:rPr>
          <w:rFonts w:ascii="PT Astra Serif" w:hAnsi="PT Astra Serif"/>
        </w:rPr>
        <w:t>14</w:t>
      </w:r>
      <w:r w:rsidR="00023C8A" w:rsidRPr="008F46DE">
        <w:rPr>
          <w:rFonts w:ascii="PT Astra Serif" w:hAnsi="PT Astra Serif"/>
        </w:rPr>
        <w:t xml:space="preserve"> </w:t>
      </w:r>
      <w:r w:rsidRPr="008F46DE">
        <w:rPr>
          <w:rFonts w:ascii="PT Astra Serif" w:hAnsi="PT Astra Serif"/>
        </w:rPr>
        <w:t>февраля 2025</w:t>
      </w:r>
      <w:r w:rsidR="000D7F78" w:rsidRPr="008F46DE">
        <w:rPr>
          <w:rFonts w:ascii="PT Astra Serif" w:hAnsi="PT Astra Serif"/>
        </w:rPr>
        <w:t xml:space="preserve"> года (регистрационный номер </w:t>
      </w:r>
      <w:r w:rsidRPr="008F46DE">
        <w:rPr>
          <w:rFonts w:ascii="PT Astra Serif" w:hAnsi="PT Astra Serif"/>
        </w:rPr>
        <w:t>ULN-010</w:t>
      </w:r>
      <w:r w:rsidR="00DD10FC" w:rsidRPr="008F46DE">
        <w:rPr>
          <w:rFonts w:ascii="PT Astra Serif" w:hAnsi="PT Astra Serif"/>
        </w:rPr>
        <w:t>/009</w:t>
      </w:r>
      <w:r w:rsidRPr="008F46DE">
        <w:rPr>
          <w:rFonts w:ascii="PT Astra Serif" w:hAnsi="PT Astra Serif"/>
        </w:rPr>
        <w:t>35</w:t>
      </w:r>
      <w:r w:rsidR="000D7F78" w:rsidRPr="008F46DE">
        <w:rPr>
          <w:rFonts w:ascii="PT Astra Serif" w:hAnsi="PT Astra Serif"/>
        </w:rPr>
        <w:t>) п р и к а з ы в а ю:</w:t>
      </w:r>
    </w:p>
    <w:p w14:paraId="1712CF2C" w14:textId="77777777" w:rsidR="000D7F78" w:rsidRPr="008F46DE" w:rsidRDefault="000D7F78" w:rsidP="00415D95">
      <w:pPr>
        <w:adjustRightInd w:val="0"/>
        <w:ind w:firstLine="709"/>
        <w:jc w:val="both"/>
        <w:rPr>
          <w:rFonts w:ascii="PT Astra Serif" w:hAnsi="PT Astra Serif"/>
        </w:rPr>
      </w:pPr>
      <w:r w:rsidRPr="008F46DE">
        <w:rPr>
          <w:rFonts w:ascii="PT Astra Serif" w:hAnsi="PT Astra Serif"/>
        </w:rPr>
        <w:t xml:space="preserve">1. Осуществить выпуск государственных облигаций Ульяновской области </w:t>
      </w:r>
      <w:r w:rsidR="00E87EF1" w:rsidRPr="008F46DE">
        <w:rPr>
          <w:rFonts w:ascii="PT Astra Serif" w:hAnsi="PT Astra Serif"/>
        </w:rPr>
        <w:t>с постоянным купонным доходом для физических лиц</w:t>
      </w:r>
      <w:r w:rsidRPr="008F46DE">
        <w:rPr>
          <w:rFonts w:ascii="PT Astra Serif" w:hAnsi="PT Astra Serif"/>
        </w:rPr>
        <w:t>.</w:t>
      </w:r>
    </w:p>
    <w:p w14:paraId="47A291F1" w14:textId="4DB6C989" w:rsidR="000D7F78" w:rsidRPr="008F46DE" w:rsidRDefault="000D7F78" w:rsidP="000D7F78">
      <w:pPr>
        <w:widowControl/>
        <w:tabs>
          <w:tab w:val="left" w:pos="360"/>
        </w:tabs>
        <w:ind w:firstLine="709"/>
        <w:jc w:val="both"/>
        <w:rPr>
          <w:rFonts w:ascii="PT Astra Serif" w:hAnsi="PT Astra Serif"/>
          <w:szCs w:val="20"/>
        </w:rPr>
      </w:pPr>
      <w:r w:rsidRPr="008F46DE">
        <w:rPr>
          <w:rFonts w:ascii="PT Astra Serif" w:hAnsi="PT Astra Serif"/>
        </w:rPr>
        <w:t xml:space="preserve">2. Утвердить прилагаемое Решение об эмиссии государственных </w:t>
      </w:r>
      <w:r w:rsidRPr="008F46DE">
        <w:rPr>
          <w:rFonts w:ascii="PT Astra Serif" w:hAnsi="PT Astra Serif"/>
          <w:szCs w:val="20"/>
        </w:rPr>
        <w:t xml:space="preserve">облигаций Ульяновской области </w:t>
      </w:r>
      <w:r w:rsidR="00E87EF1" w:rsidRPr="008F46DE">
        <w:rPr>
          <w:rFonts w:ascii="PT Astra Serif" w:hAnsi="PT Astra Serif"/>
          <w:szCs w:val="20"/>
        </w:rPr>
        <w:t>с постоянным купонным доходом для физических лиц</w:t>
      </w:r>
      <w:r w:rsidRPr="008F46DE">
        <w:rPr>
          <w:rFonts w:ascii="PT Astra Serif" w:hAnsi="PT Astra Serif"/>
          <w:szCs w:val="20"/>
        </w:rPr>
        <w:t>. Государственный регис</w:t>
      </w:r>
      <w:r w:rsidR="00A605A2" w:rsidRPr="008F46DE">
        <w:rPr>
          <w:rFonts w:ascii="PT Astra Serif" w:hAnsi="PT Astra Serif"/>
          <w:szCs w:val="20"/>
        </w:rPr>
        <w:t>трационный номер выпуска RU36</w:t>
      </w:r>
      <w:r w:rsidR="00930101" w:rsidRPr="008F46DE">
        <w:rPr>
          <w:rFonts w:ascii="PT Astra Serif" w:hAnsi="PT Astra Serif"/>
          <w:szCs w:val="20"/>
        </w:rPr>
        <w:t>012</w:t>
      </w:r>
      <w:r w:rsidRPr="008F46DE">
        <w:rPr>
          <w:rFonts w:ascii="PT Astra Serif" w:hAnsi="PT Astra Serif"/>
          <w:szCs w:val="20"/>
        </w:rPr>
        <w:t>ULN0.</w:t>
      </w:r>
    </w:p>
    <w:p w14:paraId="42C5A4EA" w14:textId="77777777" w:rsidR="000D7F78" w:rsidRPr="008F46DE" w:rsidRDefault="000D7F78" w:rsidP="000D7F78">
      <w:pPr>
        <w:ind w:firstLine="709"/>
        <w:jc w:val="both"/>
        <w:rPr>
          <w:rFonts w:ascii="PT Astra Serif" w:hAnsi="PT Astra Serif"/>
        </w:rPr>
      </w:pPr>
      <w:r w:rsidRPr="008F46DE">
        <w:rPr>
          <w:rFonts w:ascii="PT Astra Serif" w:hAnsi="PT Astra Serif"/>
        </w:rPr>
        <w:t>3. Настоящий приказ вступает в силу на следующий день после дня его официального опубликования.</w:t>
      </w:r>
    </w:p>
    <w:p w14:paraId="33548119" w14:textId="77777777" w:rsidR="000D7F78" w:rsidRPr="008F46DE" w:rsidRDefault="000D7F78" w:rsidP="000D7F78">
      <w:pPr>
        <w:ind w:firstLine="709"/>
        <w:jc w:val="both"/>
        <w:rPr>
          <w:rFonts w:ascii="PT Astra Serif" w:hAnsi="PT Astra Serif"/>
        </w:rPr>
      </w:pPr>
    </w:p>
    <w:p w14:paraId="4BE958A0" w14:textId="77777777" w:rsidR="000D7F78" w:rsidRPr="008F46DE" w:rsidRDefault="000D7F78" w:rsidP="000D7F78">
      <w:pPr>
        <w:ind w:firstLine="709"/>
        <w:jc w:val="both"/>
        <w:rPr>
          <w:rFonts w:ascii="PT Astra Serif" w:hAnsi="PT Astra Serif"/>
        </w:rPr>
      </w:pPr>
    </w:p>
    <w:p w14:paraId="51F9C2F9" w14:textId="77777777" w:rsidR="000D7F78" w:rsidRPr="008F46DE" w:rsidRDefault="00415D95" w:rsidP="000D7F78">
      <w:pPr>
        <w:jc w:val="both"/>
        <w:rPr>
          <w:rFonts w:ascii="PT Astra Serif" w:hAnsi="PT Astra Serif"/>
        </w:rPr>
      </w:pPr>
      <w:r w:rsidRPr="008F46DE">
        <w:rPr>
          <w:rFonts w:ascii="PT Astra Serif" w:hAnsi="PT Astra Serif"/>
        </w:rPr>
        <w:t>Министр</w:t>
      </w:r>
      <w:r w:rsidR="000D7F78" w:rsidRPr="008F46DE">
        <w:rPr>
          <w:rFonts w:ascii="PT Astra Serif" w:hAnsi="PT Astra Serif"/>
        </w:rPr>
        <w:tab/>
      </w:r>
      <w:r w:rsidR="000D7F78" w:rsidRPr="008F46DE">
        <w:rPr>
          <w:rFonts w:ascii="PT Astra Serif" w:hAnsi="PT Astra Serif"/>
        </w:rPr>
        <w:tab/>
      </w:r>
      <w:r w:rsidR="000D7F78" w:rsidRPr="008F46DE">
        <w:rPr>
          <w:rFonts w:ascii="PT Astra Serif" w:hAnsi="PT Astra Serif"/>
        </w:rPr>
        <w:tab/>
      </w:r>
      <w:r w:rsidR="000D7F78" w:rsidRPr="008F46DE">
        <w:rPr>
          <w:rFonts w:ascii="PT Astra Serif" w:hAnsi="PT Astra Serif"/>
        </w:rPr>
        <w:tab/>
      </w:r>
      <w:r w:rsidR="000D7F78" w:rsidRPr="008F46DE">
        <w:rPr>
          <w:rFonts w:ascii="PT Astra Serif" w:hAnsi="PT Astra Serif"/>
        </w:rPr>
        <w:tab/>
      </w:r>
      <w:r w:rsidR="000D7F78" w:rsidRPr="008F46DE">
        <w:rPr>
          <w:rFonts w:ascii="PT Astra Serif" w:hAnsi="PT Astra Serif"/>
        </w:rPr>
        <w:tab/>
      </w:r>
      <w:r w:rsidR="000D7F78" w:rsidRPr="008F46DE">
        <w:rPr>
          <w:rFonts w:ascii="PT Astra Serif" w:hAnsi="PT Astra Serif"/>
        </w:rPr>
        <w:tab/>
      </w:r>
      <w:r w:rsidR="000D7F78" w:rsidRPr="008F46DE">
        <w:rPr>
          <w:rFonts w:ascii="PT Astra Serif" w:hAnsi="PT Astra Serif"/>
        </w:rPr>
        <w:tab/>
      </w:r>
      <w:r w:rsidR="000D7F78" w:rsidRPr="008F46DE">
        <w:rPr>
          <w:rFonts w:ascii="PT Astra Serif" w:hAnsi="PT Astra Serif"/>
        </w:rPr>
        <w:tab/>
      </w:r>
      <w:r w:rsidR="000D7F78" w:rsidRPr="008F46DE">
        <w:rPr>
          <w:rFonts w:ascii="PT Astra Serif" w:hAnsi="PT Astra Serif"/>
        </w:rPr>
        <w:tab/>
      </w:r>
      <w:proofErr w:type="spellStart"/>
      <w:r w:rsidR="000D7F78" w:rsidRPr="008F46DE">
        <w:rPr>
          <w:rFonts w:ascii="PT Astra Serif" w:hAnsi="PT Astra Serif"/>
        </w:rPr>
        <w:t>Н.Г.Брюханова</w:t>
      </w:r>
      <w:proofErr w:type="spellEnd"/>
    </w:p>
    <w:p w14:paraId="75B9A3EB" w14:textId="77777777" w:rsidR="000D7F78" w:rsidRPr="008F46DE" w:rsidRDefault="000D7F78" w:rsidP="000D7F78">
      <w:pPr>
        <w:jc w:val="both"/>
        <w:rPr>
          <w:rFonts w:ascii="PT Astra Serif" w:hAnsi="PT Astra Serif"/>
        </w:rPr>
      </w:pPr>
    </w:p>
    <w:p w14:paraId="6DD269ED" w14:textId="77777777" w:rsidR="000D7F78" w:rsidRPr="008F46DE" w:rsidRDefault="000D7F78" w:rsidP="000D7F78">
      <w:pPr>
        <w:jc w:val="both"/>
        <w:rPr>
          <w:rFonts w:ascii="PT Astra Serif" w:hAnsi="PT Astra Serif"/>
        </w:rPr>
      </w:pPr>
    </w:p>
    <w:p w14:paraId="3C36972B" w14:textId="77777777" w:rsidR="008C3310" w:rsidRPr="008F46DE" w:rsidRDefault="008C3310" w:rsidP="000D7F78">
      <w:pPr>
        <w:jc w:val="both"/>
        <w:rPr>
          <w:rFonts w:ascii="PT Astra Serif" w:hAnsi="PT Astra Serif"/>
        </w:rPr>
      </w:pPr>
    </w:p>
    <w:p w14:paraId="15522005" w14:textId="77777777" w:rsidR="008C3310" w:rsidRPr="008F46DE" w:rsidRDefault="008C3310" w:rsidP="000D7F78">
      <w:pPr>
        <w:jc w:val="both"/>
        <w:rPr>
          <w:rFonts w:ascii="PT Astra Serif" w:hAnsi="PT Astra Serif"/>
        </w:rPr>
      </w:pPr>
    </w:p>
    <w:p w14:paraId="0AA319AA" w14:textId="77777777" w:rsidR="008C3310" w:rsidRPr="008F46DE" w:rsidRDefault="008C3310" w:rsidP="000D7F78">
      <w:pPr>
        <w:jc w:val="both"/>
        <w:rPr>
          <w:rFonts w:ascii="PT Astra Serif" w:hAnsi="PT Astra Serif"/>
        </w:rPr>
        <w:sectPr w:rsidR="008C3310" w:rsidRPr="008F46DE" w:rsidSect="00AD6B3E">
          <w:headerReference w:type="even" r:id="rId8"/>
          <w:headerReference w:type="default" r:id="rId9"/>
          <w:pgSz w:w="11907" w:h="16840" w:code="9"/>
          <w:pgMar w:top="993" w:right="567" w:bottom="1134" w:left="1701" w:header="567" w:footer="74" w:gutter="0"/>
          <w:pgNumType w:start="1"/>
          <w:cols w:space="709"/>
          <w:titlePg/>
        </w:sectPr>
      </w:pPr>
    </w:p>
    <w:p w14:paraId="2E1C4AED" w14:textId="77777777" w:rsidR="000D7F78" w:rsidRPr="008F46DE" w:rsidRDefault="000D7F78" w:rsidP="000D7F78">
      <w:pPr>
        <w:jc w:val="both"/>
        <w:rPr>
          <w:rFonts w:ascii="PT Astra Serif" w:hAnsi="PT Astra Serif"/>
        </w:rPr>
      </w:pPr>
    </w:p>
    <w:tbl>
      <w:tblPr>
        <w:tblpPr w:leftFromText="181" w:rightFromText="181" w:vertAnchor="text" w:horzAnchor="margin" w:tblpXSpec="right" w:tblpY="-2177"/>
        <w:tblW w:w="0" w:type="auto"/>
        <w:tblLook w:val="04A0" w:firstRow="1" w:lastRow="0" w:firstColumn="1" w:lastColumn="0" w:noHBand="0" w:noVBand="1"/>
      </w:tblPr>
      <w:tblGrid>
        <w:gridCol w:w="4111"/>
      </w:tblGrid>
      <w:tr w:rsidR="000D7F78" w:rsidRPr="008F46DE" w14:paraId="099470E2" w14:textId="77777777" w:rsidTr="00AD6B3E">
        <w:trPr>
          <w:trHeight w:val="1702"/>
        </w:trPr>
        <w:tc>
          <w:tcPr>
            <w:tcW w:w="4111" w:type="dxa"/>
          </w:tcPr>
          <w:p w14:paraId="0E733A78" w14:textId="77777777" w:rsidR="000D7F78" w:rsidRPr="008F46DE" w:rsidRDefault="000D7F78" w:rsidP="00AD6B3E">
            <w:pPr>
              <w:widowControl/>
              <w:autoSpaceDE/>
              <w:autoSpaceDN/>
              <w:jc w:val="center"/>
              <w:rPr>
                <w:rFonts w:ascii="PT Astra Serif" w:hAnsi="PT Astra Serif"/>
                <w:b/>
                <w:lang w:eastAsia="en-US"/>
              </w:rPr>
            </w:pPr>
          </w:p>
          <w:p w14:paraId="7596D54C" w14:textId="77777777" w:rsidR="000D7F78" w:rsidRPr="008F46DE" w:rsidRDefault="000D7F78" w:rsidP="00AD6B3E">
            <w:pPr>
              <w:widowControl/>
              <w:autoSpaceDE/>
              <w:autoSpaceDN/>
              <w:jc w:val="center"/>
              <w:rPr>
                <w:rFonts w:ascii="PT Astra Serif" w:hAnsi="PT Astra Serif"/>
                <w:b/>
                <w:lang w:eastAsia="en-US"/>
              </w:rPr>
            </w:pPr>
          </w:p>
          <w:p w14:paraId="3681BE4B" w14:textId="77777777" w:rsidR="000D7F78" w:rsidRPr="008F46DE" w:rsidRDefault="000D7F78" w:rsidP="00AD6B3E">
            <w:pPr>
              <w:widowControl/>
              <w:autoSpaceDE/>
              <w:autoSpaceDN/>
              <w:jc w:val="center"/>
              <w:rPr>
                <w:rFonts w:ascii="PT Astra Serif" w:hAnsi="PT Astra Serif"/>
                <w:b/>
                <w:lang w:eastAsia="en-US"/>
              </w:rPr>
            </w:pPr>
          </w:p>
          <w:p w14:paraId="2A6E1C7D" w14:textId="77777777" w:rsidR="000D7F78" w:rsidRPr="008F46DE" w:rsidRDefault="000D7F78" w:rsidP="00AD6B3E">
            <w:pPr>
              <w:jc w:val="center"/>
              <w:rPr>
                <w:rFonts w:ascii="PT Astra Serif" w:hAnsi="PT Astra Serif"/>
              </w:rPr>
            </w:pPr>
            <w:r w:rsidRPr="008F46DE">
              <w:rPr>
                <w:rFonts w:ascii="PT Astra Serif" w:hAnsi="PT Astra Serif"/>
              </w:rPr>
              <w:t>ПРИЛОЖЕНИЕ</w:t>
            </w:r>
          </w:p>
          <w:p w14:paraId="5D47A7B2" w14:textId="77777777" w:rsidR="000D7F78" w:rsidRPr="008F46DE" w:rsidRDefault="000D7F78" w:rsidP="00AD6B3E">
            <w:pPr>
              <w:jc w:val="center"/>
              <w:rPr>
                <w:rFonts w:ascii="PT Astra Serif" w:hAnsi="PT Astra Serif"/>
              </w:rPr>
            </w:pPr>
          </w:p>
          <w:p w14:paraId="20F95206" w14:textId="77777777" w:rsidR="000D7F78" w:rsidRPr="008F46DE" w:rsidRDefault="000D7F78" w:rsidP="00AD6B3E">
            <w:pPr>
              <w:jc w:val="center"/>
              <w:rPr>
                <w:rFonts w:ascii="PT Astra Serif" w:hAnsi="PT Astra Serif"/>
              </w:rPr>
            </w:pPr>
            <w:r w:rsidRPr="008F46DE">
              <w:rPr>
                <w:rFonts w:ascii="PT Astra Serif" w:hAnsi="PT Astra Serif"/>
              </w:rPr>
              <w:t>к приказу</w:t>
            </w:r>
          </w:p>
          <w:p w14:paraId="17CC7B69" w14:textId="77777777" w:rsidR="000D7F78" w:rsidRPr="008F46DE" w:rsidRDefault="000D7F78" w:rsidP="00AD6B3E">
            <w:pPr>
              <w:jc w:val="center"/>
              <w:rPr>
                <w:rFonts w:ascii="PT Astra Serif" w:hAnsi="PT Astra Serif"/>
              </w:rPr>
            </w:pPr>
            <w:r w:rsidRPr="008F46DE">
              <w:rPr>
                <w:rFonts w:ascii="PT Astra Serif" w:hAnsi="PT Astra Serif"/>
              </w:rPr>
              <w:t>Министерства финансов</w:t>
            </w:r>
          </w:p>
          <w:p w14:paraId="1AA72CB6" w14:textId="77777777" w:rsidR="00F71CB4" w:rsidRPr="008F46DE" w:rsidRDefault="000D7F78" w:rsidP="00AD6B3E">
            <w:pPr>
              <w:jc w:val="center"/>
              <w:rPr>
                <w:rFonts w:ascii="PT Astra Serif" w:hAnsi="PT Astra Serif"/>
              </w:rPr>
            </w:pPr>
            <w:r w:rsidRPr="008F46DE">
              <w:rPr>
                <w:rFonts w:ascii="PT Astra Serif" w:hAnsi="PT Astra Serif"/>
              </w:rPr>
              <w:t>Ульяновской области</w:t>
            </w:r>
          </w:p>
          <w:p w14:paraId="1A6AF31F" w14:textId="77777777" w:rsidR="000D7F78" w:rsidRPr="008F46DE" w:rsidRDefault="000D7F78" w:rsidP="00AD6B3E">
            <w:pPr>
              <w:jc w:val="center"/>
              <w:rPr>
                <w:rFonts w:ascii="PT Astra Serif" w:hAnsi="PT Astra Serif"/>
              </w:rPr>
            </w:pPr>
            <w:r w:rsidRPr="008F46DE">
              <w:rPr>
                <w:rFonts w:ascii="PT Astra Serif" w:hAnsi="PT Astra Serif"/>
              </w:rPr>
              <w:t xml:space="preserve"> </w:t>
            </w:r>
          </w:p>
          <w:p w14:paraId="13FDBE29" w14:textId="7CDD7E73" w:rsidR="000D7F78" w:rsidRPr="008F46DE" w:rsidRDefault="00930101" w:rsidP="00AD6B3E">
            <w:pPr>
              <w:jc w:val="center"/>
              <w:rPr>
                <w:rFonts w:ascii="PT Astra Serif" w:hAnsi="PT Astra Serif"/>
              </w:rPr>
            </w:pPr>
            <w:r w:rsidRPr="008F46DE">
              <w:rPr>
                <w:rFonts w:ascii="PT Astra Serif" w:hAnsi="PT Astra Serif"/>
              </w:rPr>
              <w:t>от ______2025</w:t>
            </w:r>
            <w:r w:rsidR="000D7F78" w:rsidRPr="008F46DE">
              <w:rPr>
                <w:rFonts w:ascii="PT Astra Serif" w:hAnsi="PT Astra Serif"/>
              </w:rPr>
              <w:t xml:space="preserve"> г. № _____</w:t>
            </w:r>
          </w:p>
          <w:p w14:paraId="0874F2D4" w14:textId="77777777" w:rsidR="000D7F78" w:rsidRPr="008F46DE" w:rsidRDefault="000D7F78" w:rsidP="00AD6B3E">
            <w:pPr>
              <w:adjustRightInd w:val="0"/>
              <w:jc w:val="center"/>
              <w:rPr>
                <w:rFonts w:ascii="PT Astra Serif" w:hAnsi="PT Astra Serif"/>
                <w:lang w:eastAsia="en-US"/>
              </w:rPr>
            </w:pPr>
          </w:p>
        </w:tc>
      </w:tr>
    </w:tbl>
    <w:p w14:paraId="1EBB349E" w14:textId="77777777" w:rsidR="000D7F78" w:rsidRPr="008F46DE" w:rsidRDefault="000D7F78" w:rsidP="000D7F78">
      <w:pPr>
        <w:widowControl/>
        <w:jc w:val="both"/>
        <w:rPr>
          <w:rFonts w:ascii="PT Astra Serif" w:hAnsi="PT Astra Serif"/>
        </w:rPr>
      </w:pPr>
    </w:p>
    <w:p w14:paraId="0EDE52D0" w14:textId="77777777" w:rsidR="000D7F78" w:rsidRPr="008F46DE" w:rsidRDefault="000D7F78" w:rsidP="000D7F78">
      <w:pPr>
        <w:widowControl/>
        <w:jc w:val="both"/>
        <w:rPr>
          <w:rFonts w:ascii="PT Astra Serif" w:hAnsi="PT Astra Serif"/>
        </w:rPr>
      </w:pPr>
    </w:p>
    <w:p w14:paraId="021BBEFF" w14:textId="77777777" w:rsidR="000D7F78" w:rsidRPr="008F46DE" w:rsidRDefault="000D7F78" w:rsidP="000D7F78">
      <w:pPr>
        <w:widowControl/>
        <w:jc w:val="both"/>
        <w:rPr>
          <w:rFonts w:ascii="PT Astra Serif" w:hAnsi="PT Astra Serif"/>
        </w:rPr>
      </w:pPr>
    </w:p>
    <w:p w14:paraId="7D7AF069" w14:textId="77777777" w:rsidR="000D7F78" w:rsidRPr="008F46DE" w:rsidRDefault="000D7F78" w:rsidP="000D7F78">
      <w:pPr>
        <w:widowControl/>
        <w:jc w:val="both"/>
        <w:rPr>
          <w:rFonts w:ascii="PT Astra Serif" w:hAnsi="PT Astra Serif"/>
        </w:rPr>
      </w:pPr>
    </w:p>
    <w:p w14:paraId="7065D9B0" w14:textId="77777777" w:rsidR="000D7F78" w:rsidRPr="008F46DE" w:rsidRDefault="000D7F78" w:rsidP="000D7F78">
      <w:pPr>
        <w:widowControl/>
        <w:jc w:val="both"/>
        <w:rPr>
          <w:rFonts w:ascii="PT Astra Serif" w:hAnsi="PT Astra Serif"/>
        </w:rPr>
      </w:pPr>
    </w:p>
    <w:p w14:paraId="0E5D3B4A" w14:textId="77777777" w:rsidR="000D7F78" w:rsidRPr="008F46DE" w:rsidRDefault="000D7F78" w:rsidP="000D7F78">
      <w:pPr>
        <w:widowControl/>
        <w:jc w:val="both"/>
        <w:rPr>
          <w:rFonts w:ascii="PT Astra Serif" w:hAnsi="PT Astra Serif"/>
        </w:rPr>
      </w:pPr>
    </w:p>
    <w:p w14:paraId="29B82D39" w14:textId="77777777" w:rsidR="000D7F78" w:rsidRPr="008F46DE" w:rsidRDefault="000D7F78" w:rsidP="000D7F78">
      <w:pPr>
        <w:widowControl/>
        <w:jc w:val="both"/>
        <w:rPr>
          <w:rFonts w:ascii="PT Astra Serif" w:hAnsi="PT Astra Serif"/>
        </w:rPr>
      </w:pPr>
    </w:p>
    <w:p w14:paraId="19ABA50C" w14:textId="77777777" w:rsidR="000D7F78" w:rsidRPr="008F46DE" w:rsidRDefault="000D7F78" w:rsidP="000D7F78">
      <w:pPr>
        <w:widowControl/>
        <w:jc w:val="both"/>
        <w:rPr>
          <w:rFonts w:ascii="PT Astra Serif" w:hAnsi="PT Astra Serif"/>
        </w:rPr>
      </w:pPr>
    </w:p>
    <w:p w14:paraId="68E77FD2" w14:textId="77777777" w:rsidR="000D7F78" w:rsidRPr="008F46DE" w:rsidRDefault="000D7F78" w:rsidP="000D7F78">
      <w:pPr>
        <w:pStyle w:val="21"/>
        <w:spacing w:after="0" w:line="240" w:lineRule="auto"/>
        <w:jc w:val="center"/>
        <w:rPr>
          <w:rFonts w:ascii="PT Astra Serif" w:hAnsi="PT Astra Serif"/>
          <w:b/>
        </w:rPr>
      </w:pPr>
      <w:r w:rsidRPr="008F46DE">
        <w:rPr>
          <w:rFonts w:ascii="PT Astra Serif" w:hAnsi="PT Astra Serif"/>
          <w:b/>
        </w:rPr>
        <w:t>РЕШЕНИЕ</w:t>
      </w:r>
    </w:p>
    <w:p w14:paraId="141F798D" w14:textId="77777777" w:rsidR="000D7F78" w:rsidRPr="008F46DE" w:rsidRDefault="000D7F78" w:rsidP="00415D95">
      <w:pPr>
        <w:pStyle w:val="21"/>
        <w:spacing w:after="0" w:line="240" w:lineRule="auto"/>
        <w:jc w:val="center"/>
        <w:rPr>
          <w:rFonts w:ascii="PT Astra Serif" w:hAnsi="PT Astra Serif"/>
          <w:b/>
        </w:rPr>
      </w:pPr>
      <w:r w:rsidRPr="008F46DE">
        <w:rPr>
          <w:rFonts w:ascii="PT Astra Serif" w:hAnsi="PT Astra Serif"/>
          <w:b/>
        </w:rPr>
        <w:t xml:space="preserve">об эмиссии государственных облигаций Ульяновской области </w:t>
      </w:r>
    </w:p>
    <w:p w14:paraId="1686DD08" w14:textId="77777777" w:rsidR="00415D95" w:rsidRPr="008F46DE" w:rsidRDefault="00E87EF1" w:rsidP="00415D95">
      <w:pPr>
        <w:pStyle w:val="21"/>
        <w:spacing w:after="0" w:line="240" w:lineRule="auto"/>
        <w:jc w:val="center"/>
        <w:rPr>
          <w:rFonts w:ascii="PT Astra Serif" w:hAnsi="PT Astra Serif"/>
          <w:b/>
        </w:rPr>
      </w:pPr>
      <w:r w:rsidRPr="008F46DE">
        <w:rPr>
          <w:rFonts w:ascii="PT Astra Serif" w:hAnsi="PT Astra Serif"/>
          <w:b/>
        </w:rPr>
        <w:t>с постоянным купонным доходом для физических лиц</w:t>
      </w:r>
    </w:p>
    <w:p w14:paraId="4EDA4855" w14:textId="77777777" w:rsidR="000D7F78" w:rsidRPr="008F46DE" w:rsidRDefault="000D7F78" w:rsidP="000D7F78">
      <w:pPr>
        <w:ind w:firstLine="720"/>
        <w:jc w:val="both"/>
        <w:rPr>
          <w:rFonts w:ascii="PT Astra Serif" w:hAnsi="PT Astra Serif"/>
          <w:b/>
        </w:rPr>
      </w:pPr>
    </w:p>
    <w:p w14:paraId="2715C936" w14:textId="5A762A9E" w:rsidR="000D7F78" w:rsidRPr="008F46DE" w:rsidRDefault="000D7F78" w:rsidP="00582E88">
      <w:pPr>
        <w:pStyle w:val="21"/>
        <w:spacing w:after="0" w:line="240" w:lineRule="auto"/>
        <w:jc w:val="center"/>
        <w:rPr>
          <w:rFonts w:ascii="PT Astra Serif" w:hAnsi="PT Astra Serif"/>
          <w:b/>
        </w:rPr>
      </w:pPr>
      <w:r w:rsidRPr="008F46DE">
        <w:rPr>
          <w:rFonts w:ascii="PT Astra Serif" w:hAnsi="PT Astra Serif"/>
          <w:b/>
        </w:rPr>
        <w:t>Государственный регис</w:t>
      </w:r>
      <w:r w:rsidR="00023C8A" w:rsidRPr="008F46DE">
        <w:rPr>
          <w:rFonts w:ascii="PT Astra Serif" w:hAnsi="PT Astra Serif"/>
          <w:b/>
        </w:rPr>
        <w:t xml:space="preserve">трационный номер выпуска </w:t>
      </w:r>
      <w:r w:rsidR="00930101" w:rsidRPr="008F46DE">
        <w:rPr>
          <w:rFonts w:ascii="PT Astra Serif" w:hAnsi="PT Astra Serif"/>
          <w:b/>
        </w:rPr>
        <w:t>RU36012</w:t>
      </w:r>
      <w:r w:rsidR="00582E88" w:rsidRPr="008F46DE">
        <w:rPr>
          <w:rFonts w:ascii="PT Astra Serif" w:hAnsi="PT Astra Serif"/>
          <w:b/>
        </w:rPr>
        <w:t>ULN0</w:t>
      </w:r>
    </w:p>
    <w:p w14:paraId="09D4D86A" w14:textId="77777777" w:rsidR="000D7F78" w:rsidRPr="008F46DE" w:rsidRDefault="000D7F78" w:rsidP="000D7F78">
      <w:pPr>
        <w:ind w:firstLine="720"/>
        <w:jc w:val="center"/>
        <w:rPr>
          <w:rFonts w:ascii="PT Astra Serif" w:hAnsi="PT Astra Serif"/>
          <w:b/>
        </w:rPr>
      </w:pPr>
    </w:p>
    <w:p w14:paraId="457F0C09" w14:textId="77777777" w:rsidR="000D7F78" w:rsidRPr="008F46DE" w:rsidRDefault="000D7F78" w:rsidP="000D7F78">
      <w:pPr>
        <w:ind w:firstLine="720"/>
        <w:jc w:val="center"/>
        <w:rPr>
          <w:rFonts w:ascii="PT Astra Serif" w:hAnsi="PT Astra Serif"/>
          <w:b/>
        </w:rPr>
      </w:pPr>
    </w:p>
    <w:p w14:paraId="35FD9195" w14:textId="77777777" w:rsidR="000D7F78" w:rsidRPr="008F46DE" w:rsidRDefault="000D7F78" w:rsidP="000D7F78">
      <w:pPr>
        <w:pStyle w:val="21"/>
        <w:numPr>
          <w:ilvl w:val="0"/>
          <w:numId w:val="3"/>
        </w:numPr>
        <w:spacing w:after="0" w:line="240" w:lineRule="auto"/>
        <w:jc w:val="center"/>
        <w:rPr>
          <w:rFonts w:ascii="PT Astra Serif" w:hAnsi="PT Astra Serif"/>
        </w:rPr>
      </w:pPr>
      <w:r w:rsidRPr="008F46DE">
        <w:rPr>
          <w:rFonts w:ascii="PT Astra Serif" w:hAnsi="PT Astra Serif"/>
        </w:rPr>
        <w:t>Общие положения</w:t>
      </w:r>
    </w:p>
    <w:p w14:paraId="5BC6D293" w14:textId="77777777" w:rsidR="000D7F78" w:rsidRPr="008F46DE" w:rsidRDefault="000D7F78" w:rsidP="000D7F78">
      <w:pPr>
        <w:pStyle w:val="21"/>
        <w:spacing w:after="0" w:line="240" w:lineRule="auto"/>
        <w:jc w:val="center"/>
        <w:rPr>
          <w:rFonts w:ascii="PT Astra Serif" w:hAnsi="PT Astra Serif"/>
          <w:b/>
        </w:rPr>
      </w:pPr>
    </w:p>
    <w:p w14:paraId="75893C3F" w14:textId="634C7B10" w:rsidR="000D7F78" w:rsidRPr="008F46DE" w:rsidRDefault="000D7F78" w:rsidP="000D7F78">
      <w:pPr>
        <w:pStyle w:val="a7"/>
        <w:ind w:firstLine="709"/>
        <w:jc w:val="both"/>
        <w:rPr>
          <w:rFonts w:ascii="PT Astra Serif" w:hAnsi="PT Astra Serif"/>
        </w:rPr>
      </w:pPr>
      <w:r w:rsidRPr="008F46DE">
        <w:rPr>
          <w:rFonts w:ascii="PT Astra Serif" w:hAnsi="PT Astra Serif"/>
        </w:rPr>
        <w:t xml:space="preserve">1.1. В соответствии </w:t>
      </w:r>
      <w:r w:rsidR="00415D95" w:rsidRPr="008F46DE">
        <w:rPr>
          <w:rFonts w:ascii="PT Astra Serif" w:hAnsi="PT Astra Serif"/>
        </w:rPr>
        <w:t>со статьёй 121</w:t>
      </w:r>
      <w:r w:rsidR="00415D95" w:rsidRPr="008F46DE">
        <w:rPr>
          <w:rFonts w:ascii="PT Astra Serif" w:hAnsi="PT Astra Serif"/>
          <w:vertAlign w:val="superscript"/>
        </w:rPr>
        <w:t>7</w:t>
      </w:r>
      <w:r w:rsidR="00415D95" w:rsidRPr="008F46DE">
        <w:rPr>
          <w:rFonts w:ascii="PT Astra Serif" w:hAnsi="PT Astra Serif"/>
        </w:rPr>
        <w:t xml:space="preserve"> Бюджетного кодекса</w:t>
      </w:r>
      <w:r w:rsidRPr="008F46DE">
        <w:rPr>
          <w:rFonts w:ascii="PT Astra Serif" w:hAnsi="PT Astra Serif"/>
        </w:rPr>
        <w:t xml:space="preserve"> Российской Федерации, </w:t>
      </w:r>
      <w:r w:rsidR="00415D95" w:rsidRPr="008F46DE">
        <w:rPr>
          <w:rFonts w:ascii="PT Astra Serif" w:hAnsi="PT Astra Serif"/>
          <w:szCs w:val="28"/>
        </w:rPr>
        <w:t xml:space="preserve">Законом Ульяновской области </w:t>
      </w:r>
      <w:r w:rsidR="00930101" w:rsidRPr="008F46DE">
        <w:rPr>
          <w:rFonts w:ascii="PT Astra Serif" w:hAnsi="PT Astra Serif"/>
        </w:rPr>
        <w:t>от 28.11.2024 № 118-ЗО «Об областном бюджете Ульяновской области на 2025 год и на плановый период 2026 и 2027 годов»</w:t>
      </w:r>
      <w:r w:rsidR="00415D95" w:rsidRPr="008F46DE">
        <w:rPr>
          <w:rFonts w:ascii="PT Astra Serif" w:hAnsi="PT Astra Serif"/>
          <w:szCs w:val="28"/>
        </w:rPr>
        <w:t xml:space="preserve">, постановлением Правительства Ульяновской области </w:t>
      </w:r>
      <w:r w:rsidR="00415D95" w:rsidRPr="008F46DE">
        <w:rPr>
          <w:rFonts w:ascii="PT Astra Serif" w:hAnsi="PT Astra Serif"/>
          <w:szCs w:val="28"/>
        </w:rPr>
        <w:br/>
        <w:t xml:space="preserve">от 15.05.2022 № 246-П «Об утверждении Генеральных условий эмиссии </w:t>
      </w:r>
      <w:r w:rsidR="00415D95" w:rsidRPr="008F46DE">
        <w:rPr>
          <w:rFonts w:ascii="PT Astra Serif" w:hAnsi="PT Astra Serif"/>
          <w:szCs w:val="28"/>
        </w:rPr>
        <w:br/>
        <w:t>и обращения государственных облигаций Ульяновс</w:t>
      </w:r>
      <w:r w:rsidR="00415D95" w:rsidRPr="008F46DE">
        <w:rPr>
          <w:rFonts w:ascii="PT Astra Serif" w:hAnsi="PT Astra Serif"/>
        </w:rPr>
        <w:t xml:space="preserve">кой области </w:t>
      </w:r>
      <w:r w:rsidR="00E87EF1" w:rsidRPr="008F46DE">
        <w:rPr>
          <w:rFonts w:ascii="PT Astra Serif" w:hAnsi="PT Astra Serif"/>
        </w:rPr>
        <w:t>для физических лиц</w:t>
      </w:r>
      <w:r w:rsidR="00415D95" w:rsidRPr="008F46DE">
        <w:rPr>
          <w:rFonts w:ascii="PT Astra Serif" w:hAnsi="PT Astra Serif"/>
        </w:rPr>
        <w:t>»</w:t>
      </w:r>
      <w:r w:rsidR="00D0293D" w:rsidRPr="008F46DE">
        <w:rPr>
          <w:rFonts w:ascii="PT Astra Serif" w:hAnsi="PT Astra Serif"/>
        </w:rPr>
        <w:t xml:space="preserve"> (далее – Генеральные условия)</w:t>
      </w:r>
      <w:r w:rsidR="00415D95" w:rsidRPr="008F46DE">
        <w:rPr>
          <w:rFonts w:ascii="PT Astra Serif" w:hAnsi="PT Astra Serif"/>
        </w:rPr>
        <w:t>,</w:t>
      </w:r>
      <w:r w:rsidRPr="008F46DE">
        <w:rPr>
          <w:rFonts w:ascii="PT Astra Serif" w:hAnsi="PT Astra Serif"/>
        </w:rPr>
        <w:t xml:space="preserve"> </w:t>
      </w:r>
      <w:r w:rsidR="00415D95" w:rsidRPr="008F46DE">
        <w:rPr>
          <w:rFonts w:ascii="PT Astra Serif" w:hAnsi="PT Astra Serif"/>
        </w:rPr>
        <w:t>распоряжением Правительства Ульяновской области от 26.01.2024 № 29-пр «Об установлении предельных объёмов размещения государственных ценных бумаг Ульяновской области на 2024 год и плановый период 2025 и 2026 годов», Условиями</w:t>
      </w:r>
      <w:r w:rsidR="00415D95" w:rsidRPr="008F46DE">
        <w:rPr>
          <w:rFonts w:ascii="PT Astra Serif" w:hAnsi="PT Astra Serif"/>
          <w:szCs w:val="28"/>
        </w:rPr>
        <w:t xml:space="preserve"> эмиссии и обращения государственных облигаций Ульяновской области </w:t>
      </w:r>
      <w:r w:rsidR="00E87EF1" w:rsidRPr="008F46DE">
        <w:rPr>
          <w:rFonts w:ascii="PT Astra Serif" w:hAnsi="PT Astra Serif"/>
          <w:szCs w:val="28"/>
        </w:rPr>
        <w:t>для физических лиц</w:t>
      </w:r>
      <w:r w:rsidR="00415D95" w:rsidRPr="008F46DE">
        <w:rPr>
          <w:rFonts w:ascii="PT Astra Serif" w:hAnsi="PT Astra Serif"/>
        </w:rPr>
        <w:t>, утверждёнными приказом Министерства фи</w:t>
      </w:r>
      <w:r w:rsidR="00930101" w:rsidRPr="008F46DE">
        <w:rPr>
          <w:rFonts w:ascii="PT Astra Serif" w:hAnsi="PT Astra Serif"/>
        </w:rPr>
        <w:t>нансов Ульяновской области от 06.02.2025 № 17</w:t>
      </w:r>
      <w:r w:rsidR="00415D95" w:rsidRPr="008F46DE">
        <w:rPr>
          <w:rFonts w:ascii="PT Astra Serif" w:hAnsi="PT Astra Serif"/>
        </w:rPr>
        <w:t>-пр</w:t>
      </w:r>
      <w:r w:rsidR="00D0293D" w:rsidRPr="008F46DE">
        <w:rPr>
          <w:rFonts w:ascii="PT Astra Serif" w:hAnsi="PT Astra Serif"/>
        </w:rPr>
        <w:t xml:space="preserve"> </w:t>
      </w:r>
      <w:r w:rsidR="00023C8A" w:rsidRPr="008F46DE">
        <w:rPr>
          <w:rFonts w:ascii="PT Astra Serif" w:hAnsi="PT Astra Serif"/>
        </w:rPr>
        <w:t>«</w:t>
      </w:r>
      <w:r w:rsidR="00023C8A" w:rsidRPr="008F46DE">
        <w:rPr>
          <w:rFonts w:ascii="PT Astra Serif" w:hAnsi="PT Astra Serif"/>
          <w:szCs w:val="28"/>
        </w:rPr>
        <w:t xml:space="preserve">Об утверждении условий эмиссии и обращения </w:t>
      </w:r>
      <w:r w:rsidR="00023C8A" w:rsidRPr="008F46DE">
        <w:rPr>
          <w:rFonts w:ascii="PT Astra Serif" w:hAnsi="PT Astra Serif"/>
        </w:rPr>
        <w:t xml:space="preserve">государственных облигаций Ульяновской области </w:t>
      </w:r>
      <w:r w:rsidR="00E87EF1" w:rsidRPr="008F46DE">
        <w:rPr>
          <w:rFonts w:ascii="PT Astra Serif" w:hAnsi="PT Astra Serif"/>
        </w:rPr>
        <w:t>для физических лиц</w:t>
      </w:r>
      <w:r w:rsidR="00023C8A" w:rsidRPr="008F46DE">
        <w:rPr>
          <w:rFonts w:ascii="PT Astra Serif" w:hAnsi="PT Astra Serif"/>
        </w:rPr>
        <w:t xml:space="preserve">» </w:t>
      </w:r>
      <w:r w:rsidR="00D0293D" w:rsidRPr="008F46DE">
        <w:rPr>
          <w:rFonts w:ascii="PT Astra Serif" w:hAnsi="PT Astra Serif"/>
        </w:rPr>
        <w:t>(далее – Условия)</w:t>
      </w:r>
      <w:r w:rsidR="00415D95" w:rsidRPr="008F46DE">
        <w:rPr>
          <w:rFonts w:ascii="PT Astra Serif" w:hAnsi="PT Astra Serif"/>
        </w:rPr>
        <w:t xml:space="preserve"> </w:t>
      </w:r>
      <w:r w:rsidRPr="008F46DE">
        <w:rPr>
          <w:rFonts w:ascii="PT Astra Serif" w:hAnsi="PT Astra Serif"/>
        </w:rPr>
        <w:t>и зарегистриров</w:t>
      </w:r>
      <w:r w:rsidR="00415D95" w:rsidRPr="008F46DE">
        <w:rPr>
          <w:rFonts w:ascii="PT Astra Serif" w:hAnsi="PT Astra Serif"/>
        </w:rPr>
        <w:t xml:space="preserve">анными </w:t>
      </w:r>
      <w:r w:rsidRPr="008F46DE">
        <w:rPr>
          <w:rFonts w:ascii="PT Astra Serif" w:hAnsi="PT Astra Serif"/>
        </w:rPr>
        <w:t xml:space="preserve">в Министерстве </w:t>
      </w:r>
      <w:r w:rsidR="00930101" w:rsidRPr="008F46DE">
        <w:rPr>
          <w:rFonts w:ascii="PT Astra Serif" w:hAnsi="PT Astra Serif"/>
        </w:rPr>
        <w:t>финансов Российской Федерации 14</w:t>
      </w:r>
      <w:r w:rsidR="00582E88" w:rsidRPr="008F46DE">
        <w:rPr>
          <w:rFonts w:ascii="PT Astra Serif" w:hAnsi="PT Astra Serif"/>
        </w:rPr>
        <w:t xml:space="preserve"> </w:t>
      </w:r>
      <w:r w:rsidR="00930101" w:rsidRPr="008F46DE">
        <w:rPr>
          <w:rFonts w:ascii="PT Astra Serif" w:hAnsi="PT Astra Serif"/>
        </w:rPr>
        <w:t>февраля 2025</w:t>
      </w:r>
      <w:r w:rsidR="00582E88" w:rsidRPr="008F46DE">
        <w:rPr>
          <w:rFonts w:ascii="PT Astra Serif" w:hAnsi="PT Astra Serif"/>
        </w:rPr>
        <w:t xml:space="preserve"> года </w:t>
      </w:r>
      <w:r w:rsidR="00023C8A" w:rsidRPr="008F46DE">
        <w:rPr>
          <w:rFonts w:ascii="PT Astra Serif" w:hAnsi="PT Astra Serif"/>
        </w:rPr>
        <w:t xml:space="preserve">(регистрационный номер </w:t>
      </w:r>
      <w:r w:rsidR="00582E88" w:rsidRPr="008F46DE">
        <w:rPr>
          <w:rFonts w:ascii="PT Astra Serif" w:hAnsi="PT Astra Serif"/>
        </w:rPr>
        <w:t>ULN-</w:t>
      </w:r>
      <w:r w:rsidR="00930101" w:rsidRPr="008F46DE">
        <w:rPr>
          <w:rFonts w:ascii="PT Astra Serif" w:hAnsi="PT Astra Serif"/>
        </w:rPr>
        <w:t>010/00935</w:t>
      </w:r>
      <w:r w:rsidR="00023C8A" w:rsidRPr="008F46DE">
        <w:rPr>
          <w:rFonts w:ascii="PT Astra Serif" w:hAnsi="PT Astra Serif"/>
        </w:rPr>
        <w:t>)</w:t>
      </w:r>
      <w:r w:rsidRPr="008F46DE">
        <w:rPr>
          <w:rFonts w:ascii="PT Astra Serif" w:hAnsi="PT Astra Serif"/>
        </w:rPr>
        <w:t xml:space="preserve">, осуществляется выпуск государственных облигаций Ульяновской области </w:t>
      </w:r>
      <w:r w:rsidR="00E87EF1" w:rsidRPr="008F46DE">
        <w:rPr>
          <w:rFonts w:ascii="PT Astra Serif" w:hAnsi="PT Astra Serif"/>
        </w:rPr>
        <w:t>с постоянным купонным доходом для физических лиц</w:t>
      </w:r>
      <w:r w:rsidRPr="008F46DE">
        <w:rPr>
          <w:rFonts w:ascii="PT Astra Serif" w:hAnsi="PT Astra Serif"/>
        </w:rPr>
        <w:t xml:space="preserve"> (далее – Облигации).</w:t>
      </w:r>
    </w:p>
    <w:p w14:paraId="2CD93DD7" w14:textId="77777777" w:rsidR="000D7F78" w:rsidRPr="008F46DE" w:rsidRDefault="000D7F78" w:rsidP="000D7F78">
      <w:pPr>
        <w:pStyle w:val="a7"/>
        <w:ind w:firstLine="709"/>
        <w:jc w:val="both"/>
        <w:rPr>
          <w:rFonts w:ascii="PT Astra Serif" w:hAnsi="PT Astra Serif"/>
        </w:rPr>
      </w:pPr>
      <w:r w:rsidRPr="008F46DE">
        <w:rPr>
          <w:rFonts w:ascii="PT Astra Serif" w:hAnsi="PT Astra Serif"/>
        </w:rPr>
        <w:t xml:space="preserve">1.2. Эмитентом Облигаций от имени Ульяновской области выступает Министерство финансов Ульяновской области (далее – Эмитент). </w:t>
      </w:r>
    </w:p>
    <w:p w14:paraId="25262BD0" w14:textId="77777777" w:rsidR="000D7F78" w:rsidRPr="008F46DE" w:rsidRDefault="000D7F78" w:rsidP="000D7F78">
      <w:pPr>
        <w:pStyle w:val="a7"/>
        <w:ind w:firstLine="709"/>
        <w:jc w:val="both"/>
        <w:rPr>
          <w:rFonts w:ascii="PT Astra Serif" w:hAnsi="PT Astra Serif"/>
        </w:rPr>
      </w:pPr>
      <w:r w:rsidRPr="008F46DE">
        <w:rPr>
          <w:rFonts w:ascii="PT Astra Serif" w:hAnsi="PT Astra Serif"/>
        </w:rPr>
        <w:t xml:space="preserve">Мероприятия, необходимые для осуществления эмиссии, обращения </w:t>
      </w:r>
      <w:r w:rsidR="00F71CB4" w:rsidRPr="008F46DE">
        <w:rPr>
          <w:rFonts w:ascii="PT Astra Serif" w:hAnsi="PT Astra Serif"/>
        </w:rPr>
        <w:br/>
      </w:r>
      <w:r w:rsidRPr="008F46DE">
        <w:rPr>
          <w:rFonts w:ascii="PT Astra Serif" w:hAnsi="PT Astra Serif"/>
        </w:rPr>
        <w:t>и погашения Облигаций, проводит Эмитент.</w:t>
      </w:r>
    </w:p>
    <w:p w14:paraId="446B81B6" w14:textId="68BF6D7D" w:rsidR="000D7F78" w:rsidRPr="008F46DE" w:rsidRDefault="000D7F78" w:rsidP="000D7F78">
      <w:pPr>
        <w:pStyle w:val="ConsPlusNormal"/>
        <w:ind w:firstLine="709"/>
        <w:jc w:val="both"/>
        <w:rPr>
          <w:rFonts w:ascii="PT Astra Serif" w:hAnsi="PT Astra Serif" w:cs="Times New Roman"/>
          <w:sz w:val="28"/>
          <w:szCs w:val="28"/>
          <w:lang w:eastAsia="ru-RU"/>
        </w:rPr>
      </w:pPr>
      <w:r w:rsidRPr="008F46DE">
        <w:rPr>
          <w:rFonts w:ascii="PT Astra Serif" w:hAnsi="PT Astra Serif" w:cs="Times New Roman"/>
          <w:sz w:val="28"/>
          <w:szCs w:val="28"/>
          <w:lang w:eastAsia="ru-RU"/>
        </w:rPr>
        <w:t>Местонахождение и</w:t>
      </w:r>
      <w:r w:rsidR="00930101" w:rsidRPr="008F46DE">
        <w:rPr>
          <w:rFonts w:ascii="PT Astra Serif" w:hAnsi="PT Astra Serif" w:cs="Times New Roman"/>
          <w:sz w:val="28"/>
          <w:szCs w:val="28"/>
          <w:lang w:eastAsia="ru-RU"/>
        </w:rPr>
        <w:t xml:space="preserve"> почтовый адрес Эмитента: 432011</w:t>
      </w:r>
      <w:r w:rsidRPr="008F46DE">
        <w:rPr>
          <w:rFonts w:ascii="PT Astra Serif" w:hAnsi="PT Astra Serif" w:cs="Times New Roman"/>
          <w:sz w:val="28"/>
          <w:szCs w:val="28"/>
          <w:lang w:eastAsia="ru-RU"/>
        </w:rPr>
        <w:t>, город Ульяновск, улица Радищева, дом 1.</w:t>
      </w:r>
    </w:p>
    <w:p w14:paraId="6B5BF0F7" w14:textId="77777777" w:rsidR="0038393B" w:rsidRPr="008F46DE" w:rsidRDefault="0038393B" w:rsidP="0038393B">
      <w:pPr>
        <w:pStyle w:val="a7"/>
        <w:ind w:firstLine="709"/>
        <w:jc w:val="both"/>
        <w:rPr>
          <w:rFonts w:ascii="PT Astra Serif" w:hAnsi="PT Astra Serif"/>
        </w:rPr>
      </w:pPr>
      <w:r w:rsidRPr="008F46DE">
        <w:rPr>
          <w:rFonts w:ascii="PT Astra Serif" w:hAnsi="PT Astra Serif"/>
        </w:rPr>
        <w:t xml:space="preserve">1.3. Уполномоченным депозитарием выступает профессиональный участник рынка ценных бумаг, осуществляющий на основании соответствующей лицензии депозитарную деятельность, в том числе обязательное </w:t>
      </w:r>
      <w:r w:rsidRPr="008F46DE">
        <w:rPr>
          <w:rFonts w:ascii="PT Astra Serif" w:hAnsi="PT Astra Serif"/>
        </w:rPr>
        <w:lastRenderedPageBreak/>
        <w:t>централизованное хранение глобального сертификата Облигаций, учет, удостоверение прав и переход прав на Облигации.</w:t>
      </w:r>
    </w:p>
    <w:p w14:paraId="4138295E" w14:textId="77777777" w:rsidR="0038393B" w:rsidRPr="008F46DE" w:rsidRDefault="0038393B" w:rsidP="0038393B">
      <w:pPr>
        <w:pStyle w:val="a7"/>
        <w:ind w:firstLine="709"/>
        <w:jc w:val="both"/>
        <w:rPr>
          <w:rFonts w:ascii="PT Astra Serif" w:hAnsi="PT Astra Serif"/>
        </w:rPr>
      </w:pPr>
      <w:r w:rsidRPr="008F46DE">
        <w:rPr>
          <w:rFonts w:ascii="PT Astra Serif" w:hAnsi="PT Astra Serif"/>
        </w:rPr>
        <w:t>Уполномоченным депозитарием является Небанковская кредитная организация акционерное общество «Национальный расчетный депозитарий». Местонахождение и почтовый адрес: Российская Федерация, 105066, город Москва, ул. Спартаковская, д. 12, ИНН: 7702165310 (лицензия профессионального участника рынка ценных бумаг на осуществление депозитарной деятельности 045-12042-000100 от 19.02.2009, срок действия лицензии: без ограничения срока действия; орган, выдавший лицензию, - ФСФР России).</w:t>
      </w:r>
    </w:p>
    <w:p w14:paraId="2297DBE2" w14:textId="77777777" w:rsidR="0038393B" w:rsidRPr="008F46DE" w:rsidRDefault="0038393B" w:rsidP="0038393B">
      <w:pPr>
        <w:pStyle w:val="a7"/>
        <w:ind w:firstLine="709"/>
        <w:jc w:val="both"/>
        <w:rPr>
          <w:rFonts w:ascii="PT Astra Serif" w:hAnsi="PT Astra Serif"/>
        </w:rPr>
      </w:pPr>
      <w:r w:rsidRPr="008F46DE">
        <w:rPr>
          <w:rFonts w:ascii="PT Astra Serif" w:hAnsi="PT Astra Serif"/>
        </w:rPr>
        <w:t>1.4. Уполномоченным агентом Эмитента (далее – Агент), осуществляющим функции по размещению и выкупу Облигаций, выступает профессиональный участник рынка ценных бумаг, включённый в соответствующий реестр Банка России, присоединившийся к договору об оказании услуг оператора финансовой платформы, действующий от имени, по поручению и за счёт Эмитента на основании государственного контракта с Эмитентом об осуществлении агентских функций по размещению и выкупу Облигаций (далее – Контракт).</w:t>
      </w:r>
    </w:p>
    <w:p w14:paraId="36DB33AF" w14:textId="77777777" w:rsidR="0038393B" w:rsidRPr="008F46DE" w:rsidRDefault="0038393B" w:rsidP="0038393B">
      <w:pPr>
        <w:pStyle w:val="a7"/>
        <w:ind w:firstLine="709"/>
        <w:jc w:val="both"/>
        <w:rPr>
          <w:rFonts w:ascii="PT Astra Serif" w:hAnsi="PT Astra Serif"/>
        </w:rPr>
      </w:pPr>
      <w:r w:rsidRPr="008F46DE">
        <w:rPr>
          <w:rFonts w:ascii="PT Astra Serif" w:hAnsi="PT Astra Serif"/>
        </w:rPr>
        <w:t>Агентом Эмитента является Небанковская кредитная организация акционерное общество «Национальный расчетный депозитарий». Местонахождение и почтовый адрес: Российская Федерация, 105066, город Москва, ул. Спартаковская, д. 12, ИНН: 7702165310.</w:t>
      </w:r>
    </w:p>
    <w:p w14:paraId="125A9E76" w14:textId="77777777" w:rsidR="0038393B" w:rsidRPr="008F46DE" w:rsidRDefault="0038393B" w:rsidP="0038393B">
      <w:pPr>
        <w:pStyle w:val="a7"/>
        <w:ind w:firstLine="709"/>
        <w:jc w:val="both"/>
        <w:rPr>
          <w:rFonts w:ascii="PT Astra Serif" w:hAnsi="PT Astra Serif"/>
        </w:rPr>
      </w:pPr>
      <w:r w:rsidRPr="008F46DE">
        <w:rPr>
          <w:rFonts w:ascii="PT Astra Serif" w:hAnsi="PT Astra Serif"/>
        </w:rPr>
        <w:t xml:space="preserve">Агент Эмитента для осуществления своих функций использует финансовую платформу </w:t>
      </w:r>
      <w:r w:rsidRPr="00155C64">
        <w:rPr>
          <w:rFonts w:ascii="PT Astra Serif" w:hAnsi="PT Astra Serif"/>
        </w:rPr>
        <w:t>ПАО Московская Биржа.</w:t>
      </w:r>
    </w:p>
    <w:p w14:paraId="397DDF32" w14:textId="77777777" w:rsidR="0038393B" w:rsidRPr="008F46DE" w:rsidRDefault="0038393B" w:rsidP="0038393B">
      <w:pPr>
        <w:pStyle w:val="a7"/>
        <w:ind w:firstLine="709"/>
        <w:jc w:val="both"/>
        <w:rPr>
          <w:rFonts w:ascii="PT Astra Serif" w:hAnsi="PT Astra Serif"/>
        </w:rPr>
      </w:pPr>
      <w:r w:rsidRPr="008F46DE">
        <w:rPr>
          <w:rFonts w:ascii="PT Astra Serif" w:hAnsi="PT Astra Serif"/>
        </w:rPr>
        <w:t>1.5. Оператором финансовой платформы выступает Публичное акционерное общество «Московская Биржа ММВБ-РТС» – юридическое лицо, оказывающие услуги, связанные с обеспечением возможности совершения гражданско-правовых сделок между Эмитентом (Агентом, действующим от имени, по поручению и за счёт Эмитента) и Владельцами с использованием финансовой платформы, и включенное Банком России в реестр операторов финансовых платформ. Оператор финансовой платформы не является стороной указанных сделок, совершаемых с использованием финансовой платформы.</w:t>
      </w:r>
    </w:p>
    <w:p w14:paraId="2CE86233" w14:textId="77777777" w:rsidR="0038393B" w:rsidRPr="008F46DE" w:rsidRDefault="0038393B" w:rsidP="0038393B">
      <w:pPr>
        <w:pStyle w:val="a7"/>
        <w:ind w:firstLine="709"/>
        <w:jc w:val="both"/>
        <w:rPr>
          <w:rFonts w:ascii="PT Astra Serif" w:hAnsi="PT Astra Serif"/>
        </w:rPr>
      </w:pPr>
      <w:r w:rsidRPr="008F46DE">
        <w:rPr>
          <w:rFonts w:ascii="PT Astra Serif" w:hAnsi="PT Astra Serif"/>
        </w:rPr>
        <w:t>Финансовая платформа Публичного акционерного общества «Московская Биржа ММВБ-РТС» – информационная система, обеспечивающая взаимодействие Эмитента (Агента, действующим от имени, по поручению и за счёт Эмитента) с Владельцами посредством информационно телекоммуникационной сети «Интернет» в целях осуществления между ними гражданско-правовых сделок по размещению и выкупу Облигаций</w:t>
      </w:r>
      <w:r w:rsidR="005041AA" w:rsidRPr="008F46DE">
        <w:rPr>
          <w:rFonts w:ascii="PT Astra Serif" w:hAnsi="PT Astra Serif"/>
        </w:rPr>
        <w:t xml:space="preserve"> (далее – Финансовая платформа)</w:t>
      </w:r>
      <w:r w:rsidRPr="008F46DE">
        <w:rPr>
          <w:rFonts w:ascii="PT Astra Serif" w:hAnsi="PT Astra Serif"/>
        </w:rPr>
        <w:t>.</w:t>
      </w:r>
    </w:p>
    <w:p w14:paraId="6A0BFA9E" w14:textId="77777777" w:rsidR="0038393B" w:rsidRPr="008F46DE" w:rsidRDefault="0038393B" w:rsidP="0038393B">
      <w:pPr>
        <w:pStyle w:val="a7"/>
        <w:ind w:firstLine="709"/>
        <w:jc w:val="both"/>
        <w:rPr>
          <w:rFonts w:ascii="PT Astra Serif" w:hAnsi="PT Astra Serif"/>
        </w:rPr>
      </w:pPr>
      <w:r w:rsidRPr="008F46DE">
        <w:rPr>
          <w:rFonts w:ascii="PT Astra Serif" w:hAnsi="PT Astra Serif"/>
        </w:rPr>
        <w:t>Дата включения сведений об операторе финансовой платформы в реестр операторов финансовых платформ: 27 августа 2020 года.</w:t>
      </w:r>
    </w:p>
    <w:p w14:paraId="689A7329" w14:textId="77777777" w:rsidR="0038393B" w:rsidRPr="008F46DE" w:rsidRDefault="0038393B" w:rsidP="0038393B">
      <w:pPr>
        <w:pStyle w:val="a7"/>
        <w:ind w:firstLine="709"/>
        <w:jc w:val="both"/>
        <w:rPr>
          <w:rFonts w:ascii="PT Astra Serif" w:hAnsi="PT Astra Serif"/>
        </w:rPr>
      </w:pPr>
      <w:r w:rsidRPr="008F46DE">
        <w:rPr>
          <w:rFonts w:ascii="PT Astra Serif" w:hAnsi="PT Astra Serif"/>
        </w:rPr>
        <w:t xml:space="preserve">Адрес официального сайта в информационно-телекоммуникационной сети «Интернет»: finuslugi.ru. </w:t>
      </w:r>
    </w:p>
    <w:p w14:paraId="0840DE17" w14:textId="77777777" w:rsidR="0038393B" w:rsidRPr="008F46DE" w:rsidRDefault="0038393B" w:rsidP="0038393B">
      <w:pPr>
        <w:pStyle w:val="a7"/>
        <w:ind w:firstLine="709"/>
        <w:jc w:val="both"/>
        <w:rPr>
          <w:rFonts w:ascii="PT Astra Serif" w:hAnsi="PT Astra Serif"/>
        </w:rPr>
      </w:pPr>
      <w:r w:rsidRPr="008F46DE">
        <w:rPr>
          <w:rFonts w:ascii="PT Astra Serif" w:hAnsi="PT Astra Serif"/>
        </w:rPr>
        <w:t xml:space="preserve">Адрес электронной почты: </w:t>
      </w:r>
      <w:hyperlink r:id="rId10" w:history="1">
        <w:r w:rsidRPr="008F46DE">
          <w:rPr>
            <w:rFonts w:ascii="PT Astra Serif" w:hAnsi="PT Astra Serif"/>
          </w:rPr>
          <w:t>info@moex.com</w:t>
        </w:r>
      </w:hyperlink>
      <w:r w:rsidRPr="008F46DE">
        <w:rPr>
          <w:rFonts w:ascii="PT Astra Serif" w:hAnsi="PT Astra Serif"/>
        </w:rPr>
        <w:t>.</w:t>
      </w:r>
    </w:p>
    <w:p w14:paraId="3B94C4F0" w14:textId="47075BC5" w:rsidR="0038393B" w:rsidRPr="008F46DE" w:rsidRDefault="0038393B" w:rsidP="0038393B">
      <w:pPr>
        <w:pStyle w:val="a7"/>
        <w:ind w:firstLine="709"/>
        <w:jc w:val="both"/>
        <w:rPr>
          <w:rFonts w:ascii="PT Astra Serif" w:hAnsi="PT Astra Serif"/>
        </w:rPr>
      </w:pPr>
      <w:r w:rsidRPr="008F46DE">
        <w:rPr>
          <w:rFonts w:ascii="PT Astra Serif" w:hAnsi="PT Astra Serif"/>
        </w:rPr>
        <w:t xml:space="preserve">1.6. Владельцами Облигаций (далее – Владельцы) могут быть </w:t>
      </w:r>
      <w:r w:rsidRPr="008F46DE">
        <w:rPr>
          <w:rFonts w:ascii="PT Astra Serif" w:hAnsi="PT Astra Serif"/>
        </w:rPr>
        <w:lastRenderedPageBreak/>
        <w:t xml:space="preserve">совершеннолетние граждане, являющиеся налоговыми резидентами в соответствии с законодательством Российской Федерации, иные физические лица, а также юридические лица в случаях, предусмотренных </w:t>
      </w:r>
      <w:r w:rsidR="00170E1A" w:rsidRPr="008F46DE">
        <w:rPr>
          <w:rFonts w:ascii="PT Astra Serif" w:hAnsi="PT Astra Serif"/>
        </w:rPr>
        <w:t>пунктом 2.</w:t>
      </w:r>
      <w:r w:rsidR="009125E0">
        <w:rPr>
          <w:rFonts w:ascii="PT Astra Serif" w:hAnsi="PT Astra Serif"/>
        </w:rPr>
        <w:t>8</w:t>
      </w:r>
      <w:r w:rsidR="009125E0" w:rsidRPr="008F46DE">
        <w:rPr>
          <w:rFonts w:ascii="PT Astra Serif" w:hAnsi="PT Astra Serif"/>
        </w:rPr>
        <w:t xml:space="preserve"> </w:t>
      </w:r>
      <w:r w:rsidRPr="008F46DE">
        <w:rPr>
          <w:rFonts w:ascii="PT Astra Serif" w:hAnsi="PT Astra Serif"/>
        </w:rPr>
        <w:t>настоящего Решения.</w:t>
      </w:r>
    </w:p>
    <w:p w14:paraId="555407F3" w14:textId="77777777" w:rsidR="0038393B" w:rsidRPr="008F46DE" w:rsidRDefault="00D0293D" w:rsidP="0038393B">
      <w:pPr>
        <w:pStyle w:val="a7"/>
        <w:ind w:firstLine="709"/>
        <w:jc w:val="both"/>
        <w:rPr>
          <w:rFonts w:ascii="PT Astra Serif" w:hAnsi="PT Astra Serif"/>
        </w:rPr>
      </w:pPr>
      <w:r w:rsidRPr="008F46DE">
        <w:rPr>
          <w:rFonts w:ascii="PT Astra Serif" w:hAnsi="PT Astra Serif"/>
        </w:rPr>
        <w:t>1.</w:t>
      </w:r>
      <w:r w:rsidR="0038393B" w:rsidRPr="008F46DE">
        <w:rPr>
          <w:rFonts w:ascii="PT Astra Serif" w:hAnsi="PT Astra Serif"/>
        </w:rPr>
        <w:t>7. Облигации выпускаются в форме именных документарных ценных бумаг с обязательным</w:t>
      </w:r>
      <w:r w:rsidRPr="008F46DE">
        <w:rPr>
          <w:rFonts w:ascii="PT Astra Serif" w:hAnsi="PT Astra Serif"/>
        </w:rPr>
        <w:t xml:space="preserve"> централизованным хранением (учё</w:t>
      </w:r>
      <w:r w:rsidR="0038393B" w:rsidRPr="008F46DE">
        <w:rPr>
          <w:rFonts w:ascii="PT Astra Serif" w:hAnsi="PT Astra Serif"/>
        </w:rPr>
        <w:t>том) глобального сертификата (далее – Сертификат) с постоянным купонным доходом.</w:t>
      </w:r>
    </w:p>
    <w:p w14:paraId="13C1CA2D" w14:textId="0E7DF05E" w:rsidR="0038393B" w:rsidRPr="008F46DE" w:rsidRDefault="0038393B" w:rsidP="0038393B">
      <w:pPr>
        <w:pStyle w:val="a7"/>
        <w:ind w:firstLine="709"/>
        <w:jc w:val="both"/>
        <w:rPr>
          <w:rFonts w:ascii="PT Astra Serif" w:hAnsi="PT Astra Serif"/>
        </w:rPr>
      </w:pPr>
      <w:r w:rsidRPr="008F46DE">
        <w:rPr>
          <w:rFonts w:ascii="PT Astra Serif" w:hAnsi="PT Astra Serif"/>
        </w:rPr>
        <w:t>Эмитент присваивает выпуску Облигаций государственный регистрационный номер выпуска RU</w:t>
      </w:r>
      <w:r w:rsidR="00582E88" w:rsidRPr="008F46DE">
        <w:rPr>
          <w:rFonts w:ascii="PT Astra Serif" w:hAnsi="PT Astra Serif"/>
        </w:rPr>
        <w:t>36</w:t>
      </w:r>
      <w:r w:rsidR="00930101" w:rsidRPr="008F46DE">
        <w:rPr>
          <w:rFonts w:ascii="PT Astra Serif" w:hAnsi="PT Astra Serif"/>
        </w:rPr>
        <w:t>012</w:t>
      </w:r>
      <w:r w:rsidRPr="008F46DE">
        <w:rPr>
          <w:rFonts w:ascii="PT Astra Serif" w:hAnsi="PT Astra Serif"/>
        </w:rPr>
        <w:t>ULN0.</w:t>
      </w:r>
    </w:p>
    <w:p w14:paraId="0C75CC1C" w14:textId="77777777" w:rsidR="0038393B" w:rsidRPr="008F46DE" w:rsidRDefault="00D0293D" w:rsidP="0038393B">
      <w:pPr>
        <w:pStyle w:val="a7"/>
        <w:ind w:firstLine="709"/>
        <w:jc w:val="both"/>
        <w:rPr>
          <w:rFonts w:ascii="PT Astra Serif" w:hAnsi="PT Astra Serif"/>
        </w:rPr>
      </w:pPr>
      <w:r w:rsidRPr="008F46DE">
        <w:rPr>
          <w:rFonts w:ascii="PT Astra Serif" w:hAnsi="PT Astra Serif"/>
        </w:rPr>
        <w:t>1.</w:t>
      </w:r>
      <w:r w:rsidR="0038393B" w:rsidRPr="008F46DE">
        <w:rPr>
          <w:rFonts w:ascii="PT Astra Serif" w:hAnsi="PT Astra Serif"/>
        </w:rPr>
        <w:t xml:space="preserve">8. Все облигации, выпускаемые в соответствии с Решением об эмиссии государственных облигаций Ульяновской области </w:t>
      </w:r>
      <w:r w:rsidR="00E87EF1" w:rsidRPr="008F46DE">
        <w:rPr>
          <w:rFonts w:ascii="PT Astra Serif" w:hAnsi="PT Astra Serif"/>
        </w:rPr>
        <w:t>с постоянным купонным доходом для физических лиц</w:t>
      </w:r>
      <w:r w:rsidR="0038393B" w:rsidRPr="008F46DE">
        <w:rPr>
          <w:rFonts w:ascii="PT Astra Serif" w:hAnsi="PT Astra Serif"/>
        </w:rPr>
        <w:t xml:space="preserve"> (далее – Решение об эми</w:t>
      </w:r>
      <w:r w:rsidRPr="008F46DE">
        <w:rPr>
          <w:rFonts w:ascii="PT Astra Serif" w:hAnsi="PT Astra Serif"/>
        </w:rPr>
        <w:t>ссии), равны между собой по объё</w:t>
      </w:r>
      <w:r w:rsidR="0038393B" w:rsidRPr="008F46DE">
        <w:rPr>
          <w:rFonts w:ascii="PT Astra Serif" w:hAnsi="PT Astra Serif"/>
        </w:rPr>
        <w:t>му предоставляемых прав.</w:t>
      </w:r>
    </w:p>
    <w:p w14:paraId="1E2404A6" w14:textId="77777777" w:rsidR="0038393B" w:rsidRPr="008F46DE" w:rsidRDefault="0038393B" w:rsidP="0038393B">
      <w:pPr>
        <w:pStyle w:val="a7"/>
        <w:ind w:firstLine="709"/>
        <w:jc w:val="both"/>
        <w:rPr>
          <w:rFonts w:ascii="PT Astra Serif" w:hAnsi="PT Astra Serif"/>
        </w:rPr>
      </w:pPr>
      <w:r w:rsidRPr="008F46DE">
        <w:rPr>
          <w:rFonts w:ascii="PT Astra Serif" w:hAnsi="PT Astra Serif"/>
        </w:rPr>
        <w:t>Владельцы имеют право владеть, пользоваться и распоряжаться принадлежащими им Облигациями и совершать с Облигациями гражданско-правовые сделки в соответствии с законодательством Российской Федерации, Генеральными условиями, Условиями и настоящим Решением об эмиссии.</w:t>
      </w:r>
    </w:p>
    <w:p w14:paraId="66D309CD" w14:textId="77777777" w:rsidR="0038393B" w:rsidRPr="008F46DE" w:rsidRDefault="0038393B" w:rsidP="0038393B">
      <w:pPr>
        <w:pStyle w:val="a7"/>
        <w:ind w:firstLine="709"/>
        <w:jc w:val="both"/>
        <w:rPr>
          <w:rFonts w:ascii="PT Astra Serif" w:hAnsi="PT Astra Serif"/>
        </w:rPr>
      </w:pPr>
      <w:r w:rsidRPr="008F46DE">
        <w:rPr>
          <w:rFonts w:ascii="PT Astra Serif" w:hAnsi="PT Astra Serif"/>
        </w:rPr>
        <w:t xml:space="preserve">Владельцы вправе предъявить Облигаций к выкупу Эмитентом до срока погашения в порядке, предусмотренном настоящими Решением об эмиссии и правилами Финансовой платформы.  </w:t>
      </w:r>
    </w:p>
    <w:p w14:paraId="492BF1D6" w14:textId="3C8D76F1" w:rsidR="0038393B" w:rsidRPr="008F46DE" w:rsidRDefault="00D0293D" w:rsidP="0038393B">
      <w:pPr>
        <w:pStyle w:val="a7"/>
        <w:ind w:firstLine="709"/>
        <w:jc w:val="both"/>
        <w:rPr>
          <w:rFonts w:ascii="PT Astra Serif" w:hAnsi="PT Astra Serif"/>
        </w:rPr>
      </w:pPr>
      <w:r w:rsidRPr="008F46DE">
        <w:rPr>
          <w:rFonts w:ascii="PT Astra Serif" w:hAnsi="PT Astra Serif"/>
        </w:rPr>
        <w:t>1.</w:t>
      </w:r>
      <w:r w:rsidR="0038393B" w:rsidRPr="008F46DE">
        <w:rPr>
          <w:rFonts w:ascii="PT Astra Serif" w:hAnsi="PT Astra Serif"/>
        </w:rPr>
        <w:t xml:space="preserve">9. Общее количество Облигаций в данном выпуске составляет </w:t>
      </w:r>
      <w:r w:rsidRPr="008F46DE">
        <w:rPr>
          <w:rFonts w:ascii="PT Astra Serif" w:hAnsi="PT Astra Serif"/>
        </w:rPr>
        <w:t>10</w:t>
      </w:r>
      <w:r w:rsidR="00930101" w:rsidRPr="008F46DE">
        <w:rPr>
          <w:rFonts w:ascii="PT Astra Serif" w:hAnsi="PT Astra Serif"/>
        </w:rPr>
        <w:t>0</w:t>
      </w:r>
      <w:r w:rsidRPr="008F46DE">
        <w:rPr>
          <w:rFonts w:ascii="PT Astra Serif" w:hAnsi="PT Astra Serif"/>
        </w:rPr>
        <w:t xml:space="preserve"> 000</w:t>
      </w:r>
      <w:r w:rsidR="0038393B" w:rsidRPr="008F46DE">
        <w:rPr>
          <w:rFonts w:ascii="PT Astra Serif" w:hAnsi="PT Astra Serif"/>
        </w:rPr>
        <w:t xml:space="preserve"> (</w:t>
      </w:r>
      <w:r w:rsidR="008F46DE" w:rsidRPr="008F46DE">
        <w:rPr>
          <w:rFonts w:ascii="PT Astra Serif" w:hAnsi="PT Astra Serif"/>
        </w:rPr>
        <w:t>сто</w:t>
      </w:r>
      <w:r w:rsidRPr="008F46DE">
        <w:rPr>
          <w:rFonts w:ascii="PT Astra Serif" w:hAnsi="PT Astra Serif"/>
        </w:rPr>
        <w:t xml:space="preserve"> тысяч</w:t>
      </w:r>
      <w:r w:rsidR="0038393B" w:rsidRPr="008F46DE">
        <w:rPr>
          <w:rFonts w:ascii="PT Astra Serif" w:hAnsi="PT Astra Serif"/>
        </w:rPr>
        <w:t>) штук.</w:t>
      </w:r>
    </w:p>
    <w:p w14:paraId="35E97BF4" w14:textId="44F1C41A" w:rsidR="0038393B" w:rsidRPr="008F46DE" w:rsidRDefault="00D0293D" w:rsidP="0038393B">
      <w:pPr>
        <w:pStyle w:val="a7"/>
        <w:ind w:firstLine="709"/>
        <w:jc w:val="both"/>
        <w:rPr>
          <w:rFonts w:ascii="PT Astra Serif" w:hAnsi="PT Astra Serif"/>
        </w:rPr>
      </w:pPr>
      <w:r w:rsidRPr="008F46DE">
        <w:rPr>
          <w:rFonts w:ascii="PT Astra Serif" w:hAnsi="PT Astra Serif"/>
        </w:rPr>
        <w:t>1.</w:t>
      </w:r>
      <w:r w:rsidR="0038393B" w:rsidRPr="008F46DE">
        <w:rPr>
          <w:rFonts w:ascii="PT Astra Serif" w:hAnsi="PT Astra Serif"/>
        </w:rPr>
        <w:t>10</w:t>
      </w:r>
      <w:r w:rsidRPr="008F46DE">
        <w:rPr>
          <w:rFonts w:ascii="PT Astra Serif" w:hAnsi="PT Astra Serif"/>
        </w:rPr>
        <w:t>.  Общий объё</w:t>
      </w:r>
      <w:r w:rsidR="0038393B" w:rsidRPr="008F46DE">
        <w:rPr>
          <w:rFonts w:ascii="PT Astra Serif" w:hAnsi="PT Astra Serif"/>
        </w:rPr>
        <w:t xml:space="preserve">м эмиссии Облигаций составляет </w:t>
      </w:r>
      <w:r w:rsidRPr="008F46DE">
        <w:rPr>
          <w:rFonts w:ascii="PT Astra Serif" w:hAnsi="PT Astra Serif"/>
        </w:rPr>
        <w:t>10</w:t>
      </w:r>
      <w:r w:rsidR="00930101" w:rsidRPr="008F46DE">
        <w:rPr>
          <w:rFonts w:ascii="PT Astra Serif" w:hAnsi="PT Astra Serif"/>
        </w:rPr>
        <w:t>0</w:t>
      </w:r>
      <w:r w:rsidRPr="008F46DE">
        <w:rPr>
          <w:rFonts w:ascii="PT Astra Serif" w:hAnsi="PT Astra Serif"/>
        </w:rPr>
        <w:t xml:space="preserve"> 000 000 </w:t>
      </w:r>
      <w:r w:rsidR="0038393B" w:rsidRPr="008F46DE">
        <w:rPr>
          <w:rFonts w:ascii="PT Astra Serif" w:hAnsi="PT Astra Serif"/>
        </w:rPr>
        <w:t>(</w:t>
      </w:r>
      <w:r w:rsidR="00930101" w:rsidRPr="008F46DE">
        <w:rPr>
          <w:rFonts w:ascii="PT Astra Serif" w:hAnsi="PT Astra Serif"/>
        </w:rPr>
        <w:t xml:space="preserve">сто </w:t>
      </w:r>
      <w:r w:rsidRPr="008F46DE">
        <w:rPr>
          <w:rFonts w:ascii="PT Astra Serif" w:hAnsi="PT Astra Serif"/>
        </w:rPr>
        <w:t>миллионов)</w:t>
      </w:r>
      <w:r w:rsidR="0038393B" w:rsidRPr="008F46DE">
        <w:rPr>
          <w:rFonts w:ascii="PT Astra Serif" w:hAnsi="PT Astra Serif"/>
        </w:rPr>
        <w:t xml:space="preserve"> рублей 00 копеек по номинальной стоимости Облигаций.</w:t>
      </w:r>
    </w:p>
    <w:p w14:paraId="594517FB" w14:textId="77777777" w:rsidR="0038393B" w:rsidRPr="008F46DE" w:rsidRDefault="00D0293D" w:rsidP="0038393B">
      <w:pPr>
        <w:pStyle w:val="a7"/>
        <w:ind w:firstLine="709"/>
        <w:jc w:val="both"/>
        <w:rPr>
          <w:rFonts w:ascii="PT Astra Serif" w:hAnsi="PT Astra Serif"/>
        </w:rPr>
      </w:pPr>
      <w:r w:rsidRPr="008F46DE">
        <w:rPr>
          <w:rFonts w:ascii="PT Astra Serif" w:hAnsi="PT Astra Serif"/>
        </w:rPr>
        <w:t>1.</w:t>
      </w:r>
      <w:r w:rsidR="0038393B" w:rsidRPr="008F46DE">
        <w:rPr>
          <w:rFonts w:ascii="PT Astra Serif" w:hAnsi="PT Astra Serif"/>
        </w:rPr>
        <w:t>11. Номинальная стоимость одной Облигации составляет 1 000 (одна тысяча) рублей 00 копеек.</w:t>
      </w:r>
    </w:p>
    <w:p w14:paraId="4AB5D7F1" w14:textId="77777777" w:rsidR="0038393B" w:rsidRPr="008F46DE" w:rsidRDefault="00D0293D" w:rsidP="0038393B">
      <w:pPr>
        <w:pStyle w:val="a7"/>
        <w:ind w:firstLine="709"/>
        <w:jc w:val="both"/>
        <w:rPr>
          <w:rFonts w:ascii="PT Astra Serif" w:hAnsi="PT Astra Serif"/>
        </w:rPr>
      </w:pPr>
      <w:r w:rsidRPr="008F46DE">
        <w:rPr>
          <w:rFonts w:ascii="PT Astra Serif" w:hAnsi="PT Astra Serif"/>
        </w:rPr>
        <w:t>1.</w:t>
      </w:r>
      <w:r w:rsidR="0038393B" w:rsidRPr="008F46DE">
        <w:rPr>
          <w:rFonts w:ascii="PT Astra Serif" w:hAnsi="PT Astra Serif"/>
        </w:rPr>
        <w:t>12. Х</w:t>
      </w:r>
      <w:r w:rsidRPr="008F46DE">
        <w:rPr>
          <w:rFonts w:ascii="PT Astra Serif" w:hAnsi="PT Astra Serif"/>
        </w:rPr>
        <w:t>ранение Сертификата, ведение учё</w:t>
      </w:r>
      <w:r w:rsidR="0038393B" w:rsidRPr="008F46DE">
        <w:rPr>
          <w:rFonts w:ascii="PT Astra Serif" w:hAnsi="PT Astra Serif"/>
        </w:rPr>
        <w:t>та и удостоверение прав на Облигации осуществляется Уполномоченным депозитарием.</w:t>
      </w:r>
    </w:p>
    <w:p w14:paraId="3D2A17A3" w14:textId="77777777" w:rsidR="0038393B" w:rsidRPr="008F46DE" w:rsidRDefault="0038393B" w:rsidP="0038393B">
      <w:pPr>
        <w:pStyle w:val="a7"/>
        <w:ind w:firstLine="709"/>
        <w:jc w:val="both"/>
        <w:rPr>
          <w:rFonts w:ascii="PT Astra Serif" w:hAnsi="PT Astra Serif"/>
        </w:rPr>
      </w:pPr>
      <w:r w:rsidRPr="008F46DE">
        <w:rPr>
          <w:rFonts w:ascii="PT Astra Serif" w:hAnsi="PT Astra Serif"/>
        </w:rPr>
        <w:t>Весь выпуск Облигаций оформляется Сертификатом, который удостоверяет сов</w:t>
      </w:r>
      <w:r w:rsidR="00A757D2" w:rsidRPr="008F46DE">
        <w:rPr>
          <w:rFonts w:ascii="PT Astra Serif" w:hAnsi="PT Astra Serif"/>
        </w:rPr>
        <w:t>окупность прав на указанные в нё</w:t>
      </w:r>
      <w:r w:rsidRPr="008F46DE">
        <w:rPr>
          <w:rFonts w:ascii="PT Astra Serif" w:hAnsi="PT Astra Serif"/>
        </w:rPr>
        <w:t>м Облигации и передается до даты на</w:t>
      </w:r>
      <w:r w:rsidR="00D0293D" w:rsidRPr="008F46DE">
        <w:rPr>
          <w:rFonts w:ascii="PT Astra Serif" w:hAnsi="PT Astra Serif"/>
        </w:rPr>
        <w:t>чала размещения на хранение (учё</w:t>
      </w:r>
      <w:r w:rsidRPr="008F46DE">
        <w:rPr>
          <w:rFonts w:ascii="PT Astra Serif" w:hAnsi="PT Astra Serif"/>
        </w:rPr>
        <w:t>т) в Уполномоченный депозитарий. Образец Сертификата установлен приложением к настоящему Решению об эмиссии. Сертиф</w:t>
      </w:r>
      <w:r w:rsidR="00D0293D" w:rsidRPr="008F46DE">
        <w:rPr>
          <w:rFonts w:ascii="PT Astra Serif" w:hAnsi="PT Astra Serif"/>
        </w:rPr>
        <w:t>икат на руки Владельцам не выдаё</w:t>
      </w:r>
      <w:r w:rsidRPr="008F46DE">
        <w:rPr>
          <w:rFonts w:ascii="PT Astra Serif" w:hAnsi="PT Astra Serif"/>
        </w:rPr>
        <w:t>тся. После погашения всех Облигаций производится снятие Сертификата с хранения.</w:t>
      </w:r>
    </w:p>
    <w:p w14:paraId="12D98EF3" w14:textId="77777777" w:rsidR="0038393B" w:rsidRPr="008F46DE" w:rsidRDefault="0038393B" w:rsidP="0038393B">
      <w:pPr>
        <w:pStyle w:val="a7"/>
        <w:ind w:firstLine="709"/>
        <w:jc w:val="both"/>
        <w:rPr>
          <w:rFonts w:ascii="PT Astra Serif" w:hAnsi="PT Astra Serif"/>
        </w:rPr>
      </w:pPr>
      <w:r w:rsidRPr="008F46DE">
        <w:rPr>
          <w:rFonts w:ascii="PT Astra Serif" w:hAnsi="PT Astra Serif"/>
        </w:rPr>
        <w:t>Удостоверением права В</w:t>
      </w:r>
      <w:r w:rsidR="00D0293D" w:rsidRPr="008F46DE">
        <w:rPr>
          <w:rFonts w:ascii="PT Astra Serif" w:hAnsi="PT Astra Serif"/>
        </w:rPr>
        <w:t>ладельца является выписка со счё</w:t>
      </w:r>
      <w:r w:rsidRPr="008F46DE">
        <w:rPr>
          <w:rFonts w:ascii="PT Astra Serif" w:hAnsi="PT Astra Serif"/>
        </w:rPr>
        <w:t>та депо в Уполномоченном депозитарии.</w:t>
      </w:r>
    </w:p>
    <w:p w14:paraId="3F4DC5BC" w14:textId="77777777" w:rsidR="00D0293D" w:rsidRPr="008F46DE" w:rsidRDefault="0038393B" w:rsidP="00D0293D">
      <w:pPr>
        <w:pStyle w:val="a7"/>
        <w:ind w:firstLine="709"/>
        <w:jc w:val="both"/>
        <w:rPr>
          <w:rFonts w:ascii="PT Astra Serif" w:hAnsi="PT Astra Serif"/>
        </w:rPr>
      </w:pPr>
      <w:r w:rsidRPr="008F46DE">
        <w:rPr>
          <w:rFonts w:ascii="PT Astra Serif" w:hAnsi="PT Astra Serif"/>
        </w:rPr>
        <w:t xml:space="preserve">Право собственности на Облигации переходит к приобретателю с даты </w:t>
      </w:r>
      <w:r w:rsidR="00D0293D" w:rsidRPr="008F46DE">
        <w:rPr>
          <w:rFonts w:ascii="PT Astra Serif" w:hAnsi="PT Astra Serif"/>
        </w:rPr>
        <w:t>внесения приходной записи по счё</w:t>
      </w:r>
      <w:r w:rsidRPr="008F46DE">
        <w:rPr>
          <w:rFonts w:ascii="PT Astra Serif" w:hAnsi="PT Astra Serif"/>
        </w:rPr>
        <w:t>ту депо приобретателя или Владельца Облигаций в Уполномоченном депозитарии.</w:t>
      </w:r>
    </w:p>
    <w:p w14:paraId="25A7A5C0" w14:textId="77777777" w:rsidR="004C5DB1" w:rsidRPr="008F46DE" w:rsidRDefault="004C5DB1" w:rsidP="004C5DB1">
      <w:pPr>
        <w:pStyle w:val="a7"/>
        <w:ind w:left="709"/>
        <w:jc w:val="both"/>
        <w:rPr>
          <w:rFonts w:ascii="PT Astra Serif" w:hAnsi="PT Astra Serif"/>
        </w:rPr>
      </w:pPr>
    </w:p>
    <w:p w14:paraId="2B8E722B" w14:textId="77777777" w:rsidR="0038393B" w:rsidRPr="008F46DE" w:rsidRDefault="0038393B" w:rsidP="00D0293D">
      <w:pPr>
        <w:pStyle w:val="21"/>
        <w:numPr>
          <w:ilvl w:val="0"/>
          <w:numId w:val="3"/>
        </w:numPr>
        <w:spacing w:after="0" w:line="240" w:lineRule="auto"/>
        <w:jc w:val="center"/>
        <w:rPr>
          <w:rFonts w:ascii="PT Astra Serif" w:hAnsi="PT Astra Serif"/>
        </w:rPr>
      </w:pPr>
      <w:r w:rsidRPr="008F46DE">
        <w:rPr>
          <w:rFonts w:ascii="PT Astra Serif" w:hAnsi="PT Astra Serif"/>
        </w:rPr>
        <w:t>Порядок размещения и обращения Облигаций</w:t>
      </w:r>
    </w:p>
    <w:p w14:paraId="12BEB709" w14:textId="77777777" w:rsidR="0038393B" w:rsidRPr="008F46DE" w:rsidRDefault="0038393B" w:rsidP="0038393B">
      <w:pPr>
        <w:pStyle w:val="ConsPlusNormal"/>
        <w:suppressAutoHyphens/>
        <w:ind w:firstLine="567"/>
        <w:contextualSpacing/>
        <w:jc w:val="center"/>
        <w:rPr>
          <w:rFonts w:ascii="PT Astra Serif" w:hAnsi="PT Astra Serif" w:cs="Times New Roman"/>
          <w:b/>
          <w:sz w:val="28"/>
          <w:szCs w:val="28"/>
        </w:rPr>
      </w:pPr>
    </w:p>
    <w:p w14:paraId="39809ED3" w14:textId="3872460E" w:rsidR="0038393B" w:rsidRPr="008F46DE" w:rsidRDefault="00D0293D" w:rsidP="0038393B">
      <w:pPr>
        <w:pStyle w:val="ConsPlusNormal"/>
        <w:suppressAutoHyphens/>
        <w:ind w:firstLine="567"/>
        <w:contextualSpacing/>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2.1</w:t>
      </w:r>
      <w:r w:rsidR="0038393B" w:rsidRPr="008F46DE">
        <w:rPr>
          <w:rFonts w:ascii="PT Astra Serif" w:eastAsiaTheme="minorHAnsi" w:hAnsi="PT Astra Serif" w:cs="Times New Roman"/>
          <w:sz w:val="28"/>
          <w:szCs w:val="28"/>
        </w:rPr>
        <w:t xml:space="preserve">. Дата </w:t>
      </w:r>
      <w:r w:rsidRPr="008F46DE">
        <w:rPr>
          <w:rFonts w:ascii="PT Astra Serif" w:eastAsiaTheme="minorHAnsi" w:hAnsi="PT Astra Serif" w:cs="Times New Roman"/>
          <w:sz w:val="28"/>
          <w:szCs w:val="28"/>
        </w:rPr>
        <w:t xml:space="preserve">начала размещения Облигаций – </w:t>
      </w:r>
      <w:r w:rsidR="004E788B">
        <w:rPr>
          <w:rFonts w:ascii="PT Astra Serif" w:eastAsiaTheme="minorHAnsi" w:hAnsi="PT Astra Serif" w:cs="Times New Roman"/>
          <w:sz w:val="28"/>
          <w:szCs w:val="28"/>
        </w:rPr>
        <w:t>30</w:t>
      </w:r>
      <w:r w:rsidR="00930101" w:rsidRPr="008F46DE">
        <w:rPr>
          <w:rFonts w:ascii="PT Astra Serif" w:eastAsiaTheme="minorHAnsi" w:hAnsi="PT Astra Serif" w:cs="Times New Roman"/>
          <w:sz w:val="28"/>
          <w:szCs w:val="28"/>
        </w:rPr>
        <w:t>.10.2025</w:t>
      </w:r>
      <w:r w:rsidR="0038393B" w:rsidRPr="008F46DE">
        <w:rPr>
          <w:rFonts w:ascii="PT Astra Serif" w:eastAsiaTheme="minorHAnsi" w:hAnsi="PT Astra Serif" w:cs="Times New Roman"/>
          <w:sz w:val="28"/>
          <w:szCs w:val="28"/>
        </w:rPr>
        <w:t>.</w:t>
      </w:r>
    </w:p>
    <w:p w14:paraId="1659D43B" w14:textId="77777777" w:rsidR="0038393B" w:rsidRPr="008F46DE" w:rsidRDefault="0038393B" w:rsidP="0038393B">
      <w:pPr>
        <w:pStyle w:val="ConsPlusNormal"/>
        <w:suppressAutoHyphens/>
        <w:ind w:firstLine="567"/>
        <w:contextualSpacing/>
        <w:jc w:val="both"/>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Размещение Облигаций может осуществляться в течение всего срока обращения Облигаций.</w:t>
      </w:r>
    </w:p>
    <w:p w14:paraId="0F2F8B2B" w14:textId="4563DFC9" w:rsidR="00AD17C0" w:rsidRPr="008F46DE" w:rsidRDefault="005041AA" w:rsidP="00AD17C0">
      <w:pPr>
        <w:pStyle w:val="ConsPlusNormal"/>
        <w:suppressAutoHyphens/>
        <w:ind w:firstLine="567"/>
        <w:contextualSpacing/>
        <w:jc w:val="both"/>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lastRenderedPageBreak/>
        <w:t>2.2</w:t>
      </w:r>
      <w:r w:rsidR="0038393B" w:rsidRPr="008F46DE">
        <w:rPr>
          <w:rFonts w:ascii="PT Astra Serif" w:eastAsiaTheme="minorHAnsi" w:hAnsi="PT Astra Serif" w:cs="Times New Roman"/>
          <w:sz w:val="28"/>
          <w:szCs w:val="28"/>
        </w:rPr>
        <w:t xml:space="preserve">. Срок обращения Облигаций составляет </w:t>
      </w:r>
      <w:r w:rsidR="00D35DD4" w:rsidRPr="008F46DE">
        <w:rPr>
          <w:rFonts w:ascii="PT Astra Serif" w:eastAsiaTheme="minorHAnsi" w:hAnsi="PT Astra Serif" w:cs="Times New Roman"/>
          <w:sz w:val="28"/>
          <w:szCs w:val="28"/>
        </w:rPr>
        <w:t>3</w:t>
      </w:r>
      <w:r w:rsidR="00A248F0">
        <w:rPr>
          <w:rFonts w:ascii="PT Astra Serif" w:eastAsiaTheme="minorHAnsi" w:hAnsi="PT Astra Serif" w:cs="Times New Roman"/>
          <w:sz w:val="28"/>
          <w:szCs w:val="28"/>
        </w:rPr>
        <w:t>65</w:t>
      </w:r>
      <w:r w:rsidR="0038393B" w:rsidRPr="008F46DE">
        <w:rPr>
          <w:rFonts w:ascii="PT Astra Serif" w:eastAsiaTheme="minorHAnsi" w:hAnsi="PT Astra Serif" w:cs="Times New Roman"/>
          <w:sz w:val="28"/>
          <w:szCs w:val="28"/>
        </w:rPr>
        <w:t xml:space="preserve"> (</w:t>
      </w:r>
      <w:r w:rsidR="00A248F0">
        <w:rPr>
          <w:rFonts w:ascii="PT Astra Serif" w:eastAsiaTheme="minorHAnsi" w:hAnsi="PT Astra Serif" w:cs="Times New Roman"/>
          <w:sz w:val="28"/>
          <w:szCs w:val="28"/>
        </w:rPr>
        <w:t>триста шестьдесят пять</w:t>
      </w:r>
      <w:r w:rsidR="00930101" w:rsidRPr="008F46DE">
        <w:rPr>
          <w:rFonts w:ascii="PT Astra Serif" w:eastAsiaTheme="minorHAnsi" w:hAnsi="PT Astra Serif" w:cs="Times New Roman"/>
          <w:sz w:val="28"/>
          <w:szCs w:val="28"/>
        </w:rPr>
        <w:t xml:space="preserve">) </w:t>
      </w:r>
      <w:r w:rsidR="00A248F0">
        <w:rPr>
          <w:rFonts w:ascii="PT Astra Serif" w:eastAsiaTheme="minorHAnsi" w:hAnsi="PT Astra Serif" w:cs="Times New Roman"/>
          <w:sz w:val="28"/>
          <w:szCs w:val="28"/>
        </w:rPr>
        <w:t>дней</w:t>
      </w:r>
      <w:r w:rsidR="0038393B" w:rsidRPr="008F46DE">
        <w:rPr>
          <w:rFonts w:ascii="PT Astra Serif" w:eastAsiaTheme="minorHAnsi" w:hAnsi="PT Astra Serif" w:cs="Times New Roman"/>
          <w:sz w:val="28"/>
          <w:szCs w:val="28"/>
        </w:rPr>
        <w:t xml:space="preserve"> с даты начала размещения Облигаций</w:t>
      </w:r>
      <w:r w:rsidR="0039782E">
        <w:rPr>
          <w:rFonts w:ascii="PT Astra Serif" w:eastAsiaTheme="minorHAnsi" w:hAnsi="PT Astra Serif" w:cs="Times New Roman"/>
          <w:sz w:val="28"/>
          <w:szCs w:val="28"/>
        </w:rPr>
        <w:t>, но не позднее даты погашения Облигаций</w:t>
      </w:r>
      <w:r w:rsidR="0038393B" w:rsidRPr="008F46DE">
        <w:rPr>
          <w:rFonts w:ascii="PT Astra Serif" w:eastAsiaTheme="minorHAnsi" w:hAnsi="PT Astra Serif" w:cs="Times New Roman"/>
          <w:sz w:val="28"/>
          <w:szCs w:val="28"/>
        </w:rPr>
        <w:t>.</w:t>
      </w:r>
    </w:p>
    <w:p w14:paraId="2DFA98C9" w14:textId="77777777" w:rsidR="0038393B" w:rsidRPr="008F46DE" w:rsidRDefault="00AD17C0" w:rsidP="00AD17C0">
      <w:pPr>
        <w:pStyle w:val="ConsPlusNormal"/>
        <w:suppressAutoHyphens/>
        <w:ind w:firstLine="567"/>
        <w:contextualSpacing/>
        <w:jc w:val="both"/>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2.3</w:t>
      </w:r>
      <w:r w:rsidR="0038393B" w:rsidRPr="008F46DE">
        <w:rPr>
          <w:rFonts w:ascii="PT Astra Serif" w:eastAsiaTheme="minorHAnsi" w:hAnsi="PT Astra Serif" w:cs="Times New Roman"/>
          <w:sz w:val="28"/>
          <w:szCs w:val="28"/>
        </w:rPr>
        <w:t>. Размещение Облигаций осуществляется с использованием Финансовой платформы в соответствии с законодательством Российской Федерации, Генеральными условиями, Условиями и настоящим Решением об эмиссии и правилами ука</w:t>
      </w:r>
      <w:r w:rsidR="004C5DB1" w:rsidRPr="008F46DE">
        <w:rPr>
          <w:rFonts w:ascii="PT Astra Serif" w:eastAsiaTheme="minorHAnsi" w:hAnsi="PT Astra Serif" w:cs="Times New Roman"/>
          <w:sz w:val="28"/>
          <w:szCs w:val="28"/>
        </w:rPr>
        <w:t>занной Финансовой платформы путё</w:t>
      </w:r>
      <w:r w:rsidR="0038393B" w:rsidRPr="008F46DE">
        <w:rPr>
          <w:rFonts w:ascii="PT Astra Serif" w:eastAsiaTheme="minorHAnsi" w:hAnsi="PT Astra Serif" w:cs="Times New Roman"/>
          <w:sz w:val="28"/>
          <w:szCs w:val="28"/>
        </w:rPr>
        <w:t>м заключения сделок купли-продажи Облигаций между Агентом, действующим от имени и по поручению Эмитента и приобретателями или Владельцами, обратившимися к Агенту Эмитента с предложением о заключении таких сделок с использованием указанной Финансовой платформы.</w:t>
      </w:r>
    </w:p>
    <w:p w14:paraId="01C41849" w14:textId="77777777" w:rsidR="0038393B" w:rsidRPr="008F46DE" w:rsidRDefault="0038393B" w:rsidP="0038393B">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 xml:space="preserve">Вопросы эмиссии, обращения и погашения Облигаций, не урегулированные Генеральными условиями, Условиями и настоящим Решением об эмиссии, а также правилами Финансовой платформы, регламентируются Эмитентом в соответствии с законодательством Российской Федерации и Ульяновской области. </w:t>
      </w:r>
    </w:p>
    <w:p w14:paraId="5AE46403" w14:textId="77777777" w:rsidR="0038393B" w:rsidRPr="008F46DE" w:rsidRDefault="004C5DB1" w:rsidP="0038393B">
      <w:pPr>
        <w:pStyle w:val="ConsPlusNormal"/>
        <w:suppressAutoHyphens/>
        <w:ind w:firstLine="567"/>
        <w:contextualSpacing/>
        <w:jc w:val="both"/>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2.4</w:t>
      </w:r>
      <w:r w:rsidR="0038393B" w:rsidRPr="008F46DE">
        <w:rPr>
          <w:rFonts w:ascii="PT Astra Serif" w:eastAsiaTheme="minorHAnsi" w:hAnsi="PT Astra Serif" w:cs="Times New Roman"/>
          <w:sz w:val="28"/>
          <w:szCs w:val="28"/>
        </w:rPr>
        <w:t>. Максимальное количество Облигаций, которым мож</w:t>
      </w:r>
      <w:r w:rsidR="00CA6C69" w:rsidRPr="008F46DE">
        <w:rPr>
          <w:rFonts w:ascii="PT Astra Serif" w:eastAsiaTheme="minorHAnsi" w:hAnsi="PT Astra Serif" w:cs="Times New Roman"/>
          <w:sz w:val="28"/>
          <w:szCs w:val="28"/>
        </w:rPr>
        <w:t>ет обладать один Владелец – 3</w:t>
      </w:r>
      <w:r w:rsidR="0038393B" w:rsidRPr="008F46DE">
        <w:rPr>
          <w:rFonts w:ascii="PT Astra Serif" w:eastAsiaTheme="minorHAnsi" w:hAnsi="PT Astra Serif" w:cs="Times New Roman"/>
          <w:sz w:val="28"/>
          <w:szCs w:val="28"/>
        </w:rPr>
        <w:t>00 (</w:t>
      </w:r>
      <w:r w:rsidR="00CA6C69" w:rsidRPr="008F46DE">
        <w:rPr>
          <w:rFonts w:ascii="PT Astra Serif" w:eastAsiaTheme="minorHAnsi" w:hAnsi="PT Astra Serif" w:cs="Times New Roman"/>
          <w:sz w:val="28"/>
          <w:szCs w:val="28"/>
        </w:rPr>
        <w:t>триста</w:t>
      </w:r>
      <w:r w:rsidR="0038393B" w:rsidRPr="008F46DE">
        <w:rPr>
          <w:rFonts w:ascii="PT Astra Serif" w:eastAsiaTheme="minorHAnsi" w:hAnsi="PT Astra Serif" w:cs="Times New Roman"/>
          <w:sz w:val="28"/>
          <w:szCs w:val="28"/>
        </w:rPr>
        <w:t>) штук.</w:t>
      </w:r>
    </w:p>
    <w:p w14:paraId="06DDA97A" w14:textId="77777777" w:rsidR="0038393B" w:rsidRPr="008F46DE" w:rsidRDefault="0038393B" w:rsidP="0038393B">
      <w:pPr>
        <w:pStyle w:val="ConsPlusNormal"/>
        <w:suppressAutoHyphens/>
        <w:ind w:firstLine="567"/>
        <w:contextualSpacing/>
        <w:jc w:val="both"/>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В случае выявления нарушения ограничения по максимальному количеству Облигаций, доступному для приобретения одним Владельцем, заявки (поручения) на приобретение Облигаций не удовлетворяются.</w:t>
      </w:r>
    </w:p>
    <w:p w14:paraId="00BB6466" w14:textId="117C9604" w:rsidR="0038393B" w:rsidRPr="008F46DE" w:rsidRDefault="0038393B" w:rsidP="0038393B">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 xml:space="preserve">На лиц, ставших Владельцами в случаях, предусмотренных </w:t>
      </w:r>
      <w:r w:rsidR="00B96146" w:rsidRPr="008F46DE">
        <w:rPr>
          <w:rFonts w:ascii="PT Astra Serif" w:eastAsiaTheme="minorHAnsi" w:hAnsi="PT Astra Serif" w:cs="Times New Roman"/>
          <w:sz w:val="28"/>
          <w:szCs w:val="28"/>
        </w:rPr>
        <w:t>пунктом 2.</w:t>
      </w:r>
      <w:r w:rsidR="009125E0">
        <w:rPr>
          <w:rFonts w:ascii="PT Astra Serif" w:eastAsiaTheme="minorHAnsi" w:hAnsi="PT Astra Serif" w:cs="Times New Roman"/>
          <w:sz w:val="28"/>
          <w:szCs w:val="28"/>
        </w:rPr>
        <w:t>8</w:t>
      </w:r>
      <w:r w:rsidR="009125E0" w:rsidRPr="008F46DE">
        <w:rPr>
          <w:rFonts w:ascii="PT Astra Serif" w:eastAsiaTheme="minorHAnsi" w:hAnsi="PT Astra Serif" w:cs="Times New Roman"/>
          <w:sz w:val="28"/>
          <w:szCs w:val="28"/>
        </w:rPr>
        <w:t xml:space="preserve"> </w:t>
      </w:r>
      <w:r w:rsidRPr="008F46DE">
        <w:rPr>
          <w:rFonts w:ascii="PT Astra Serif" w:eastAsiaTheme="minorHAnsi" w:hAnsi="PT Astra Serif" w:cs="Times New Roman"/>
          <w:sz w:val="28"/>
          <w:szCs w:val="28"/>
        </w:rPr>
        <w:t>настоящего Решения, ограничения по максимальному количеству Облигаций не распространяются.</w:t>
      </w:r>
    </w:p>
    <w:p w14:paraId="30073D93" w14:textId="7393CCB9" w:rsidR="0038393B" w:rsidRPr="008F46DE" w:rsidRDefault="004C5DB1" w:rsidP="0038393B">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2.5</w:t>
      </w:r>
      <w:r w:rsidR="0038393B" w:rsidRPr="008F46DE">
        <w:rPr>
          <w:rFonts w:ascii="PT Astra Serif" w:eastAsiaTheme="minorHAnsi" w:hAnsi="PT Astra Serif" w:cs="Times New Roman"/>
          <w:sz w:val="28"/>
          <w:szCs w:val="28"/>
        </w:rPr>
        <w:t xml:space="preserve">. Цена размещения Облигаций определяется Эмитентом на каждый день и состоит из номинальной стоимости Облигаций или процента от номинальной стоимости Облигаций и величины накопленного купонного дохода, рассчитываемого в соответствии с </w:t>
      </w:r>
      <w:r w:rsidR="00170E1A" w:rsidRPr="008F46DE">
        <w:rPr>
          <w:rFonts w:ascii="PT Astra Serif" w:eastAsiaTheme="minorHAnsi" w:hAnsi="PT Astra Serif" w:cs="Times New Roman"/>
          <w:sz w:val="28"/>
          <w:szCs w:val="28"/>
        </w:rPr>
        <w:t>пунктом 4.</w:t>
      </w:r>
      <w:r w:rsidR="00902F37">
        <w:rPr>
          <w:rFonts w:ascii="PT Astra Serif" w:eastAsiaTheme="minorHAnsi" w:hAnsi="PT Astra Serif" w:cs="Times New Roman"/>
          <w:sz w:val="28"/>
          <w:szCs w:val="28"/>
        </w:rPr>
        <w:t>8</w:t>
      </w:r>
      <w:r w:rsidR="00170E1A" w:rsidRPr="008F46DE">
        <w:rPr>
          <w:rFonts w:ascii="PT Astra Serif" w:eastAsiaTheme="minorHAnsi" w:hAnsi="PT Astra Serif" w:cs="Times New Roman"/>
          <w:sz w:val="28"/>
          <w:szCs w:val="28"/>
        </w:rPr>
        <w:t xml:space="preserve"> раздела 4</w:t>
      </w:r>
      <w:r w:rsidR="0038393B" w:rsidRPr="008F46DE">
        <w:rPr>
          <w:rFonts w:ascii="PT Astra Serif" w:eastAsiaTheme="minorHAnsi" w:hAnsi="PT Astra Serif" w:cs="Times New Roman"/>
          <w:sz w:val="28"/>
          <w:szCs w:val="28"/>
        </w:rPr>
        <w:t xml:space="preserve"> настоящего Решения об эмиссии. Информация о цене размещения Облигаций и величине накопленного купонного дохода ежеквартально публикуется на сайте Эмитента.</w:t>
      </w:r>
    </w:p>
    <w:p w14:paraId="20D203CD" w14:textId="558B744A" w:rsidR="0038393B" w:rsidRPr="008F46DE" w:rsidRDefault="00B96146" w:rsidP="0038393B">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2.6</w:t>
      </w:r>
      <w:r w:rsidR="0038393B" w:rsidRPr="008F46DE">
        <w:rPr>
          <w:rFonts w:ascii="PT Astra Serif" w:eastAsiaTheme="minorHAnsi" w:hAnsi="PT Astra Serif" w:cs="Times New Roman"/>
          <w:sz w:val="28"/>
          <w:szCs w:val="28"/>
        </w:rPr>
        <w:t xml:space="preserve">. Выкуп Облигаций осуществляется </w:t>
      </w:r>
      <w:r w:rsidR="008F46DE" w:rsidRPr="008F46DE">
        <w:rPr>
          <w:rFonts w:ascii="PT Astra Serif" w:eastAsiaTheme="minorHAnsi" w:hAnsi="PT Astra Serif" w:cs="Times New Roman"/>
          <w:sz w:val="28"/>
          <w:szCs w:val="28"/>
        </w:rPr>
        <w:t>с 27</w:t>
      </w:r>
      <w:r w:rsidR="00930101" w:rsidRPr="008F46DE">
        <w:rPr>
          <w:rFonts w:ascii="PT Astra Serif" w:eastAsiaTheme="minorHAnsi" w:hAnsi="PT Astra Serif" w:cs="Times New Roman"/>
          <w:sz w:val="28"/>
          <w:szCs w:val="28"/>
        </w:rPr>
        <w:t xml:space="preserve">.01.2026 до срока их погашения </w:t>
      </w:r>
      <w:r w:rsidR="0038393B" w:rsidRPr="008F46DE">
        <w:rPr>
          <w:rFonts w:ascii="PT Astra Serif" w:eastAsiaTheme="minorHAnsi" w:hAnsi="PT Astra Serif" w:cs="Times New Roman"/>
          <w:sz w:val="28"/>
          <w:szCs w:val="28"/>
        </w:rPr>
        <w:t>по цене, равной цене приобретения Облигаций соответствующим Влад</w:t>
      </w:r>
      <w:r w:rsidR="00AB76B3" w:rsidRPr="008F46DE">
        <w:rPr>
          <w:rFonts w:ascii="PT Astra Serif" w:eastAsiaTheme="minorHAnsi" w:hAnsi="PT Astra Serif" w:cs="Times New Roman"/>
          <w:sz w:val="28"/>
          <w:szCs w:val="28"/>
        </w:rPr>
        <w:t>ельцем без учё</w:t>
      </w:r>
      <w:r w:rsidR="0038393B" w:rsidRPr="008F46DE">
        <w:rPr>
          <w:rFonts w:ascii="PT Astra Serif" w:eastAsiaTheme="minorHAnsi" w:hAnsi="PT Astra Serif" w:cs="Times New Roman"/>
          <w:sz w:val="28"/>
          <w:szCs w:val="28"/>
        </w:rPr>
        <w:t xml:space="preserve">та уплаченной им в день приобретения Облигаций суммы накопленного купонного дохода, но не выше номинальной стоимости Облигации: </w:t>
      </w:r>
    </w:p>
    <w:p w14:paraId="33E894D2" w14:textId="77777777" w:rsidR="0038393B" w:rsidRPr="008F46DE" w:rsidRDefault="0038393B" w:rsidP="0038393B">
      <w:pPr>
        <w:pStyle w:val="12"/>
        <w:snapToGrid w:val="0"/>
        <w:ind w:firstLine="567"/>
        <w:rPr>
          <w:rFonts w:ascii="PT Astra Serif" w:eastAsiaTheme="minorHAnsi" w:hAnsi="PT Astra Serif"/>
          <w:lang w:eastAsia="en-US"/>
        </w:rPr>
      </w:pPr>
      <w:r w:rsidRPr="008F46DE">
        <w:rPr>
          <w:rFonts w:ascii="PT Astra Serif" w:eastAsiaTheme="minorHAnsi" w:hAnsi="PT Astra Serif"/>
          <w:lang w:eastAsia="en-US"/>
        </w:rPr>
        <w:t xml:space="preserve">- Агентом Эмитента в соответствии с правилами Финансовой платформы; </w:t>
      </w:r>
    </w:p>
    <w:p w14:paraId="7CA2071A" w14:textId="77777777" w:rsidR="0038393B" w:rsidRPr="008F46DE" w:rsidRDefault="0038393B" w:rsidP="0038393B">
      <w:pPr>
        <w:pStyle w:val="12"/>
        <w:snapToGrid w:val="0"/>
        <w:ind w:firstLine="567"/>
        <w:rPr>
          <w:rFonts w:ascii="PT Astra Serif" w:eastAsiaTheme="minorHAnsi" w:hAnsi="PT Astra Serif"/>
          <w:lang w:eastAsia="en-US"/>
        </w:rPr>
      </w:pPr>
      <w:r w:rsidRPr="008F46DE">
        <w:rPr>
          <w:rFonts w:ascii="PT Astra Serif" w:eastAsiaTheme="minorHAnsi" w:hAnsi="PT Astra Serif"/>
          <w:lang w:eastAsia="en-US"/>
        </w:rPr>
        <w:t xml:space="preserve">- Эмитентом - при отсутствии у Владельцев договорных отношений с оператором Финансовой платформы. </w:t>
      </w:r>
    </w:p>
    <w:p w14:paraId="6EF76B96" w14:textId="0821DB08" w:rsidR="0038393B" w:rsidRDefault="0038393B" w:rsidP="0038393B">
      <w:pPr>
        <w:pStyle w:val="12"/>
        <w:snapToGrid w:val="0"/>
        <w:ind w:firstLine="567"/>
        <w:rPr>
          <w:rFonts w:ascii="PT Astra Serif" w:eastAsiaTheme="minorHAnsi" w:hAnsi="PT Astra Serif"/>
          <w:lang w:eastAsia="en-US"/>
        </w:rPr>
      </w:pPr>
      <w:r w:rsidRPr="008F46DE">
        <w:rPr>
          <w:rFonts w:ascii="PT Astra Serif" w:eastAsiaTheme="minorHAnsi" w:hAnsi="PT Astra Serif"/>
          <w:lang w:eastAsia="en-US"/>
        </w:rPr>
        <w:t xml:space="preserve">Помимо цены Облигации при их выкупе Владельцу выплачивается накопленный купонный доход по Облигациям в соответствии </w:t>
      </w:r>
      <w:r w:rsidR="00170E1A" w:rsidRPr="008F46DE">
        <w:rPr>
          <w:rFonts w:ascii="PT Astra Serif" w:eastAsiaTheme="minorHAnsi" w:hAnsi="PT Astra Serif"/>
        </w:rPr>
        <w:t>с пунктом 4.</w:t>
      </w:r>
      <w:r w:rsidR="00902F37">
        <w:rPr>
          <w:rFonts w:ascii="PT Astra Serif" w:eastAsiaTheme="minorHAnsi" w:hAnsi="PT Astra Serif"/>
        </w:rPr>
        <w:t>8</w:t>
      </w:r>
      <w:r w:rsidR="00902F37" w:rsidRPr="008F46DE">
        <w:rPr>
          <w:rFonts w:ascii="PT Astra Serif" w:eastAsiaTheme="minorHAnsi" w:hAnsi="PT Astra Serif"/>
        </w:rPr>
        <w:t xml:space="preserve"> </w:t>
      </w:r>
      <w:r w:rsidR="00170E1A" w:rsidRPr="008F46DE">
        <w:rPr>
          <w:rFonts w:ascii="PT Astra Serif" w:eastAsiaTheme="minorHAnsi" w:hAnsi="PT Astra Serif"/>
        </w:rPr>
        <w:t>раздела 4 настоящего</w:t>
      </w:r>
      <w:r w:rsidRPr="008F46DE">
        <w:rPr>
          <w:rFonts w:ascii="PT Astra Serif" w:eastAsiaTheme="minorHAnsi" w:hAnsi="PT Astra Serif"/>
          <w:lang w:eastAsia="en-US"/>
        </w:rPr>
        <w:t xml:space="preserve"> Решения об эмиссии, размер которого публикуется на сайте Эмитента.</w:t>
      </w:r>
    </w:p>
    <w:p w14:paraId="760F8F5C" w14:textId="6F86B8FE" w:rsidR="0064333E" w:rsidRPr="00A248F0" w:rsidRDefault="0064333E" w:rsidP="0064333E">
      <w:pPr>
        <w:ind w:firstLine="709"/>
        <w:jc w:val="both"/>
      </w:pPr>
      <w:r w:rsidRPr="009125E0">
        <w:rPr>
          <w:rFonts w:ascii="PT Astra Serif" w:eastAsiaTheme="minorHAnsi" w:hAnsi="PT Astra Serif"/>
          <w:lang w:eastAsia="en-US"/>
        </w:rPr>
        <w:t>2.7.</w:t>
      </w:r>
      <w:r w:rsidRPr="009125E0">
        <w:t xml:space="preserve"> Списание Облигаций при Выкупе со счёта депо Владельца и зачисление их на казначейский счёт депо Эмитента, а также списание денежных средств со счёта Агента для выкупа Облигаций и перечисление их Владельцу производится Агентом в следующие сроки:</w:t>
      </w:r>
    </w:p>
    <w:p w14:paraId="4DFBBAD3" w14:textId="1E0A390B" w:rsidR="0064333E" w:rsidRPr="009125E0" w:rsidRDefault="0064333E" w:rsidP="0064333E">
      <w:pPr>
        <w:ind w:firstLine="709"/>
        <w:jc w:val="both"/>
      </w:pPr>
      <w:r w:rsidRPr="009125E0">
        <w:lastRenderedPageBreak/>
        <w:t xml:space="preserve">2.7.1. в случае получения Агентом заявки Владельца на Выкуп в рабочий день с 08:30 до 16:00 по московскому времени – </w:t>
      </w:r>
      <w:r w:rsidR="009125E0" w:rsidRPr="009125E0">
        <w:rPr>
          <w:lang w:eastAsia="ar-SA"/>
        </w:rPr>
        <w:t>не позднее следующего рабочего дня</w:t>
      </w:r>
      <w:r w:rsidRPr="009125E0">
        <w:t>;</w:t>
      </w:r>
    </w:p>
    <w:p w14:paraId="507998E5" w14:textId="3122D1BE" w:rsidR="0064333E" w:rsidRPr="0064333E" w:rsidRDefault="0064333E" w:rsidP="0064333E">
      <w:pPr>
        <w:ind w:firstLine="709"/>
        <w:jc w:val="both"/>
      </w:pPr>
      <w:r w:rsidRPr="009125E0">
        <w:t>2.7.2. в случае получения Агентом заявки Владельца на Выкуп в иное время –</w:t>
      </w:r>
      <w:r w:rsidR="009125E0" w:rsidRPr="009125E0">
        <w:rPr>
          <w:lang w:eastAsia="ar-SA"/>
        </w:rPr>
        <w:t xml:space="preserve"> не позднее, чем на 2 (второй) рабочий день.</w:t>
      </w:r>
    </w:p>
    <w:p w14:paraId="24E75ABF" w14:textId="15DC8545" w:rsidR="0038393B" w:rsidRPr="008F46DE" w:rsidRDefault="00B96146" w:rsidP="0038393B">
      <w:pPr>
        <w:ind w:firstLine="567"/>
        <w:jc w:val="both"/>
        <w:rPr>
          <w:rFonts w:ascii="PT Astra Serif" w:hAnsi="PT Astra Serif"/>
        </w:rPr>
      </w:pPr>
      <w:r w:rsidRPr="008F46DE">
        <w:rPr>
          <w:rFonts w:ascii="PT Astra Serif" w:hAnsi="PT Astra Serif"/>
        </w:rPr>
        <w:t>2.</w:t>
      </w:r>
      <w:r w:rsidR="0064333E">
        <w:rPr>
          <w:rFonts w:ascii="PT Astra Serif" w:hAnsi="PT Astra Serif"/>
        </w:rPr>
        <w:t>8</w:t>
      </w:r>
      <w:r w:rsidR="0038393B" w:rsidRPr="008F46DE">
        <w:rPr>
          <w:rFonts w:ascii="PT Astra Serif" w:hAnsi="PT Astra Serif"/>
        </w:rPr>
        <w:t>. Обращение Облигаций на вторичном рынке не допускается, за исключением выкупа Облигаций Эмитентом, перехода прав собственности на Облигации в порядке наследования Облигаций в соответствии с законодательством Российской Федерации, перехода прав собственности на Облигации в рамках процедур банкротства Владельца, а также перехода прав собственности на Облигации при обращении взыскания на Облигации в рамках исполнительного производства в соответствии с законодательством Российской Федерации.</w:t>
      </w:r>
    </w:p>
    <w:p w14:paraId="5A911199" w14:textId="4B58C2A6" w:rsidR="0038393B" w:rsidRPr="008F46DE" w:rsidRDefault="0038393B" w:rsidP="0038393B">
      <w:pPr>
        <w:pStyle w:val="ConsPlusNormal"/>
        <w:ind w:firstLine="567"/>
        <w:jc w:val="both"/>
        <w:outlineLvl w:val="1"/>
        <w:rPr>
          <w:rFonts w:ascii="PT Astra Serif" w:eastAsiaTheme="minorHAnsi" w:hAnsi="PT Astra Serif" w:cs="Times New Roman"/>
          <w:sz w:val="28"/>
          <w:szCs w:val="28"/>
        </w:rPr>
      </w:pPr>
      <w:bookmarkStart w:id="0" w:name="_Hlk156820774"/>
      <w:r w:rsidRPr="006B2172">
        <w:rPr>
          <w:rFonts w:ascii="PT Astra Serif" w:eastAsiaTheme="minorHAnsi" w:hAnsi="PT Astra Serif" w:cs="Times New Roman"/>
          <w:sz w:val="28"/>
          <w:szCs w:val="28"/>
        </w:rPr>
        <w:t xml:space="preserve">Эмитент вправе выкупать Облигации у Владельцев Облигаций до срока их погашения </w:t>
      </w:r>
      <w:r w:rsidR="00724F07">
        <w:rPr>
          <w:rFonts w:ascii="PT Astra Serif" w:eastAsiaTheme="minorHAnsi" w:hAnsi="PT Astra Serif" w:cs="Times New Roman"/>
          <w:sz w:val="28"/>
          <w:szCs w:val="28"/>
        </w:rPr>
        <w:t>без возможности</w:t>
      </w:r>
      <w:r w:rsidRPr="006B2172">
        <w:rPr>
          <w:rFonts w:ascii="PT Astra Serif" w:eastAsiaTheme="minorHAnsi" w:hAnsi="PT Astra Serif" w:cs="Times New Roman"/>
          <w:sz w:val="28"/>
          <w:szCs w:val="28"/>
        </w:rPr>
        <w:t xml:space="preserve"> их последующего обращения (продажи Владельцам). Приобретение Эмитентом Облигаций осуществляется на одинаковых условиях. Такие Облигации могут быть досрочно погашены Эмитентом до наступления срока их погашения. </w:t>
      </w:r>
    </w:p>
    <w:bookmarkEnd w:id="0"/>
    <w:p w14:paraId="0A5D0DFA" w14:textId="77777777" w:rsidR="0038393B" w:rsidRPr="008F46DE" w:rsidRDefault="0038393B" w:rsidP="0038393B">
      <w:pPr>
        <w:ind w:firstLine="567"/>
        <w:jc w:val="both"/>
        <w:rPr>
          <w:rFonts w:ascii="PT Astra Serif" w:hAnsi="PT Astra Serif"/>
        </w:rPr>
      </w:pPr>
      <w:r w:rsidRPr="008F46DE">
        <w:rPr>
          <w:rFonts w:ascii="PT Astra Serif" w:hAnsi="PT Astra Serif"/>
        </w:rPr>
        <w:t>Приобретение Облигаций третьими лицами в интересах Владельцев и (или) по их поручению не допускается.</w:t>
      </w:r>
    </w:p>
    <w:p w14:paraId="2EEDD8CF" w14:textId="77777777" w:rsidR="0038393B" w:rsidRPr="008F46DE" w:rsidRDefault="0038393B" w:rsidP="0038393B">
      <w:pPr>
        <w:ind w:firstLine="567"/>
        <w:jc w:val="both"/>
        <w:rPr>
          <w:rFonts w:ascii="PT Astra Serif" w:hAnsi="PT Astra Serif"/>
        </w:rPr>
      </w:pPr>
      <w:r w:rsidRPr="008F46DE">
        <w:rPr>
          <w:rFonts w:ascii="PT Astra Serif" w:hAnsi="PT Astra Serif"/>
        </w:rPr>
        <w:t>Приобретение Облигаций на и</w:t>
      </w:r>
      <w:r w:rsidR="00B96146" w:rsidRPr="008F46DE">
        <w:rPr>
          <w:rFonts w:ascii="PT Astra Serif" w:hAnsi="PT Astra Serif"/>
        </w:rPr>
        <w:t>ндивидуальный инвестиционный счё</w:t>
      </w:r>
      <w:r w:rsidRPr="008F46DE">
        <w:rPr>
          <w:rFonts w:ascii="PT Astra Serif" w:hAnsi="PT Astra Serif"/>
        </w:rPr>
        <w:t>т не допускается.</w:t>
      </w:r>
    </w:p>
    <w:p w14:paraId="75A33E62" w14:textId="77777777" w:rsidR="0038393B" w:rsidRPr="008F46DE" w:rsidRDefault="0038393B" w:rsidP="0038393B">
      <w:pPr>
        <w:pStyle w:val="ConsPlusNormal"/>
        <w:ind w:firstLine="426"/>
        <w:jc w:val="both"/>
        <w:outlineLvl w:val="1"/>
        <w:rPr>
          <w:rFonts w:ascii="PT Astra Serif" w:hAnsi="PT Astra Serif" w:cs="Times New Roman"/>
          <w:sz w:val="28"/>
          <w:szCs w:val="28"/>
        </w:rPr>
      </w:pPr>
    </w:p>
    <w:p w14:paraId="129D36DB" w14:textId="77777777" w:rsidR="0038393B" w:rsidRPr="008F46DE" w:rsidRDefault="0038393B" w:rsidP="00B96146">
      <w:pPr>
        <w:pStyle w:val="21"/>
        <w:numPr>
          <w:ilvl w:val="0"/>
          <w:numId w:val="3"/>
        </w:numPr>
        <w:spacing w:after="0" w:line="240" w:lineRule="auto"/>
        <w:jc w:val="center"/>
        <w:rPr>
          <w:rFonts w:ascii="PT Astra Serif" w:hAnsi="PT Astra Serif"/>
        </w:rPr>
      </w:pPr>
      <w:r w:rsidRPr="008F46DE">
        <w:rPr>
          <w:rFonts w:ascii="PT Astra Serif" w:hAnsi="PT Astra Serif"/>
        </w:rPr>
        <w:t>Порядок осуществления прав, удостоверенных Облигациями</w:t>
      </w:r>
    </w:p>
    <w:p w14:paraId="344E2FC6" w14:textId="77777777" w:rsidR="0038393B" w:rsidRPr="008F46DE" w:rsidRDefault="0038393B" w:rsidP="0038393B">
      <w:pPr>
        <w:pStyle w:val="ConsPlusNormal"/>
        <w:suppressAutoHyphens/>
        <w:contextualSpacing/>
        <w:jc w:val="both"/>
        <w:rPr>
          <w:rFonts w:ascii="PT Astra Serif" w:eastAsiaTheme="minorHAnsi" w:hAnsi="PT Astra Serif" w:cs="Times New Roman"/>
          <w:sz w:val="24"/>
        </w:rPr>
      </w:pPr>
    </w:p>
    <w:p w14:paraId="368B8BF5" w14:textId="77777777" w:rsidR="0038393B" w:rsidRPr="008F46DE" w:rsidRDefault="00B96146" w:rsidP="00B96146">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3.</w:t>
      </w:r>
      <w:r w:rsidR="0038393B" w:rsidRPr="008F46DE">
        <w:rPr>
          <w:rFonts w:ascii="PT Astra Serif" w:eastAsiaTheme="minorHAnsi" w:hAnsi="PT Astra Serif" w:cs="Times New Roman"/>
          <w:sz w:val="28"/>
          <w:szCs w:val="28"/>
        </w:rPr>
        <w:t>1. Облигации предоставляют их Владельцам право на получение номинальной стоимости Облигаций и на получение купонного дохода, начисляемого на непогашенную часть номинальной стоимости Облигаций, которые выплачиваются в размере и сроки, установленные настоящим Решением об эмиссии.</w:t>
      </w:r>
    </w:p>
    <w:p w14:paraId="2285055B" w14:textId="77777777" w:rsidR="0038393B" w:rsidRPr="008F46DE" w:rsidRDefault="00B96146" w:rsidP="00B96146">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3.2</w:t>
      </w:r>
      <w:r w:rsidR="0038393B" w:rsidRPr="008F46DE">
        <w:rPr>
          <w:rFonts w:ascii="PT Astra Serif" w:eastAsiaTheme="minorHAnsi" w:hAnsi="PT Astra Serif" w:cs="Times New Roman"/>
          <w:sz w:val="28"/>
          <w:szCs w:val="28"/>
        </w:rPr>
        <w:t>. Владельцы Облигаций имеют право совершать с Облигациями гражданско-правовые сделки в соответствии с законодательством Российской Федерации, Генеральными условиями, Условиями и настоящим Решением об эмиссии.</w:t>
      </w:r>
    </w:p>
    <w:p w14:paraId="642B353F" w14:textId="77777777" w:rsidR="0038393B" w:rsidRPr="008F46DE" w:rsidRDefault="0038393B" w:rsidP="0038393B">
      <w:pPr>
        <w:pStyle w:val="ConsPlusNormal"/>
        <w:contextualSpacing/>
        <w:jc w:val="both"/>
        <w:rPr>
          <w:rFonts w:ascii="PT Astra Serif" w:eastAsiaTheme="minorHAnsi" w:hAnsi="PT Astra Serif" w:cs="Times New Roman"/>
          <w:sz w:val="24"/>
          <w:szCs w:val="24"/>
        </w:rPr>
      </w:pPr>
    </w:p>
    <w:p w14:paraId="68A68CC6" w14:textId="77777777" w:rsidR="0038393B" w:rsidRPr="008F46DE" w:rsidRDefault="00BB49DD" w:rsidP="00B96146">
      <w:pPr>
        <w:pStyle w:val="21"/>
        <w:numPr>
          <w:ilvl w:val="0"/>
          <w:numId w:val="3"/>
        </w:numPr>
        <w:spacing w:after="0" w:line="240" w:lineRule="auto"/>
        <w:jc w:val="center"/>
        <w:rPr>
          <w:rFonts w:ascii="PT Astra Serif" w:hAnsi="PT Astra Serif"/>
        </w:rPr>
      </w:pPr>
      <w:r w:rsidRPr="008F46DE">
        <w:rPr>
          <w:rFonts w:ascii="PT Astra Serif" w:hAnsi="PT Astra Serif"/>
        </w:rPr>
        <w:t>Порядок расчё</w:t>
      </w:r>
      <w:r w:rsidR="0038393B" w:rsidRPr="008F46DE">
        <w:rPr>
          <w:rFonts w:ascii="PT Astra Serif" w:hAnsi="PT Astra Serif"/>
        </w:rPr>
        <w:t>та дохода по Облигациям</w:t>
      </w:r>
    </w:p>
    <w:p w14:paraId="58736E6E" w14:textId="77777777" w:rsidR="0038393B" w:rsidRPr="008F46DE" w:rsidRDefault="0038393B" w:rsidP="0038393B">
      <w:pPr>
        <w:tabs>
          <w:tab w:val="left" w:pos="709"/>
          <w:tab w:val="left" w:pos="851"/>
        </w:tabs>
        <w:jc w:val="both"/>
        <w:rPr>
          <w:rFonts w:ascii="PT Astra Serif" w:hAnsi="PT Astra Serif"/>
          <w:sz w:val="24"/>
          <w:szCs w:val="20"/>
        </w:rPr>
      </w:pPr>
    </w:p>
    <w:p w14:paraId="5F605E61" w14:textId="77777777" w:rsidR="0038393B" w:rsidRPr="008F46DE" w:rsidRDefault="00B96146" w:rsidP="00B96146">
      <w:pPr>
        <w:pStyle w:val="ConsPlusNormal"/>
        <w:ind w:firstLine="567"/>
        <w:jc w:val="both"/>
        <w:outlineLvl w:val="1"/>
        <w:rPr>
          <w:rFonts w:ascii="PT Astra Serif" w:eastAsiaTheme="minorHAnsi" w:hAnsi="PT Astra Serif" w:cs="Times New Roman"/>
          <w:sz w:val="28"/>
          <w:szCs w:val="28"/>
        </w:rPr>
      </w:pPr>
      <w:bookmarkStart w:id="1" w:name="_Hlk156831658"/>
      <w:r w:rsidRPr="008F46DE">
        <w:rPr>
          <w:rFonts w:ascii="PT Astra Serif" w:eastAsiaTheme="minorHAnsi" w:hAnsi="PT Astra Serif" w:cs="Times New Roman"/>
          <w:sz w:val="28"/>
          <w:szCs w:val="28"/>
        </w:rPr>
        <w:t>4.1</w:t>
      </w:r>
      <w:r w:rsidR="0038393B" w:rsidRPr="008F46DE">
        <w:rPr>
          <w:rFonts w:ascii="PT Astra Serif" w:eastAsiaTheme="minorHAnsi" w:hAnsi="PT Astra Serif" w:cs="Times New Roman"/>
          <w:sz w:val="28"/>
          <w:szCs w:val="28"/>
        </w:rPr>
        <w:t>. Доходом по Облигациям является разница между ценой реализации (погашения) и ценой</w:t>
      </w:r>
      <w:r w:rsidRPr="008F46DE">
        <w:rPr>
          <w:rFonts w:ascii="PT Astra Serif" w:eastAsiaTheme="minorHAnsi" w:hAnsi="PT Astra Serif" w:cs="Times New Roman"/>
          <w:sz w:val="28"/>
          <w:szCs w:val="28"/>
        </w:rPr>
        <w:t xml:space="preserve"> приобретения Облигаций (без учё</w:t>
      </w:r>
      <w:r w:rsidR="0038393B" w:rsidRPr="008F46DE">
        <w:rPr>
          <w:rFonts w:ascii="PT Astra Serif" w:eastAsiaTheme="minorHAnsi" w:hAnsi="PT Astra Serif" w:cs="Times New Roman"/>
          <w:sz w:val="28"/>
          <w:szCs w:val="28"/>
        </w:rPr>
        <w:t xml:space="preserve">та, полученного </w:t>
      </w:r>
      <w:r w:rsidR="0038393B" w:rsidRPr="008F46DE">
        <w:rPr>
          <w:rFonts w:ascii="PT Astra Serif" w:eastAsiaTheme="minorHAnsi" w:hAnsi="PT Astra Serif" w:cs="Times New Roman"/>
          <w:sz w:val="28"/>
          <w:szCs w:val="28"/>
        </w:rPr>
        <w:br/>
        <w:t>и уплаченного накопленного купонного дохода), а также купонный доход, полученный за период владения Облигациями.</w:t>
      </w:r>
    </w:p>
    <w:p w14:paraId="0F11A913" w14:textId="77777777" w:rsidR="0038393B" w:rsidRPr="008F46DE" w:rsidRDefault="00B96146" w:rsidP="00B96146">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4.2</w:t>
      </w:r>
      <w:r w:rsidR="0038393B" w:rsidRPr="008F46DE">
        <w:rPr>
          <w:rFonts w:ascii="PT Astra Serif" w:eastAsiaTheme="minorHAnsi" w:hAnsi="PT Astra Serif" w:cs="Times New Roman"/>
          <w:sz w:val="28"/>
          <w:szCs w:val="28"/>
        </w:rPr>
        <w:t>. Каждая Об</w:t>
      </w:r>
      <w:r w:rsidR="00BB49DD" w:rsidRPr="008F46DE">
        <w:rPr>
          <w:rFonts w:ascii="PT Astra Serif" w:eastAsiaTheme="minorHAnsi" w:hAnsi="PT Astra Serif" w:cs="Times New Roman"/>
          <w:sz w:val="28"/>
          <w:szCs w:val="28"/>
        </w:rPr>
        <w:t>лигация имеет 4</w:t>
      </w:r>
      <w:r w:rsidR="0038393B" w:rsidRPr="008F46DE">
        <w:rPr>
          <w:rFonts w:ascii="PT Astra Serif" w:eastAsiaTheme="minorHAnsi" w:hAnsi="PT Astra Serif" w:cs="Times New Roman"/>
          <w:sz w:val="28"/>
          <w:szCs w:val="28"/>
        </w:rPr>
        <w:t xml:space="preserve"> (</w:t>
      </w:r>
      <w:r w:rsidR="00BB49DD" w:rsidRPr="008F46DE">
        <w:rPr>
          <w:rFonts w:ascii="PT Astra Serif" w:eastAsiaTheme="minorHAnsi" w:hAnsi="PT Astra Serif" w:cs="Times New Roman"/>
          <w:sz w:val="28"/>
          <w:szCs w:val="28"/>
        </w:rPr>
        <w:t>четыре) купонных периода.</w:t>
      </w:r>
    </w:p>
    <w:p w14:paraId="338FFEB7" w14:textId="3AA0A06D" w:rsidR="0038393B" w:rsidRPr="008F46DE" w:rsidRDefault="0038393B" w:rsidP="00B96146">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 xml:space="preserve">Длительность </w:t>
      </w:r>
      <w:r w:rsidR="00724F07">
        <w:rPr>
          <w:rFonts w:ascii="PT Astra Serif" w:eastAsiaTheme="minorHAnsi" w:hAnsi="PT Astra Serif" w:cs="Times New Roman"/>
          <w:sz w:val="28"/>
          <w:szCs w:val="28"/>
        </w:rPr>
        <w:t xml:space="preserve">первого купонного периода составляет 92 (девяносто два) дня, длительность второго-четвёртого </w:t>
      </w:r>
      <w:r w:rsidR="00BB49DD" w:rsidRPr="008F46DE">
        <w:rPr>
          <w:rFonts w:ascii="PT Astra Serif" w:eastAsiaTheme="minorHAnsi" w:hAnsi="PT Astra Serif" w:cs="Times New Roman"/>
          <w:sz w:val="28"/>
          <w:szCs w:val="28"/>
        </w:rPr>
        <w:t>купонных</w:t>
      </w:r>
      <w:r w:rsidRPr="008F46DE">
        <w:rPr>
          <w:rFonts w:ascii="PT Astra Serif" w:eastAsiaTheme="minorHAnsi" w:hAnsi="PT Astra Serif" w:cs="Times New Roman"/>
          <w:sz w:val="28"/>
          <w:szCs w:val="28"/>
        </w:rPr>
        <w:t xml:space="preserve"> период</w:t>
      </w:r>
      <w:r w:rsidR="00BB49DD" w:rsidRPr="008F46DE">
        <w:rPr>
          <w:rFonts w:ascii="PT Astra Serif" w:eastAsiaTheme="minorHAnsi" w:hAnsi="PT Astra Serif" w:cs="Times New Roman"/>
          <w:sz w:val="28"/>
          <w:szCs w:val="28"/>
        </w:rPr>
        <w:t>ов</w:t>
      </w:r>
      <w:r w:rsidR="00724F07">
        <w:rPr>
          <w:rFonts w:ascii="PT Astra Serif" w:eastAsiaTheme="minorHAnsi" w:hAnsi="PT Astra Serif" w:cs="Times New Roman"/>
          <w:sz w:val="28"/>
          <w:szCs w:val="28"/>
        </w:rPr>
        <w:t xml:space="preserve"> составляет 91</w:t>
      </w:r>
      <w:r w:rsidRPr="008F46DE">
        <w:rPr>
          <w:rFonts w:ascii="PT Astra Serif" w:eastAsiaTheme="minorHAnsi" w:hAnsi="PT Astra Serif" w:cs="Times New Roman"/>
          <w:sz w:val="28"/>
          <w:szCs w:val="28"/>
        </w:rPr>
        <w:t xml:space="preserve"> (девяносто один) день.</w:t>
      </w:r>
    </w:p>
    <w:p w14:paraId="362B90E4" w14:textId="0BA25E34" w:rsidR="0038393B" w:rsidRPr="008F46DE" w:rsidRDefault="00BB49DD" w:rsidP="00B96146">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lastRenderedPageBreak/>
        <w:t>4.3</w:t>
      </w:r>
      <w:r w:rsidR="0038393B" w:rsidRPr="008F46DE">
        <w:rPr>
          <w:rFonts w:ascii="PT Astra Serif" w:eastAsiaTheme="minorHAnsi" w:hAnsi="PT Astra Serif" w:cs="Times New Roman"/>
          <w:sz w:val="28"/>
          <w:szCs w:val="28"/>
        </w:rPr>
        <w:t>. Первый купонный период начинается в дату начала размещения Об</w:t>
      </w:r>
      <w:r w:rsidRPr="008F46DE">
        <w:rPr>
          <w:rFonts w:ascii="PT Astra Serif" w:eastAsiaTheme="minorHAnsi" w:hAnsi="PT Astra Serif" w:cs="Times New Roman"/>
          <w:sz w:val="28"/>
          <w:szCs w:val="28"/>
        </w:rPr>
        <w:t xml:space="preserve">лигаций и </w:t>
      </w:r>
      <w:r w:rsidR="00A248F0">
        <w:rPr>
          <w:rFonts w:ascii="PT Astra Serif" w:eastAsiaTheme="minorHAnsi" w:hAnsi="PT Astra Serif" w:cs="Times New Roman"/>
          <w:sz w:val="28"/>
          <w:szCs w:val="28"/>
        </w:rPr>
        <w:t>заканчивается через 92</w:t>
      </w:r>
      <w:r w:rsidR="0038393B" w:rsidRPr="008F46DE">
        <w:rPr>
          <w:rFonts w:ascii="PT Astra Serif" w:eastAsiaTheme="minorHAnsi" w:hAnsi="PT Astra Serif" w:cs="Times New Roman"/>
          <w:sz w:val="28"/>
          <w:szCs w:val="28"/>
        </w:rPr>
        <w:t xml:space="preserve"> (</w:t>
      </w:r>
      <w:r w:rsidR="00A248F0">
        <w:rPr>
          <w:rFonts w:ascii="PT Astra Serif" w:eastAsiaTheme="minorHAnsi" w:hAnsi="PT Astra Serif" w:cs="Times New Roman"/>
          <w:sz w:val="28"/>
          <w:szCs w:val="28"/>
        </w:rPr>
        <w:t>девяносто два) дня.</w:t>
      </w:r>
      <w:r w:rsidR="0038393B" w:rsidRPr="008F46DE">
        <w:rPr>
          <w:rFonts w:ascii="PT Astra Serif" w:eastAsiaTheme="minorHAnsi" w:hAnsi="PT Astra Serif" w:cs="Times New Roman"/>
          <w:sz w:val="28"/>
          <w:szCs w:val="28"/>
        </w:rPr>
        <w:t xml:space="preserve"> Купонные периоды со второго по </w:t>
      </w:r>
      <w:r w:rsidRPr="008F46DE">
        <w:rPr>
          <w:rFonts w:ascii="PT Astra Serif" w:eastAsiaTheme="minorHAnsi" w:hAnsi="PT Astra Serif" w:cs="Times New Roman"/>
          <w:sz w:val="28"/>
          <w:szCs w:val="28"/>
        </w:rPr>
        <w:t>четвёртый</w:t>
      </w:r>
      <w:r w:rsidR="0038393B" w:rsidRPr="008F46DE">
        <w:rPr>
          <w:rFonts w:ascii="PT Astra Serif" w:eastAsiaTheme="minorHAnsi" w:hAnsi="PT Astra Serif" w:cs="Times New Roman"/>
          <w:sz w:val="28"/>
          <w:szCs w:val="28"/>
        </w:rPr>
        <w:t xml:space="preserve"> начинаются в дату окончания предыдущего купонного периода и заканчиваются через 91 (девяносто один) день.</w:t>
      </w:r>
    </w:p>
    <w:p w14:paraId="40624F93" w14:textId="13FD5909" w:rsidR="0038393B" w:rsidRPr="008F46DE" w:rsidRDefault="00BB49DD" w:rsidP="00B96146">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4.4</w:t>
      </w:r>
      <w:r w:rsidR="0038393B" w:rsidRPr="008F46DE">
        <w:rPr>
          <w:rFonts w:ascii="PT Astra Serif" w:eastAsiaTheme="minorHAnsi" w:hAnsi="PT Astra Serif" w:cs="Times New Roman"/>
          <w:sz w:val="28"/>
          <w:szCs w:val="28"/>
        </w:rPr>
        <w:t xml:space="preserve">. Ставка купонного дохода устанавливается в размере </w:t>
      </w:r>
      <w:r w:rsidR="008F46DE" w:rsidRPr="008F46DE">
        <w:rPr>
          <w:rFonts w:ascii="PT Astra Serif" w:eastAsiaTheme="minorHAnsi" w:hAnsi="PT Astra Serif" w:cs="Times New Roman"/>
          <w:sz w:val="28"/>
          <w:szCs w:val="28"/>
        </w:rPr>
        <w:t>__</w:t>
      </w:r>
      <w:r w:rsidR="001F528D" w:rsidRPr="008F46DE">
        <w:rPr>
          <w:rFonts w:ascii="PT Astra Serif" w:eastAsiaTheme="minorHAnsi" w:hAnsi="PT Astra Serif" w:cs="Times New Roman"/>
          <w:sz w:val="28"/>
          <w:szCs w:val="28"/>
        </w:rPr>
        <w:t xml:space="preserve"> процентов</w:t>
      </w:r>
      <w:r w:rsidR="0038393B" w:rsidRPr="008F46DE">
        <w:rPr>
          <w:rFonts w:ascii="PT Astra Serif" w:eastAsiaTheme="minorHAnsi" w:hAnsi="PT Astra Serif" w:cs="Times New Roman"/>
          <w:sz w:val="28"/>
          <w:szCs w:val="28"/>
        </w:rPr>
        <w:t xml:space="preserve"> годовых и является постоянной для всех купонных периодов.</w:t>
      </w:r>
    </w:p>
    <w:p w14:paraId="16937E97" w14:textId="77777777" w:rsidR="0038393B" w:rsidRPr="008F46DE" w:rsidRDefault="00BB49DD" w:rsidP="00B96146">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4.5</w:t>
      </w:r>
      <w:r w:rsidR="0038393B" w:rsidRPr="008F46DE">
        <w:rPr>
          <w:rFonts w:ascii="PT Astra Serif" w:eastAsiaTheme="minorHAnsi" w:hAnsi="PT Astra Serif" w:cs="Times New Roman"/>
          <w:sz w:val="28"/>
          <w:szCs w:val="28"/>
        </w:rPr>
        <w:t>. Купонный доход выплачивается в последний день купонного периода. Последний купонный доход выплачивается в дату погашения Облигаций:</w:t>
      </w:r>
    </w:p>
    <w:p w14:paraId="336C2592" w14:textId="77777777" w:rsidR="0038393B" w:rsidRPr="008F46DE" w:rsidRDefault="0038393B" w:rsidP="00B96146">
      <w:pPr>
        <w:pStyle w:val="ConsPlusNormal"/>
        <w:ind w:firstLine="567"/>
        <w:jc w:val="both"/>
        <w:outlineLvl w:val="1"/>
        <w:rPr>
          <w:rFonts w:ascii="PT Astra Serif" w:eastAsiaTheme="minorHAnsi" w:hAnsi="PT Astra Serif" w:cs="Times New Roman"/>
          <w:sz w:val="28"/>
          <w:szCs w:val="28"/>
        </w:rPr>
      </w:pP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3"/>
        <w:gridCol w:w="2044"/>
        <w:gridCol w:w="1877"/>
        <w:gridCol w:w="1981"/>
        <w:gridCol w:w="1983"/>
      </w:tblGrid>
      <w:tr w:rsidR="0038393B" w:rsidRPr="008F46DE" w14:paraId="5B86FD4E" w14:textId="77777777" w:rsidTr="00077F27">
        <w:trPr>
          <w:trHeight w:val="1164"/>
          <w:tblHeader/>
          <w:jc w:val="center"/>
        </w:trPr>
        <w:tc>
          <w:tcPr>
            <w:tcW w:w="845" w:type="pct"/>
            <w:vAlign w:val="center"/>
          </w:tcPr>
          <w:p w14:paraId="56EA2D27" w14:textId="77777777" w:rsidR="0038393B" w:rsidRPr="008F46DE" w:rsidRDefault="0038393B" w:rsidP="00B96146">
            <w:pPr>
              <w:pStyle w:val="ConsPlusNormal"/>
              <w:ind w:firstLine="0"/>
              <w:jc w:val="center"/>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Номер</w:t>
            </w:r>
          </w:p>
          <w:p w14:paraId="70D30635" w14:textId="77777777" w:rsidR="0038393B" w:rsidRPr="008F46DE" w:rsidRDefault="0038393B" w:rsidP="00B96146">
            <w:pPr>
              <w:pStyle w:val="ConsPlusNormal"/>
              <w:ind w:firstLine="0"/>
              <w:jc w:val="center"/>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купонного периода</w:t>
            </w:r>
          </w:p>
        </w:tc>
        <w:tc>
          <w:tcPr>
            <w:tcW w:w="1077" w:type="pct"/>
            <w:vAlign w:val="center"/>
          </w:tcPr>
          <w:p w14:paraId="6AA225AC" w14:textId="77777777" w:rsidR="0038393B" w:rsidRPr="008F46DE" w:rsidRDefault="0038393B" w:rsidP="00B96146">
            <w:pPr>
              <w:pStyle w:val="ConsPlusNormal"/>
              <w:ind w:firstLine="0"/>
              <w:jc w:val="center"/>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Дата начала</w:t>
            </w:r>
          </w:p>
          <w:p w14:paraId="698C3297" w14:textId="77777777" w:rsidR="0038393B" w:rsidRPr="008F46DE" w:rsidRDefault="0038393B" w:rsidP="00B96146">
            <w:pPr>
              <w:pStyle w:val="ConsPlusNormal"/>
              <w:ind w:firstLine="0"/>
              <w:jc w:val="center"/>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купонного периода</w:t>
            </w:r>
          </w:p>
        </w:tc>
        <w:tc>
          <w:tcPr>
            <w:tcW w:w="989" w:type="pct"/>
            <w:vAlign w:val="center"/>
          </w:tcPr>
          <w:p w14:paraId="427DB567" w14:textId="77777777" w:rsidR="0038393B" w:rsidRPr="008F46DE" w:rsidRDefault="0038393B" w:rsidP="00B96146">
            <w:pPr>
              <w:pStyle w:val="ConsPlusNormal"/>
              <w:ind w:firstLine="0"/>
              <w:jc w:val="center"/>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Дата окончания купонного периода и выплаты купонного дохода</w:t>
            </w:r>
          </w:p>
        </w:tc>
        <w:tc>
          <w:tcPr>
            <w:tcW w:w="1044" w:type="pct"/>
            <w:vAlign w:val="center"/>
          </w:tcPr>
          <w:p w14:paraId="6BA5157E" w14:textId="77777777" w:rsidR="0038393B" w:rsidRPr="008F46DE" w:rsidRDefault="0038393B" w:rsidP="00B96146">
            <w:pPr>
              <w:pStyle w:val="ConsPlusNormal"/>
              <w:ind w:firstLine="0"/>
              <w:jc w:val="center"/>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Длительность</w:t>
            </w:r>
          </w:p>
          <w:p w14:paraId="37368440" w14:textId="77777777" w:rsidR="0038393B" w:rsidRPr="008F46DE" w:rsidRDefault="0038393B" w:rsidP="00B96146">
            <w:pPr>
              <w:pStyle w:val="ConsPlusNormal"/>
              <w:ind w:firstLine="0"/>
              <w:jc w:val="center"/>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купонного периода (дней)</w:t>
            </w:r>
          </w:p>
        </w:tc>
        <w:tc>
          <w:tcPr>
            <w:tcW w:w="1045" w:type="pct"/>
            <w:vAlign w:val="center"/>
          </w:tcPr>
          <w:p w14:paraId="417C604B" w14:textId="77777777" w:rsidR="0038393B" w:rsidRPr="008F46DE" w:rsidRDefault="0038393B" w:rsidP="00B96146">
            <w:pPr>
              <w:pStyle w:val="ConsPlusNormal"/>
              <w:ind w:firstLine="0"/>
              <w:jc w:val="center"/>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Размер купонного дохода на одну Облигацию (рублей)</w:t>
            </w:r>
          </w:p>
        </w:tc>
      </w:tr>
      <w:tr w:rsidR="00BB49DD" w:rsidRPr="008F46DE" w14:paraId="12EB5638" w14:textId="77777777" w:rsidTr="00077F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1"/>
          <w:jc w:val="center"/>
        </w:trPr>
        <w:tc>
          <w:tcPr>
            <w:tcW w:w="845" w:type="pct"/>
            <w:tcBorders>
              <w:left w:val="single" w:sz="4" w:space="0" w:color="auto"/>
              <w:bottom w:val="single" w:sz="4" w:space="0" w:color="auto"/>
              <w:right w:val="single" w:sz="4" w:space="0" w:color="auto"/>
            </w:tcBorders>
            <w:vAlign w:val="center"/>
          </w:tcPr>
          <w:p w14:paraId="64B06DEE" w14:textId="77777777" w:rsidR="00BB49DD" w:rsidRPr="008F46DE" w:rsidRDefault="00BB49DD" w:rsidP="00BB49DD">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1</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bottom"/>
          </w:tcPr>
          <w:p w14:paraId="5F762012" w14:textId="0F39698F" w:rsidR="00BB49DD" w:rsidRPr="008F46DE" w:rsidRDefault="004E788B" w:rsidP="00023C8A">
            <w:pPr>
              <w:pStyle w:val="ConsPlusNormal"/>
              <w:ind w:hanging="11"/>
              <w:jc w:val="center"/>
              <w:outlineLvl w:val="1"/>
              <w:rPr>
                <w:rFonts w:ascii="PT Astra Serif" w:eastAsiaTheme="minorHAnsi" w:hAnsi="PT Astra Serif" w:cs="Times New Roman"/>
                <w:sz w:val="28"/>
                <w:szCs w:val="28"/>
              </w:rPr>
            </w:pPr>
            <w:r>
              <w:rPr>
                <w:rFonts w:ascii="PT Astra Serif" w:eastAsiaTheme="minorHAnsi" w:hAnsi="PT Astra Serif" w:cs="Times New Roman"/>
                <w:sz w:val="28"/>
                <w:szCs w:val="28"/>
              </w:rPr>
              <w:t>30</w:t>
            </w:r>
            <w:r w:rsidR="008F46DE" w:rsidRPr="008F46DE">
              <w:rPr>
                <w:rFonts w:ascii="PT Astra Serif" w:eastAsiaTheme="minorHAnsi" w:hAnsi="PT Astra Serif" w:cs="Times New Roman"/>
                <w:sz w:val="28"/>
                <w:szCs w:val="28"/>
              </w:rPr>
              <w:t>.10.2025</w:t>
            </w:r>
          </w:p>
        </w:tc>
        <w:tc>
          <w:tcPr>
            <w:tcW w:w="989" w:type="pct"/>
            <w:tcBorders>
              <w:top w:val="single" w:sz="4" w:space="0" w:color="auto"/>
              <w:left w:val="nil"/>
              <w:bottom w:val="single" w:sz="4" w:space="0" w:color="auto"/>
              <w:right w:val="single" w:sz="4" w:space="0" w:color="auto"/>
            </w:tcBorders>
            <w:shd w:val="clear" w:color="auto" w:fill="auto"/>
            <w:vAlign w:val="bottom"/>
          </w:tcPr>
          <w:p w14:paraId="51B93FDC" w14:textId="37715935" w:rsidR="00BB49DD" w:rsidRPr="008F46DE" w:rsidRDefault="004E788B" w:rsidP="00023C8A">
            <w:pPr>
              <w:pStyle w:val="ConsPlusNormal"/>
              <w:ind w:hanging="11"/>
              <w:jc w:val="center"/>
              <w:outlineLvl w:val="1"/>
              <w:rPr>
                <w:rFonts w:ascii="PT Astra Serif" w:eastAsiaTheme="minorHAnsi" w:hAnsi="PT Astra Serif" w:cs="Times New Roman"/>
                <w:sz w:val="28"/>
                <w:szCs w:val="28"/>
              </w:rPr>
            </w:pPr>
            <w:r>
              <w:rPr>
                <w:rFonts w:ascii="PT Astra Serif" w:eastAsiaTheme="minorHAnsi" w:hAnsi="PT Astra Serif" w:cs="Times New Roman"/>
                <w:sz w:val="28"/>
                <w:szCs w:val="28"/>
              </w:rPr>
              <w:t>30</w:t>
            </w:r>
            <w:r w:rsidR="008F46DE" w:rsidRPr="008F46DE">
              <w:rPr>
                <w:rFonts w:ascii="PT Astra Serif" w:eastAsiaTheme="minorHAnsi" w:hAnsi="PT Astra Serif" w:cs="Times New Roman"/>
                <w:sz w:val="28"/>
                <w:szCs w:val="28"/>
              </w:rPr>
              <w:t>.01.2026</w:t>
            </w:r>
          </w:p>
        </w:tc>
        <w:tc>
          <w:tcPr>
            <w:tcW w:w="1044" w:type="pct"/>
            <w:tcBorders>
              <w:top w:val="single" w:sz="4" w:space="0" w:color="auto"/>
              <w:left w:val="nil"/>
              <w:bottom w:val="single" w:sz="4" w:space="0" w:color="auto"/>
              <w:right w:val="single" w:sz="4" w:space="0" w:color="auto"/>
            </w:tcBorders>
            <w:shd w:val="clear" w:color="auto" w:fill="auto"/>
            <w:vAlign w:val="bottom"/>
          </w:tcPr>
          <w:p w14:paraId="4AD3B549" w14:textId="1F92C24A" w:rsidR="00BB49DD" w:rsidRPr="008F46DE" w:rsidRDefault="00A248F0" w:rsidP="00023C8A">
            <w:pPr>
              <w:pStyle w:val="ConsPlusNormal"/>
              <w:ind w:hanging="11"/>
              <w:jc w:val="center"/>
              <w:outlineLvl w:val="1"/>
              <w:rPr>
                <w:rFonts w:ascii="PT Astra Serif" w:eastAsiaTheme="minorHAnsi" w:hAnsi="PT Astra Serif" w:cs="Times New Roman"/>
                <w:sz w:val="28"/>
                <w:szCs w:val="28"/>
              </w:rPr>
            </w:pPr>
            <w:r>
              <w:rPr>
                <w:rFonts w:ascii="PT Astra Serif" w:eastAsiaTheme="minorHAnsi" w:hAnsi="PT Astra Serif" w:cs="Times New Roman"/>
                <w:sz w:val="28"/>
                <w:szCs w:val="28"/>
              </w:rPr>
              <w:t>92</w:t>
            </w:r>
          </w:p>
        </w:tc>
        <w:tc>
          <w:tcPr>
            <w:tcW w:w="1045" w:type="pct"/>
            <w:tcBorders>
              <w:left w:val="single" w:sz="4" w:space="0" w:color="auto"/>
              <w:bottom w:val="single" w:sz="4" w:space="0" w:color="auto"/>
              <w:right w:val="single" w:sz="4" w:space="0" w:color="auto"/>
            </w:tcBorders>
            <w:vAlign w:val="bottom"/>
          </w:tcPr>
          <w:p w14:paraId="36DE8D9B" w14:textId="61F9311E" w:rsidR="00BB49DD" w:rsidRPr="008F46DE" w:rsidRDefault="00BB49DD" w:rsidP="00023C8A">
            <w:pPr>
              <w:ind w:hanging="11"/>
              <w:jc w:val="center"/>
              <w:rPr>
                <w:rFonts w:ascii="PT Astra Serif" w:eastAsiaTheme="minorHAnsi" w:hAnsi="PT Astra Serif"/>
              </w:rPr>
            </w:pPr>
          </w:p>
        </w:tc>
      </w:tr>
      <w:tr w:rsidR="00BB49DD" w:rsidRPr="008F46DE" w14:paraId="3D0943A5" w14:textId="77777777" w:rsidTr="00077F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9"/>
          <w:jc w:val="center"/>
        </w:trPr>
        <w:tc>
          <w:tcPr>
            <w:tcW w:w="8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74CD3" w14:textId="77777777" w:rsidR="00BB49DD" w:rsidRPr="008F46DE" w:rsidRDefault="00BB49DD" w:rsidP="00BB49DD">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2</w:t>
            </w: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52B3A7B" w14:textId="2399BFBB" w:rsidR="00BB49DD" w:rsidRPr="008F46DE" w:rsidRDefault="004E788B" w:rsidP="00023C8A">
            <w:pPr>
              <w:pStyle w:val="ConsPlusNormal"/>
              <w:ind w:hanging="11"/>
              <w:jc w:val="center"/>
              <w:outlineLvl w:val="1"/>
              <w:rPr>
                <w:rFonts w:ascii="PT Astra Serif" w:eastAsiaTheme="minorHAnsi" w:hAnsi="PT Astra Serif" w:cs="Times New Roman"/>
                <w:sz w:val="28"/>
                <w:szCs w:val="28"/>
              </w:rPr>
            </w:pPr>
            <w:r>
              <w:rPr>
                <w:rFonts w:ascii="PT Astra Serif" w:eastAsiaTheme="minorHAnsi" w:hAnsi="PT Astra Serif" w:cs="Times New Roman"/>
                <w:sz w:val="28"/>
                <w:szCs w:val="28"/>
              </w:rPr>
              <w:t>30</w:t>
            </w:r>
            <w:r w:rsidR="008F46DE" w:rsidRPr="008F46DE">
              <w:rPr>
                <w:rFonts w:ascii="PT Astra Serif" w:eastAsiaTheme="minorHAnsi" w:hAnsi="PT Astra Serif" w:cs="Times New Roman"/>
                <w:sz w:val="28"/>
                <w:szCs w:val="28"/>
              </w:rPr>
              <w:t>.01.2026</w:t>
            </w:r>
          </w:p>
        </w:tc>
        <w:tc>
          <w:tcPr>
            <w:tcW w:w="989"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6F55E0" w14:textId="6C8A2BCF" w:rsidR="00BB49DD" w:rsidRPr="008F46DE" w:rsidRDefault="004E788B" w:rsidP="00023C8A">
            <w:pPr>
              <w:pStyle w:val="ConsPlusNormal"/>
              <w:ind w:hanging="11"/>
              <w:jc w:val="center"/>
              <w:outlineLvl w:val="1"/>
              <w:rPr>
                <w:rFonts w:ascii="PT Astra Serif" w:eastAsiaTheme="minorHAnsi" w:hAnsi="PT Astra Serif" w:cs="Times New Roman"/>
                <w:sz w:val="28"/>
                <w:szCs w:val="28"/>
              </w:rPr>
            </w:pPr>
            <w:r>
              <w:rPr>
                <w:rFonts w:ascii="PT Astra Serif" w:eastAsiaTheme="minorHAnsi" w:hAnsi="PT Astra Serif" w:cs="Times New Roman"/>
                <w:sz w:val="28"/>
                <w:szCs w:val="28"/>
              </w:rPr>
              <w:t>01.05</w:t>
            </w:r>
            <w:r w:rsidR="008F46DE" w:rsidRPr="008F46DE">
              <w:rPr>
                <w:rFonts w:ascii="PT Astra Serif" w:eastAsiaTheme="minorHAnsi" w:hAnsi="PT Astra Serif" w:cs="Times New Roman"/>
                <w:sz w:val="28"/>
                <w:szCs w:val="28"/>
              </w:rPr>
              <w:t>.2026</w:t>
            </w:r>
          </w:p>
        </w:tc>
        <w:tc>
          <w:tcPr>
            <w:tcW w:w="104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3E605F" w14:textId="77777777" w:rsidR="00BB49DD" w:rsidRPr="008F46DE" w:rsidRDefault="00BB49DD" w:rsidP="00023C8A">
            <w:pPr>
              <w:pStyle w:val="ConsPlusNormal"/>
              <w:ind w:hanging="11"/>
              <w:jc w:val="center"/>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91</w:t>
            </w:r>
          </w:p>
        </w:tc>
        <w:tc>
          <w:tcPr>
            <w:tcW w:w="104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C03E8DC" w14:textId="02CC004F" w:rsidR="00BB49DD" w:rsidRPr="008F46DE" w:rsidRDefault="00BB49DD" w:rsidP="00023C8A">
            <w:pPr>
              <w:ind w:hanging="11"/>
              <w:jc w:val="center"/>
              <w:rPr>
                <w:rFonts w:ascii="PT Astra Serif" w:eastAsiaTheme="minorHAnsi" w:hAnsi="PT Astra Serif"/>
              </w:rPr>
            </w:pPr>
          </w:p>
        </w:tc>
      </w:tr>
      <w:tr w:rsidR="00BB49DD" w:rsidRPr="008F46DE" w14:paraId="20101885" w14:textId="77777777" w:rsidTr="00077F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1"/>
          <w:jc w:val="center"/>
        </w:trPr>
        <w:tc>
          <w:tcPr>
            <w:tcW w:w="8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4F75F" w14:textId="77777777" w:rsidR="00BB49DD" w:rsidRPr="008F46DE" w:rsidRDefault="00BB49DD" w:rsidP="00BB49DD">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3</w:t>
            </w: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D42B69A" w14:textId="1DFFF879" w:rsidR="00BB49DD" w:rsidRPr="008F46DE" w:rsidRDefault="004E788B" w:rsidP="00023C8A">
            <w:pPr>
              <w:pStyle w:val="ConsPlusNormal"/>
              <w:ind w:hanging="11"/>
              <w:jc w:val="center"/>
              <w:outlineLvl w:val="1"/>
              <w:rPr>
                <w:rFonts w:ascii="PT Astra Serif" w:eastAsiaTheme="minorHAnsi" w:hAnsi="PT Astra Serif" w:cs="Times New Roman"/>
                <w:sz w:val="28"/>
                <w:szCs w:val="28"/>
              </w:rPr>
            </w:pPr>
            <w:r>
              <w:rPr>
                <w:rFonts w:ascii="PT Astra Serif" w:eastAsiaTheme="minorHAnsi" w:hAnsi="PT Astra Serif" w:cs="Times New Roman"/>
                <w:sz w:val="28"/>
                <w:szCs w:val="28"/>
              </w:rPr>
              <w:t>01.05</w:t>
            </w:r>
            <w:r w:rsidR="008F46DE" w:rsidRPr="008F46DE">
              <w:rPr>
                <w:rFonts w:ascii="PT Astra Serif" w:eastAsiaTheme="minorHAnsi" w:hAnsi="PT Astra Serif" w:cs="Times New Roman"/>
                <w:sz w:val="28"/>
                <w:szCs w:val="28"/>
              </w:rPr>
              <w:t>.2026</w:t>
            </w:r>
          </w:p>
        </w:tc>
        <w:tc>
          <w:tcPr>
            <w:tcW w:w="989"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364098A" w14:textId="1C844485" w:rsidR="00BB49DD" w:rsidRPr="008F46DE" w:rsidRDefault="004E788B" w:rsidP="00023C8A">
            <w:pPr>
              <w:pStyle w:val="ConsPlusNormal"/>
              <w:ind w:hanging="11"/>
              <w:jc w:val="center"/>
              <w:outlineLvl w:val="1"/>
              <w:rPr>
                <w:rFonts w:ascii="PT Astra Serif" w:eastAsiaTheme="minorHAnsi" w:hAnsi="PT Astra Serif" w:cs="Times New Roman"/>
                <w:sz w:val="28"/>
                <w:szCs w:val="28"/>
              </w:rPr>
            </w:pPr>
            <w:r>
              <w:rPr>
                <w:rFonts w:ascii="PT Astra Serif" w:eastAsiaTheme="minorHAnsi" w:hAnsi="PT Astra Serif" w:cs="Times New Roman"/>
                <w:sz w:val="28"/>
                <w:szCs w:val="28"/>
              </w:rPr>
              <w:t>31</w:t>
            </w:r>
            <w:r w:rsidR="008F46DE" w:rsidRPr="008F46DE">
              <w:rPr>
                <w:rFonts w:ascii="PT Astra Serif" w:eastAsiaTheme="minorHAnsi" w:hAnsi="PT Astra Serif" w:cs="Times New Roman"/>
                <w:sz w:val="28"/>
                <w:szCs w:val="28"/>
              </w:rPr>
              <w:t>.07.2026</w:t>
            </w:r>
          </w:p>
        </w:tc>
        <w:tc>
          <w:tcPr>
            <w:tcW w:w="1044" w:type="pct"/>
            <w:tcBorders>
              <w:top w:val="nil"/>
              <w:left w:val="nil"/>
              <w:bottom w:val="single" w:sz="4" w:space="0" w:color="auto"/>
              <w:right w:val="single" w:sz="4" w:space="0" w:color="auto"/>
            </w:tcBorders>
            <w:shd w:val="clear" w:color="auto" w:fill="FFFFFF" w:themeFill="background1"/>
            <w:vAlign w:val="bottom"/>
          </w:tcPr>
          <w:p w14:paraId="7FCEB391" w14:textId="77777777" w:rsidR="00BB49DD" w:rsidRPr="008F46DE" w:rsidRDefault="00BB49DD" w:rsidP="00023C8A">
            <w:pPr>
              <w:pStyle w:val="ConsPlusNormal"/>
              <w:ind w:hanging="11"/>
              <w:jc w:val="center"/>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91</w:t>
            </w:r>
          </w:p>
        </w:tc>
        <w:tc>
          <w:tcPr>
            <w:tcW w:w="104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7CBC9F9" w14:textId="67349629" w:rsidR="00BB49DD" w:rsidRPr="008F46DE" w:rsidRDefault="00BB49DD" w:rsidP="00023C8A">
            <w:pPr>
              <w:ind w:hanging="11"/>
              <w:jc w:val="center"/>
              <w:rPr>
                <w:rFonts w:ascii="PT Astra Serif" w:eastAsiaTheme="minorHAnsi" w:hAnsi="PT Astra Serif"/>
              </w:rPr>
            </w:pPr>
          </w:p>
        </w:tc>
      </w:tr>
      <w:tr w:rsidR="00BB49DD" w:rsidRPr="008F46DE" w14:paraId="6DAD37B6" w14:textId="77777777" w:rsidTr="00077F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6"/>
          <w:jc w:val="center"/>
        </w:trPr>
        <w:tc>
          <w:tcPr>
            <w:tcW w:w="8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96F99" w14:textId="77777777" w:rsidR="00BB49DD" w:rsidRPr="008F46DE" w:rsidRDefault="00BB49DD" w:rsidP="00BB49DD">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4</w:t>
            </w: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78B0CC9" w14:textId="1615861C" w:rsidR="00BB49DD" w:rsidRPr="008F46DE" w:rsidRDefault="004E788B" w:rsidP="00023C8A">
            <w:pPr>
              <w:pStyle w:val="ConsPlusNormal"/>
              <w:ind w:hanging="11"/>
              <w:jc w:val="center"/>
              <w:outlineLvl w:val="1"/>
              <w:rPr>
                <w:rFonts w:ascii="PT Astra Serif" w:eastAsiaTheme="minorHAnsi" w:hAnsi="PT Astra Serif" w:cs="Times New Roman"/>
                <w:sz w:val="28"/>
                <w:szCs w:val="28"/>
              </w:rPr>
            </w:pPr>
            <w:r>
              <w:rPr>
                <w:rFonts w:ascii="PT Astra Serif" w:eastAsiaTheme="minorHAnsi" w:hAnsi="PT Astra Serif" w:cs="Times New Roman"/>
                <w:sz w:val="28"/>
                <w:szCs w:val="28"/>
              </w:rPr>
              <w:t>31</w:t>
            </w:r>
            <w:r w:rsidR="008F46DE" w:rsidRPr="008F46DE">
              <w:rPr>
                <w:rFonts w:ascii="PT Astra Serif" w:eastAsiaTheme="minorHAnsi" w:hAnsi="PT Astra Serif" w:cs="Times New Roman"/>
                <w:sz w:val="28"/>
                <w:szCs w:val="28"/>
              </w:rPr>
              <w:t>.07.2026</w:t>
            </w:r>
          </w:p>
        </w:tc>
        <w:tc>
          <w:tcPr>
            <w:tcW w:w="989"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C764A72" w14:textId="25EA66B0" w:rsidR="00BB49DD" w:rsidRPr="008F46DE" w:rsidRDefault="004E788B" w:rsidP="00023C8A">
            <w:pPr>
              <w:pStyle w:val="ConsPlusNormal"/>
              <w:ind w:hanging="11"/>
              <w:jc w:val="center"/>
              <w:outlineLvl w:val="1"/>
              <w:rPr>
                <w:rFonts w:ascii="PT Astra Serif" w:eastAsiaTheme="minorHAnsi" w:hAnsi="PT Astra Serif" w:cs="Times New Roman"/>
                <w:sz w:val="28"/>
                <w:szCs w:val="28"/>
              </w:rPr>
            </w:pPr>
            <w:r>
              <w:rPr>
                <w:rFonts w:ascii="PT Astra Serif" w:eastAsiaTheme="minorHAnsi" w:hAnsi="PT Astra Serif" w:cs="Times New Roman"/>
                <w:sz w:val="28"/>
                <w:szCs w:val="28"/>
              </w:rPr>
              <w:t>30</w:t>
            </w:r>
            <w:r w:rsidR="008F46DE" w:rsidRPr="008F46DE">
              <w:rPr>
                <w:rFonts w:ascii="PT Astra Serif" w:eastAsiaTheme="minorHAnsi" w:hAnsi="PT Astra Serif" w:cs="Times New Roman"/>
                <w:sz w:val="28"/>
                <w:szCs w:val="28"/>
              </w:rPr>
              <w:t>.10.2026</w:t>
            </w:r>
          </w:p>
        </w:tc>
        <w:tc>
          <w:tcPr>
            <w:tcW w:w="104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112BF92" w14:textId="77777777" w:rsidR="00BB49DD" w:rsidRPr="008F46DE" w:rsidRDefault="00BB49DD" w:rsidP="00023C8A">
            <w:pPr>
              <w:pStyle w:val="ConsPlusNormal"/>
              <w:ind w:hanging="11"/>
              <w:jc w:val="center"/>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91</w:t>
            </w:r>
          </w:p>
        </w:tc>
        <w:tc>
          <w:tcPr>
            <w:tcW w:w="104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74C1ACE" w14:textId="67719D54" w:rsidR="00BB49DD" w:rsidRPr="008F46DE" w:rsidRDefault="00BB49DD" w:rsidP="00023C8A">
            <w:pPr>
              <w:ind w:hanging="11"/>
              <w:jc w:val="center"/>
              <w:rPr>
                <w:rFonts w:ascii="PT Astra Serif" w:eastAsiaTheme="minorHAnsi" w:hAnsi="PT Astra Serif"/>
              </w:rPr>
            </w:pPr>
          </w:p>
        </w:tc>
      </w:tr>
    </w:tbl>
    <w:p w14:paraId="293F2A05" w14:textId="77777777" w:rsidR="00BB49DD" w:rsidRPr="008F46DE" w:rsidRDefault="00BB49DD" w:rsidP="00B96146">
      <w:pPr>
        <w:pStyle w:val="ConsPlusNormal"/>
        <w:ind w:firstLine="567"/>
        <w:jc w:val="both"/>
        <w:outlineLvl w:val="1"/>
        <w:rPr>
          <w:rFonts w:ascii="PT Astra Serif" w:eastAsiaTheme="minorHAnsi" w:hAnsi="PT Astra Serif" w:cs="Times New Roman"/>
          <w:sz w:val="28"/>
          <w:szCs w:val="28"/>
        </w:rPr>
      </w:pPr>
    </w:p>
    <w:p w14:paraId="773BC0AE" w14:textId="77777777" w:rsidR="0038393B" w:rsidRPr="008F46DE" w:rsidRDefault="00BB49DD" w:rsidP="00B96146">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4.6</w:t>
      </w:r>
      <w:r w:rsidR="0038393B" w:rsidRPr="008F46DE">
        <w:rPr>
          <w:rFonts w:ascii="PT Astra Serif" w:eastAsiaTheme="minorHAnsi" w:hAnsi="PT Astra Serif" w:cs="Times New Roman"/>
          <w:sz w:val="28"/>
          <w:szCs w:val="28"/>
        </w:rPr>
        <w:t xml:space="preserve">. Купонный доход </w:t>
      </w:r>
      <w:r w:rsidRPr="008F46DE">
        <w:rPr>
          <w:rFonts w:ascii="PT Astra Serif" w:eastAsiaTheme="minorHAnsi" w:hAnsi="PT Astra Serif" w:cs="Times New Roman"/>
          <w:sz w:val="28"/>
          <w:szCs w:val="28"/>
        </w:rPr>
        <w:t>по неразмещё</w:t>
      </w:r>
      <w:r w:rsidR="0038393B" w:rsidRPr="008F46DE">
        <w:rPr>
          <w:rFonts w:ascii="PT Astra Serif" w:eastAsiaTheme="minorHAnsi" w:hAnsi="PT Astra Serif" w:cs="Times New Roman"/>
          <w:sz w:val="28"/>
          <w:szCs w:val="28"/>
        </w:rPr>
        <w:t>нным Обл</w:t>
      </w:r>
      <w:r w:rsidRPr="008F46DE">
        <w:rPr>
          <w:rFonts w:ascii="PT Astra Serif" w:eastAsiaTheme="minorHAnsi" w:hAnsi="PT Astra Serif" w:cs="Times New Roman"/>
          <w:sz w:val="28"/>
          <w:szCs w:val="28"/>
        </w:rPr>
        <w:t>игациям или Облигациям, переведённым на счё</w:t>
      </w:r>
      <w:r w:rsidR="0038393B" w:rsidRPr="008F46DE">
        <w:rPr>
          <w:rFonts w:ascii="PT Astra Serif" w:eastAsiaTheme="minorHAnsi" w:hAnsi="PT Astra Serif" w:cs="Times New Roman"/>
          <w:sz w:val="28"/>
          <w:szCs w:val="28"/>
        </w:rPr>
        <w:t>т депо Э</w:t>
      </w:r>
      <w:r w:rsidRPr="008F46DE">
        <w:rPr>
          <w:rFonts w:ascii="PT Astra Serif" w:eastAsiaTheme="minorHAnsi" w:hAnsi="PT Astra Serif" w:cs="Times New Roman"/>
          <w:sz w:val="28"/>
          <w:szCs w:val="28"/>
        </w:rPr>
        <w:t>митента, предназначенный для учё</w:t>
      </w:r>
      <w:r w:rsidR="0038393B" w:rsidRPr="008F46DE">
        <w:rPr>
          <w:rFonts w:ascii="PT Astra Serif" w:eastAsiaTheme="minorHAnsi" w:hAnsi="PT Astra Serif" w:cs="Times New Roman"/>
          <w:sz w:val="28"/>
          <w:szCs w:val="28"/>
        </w:rPr>
        <w:t>та прав на выпущенные им Облигации, в Уполномоченном депозитарии, не начисляется и не выплачивается.</w:t>
      </w:r>
    </w:p>
    <w:p w14:paraId="4A5BBC43" w14:textId="77777777" w:rsidR="0038393B" w:rsidRPr="008F46DE" w:rsidRDefault="00BB49DD" w:rsidP="00B96146">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4.7</w:t>
      </w:r>
      <w:r w:rsidR="0038393B" w:rsidRPr="008F46DE">
        <w:rPr>
          <w:rFonts w:ascii="PT Astra Serif" w:eastAsiaTheme="minorHAnsi" w:hAnsi="PT Astra Serif" w:cs="Times New Roman"/>
          <w:sz w:val="28"/>
          <w:szCs w:val="28"/>
        </w:rPr>
        <w:t>. Величина купонного дохода на одну Облигацию определяется по формуле:</w:t>
      </w:r>
    </w:p>
    <w:p w14:paraId="3C52234B" w14:textId="4F9CC4BA" w:rsidR="0038393B" w:rsidRPr="008F46DE" w:rsidRDefault="00D35DD4" w:rsidP="00B96146">
      <w:pPr>
        <w:pStyle w:val="ConsPlusNormal"/>
        <w:ind w:firstLine="567"/>
        <w:jc w:val="both"/>
        <w:outlineLvl w:val="1"/>
        <w:rPr>
          <w:rFonts w:ascii="PT Astra Serif" w:eastAsiaTheme="minorHAnsi" w:hAnsi="PT Astra Serif" w:cs="Times New Roman"/>
          <w:sz w:val="28"/>
          <w:szCs w:val="28"/>
        </w:rPr>
      </w:pPr>
      <w:bookmarkStart w:id="2" w:name="_Hlk157079928"/>
      <w:proofErr w:type="spellStart"/>
      <w:r w:rsidRPr="008F46DE">
        <w:rPr>
          <w:rFonts w:ascii="PT Astra Serif" w:eastAsiaTheme="minorHAnsi" w:hAnsi="PT Astra Serif" w:cs="Times New Roman"/>
          <w:sz w:val="28"/>
          <w:szCs w:val="28"/>
        </w:rPr>
        <w:t>Rj</w:t>
      </w:r>
      <w:proofErr w:type="spellEnd"/>
      <w:r w:rsidRPr="008F46DE">
        <w:rPr>
          <w:rFonts w:ascii="PT Astra Serif" w:eastAsiaTheme="minorHAnsi" w:hAnsi="PT Astra Serif" w:cs="Times New Roman"/>
          <w:sz w:val="28"/>
          <w:szCs w:val="28"/>
        </w:rPr>
        <w:t xml:space="preserve"> = </w:t>
      </w:r>
      <w:proofErr w:type="spellStart"/>
      <w:r w:rsidRPr="008F46DE">
        <w:rPr>
          <w:rFonts w:ascii="PT Astra Serif" w:eastAsiaTheme="minorHAnsi" w:hAnsi="PT Astra Serif" w:cs="Times New Roman"/>
          <w:sz w:val="28"/>
          <w:szCs w:val="28"/>
        </w:rPr>
        <w:t>Cj</w:t>
      </w:r>
      <w:proofErr w:type="spellEnd"/>
      <w:r w:rsidRPr="008F46DE">
        <w:rPr>
          <w:rFonts w:ascii="PT Astra Serif" w:eastAsiaTheme="minorHAnsi" w:hAnsi="PT Astra Serif" w:cs="Times New Roman"/>
          <w:sz w:val="28"/>
          <w:szCs w:val="28"/>
        </w:rPr>
        <w:t xml:space="preserve"> х </w:t>
      </w:r>
      <w:proofErr w:type="spellStart"/>
      <w:r w:rsidRPr="008F46DE">
        <w:rPr>
          <w:rFonts w:ascii="PT Astra Serif" w:eastAsiaTheme="minorHAnsi" w:hAnsi="PT Astra Serif" w:cs="Times New Roman"/>
          <w:sz w:val="28"/>
          <w:szCs w:val="28"/>
        </w:rPr>
        <w:t>Tj</w:t>
      </w:r>
      <w:proofErr w:type="spellEnd"/>
      <w:r w:rsidRPr="008F46DE">
        <w:rPr>
          <w:rFonts w:ascii="PT Astra Serif" w:eastAsiaTheme="minorHAnsi" w:hAnsi="PT Astra Serif" w:cs="Times New Roman"/>
          <w:sz w:val="28"/>
          <w:szCs w:val="28"/>
        </w:rPr>
        <w:t xml:space="preserve"> х </w:t>
      </w:r>
      <w:proofErr w:type="spellStart"/>
      <w:r w:rsidRPr="008F46DE">
        <w:rPr>
          <w:rFonts w:ascii="PT Astra Serif" w:eastAsiaTheme="minorHAnsi" w:hAnsi="PT Astra Serif" w:cs="Times New Roman"/>
          <w:sz w:val="28"/>
          <w:szCs w:val="28"/>
        </w:rPr>
        <w:t>Nom</w:t>
      </w:r>
      <w:proofErr w:type="spellEnd"/>
      <w:r w:rsidRPr="008F46DE">
        <w:rPr>
          <w:rFonts w:ascii="PT Astra Serif" w:eastAsiaTheme="minorHAnsi" w:hAnsi="PT Astra Serif" w:cs="Times New Roman"/>
          <w:sz w:val="28"/>
          <w:szCs w:val="28"/>
        </w:rPr>
        <w:t xml:space="preserve"> / (365</w:t>
      </w:r>
      <w:r w:rsidR="0038393B" w:rsidRPr="008F46DE">
        <w:rPr>
          <w:rFonts w:ascii="PT Astra Serif" w:eastAsiaTheme="minorHAnsi" w:hAnsi="PT Astra Serif" w:cs="Times New Roman"/>
          <w:sz w:val="28"/>
          <w:szCs w:val="28"/>
        </w:rPr>
        <w:t xml:space="preserve"> x 100 %),</w:t>
      </w:r>
    </w:p>
    <w:p w14:paraId="3620BCA1" w14:textId="77777777" w:rsidR="0038393B" w:rsidRPr="008F46DE" w:rsidRDefault="0038393B" w:rsidP="00B96146">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где:</w:t>
      </w:r>
    </w:p>
    <w:p w14:paraId="20F131CD" w14:textId="77777777" w:rsidR="0038393B" w:rsidRPr="008F46DE" w:rsidRDefault="0038393B" w:rsidP="00B96146">
      <w:pPr>
        <w:pStyle w:val="ConsPlusNormal"/>
        <w:ind w:firstLine="567"/>
        <w:jc w:val="both"/>
        <w:outlineLvl w:val="1"/>
        <w:rPr>
          <w:rFonts w:ascii="PT Astra Serif" w:eastAsiaTheme="minorHAnsi" w:hAnsi="PT Astra Serif" w:cs="Times New Roman"/>
          <w:sz w:val="28"/>
          <w:szCs w:val="28"/>
        </w:rPr>
      </w:pPr>
      <w:proofErr w:type="spellStart"/>
      <w:r w:rsidRPr="008F46DE">
        <w:rPr>
          <w:rFonts w:ascii="PT Astra Serif" w:eastAsiaTheme="minorHAnsi" w:hAnsi="PT Astra Serif" w:cs="Times New Roman"/>
          <w:sz w:val="28"/>
          <w:szCs w:val="28"/>
        </w:rPr>
        <w:t>Rj</w:t>
      </w:r>
      <w:proofErr w:type="spellEnd"/>
      <w:r w:rsidRPr="008F46DE">
        <w:rPr>
          <w:rFonts w:ascii="PT Astra Serif" w:eastAsiaTheme="minorHAnsi" w:hAnsi="PT Astra Serif" w:cs="Times New Roman"/>
          <w:sz w:val="28"/>
          <w:szCs w:val="28"/>
        </w:rPr>
        <w:t xml:space="preserve"> – величина купонного дохода за j-й купонный период, в рублях;</w:t>
      </w:r>
    </w:p>
    <w:p w14:paraId="6010399F" w14:textId="77777777" w:rsidR="0038393B" w:rsidRPr="008F46DE" w:rsidRDefault="0038393B" w:rsidP="00B96146">
      <w:pPr>
        <w:pStyle w:val="ConsPlusNormal"/>
        <w:ind w:firstLine="567"/>
        <w:jc w:val="both"/>
        <w:outlineLvl w:val="1"/>
        <w:rPr>
          <w:rFonts w:ascii="PT Astra Serif" w:eastAsiaTheme="minorHAnsi" w:hAnsi="PT Astra Serif" w:cs="Times New Roman"/>
          <w:sz w:val="28"/>
          <w:szCs w:val="28"/>
        </w:rPr>
      </w:pPr>
      <w:proofErr w:type="spellStart"/>
      <w:r w:rsidRPr="008F46DE">
        <w:rPr>
          <w:rFonts w:ascii="PT Astra Serif" w:eastAsiaTheme="minorHAnsi" w:hAnsi="PT Astra Serif" w:cs="Times New Roman"/>
          <w:sz w:val="28"/>
          <w:szCs w:val="28"/>
        </w:rPr>
        <w:t>Cj</w:t>
      </w:r>
      <w:proofErr w:type="spellEnd"/>
      <w:r w:rsidRPr="008F46DE">
        <w:rPr>
          <w:rFonts w:ascii="PT Astra Serif" w:eastAsiaTheme="minorHAnsi" w:hAnsi="PT Astra Serif" w:cs="Times New Roman"/>
          <w:sz w:val="28"/>
          <w:szCs w:val="28"/>
        </w:rPr>
        <w:t xml:space="preserve"> – размер процентной ставки купонного дохода по j-</w:t>
      </w:r>
      <w:proofErr w:type="spellStart"/>
      <w:r w:rsidRPr="008F46DE">
        <w:rPr>
          <w:rFonts w:ascii="PT Astra Serif" w:eastAsiaTheme="minorHAnsi" w:hAnsi="PT Astra Serif" w:cs="Times New Roman"/>
          <w:sz w:val="28"/>
          <w:szCs w:val="28"/>
        </w:rPr>
        <w:t>му</w:t>
      </w:r>
      <w:proofErr w:type="spellEnd"/>
      <w:r w:rsidRPr="008F46DE">
        <w:rPr>
          <w:rFonts w:ascii="PT Astra Serif" w:eastAsiaTheme="minorHAnsi" w:hAnsi="PT Astra Serif" w:cs="Times New Roman"/>
          <w:sz w:val="28"/>
          <w:szCs w:val="28"/>
        </w:rPr>
        <w:t xml:space="preserve"> купонному периоду, в процентах годовых;</w:t>
      </w:r>
    </w:p>
    <w:p w14:paraId="697F72C8" w14:textId="77777777" w:rsidR="0038393B" w:rsidRPr="008F46DE" w:rsidRDefault="0038393B" w:rsidP="00B96146">
      <w:pPr>
        <w:pStyle w:val="ConsPlusNormal"/>
        <w:ind w:firstLine="567"/>
        <w:jc w:val="both"/>
        <w:outlineLvl w:val="1"/>
        <w:rPr>
          <w:rFonts w:ascii="PT Astra Serif" w:eastAsiaTheme="minorHAnsi" w:hAnsi="PT Astra Serif" w:cs="Times New Roman"/>
          <w:sz w:val="28"/>
          <w:szCs w:val="28"/>
        </w:rPr>
      </w:pPr>
      <w:proofErr w:type="spellStart"/>
      <w:r w:rsidRPr="008F46DE">
        <w:rPr>
          <w:rFonts w:ascii="PT Astra Serif" w:eastAsiaTheme="minorHAnsi" w:hAnsi="PT Astra Serif" w:cs="Times New Roman"/>
          <w:sz w:val="28"/>
          <w:szCs w:val="28"/>
        </w:rPr>
        <w:t>Tj</w:t>
      </w:r>
      <w:proofErr w:type="spellEnd"/>
      <w:r w:rsidRPr="008F46DE">
        <w:rPr>
          <w:rFonts w:ascii="PT Astra Serif" w:eastAsiaTheme="minorHAnsi" w:hAnsi="PT Astra Serif" w:cs="Times New Roman"/>
          <w:sz w:val="28"/>
          <w:szCs w:val="28"/>
        </w:rPr>
        <w:t xml:space="preserve"> – длительность j-</w:t>
      </w:r>
      <w:proofErr w:type="spellStart"/>
      <w:r w:rsidRPr="008F46DE">
        <w:rPr>
          <w:rFonts w:ascii="PT Astra Serif" w:eastAsiaTheme="minorHAnsi" w:hAnsi="PT Astra Serif" w:cs="Times New Roman"/>
          <w:sz w:val="28"/>
          <w:szCs w:val="28"/>
        </w:rPr>
        <w:t>го</w:t>
      </w:r>
      <w:proofErr w:type="spellEnd"/>
      <w:r w:rsidRPr="008F46DE">
        <w:rPr>
          <w:rFonts w:ascii="PT Astra Serif" w:eastAsiaTheme="minorHAnsi" w:hAnsi="PT Astra Serif" w:cs="Times New Roman"/>
          <w:sz w:val="28"/>
          <w:szCs w:val="28"/>
        </w:rPr>
        <w:t xml:space="preserve"> купонного периода, в днях;</w:t>
      </w:r>
    </w:p>
    <w:p w14:paraId="596363AE" w14:textId="47F166DB" w:rsidR="0038393B" w:rsidRPr="008F46DE" w:rsidRDefault="0038393B" w:rsidP="00B96146">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 xml:space="preserve">j – порядковый номер купонного периода (1, 2, </w:t>
      </w:r>
      <w:r w:rsidR="00D42CDE">
        <w:rPr>
          <w:rFonts w:ascii="PT Astra Serif" w:eastAsiaTheme="minorHAnsi" w:hAnsi="PT Astra Serif" w:cs="Times New Roman"/>
          <w:sz w:val="28"/>
          <w:szCs w:val="28"/>
        </w:rPr>
        <w:t>3, 4</w:t>
      </w:r>
      <w:r w:rsidRPr="008F46DE">
        <w:rPr>
          <w:rFonts w:ascii="PT Astra Serif" w:eastAsiaTheme="minorHAnsi" w:hAnsi="PT Astra Serif" w:cs="Times New Roman"/>
          <w:sz w:val="28"/>
          <w:szCs w:val="28"/>
        </w:rPr>
        <w:t>).</w:t>
      </w:r>
    </w:p>
    <w:p w14:paraId="54F4022C" w14:textId="77777777" w:rsidR="0038393B" w:rsidRPr="008F46DE" w:rsidRDefault="0038393B" w:rsidP="00B96146">
      <w:pPr>
        <w:pStyle w:val="ConsPlusNormal"/>
        <w:ind w:firstLine="567"/>
        <w:jc w:val="both"/>
        <w:outlineLvl w:val="1"/>
        <w:rPr>
          <w:rFonts w:ascii="PT Astra Serif" w:eastAsiaTheme="minorHAnsi" w:hAnsi="PT Astra Serif" w:cs="Times New Roman"/>
          <w:sz w:val="28"/>
          <w:szCs w:val="28"/>
        </w:rPr>
      </w:pPr>
      <w:proofErr w:type="spellStart"/>
      <w:r w:rsidRPr="008F46DE">
        <w:rPr>
          <w:rFonts w:ascii="PT Astra Serif" w:eastAsiaTheme="minorHAnsi" w:hAnsi="PT Astra Serif" w:cs="Times New Roman"/>
          <w:sz w:val="28"/>
          <w:szCs w:val="28"/>
        </w:rPr>
        <w:t>Nom</w:t>
      </w:r>
      <w:proofErr w:type="spellEnd"/>
      <w:r w:rsidRPr="008F46DE">
        <w:rPr>
          <w:rFonts w:ascii="PT Astra Serif" w:eastAsiaTheme="minorHAnsi" w:hAnsi="PT Astra Serif" w:cs="Times New Roman"/>
          <w:sz w:val="28"/>
          <w:szCs w:val="28"/>
        </w:rPr>
        <w:t xml:space="preserve"> – номинальная стоимость одной Облигации </w:t>
      </w:r>
      <w:r w:rsidR="00E87EF1" w:rsidRPr="008F46DE">
        <w:rPr>
          <w:rFonts w:ascii="PT Astra Serif" w:eastAsiaTheme="minorHAnsi" w:hAnsi="PT Astra Serif" w:cs="Times New Roman"/>
          <w:sz w:val="28"/>
          <w:szCs w:val="28"/>
        </w:rPr>
        <w:t>с постоянным купонным доходом для физических лиц</w:t>
      </w:r>
      <w:r w:rsidRPr="008F46DE">
        <w:rPr>
          <w:rFonts w:ascii="PT Astra Serif" w:eastAsiaTheme="minorHAnsi" w:hAnsi="PT Astra Serif" w:cs="Times New Roman"/>
          <w:sz w:val="28"/>
          <w:szCs w:val="28"/>
        </w:rPr>
        <w:t>, в рублях.</w:t>
      </w:r>
    </w:p>
    <w:p w14:paraId="30042468" w14:textId="77777777" w:rsidR="0038393B" w:rsidRPr="008F46DE" w:rsidRDefault="0038393B" w:rsidP="00B96146">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Сумма выплаты по купонам в расчёте на одну Облигацию определяется с точностью до одной копейки (округление производится по правилу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 (далее – Метод математического округления).</w:t>
      </w:r>
      <w:bookmarkEnd w:id="2"/>
    </w:p>
    <w:p w14:paraId="29F57C21" w14:textId="77777777" w:rsidR="0038393B" w:rsidRPr="008F46DE" w:rsidRDefault="00BB49DD" w:rsidP="00B96146">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lastRenderedPageBreak/>
        <w:t>4.8</w:t>
      </w:r>
      <w:r w:rsidR="0038393B" w:rsidRPr="008F46DE">
        <w:rPr>
          <w:rFonts w:ascii="PT Astra Serif" w:eastAsiaTheme="minorHAnsi" w:hAnsi="PT Astra Serif" w:cs="Times New Roman"/>
          <w:sz w:val="28"/>
          <w:szCs w:val="28"/>
        </w:rPr>
        <w:t xml:space="preserve">. </w:t>
      </w:r>
      <w:bookmarkStart w:id="3" w:name="_Hlk157079948"/>
      <w:r w:rsidR="0038393B" w:rsidRPr="008F46DE">
        <w:rPr>
          <w:rFonts w:ascii="PT Astra Serif" w:eastAsiaTheme="minorHAnsi" w:hAnsi="PT Astra Serif" w:cs="Times New Roman"/>
          <w:sz w:val="28"/>
          <w:szCs w:val="28"/>
        </w:rPr>
        <w:t>Величина накопленного купонного дохода рассчитывается на текущую дату по формуле:</w:t>
      </w:r>
    </w:p>
    <w:p w14:paraId="49A7C95E" w14:textId="0224446B" w:rsidR="0038393B" w:rsidRPr="008F46DE" w:rsidRDefault="0038393B" w:rsidP="00B96146">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НКД =</w:t>
      </w:r>
      <w:r w:rsidR="00D35DD4" w:rsidRPr="008F46DE">
        <w:rPr>
          <w:rFonts w:ascii="PT Astra Serif" w:eastAsiaTheme="minorHAnsi" w:hAnsi="PT Astra Serif" w:cs="Times New Roman"/>
          <w:sz w:val="28"/>
          <w:szCs w:val="28"/>
        </w:rPr>
        <w:t xml:space="preserve"> </w:t>
      </w:r>
      <w:proofErr w:type="spellStart"/>
      <w:r w:rsidR="00D35DD4" w:rsidRPr="008F46DE">
        <w:rPr>
          <w:rFonts w:ascii="PT Astra Serif" w:eastAsiaTheme="minorHAnsi" w:hAnsi="PT Astra Serif" w:cs="Times New Roman"/>
          <w:sz w:val="28"/>
          <w:szCs w:val="28"/>
        </w:rPr>
        <w:t>Nom</w:t>
      </w:r>
      <w:proofErr w:type="spellEnd"/>
      <w:r w:rsidR="00D35DD4" w:rsidRPr="008F46DE">
        <w:rPr>
          <w:rFonts w:ascii="PT Astra Serif" w:eastAsiaTheme="minorHAnsi" w:hAnsi="PT Astra Serif" w:cs="Times New Roman"/>
          <w:sz w:val="28"/>
          <w:szCs w:val="28"/>
        </w:rPr>
        <w:t xml:space="preserve"> x </w:t>
      </w:r>
      <w:proofErr w:type="spellStart"/>
      <w:r w:rsidR="00D35DD4" w:rsidRPr="008F46DE">
        <w:rPr>
          <w:rFonts w:ascii="PT Astra Serif" w:eastAsiaTheme="minorHAnsi" w:hAnsi="PT Astra Serif" w:cs="Times New Roman"/>
          <w:sz w:val="28"/>
          <w:szCs w:val="28"/>
        </w:rPr>
        <w:t>Cj</w:t>
      </w:r>
      <w:proofErr w:type="spellEnd"/>
      <w:r w:rsidR="00D35DD4" w:rsidRPr="008F46DE">
        <w:rPr>
          <w:rFonts w:ascii="PT Astra Serif" w:eastAsiaTheme="minorHAnsi" w:hAnsi="PT Astra Serif" w:cs="Times New Roman"/>
          <w:sz w:val="28"/>
          <w:szCs w:val="28"/>
        </w:rPr>
        <w:t xml:space="preserve"> x (Т - </w:t>
      </w:r>
      <w:proofErr w:type="gramStart"/>
      <w:r w:rsidR="00D35DD4" w:rsidRPr="008F46DE">
        <w:rPr>
          <w:rFonts w:ascii="PT Astra Serif" w:eastAsiaTheme="minorHAnsi" w:hAnsi="PT Astra Serif" w:cs="Times New Roman"/>
          <w:sz w:val="28"/>
          <w:szCs w:val="28"/>
        </w:rPr>
        <w:t>T(</w:t>
      </w:r>
      <w:proofErr w:type="gramEnd"/>
      <w:r w:rsidR="00D35DD4" w:rsidRPr="008F46DE">
        <w:rPr>
          <w:rFonts w:ascii="PT Astra Serif" w:eastAsiaTheme="minorHAnsi" w:hAnsi="PT Astra Serif" w:cs="Times New Roman"/>
          <w:sz w:val="28"/>
          <w:szCs w:val="28"/>
        </w:rPr>
        <w:t>j - 1)) / 365</w:t>
      </w:r>
      <w:r w:rsidRPr="008F46DE">
        <w:rPr>
          <w:rFonts w:ascii="PT Astra Serif" w:eastAsiaTheme="minorHAnsi" w:hAnsi="PT Astra Serif" w:cs="Times New Roman"/>
          <w:sz w:val="28"/>
          <w:szCs w:val="28"/>
        </w:rPr>
        <w:t xml:space="preserve"> / 100 %,</w:t>
      </w:r>
    </w:p>
    <w:p w14:paraId="44E4EAA6" w14:textId="77777777" w:rsidR="0038393B" w:rsidRPr="008F46DE" w:rsidRDefault="0038393B" w:rsidP="00B96146">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где:</w:t>
      </w:r>
    </w:p>
    <w:p w14:paraId="1D0AB16E" w14:textId="77777777" w:rsidR="0038393B" w:rsidRPr="008F46DE" w:rsidRDefault="0038393B" w:rsidP="00B96146">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НКД – накопленный купонный доход на одну Облигацию, в рублях;</w:t>
      </w:r>
    </w:p>
    <w:p w14:paraId="3E459B9B" w14:textId="77777777" w:rsidR="0038393B" w:rsidRPr="008F46DE" w:rsidRDefault="0038393B" w:rsidP="00B96146">
      <w:pPr>
        <w:pStyle w:val="ConsPlusNormal"/>
        <w:ind w:firstLine="567"/>
        <w:jc w:val="both"/>
        <w:outlineLvl w:val="1"/>
        <w:rPr>
          <w:rFonts w:ascii="PT Astra Serif" w:eastAsiaTheme="minorHAnsi" w:hAnsi="PT Astra Serif" w:cs="Times New Roman"/>
          <w:sz w:val="28"/>
          <w:szCs w:val="28"/>
        </w:rPr>
      </w:pPr>
      <w:proofErr w:type="spellStart"/>
      <w:r w:rsidRPr="008F46DE">
        <w:rPr>
          <w:rFonts w:ascii="PT Astra Serif" w:eastAsiaTheme="minorHAnsi" w:hAnsi="PT Astra Serif" w:cs="Times New Roman"/>
          <w:sz w:val="28"/>
          <w:szCs w:val="28"/>
        </w:rPr>
        <w:t>Nom</w:t>
      </w:r>
      <w:proofErr w:type="spellEnd"/>
      <w:r w:rsidRPr="008F46DE">
        <w:rPr>
          <w:rFonts w:ascii="PT Astra Serif" w:eastAsiaTheme="minorHAnsi" w:hAnsi="PT Astra Serif" w:cs="Times New Roman"/>
          <w:sz w:val="28"/>
          <w:szCs w:val="28"/>
        </w:rPr>
        <w:t xml:space="preserve"> – номинальная стоимость одной Облигации </w:t>
      </w:r>
      <w:r w:rsidR="00E87EF1" w:rsidRPr="008F46DE">
        <w:rPr>
          <w:rFonts w:ascii="PT Astra Serif" w:eastAsiaTheme="minorHAnsi" w:hAnsi="PT Astra Serif" w:cs="Times New Roman"/>
          <w:sz w:val="28"/>
          <w:szCs w:val="28"/>
        </w:rPr>
        <w:t>с постоянным купонным доходом для физических лиц</w:t>
      </w:r>
      <w:r w:rsidRPr="008F46DE">
        <w:rPr>
          <w:rFonts w:ascii="PT Astra Serif" w:eastAsiaTheme="minorHAnsi" w:hAnsi="PT Astra Serif" w:cs="Times New Roman"/>
          <w:sz w:val="28"/>
          <w:szCs w:val="28"/>
        </w:rPr>
        <w:t>, в рублях;</w:t>
      </w:r>
    </w:p>
    <w:p w14:paraId="0F6F7090" w14:textId="77777777" w:rsidR="0038393B" w:rsidRPr="008F46DE" w:rsidRDefault="0038393B" w:rsidP="00B96146">
      <w:pPr>
        <w:pStyle w:val="ConsPlusNormal"/>
        <w:ind w:firstLine="567"/>
        <w:jc w:val="both"/>
        <w:outlineLvl w:val="1"/>
        <w:rPr>
          <w:rFonts w:ascii="PT Astra Serif" w:eastAsiaTheme="minorHAnsi" w:hAnsi="PT Astra Serif" w:cs="Times New Roman"/>
          <w:sz w:val="28"/>
          <w:szCs w:val="28"/>
        </w:rPr>
      </w:pPr>
      <w:proofErr w:type="spellStart"/>
      <w:r w:rsidRPr="008F46DE">
        <w:rPr>
          <w:rFonts w:ascii="PT Astra Serif" w:eastAsiaTheme="minorHAnsi" w:hAnsi="PT Astra Serif" w:cs="Times New Roman"/>
          <w:sz w:val="28"/>
          <w:szCs w:val="28"/>
        </w:rPr>
        <w:t>Cj</w:t>
      </w:r>
      <w:proofErr w:type="spellEnd"/>
      <w:r w:rsidRPr="008F46DE">
        <w:rPr>
          <w:rFonts w:ascii="PT Astra Serif" w:eastAsiaTheme="minorHAnsi" w:hAnsi="PT Astra Serif" w:cs="Times New Roman"/>
          <w:sz w:val="28"/>
          <w:szCs w:val="28"/>
        </w:rPr>
        <w:t xml:space="preserve"> – размер процентной ставки купонного дохода по j-</w:t>
      </w:r>
      <w:proofErr w:type="spellStart"/>
      <w:r w:rsidRPr="008F46DE">
        <w:rPr>
          <w:rFonts w:ascii="PT Astra Serif" w:eastAsiaTheme="minorHAnsi" w:hAnsi="PT Astra Serif" w:cs="Times New Roman"/>
          <w:sz w:val="28"/>
          <w:szCs w:val="28"/>
        </w:rPr>
        <w:t>му</w:t>
      </w:r>
      <w:proofErr w:type="spellEnd"/>
      <w:r w:rsidRPr="008F46DE">
        <w:rPr>
          <w:rFonts w:ascii="PT Astra Serif" w:eastAsiaTheme="minorHAnsi" w:hAnsi="PT Astra Serif" w:cs="Times New Roman"/>
          <w:sz w:val="28"/>
          <w:szCs w:val="28"/>
        </w:rPr>
        <w:t xml:space="preserve"> купонному периоду, в процентах годовых;</w:t>
      </w:r>
    </w:p>
    <w:p w14:paraId="413E0354" w14:textId="77777777" w:rsidR="0038393B" w:rsidRPr="008F46DE" w:rsidRDefault="0038393B" w:rsidP="00B96146">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T – дата расчета НКД внутри j-</w:t>
      </w:r>
      <w:proofErr w:type="spellStart"/>
      <w:r w:rsidRPr="008F46DE">
        <w:rPr>
          <w:rFonts w:ascii="PT Astra Serif" w:eastAsiaTheme="minorHAnsi" w:hAnsi="PT Astra Serif" w:cs="Times New Roman"/>
          <w:sz w:val="28"/>
          <w:szCs w:val="28"/>
        </w:rPr>
        <w:t>го</w:t>
      </w:r>
      <w:proofErr w:type="spellEnd"/>
      <w:r w:rsidRPr="008F46DE">
        <w:rPr>
          <w:rFonts w:ascii="PT Astra Serif" w:eastAsiaTheme="minorHAnsi" w:hAnsi="PT Astra Serif" w:cs="Times New Roman"/>
          <w:sz w:val="28"/>
          <w:szCs w:val="28"/>
        </w:rPr>
        <w:t xml:space="preserve"> купонного периода;</w:t>
      </w:r>
    </w:p>
    <w:p w14:paraId="03127E24" w14:textId="77777777" w:rsidR="0038393B" w:rsidRPr="008F46DE" w:rsidRDefault="0038393B" w:rsidP="00B96146">
      <w:pPr>
        <w:pStyle w:val="ConsPlusNormal"/>
        <w:ind w:firstLine="567"/>
        <w:jc w:val="both"/>
        <w:outlineLvl w:val="1"/>
        <w:rPr>
          <w:rFonts w:ascii="PT Astra Serif" w:eastAsiaTheme="minorHAnsi" w:hAnsi="PT Astra Serif" w:cs="Times New Roman"/>
          <w:sz w:val="28"/>
          <w:szCs w:val="28"/>
        </w:rPr>
      </w:pPr>
      <w:proofErr w:type="gramStart"/>
      <w:r w:rsidRPr="008F46DE">
        <w:rPr>
          <w:rFonts w:ascii="PT Astra Serif" w:eastAsiaTheme="minorHAnsi" w:hAnsi="PT Astra Serif" w:cs="Times New Roman"/>
          <w:sz w:val="28"/>
          <w:szCs w:val="28"/>
        </w:rPr>
        <w:t>T(</w:t>
      </w:r>
      <w:proofErr w:type="gramEnd"/>
      <w:r w:rsidRPr="008F46DE">
        <w:rPr>
          <w:rFonts w:ascii="PT Astra Serif" w:eastAsiaTheme="minorHAnsi" w:hAnsi="PT Astra Serif" w:cs="Times New Roman"/>
          <w:sz w:val="28"/>
          <w:szCs w:val="28"/>
        </w:rPr>
        <w:t xml:space="preserve">j - 1) – дата окончания предыдущего купонного периода (дата начала размещения Облигаций </w:t>
      </w:r>
      <w:r w:rsidR="00E87EF1" w:rsidRPr="008F46DE">
        <w:rPr>
          <w:rFonts w:ascii="PT Astra Serif" w:eastAsiaTheme="minorHAnsi" w:hAnsi="PT Astra Serif" w:cs="Times New Roman"/>
          <w:sz w:val="28"/>
          <w:szCs w:val="28"/>
        </w:rPr>
        <w:t>с постоянным купонным доходом для физических лиц</w:t>
      </w:r>
      <w:r w:rsidRPr="008F46DE">
        <w:rPr>
          <w:rFonts w:ascii="PT Astra Serif" w:eastAsiaTheme="minorHAnsi" w:hAnsi="PT Astra Serif" w:cs="Times New Roman"/>
          <w:sz w:val="28"/>
          <w:szCs w:val="28"/>
        </w:rPr>
        <w:t xml:space="preserve"> - для первого купонного периода);</w:t>
      </w:r>
    </w:p>
    <w:p w14:paraId="777DEFA2" w14:textId="1303C1A5" w:rsidR="0038393B" w:rsidRPr="008F46DE" w:rsidRDefault="0038393B" w:rsidP="00B96146">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j – порядковый номер купонного периода (1, 2,</w:t>
      </w:r>
      <w:r w:rsidR="00D42CDE">
        <w:rPr>
          <w:rFonts w:ascii="PT Astra Serif" w:eastAsiaTheme="minorHAnsi" w:hAnsi="PT Astra Serif" w:cs="Times New Roman"/>
          <w:sz w:val="28"/>
          <w:szCs w:val="28"/>
        </w:rPr>
        <w:t xml:space="preserve"> 3, 4</w:t>
      </w:r>
      <w:r w:rsidRPr="008F46DE">
        <w:rPr>
          <w:rFonts w:ascii="PT Astra Serif" w:eastAsiaTheme="minorHAnsi" w:hAnsi="PT Astra Serif" w:cs="Times New Roman"/>
          <w:sz w:val="28"/>
          <w:szCs w:val="28"/>
        </w:rPr>
        <w:t>).</w:t>
      </w:r>
    </w:p>
    <w:p w14:paraId="355F21C6" w14:textId="77777777" w:rsidR="0038393B" w:rsidRPr="008F46DE" w:rsidRDefault="0038393B" w:rsidP="00B96146">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Размер накопленного</w:t>
      </w:r>
      <w:r w:rsidR="00BB49DD" w:rsidRPr="008F46DE">
        <w:rPr>
          <w:rFonts w:ascii="PT Astra Serif" w:eastAsiaTheme="minorHAnsi" w:hAnsi="PT Astra Serif" w:cs="Times New Roman"/>
          <w:sz w:val="28"/>
          <w:szCs w:val="28"/>
        </w:rPr>
        <w:t xml:space="preserve"> купонного дохода в расчё</w:t>
      </w:r>
      <w:r w:rsidRPr="008F46DE">
        <w:rPr>
          <w:rFonts w:ascii="PT Astra Serif" w:eastAsiaTheme="minorHAnsi" w:hAnsi="PT Astra Serif" w:cs="Times New Roman"/>
          <w:sz w:val="28"/>
          <w:szCs w:val="28"/>
        </w:rPr>
        <w:t>те на одну Облигацию определяется с точностью до одной копейки (округление производится по Методу математического округления).</w:t>
      </w:r>
      <w:bookmarkEnd w:id="3"/>
    </w:p>
    <w:p w14:paraId="1D9F8684" w14:textId="77777777" w:rsidR="0038393B" w:rsidRPr="008F46DE" w:rsidRDefault="007E6D8C" w:rsidP="00B96146">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4.9</w:t>
      </w:r>
      <w:r w:rsidR="0038393B" w:rsidRPr="008F46DE">
        <w:rPr>
          <w:rFonts w:ascii="PT Astra Serif" w:eastAsiaTheme="minorHAnsi" w:hAnsi="PT Astra Serif" w:cs="Times New Roman"/>
          <w:sz w:val="28"/>
          <w:szCs w:val="28"/>
        </w:rPr>
        <w:t xml:space="preserve">. Владельцы и иные лица, осуществляющие в соответствии </w:t>
      </w:r>
      <w:r w:rsidR="0038393B" w:rsidRPr="008F46DE">
        <w:rPr>
          <w:rFonts w:ascii="PT Astra Serif" w:eastAsiaTheme="minorHAnsi" w:hAnsi="PT Astra Serif" w:cs="Times New Roman"/>
          <w:sz w:val="28"/>
          <w:szCs w:val="28"/>
        </w:rPr>
        <w:br/>
        <w:t xml:space="preserve">с федеральными законами права по Облигациям, получают выплаты по Облигациям через Депозитарий, депонентами которого они являются. Депозитарный договор между </w:t>
      </w:r>
      <w:r w:rsidR="00BB49DD" w:rsidRPr="008F46DE">
        <w:rPr>
          <w:rFonts w:ascii="PT Astra Serif" w:eastAsiaTheme="minorHAnsi" w:hAnsi="PT Astra Serif" w:cs="Times New Roman"/>
          <w:sz w:val="28"/>
          <w:szCs w:val="28"/>
        </w:rPr>
        <w:t>депозитарием, осуществляющим учё</w:t>
      </w:r>
      <w:r w:rsidR="0038393B" w:rsidRPr="008F46DE">
        <w:rPr>
          <w:rFonts w:ascii="PT Astra Serif" w:eastAsiaTheme="minorHAnsi" w:hAnsi="PT Astra Serif" w:cs="Times New Roman"/>
          <w:sz w:val="28"/>
          <w:szCs w:val="28"/>
        </w:rPr>
        <w:t>т прав на ценные бумаги, и депонентом должен содержать порядок передачи депоненту выплат по ценным бумагам.</w:t>
      </w:r>
    </w:p>
    <w:p w14:paraId="0BF84AC7" w14:textId="49A0A72B" w:rsidR="007E6D8C" w:rsidRPr="008F46DE" w:rsidRDefault="007E6D8C" w:rsidP="007E6D8C">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4.1</w:t>
      </w:r>
      <w:r w:rsidR="001A5957" w:rsidRPr="008F46DE">
        <w:rPr>
          <w:rFonts w:ascii="PT Astra Serif" w:eastAsiaTheme="minorHAnsi" w:hAnsi="PT Astra Serif" w:cs="Times New Roman"/>
          <w:sz w:val="28"/>
          <w:szCs w:val="28"/>
        </w:rPr>
        <w:t xml:space="preserve">0. Дата погашения облигаций </w:t>
      </w:r>
      <w:r w:rsidR="004E788B">
        <w:rPr>
          <w:rFonts w:ascii="PT Astra Serif" w:eastAsiaTheme="minorHAnsi" w:hAnsi="PT Astra Serif" w:cs="Times New Roman"/>
          <w:sz w:val="28"/>
          <w:szCs w:val="28"/>
        </w:rPr>
        <w:t>– 30</w:t>
      </w:r>
      <w:r w:rsidR="00A248F0">
        <w:rPr>
          <w:rFonts w:ascii="PT Astra Serif" w:eastAsiaTheme="minorHAnsi" w:hAnsi="PT Astra Serif" w:cs="Times New Roman"/>
          <w:sz w:val="28"/>
          <w:szCs w:val="28"/>
        </w:rPr>
        <w:t xml:space="preserve"> октября 2026</w:t>
      </w:r>
      <w:r w:rsidRPr="0064333E">
        <w:rPr>
          <w:rFonts w:ascii="PT Astra Serif" w:eastAsiaTheme="minorHAnsi" w:hAnsi="PT Astra Serif" w:cs="Times New Roman"/>
          <w:sz w:val="28"/>
          <w:szCs w:val="28"/>
        </w:rPr>
        <w:t xml:space="preserve"> года.</w:t>
      </w:r>
    </w:p>
    <w:p w14:paraId="4F595915" w14:textId="77777777" w:rsidR="007E6D8C" w:rsidRPr="008F46DE" w:rsidRDefault="007E6D8C" w:rsidP="007E6D8C">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4.11. В дату погашения Облигаций их Владельцам выплачивается номинальная стоимость Облигаций и купонный доход за последний купонный период.</w:t>
      </w:r>
    </w:p>
    <w:p w14:paraId="31BB5B96" w14:textId="77777777" w:rsidR="007E6D8C" w:rsidRPr="008F46DE" w:rsidRDefault="007E6D8C" w:rsidP="007E6D8C">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Выплата номинальной стоимости Облигаций и купонного дохода производится в валюте Российской Федерации в безналичном порядке.</w:t>
      </w:r>
    </w:p>
    <w:p w14:paraId="7BB564FA" w14:textId="77777777" w:rsidR="007E6D8C" w:rsidRPr="008F46DE" w:rsidRDefault="007E6D8C" w:rsidP="007E6D8C">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Погашение Облигаций производится в соответствии законодательством Российской Федерации, Генеральными условиями, Условиями и настоящим Решением об эмиссии.</w:t>
      </w:r>
    </w:p>
    <w:bookmarkEnd w:id="1"/>
    <w:p w14:paraId="78EFC2B4" w14:textId="77777777" w:rsidR="0038393B" w:rsidRPr="008F46DE" w:rsidRDefault="007E6D8C" w:rsidP="00B96146">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4.12</w:t>
      </w:r>
      <w:r w:rsidR="0038393B" w:rsidRPr="008F46DE">
        <w:rPr>
          <w:rFonts w:ascii="PT Astra Serif" w:eastAsiaTheme="minorHAnsi" w:hAnsi="PT Astra Serif" w:cs="Times New Roman"/>
          <w:sz w:val="28"/>
          <w:szCs w:val="28"/>
        </w:rPr>
        <w:t>. Если дата погашения Облигации и (или) выплаты купонного дохода по Облигациям приходится на выходной или нерабочий праздничный день, независимо от того, будет ли это государственный выходной день или выходной день дл</w:t>
      </w:r>
      <w:r w:rsidR="00BB49DD" w:rsidRPr="008F46DE">
        <w:rPr>
          <w:rFonts w:ascii="PT Astra Serif" w:eastAsiaTheme="minorHAnsi" w:hAnsi="PT Astra Serif" w:cs="Times New Roman"/>
          <w:sz w:val="28"/>
          <w:szCs w:val="28"/>
        </w:rPr>
        <w:t>я расчё</w:t>
      </w:r>
      <w:r w:rsidR="0038393B" w:rsidRPr="008F46DE">
        <w:rPr>
          <w:rFonts w:ascii="PT Astra Serif" w:eastAsiaTheme="minorHAnsi" w:hAnsi="PT Astra Serif" w:cs="Times New Roman"/>
          <w:sz w:val="28"/>
          <w:szCs w:val="28"/>
        </w:rPr>
        <w:t>тных операций, то выплата надлежащей суммы производится в первый рабочий день, следующий за нерабочим праздничным или выходным днем. Владелец не имеет права требовать начисления процентов или какой-либо иной компенсации за такую задержку в платеже.</w:t>
      </w:r>
    </w:p>
    <w:p w14:paraId="210D6535" w14:textId="77777777" w:rsidR="0038393B" w:rsidRPr="008F46DE" w:rsidRDefault="007E6D8C" w:rsidP="00B96146">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4.13</w:t>
      </w:r>
      <w:r w:rsidR="0038393B" w:rsidRPr="008F46DE">
        <w:rPr>
          <w:rFonts w:ascii="PT Astra Serif" w:eastAsiaTheme="minorHAnsi" w:hAnsi="PT Astra Serif" w:cs="Times New Roman"/>
          <w:sz w:val="28"/>
          <w:szCs w:val="28"/>
        </w:rPr>
        <w:t>. Списание Облигаций со счетов депо при погашении производится после исполнения Эмитентом всех обязательств перед владельцами Облигаций по выплате номинальной стоимости Облигаций и выплате купонного дохода по ним за все купонные периоды.</w:t>
      </w:r>
    </w:p>
    <w:p w14:paraId="19F078CC" w14:textId="77777777" w:rsidR="0038393B" w:rsidRPr="008F46DE" w:rsidRDefault="0038393B" w:rsidP="00B96146">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Снятие Сертификата с хранения производится после списания всех Облигаций со счетов в Уполномоченном депозитарии.</w:t>
      </w:r>
    </w:p>
    <w:p w14:paraId="3956FC15" w14:textId="77777777" w:rsidR="0038393B" w:rsidRPr="008F46DE" w:rsidRDefault="007E6D8C" w:rsidP="00B96146">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lastRenderedPageBreak/>
        <w:t>4.14</w:t>
      </w:r>
      <w:r w:rsidR="0038393B" w:rsidRPr="008F46DE">
        <w:rPr>
          <w:rFonts w:ascii="PT Astra Serif" w:eastAsiaTheme="minorHAnsi" w:hAnsi="PT Astra Serif" w:cs="Times New Roman"/>
          <w:sz w:val="28"/>
          <w:szCs w:val="28"/>
        </w:rPr>
        <w:t>. Налогообложение доходов от операций с Облигациями осуществляется в соответствии с законодательством Российской Федерации.</w:t>
      </w:r>
    </w:p>
    <w:p w14:paraId="59118087" w14:textId="77777777" w:rsidR="0038393B" w:rsidRPr="008F46DE" w:rsidRDefault="0038393B" w:rsidP="0038393B">
      <w:pPr>
        <w:pStyle w:val="a7"/>
        <w:tabs>
          <w:tab w:val="left" w:pos="0"/>
        </w:tabs>
        <w:rPr>
          <w:rFonts w:ascii="PT Astra Serif" w:eastAsiaTheme="minorHAnsi" w:hAnsi="PT Astra Serif"/>
          <w:sz w:val="24"/>
          <w:szCs w:val="24"/>
          <w:lang w:eastAsia="en-US"/>
        </w:rPr>
      </w:pPr>
    </w:p>
    <w:p w14:paraId="0F7C9F27" w14:textId="77777777" w:rsidR="0038393B" w:rsidRPr="008F46DE" w:rsidRDefault="0038393B" w:rsidP="007E6D8C">
      <w:pPr>
        <w:pStyle w:val="21"/>
        <w:numPr>
          <w:ilvl w:val="0"/>
          <w:numId w:val="3"/>
        </w:numPr>
        <w:spacing w:after="0" w:line="240" w:lineRule="auto"/>
        <w:jc w:val="center"/>
        <w:rPr>
          <w:rFonts w:ascii="PT Astra Serif" w:hAnsi="PT Astra Serif"/>
        </w:rPr>
      </w:pPr>
      <w:r w:rsidRPr="008F46DE">
        <w:rPr>
          <w:rFonts w:ascii="PT Astra Serif" w:hAnsi="PT Astra Serif"/>
        </w:rPr>
        <w:t>Информация о соблюдении бюджетного законодательства</w:t>
      </w:r>
    </w:p>
    <w:p w14:paraId="3AF2420E" w14:textId="77777777" w:rsidR="0038393B" w:rsidRPr="008F46DE" w:rsidRDefault="0038393B" w:rsidP="0038393B">
      <w:pPr>
        <w:pStyle w:val="ConsTitle"/>
        <w:widowControl/>
        <w:ind w:right="-6"/>
        <w:contextualSpacing/>
        <w:jc w:val="center"/>
        <w:rPr>
          <w:rFonts w:ascii="PT Astra Serif" w:eastAsiaTheme="minorHAnsi" w:hAnsi="PT Astra Serif" w:cs="Times New Roman"/>
          <w:b w:val="0"/>
          <w:bCs w:val="0"/>
          <w:sz w:val="24"/>
          <w:szCs w:val="24"/>
          <w:lang w:eastAsia="en-US"/>
        </w:rPr>
      </w:pPr>
    </w:p>
    <w:p w14:paraId="7ADCF756" w14:textId="0A7CEC19" w:rsidR="0038393B" w:rsidRPr="008F46DE" w:rsidRDefault="007E6D8C" w:rsidP="007E6D8C">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5.1</w:t>
      </w:r>
      <w:r w:rsidR="0038393B" w:rsidRPr="008F46DE">
        <w:rPr>
          <w:rFonts w:ascii="PT Astra Serif" w:eastAsiaTheme="minorHAnsi" w:hAnsi="PT Astra Serif" w:cs="Times New Roman"/>
          <w:sz w:val="28"/>
          <w:szCs w:val="28"/>
        </w:rPr>
        <w:t xml:space="preserve">. Размеры дефицита бюджета Ульяновской области, верхнего предела государственного внутреннего долга Ульяновской области и расходов на обслуживание </w:t>
      </w:r>
      <w:r w:rsidRPr="008F46DE">
        <w:rPr>
          <w:rFonts w:ascii="PT Astra Serif" w:eastAsiaTheme="minorHAnsi" w:hAnsi="PT Astra Serif" w:cs="Times New Roman"/>
          <w:sz w:val="28"/>
          <w:szCs w:val="28"/>
        </w:rPr>
        <w:t>государст</w:t>
      </w:r>
      <w:r w:rsidR="0038393B" w:rsidRPr="008F46DE">
        <w:rPr>
          <w:rFonts w:ascii="PT Astra Serif" w:eastAsiaTheme="minorHAnsi" w:hAnsi="PT Astra Serif" w:cs="Times New Roman"/>
          <w:sz w:val="28"/>
          <w:szCs w:val="28"/>
        </w:rPr>
        <w:t xml:space="preserve">венного долга Ульяновской области, </w:t>
      </w:r>
      <w:r w:rsidRPr="008F46DE">
        <w:rPr>
          <w:rFonts w:ascii="PT Astra Serif" w:eastAsiaTheme="minorHAnsi" w:hAnsi="PT Astra Serif" w:cs="Times New Roman"/>
          <w:sz w:val="28"/>
          <w:szCs w:val="28"/>
        </w:rPr>
        <w:t xml:space="preserve">утверждённые </w:t>
      </w:r>
      <w:r w:rsidR="0038393B" w:rsidRPr="008F46DE">
        <w:rPr>
          <w:rFonts w:ascii="PT Astra Serif" w:eastAsiaTheme="minorHAnsi" w:hAnsi="PT Astra Serif" w:cs="Times New Roman"/>
          <w:sz w:val="28"/>
          <w:szCs w:val="28"/>
        </w:rPr>
        <w:t xml:space="preserve">Законом Ульяновской области </w:t>
      </w:r>
      <w:r w:rsidR="008F46DE" w:rsidRPr="008F46DE">
        <w:rPr>
          <w:rFonts w:ascii="PT Astra Serif" w:eastAsiaTheme="minorHAnsi" w:hAnsi="PT Astra Serif" w:cs="Times New Roman"/>
          <w:sz w:val="28"/>
          <w:szCs w:val="28"/>
        </w:rPr>
        <w:t>от 28.11.2024 № 118-ЗО «Об областном бюджете Ульяновской области на 2025 год и на плановый период 2026 и 2027 годов»</w:t>
      </w:r>
      <w:r w:rsidR="0038393B" w:rsidRPr="008F46DE">
        <w:rPr>
          <w:rFonts w:ascii="PT Astra Serif" w:eastAsiaTheme="minorHAnsi" w:hAnsi="PT Astra Serif" w:cs="Times New Roman"/>
          <w:sz w:val="28"/>
          <w:szCs w:val="28"/>
        </w:rPr>
        <w:t xml:space="preserve"> не превышают предельных значений соответствующих показателей, установленных Бюджетным кодексом Российской Федерации.</w:t>
      </w:r>
    </w:p>
    <w:p w14:paraId="0A099FCC" w14:textId="77777777" w:rsidR="000D7F78" w:rsidRPr="008F46DE" w:rsidRDefault="000D7F78" w:rsidP="000D7F78">
      <w:pPr>
        <w:adjustRightInd w:val="0"/>
        <w:ind w:firstLine="709"/>
        <w:jc w:val="both"/>
        <w:rPr>
          <w:rFonts w:ascii="PT Astra Serif" w:hAnsi="PT Astra Serif"/>
        </w:rPr>
      </w:pPr>
    </w:p>
    <w:p w14:paraId="2E440AD6" w14:textId="77777777" w:rsidR="000D7F78" w:rsidRPr="008F46DE" w:rsidRDefault="00023C8A" w:rsidP="00023C8A">
      <w:pPr>
        <w:jc w:val="center"/>
        <w:rPr>
          <w:rFonts w:ascii="PT Astra Serif" w:hAnsi="PT Astra Serif"/>
        </w:rPr>
        <w:sectPr w:rsidR="000D7F78" w:rsidRPr="008F46DE" w:rsidSect="00AD6B3E">
          <w:pgSz w:w="11907" w:h="16840" w:code="9"/>
          <w:pgMar w:top="1134" w:right="567" w:bottom="1134" w:left="1701" w:header="567" w:footer="74" w:gutter="0"/>
          <w:pgNumType w:start="1"/>
          <w:cols w:space="709"/>
          <w:titlePg/>
        </w:sectPr>
      </w:pPr>
      <w:r w:rsidRPr="008F46DE">
        <w:rPr>
          <w:rFonts w:ascii="PT Astra Serif" w:hAnsi="PT Astra Serif"/>
        </w:rPr>
        <w:t>________________</w:t>
      </w:r>
    </w:p>
    <w:tbl>
      <w:tblPr>
        <w:tblW w:w="5919" w:type="dxa"/>
        <w:tblInd w:w="3652" w:type="dxa"/>
        <w:tblLook w:val="04A0" w:firstRow="1" w:lastRow="0" w:firstColumn="1" w:lastColumn="0" w:noHBand="0" w:noVBand="1"/>
      </w:tblPr>
      <w:tblGrid>
        <w:gridCol w:w="5919"/>
      </w:tblGrid>
      <w:tr w:rsidR="000D7F78" w:rsidRPr="008F46DE" w14:paraId="79ECE83A" w14:textId="77777777" w:rsidTr="00AD6B3E">
        <w:tc>
          <w:tcPr>
            <w:tcW w:w="5919" w:type="dxa"/>
          </w:tcPr>
          <w:p w14:paraId="0360704A" w14:textId="77777777" w:rsidR="000D7F78" w:rsidRPr="008F46DE" w:rsidRDefault="000D7F78" w:rsidP="00AD6B3E">
            <w:pPr>
              <w:pStyle w:val="ConsPlusTitle"/>
              <w:widowControl w:val="0"/>
              <w:jc w:val="center"/>
              <w:outlineLvl w:val="0"/>
              <w:rPr>
                <w:rFonts w:ascii="PT Astra Serif" w:hAnsi="PT Astra Serif" w:cs="Times New Roman"/>
                <w:b w:val="0"/>
                <w:sz w:val="28"/>
                <w:szCs w:val="28"/>
              </w:rPr>
            </w:pPr>
            <w:r w:rsidRPr="008F46DE">
              <w:rPr>
                <w:rFonts w:ascii="PT Astra Serif" w:hAnsi="PT Astra Serif" w:cs="Times New Roman"/>
                <w:b w:val="0"/>
                <w:sz w:val="28"/>
                <w:szCs w:val="28"/>
              </w:rPr>
              <w:lastRenderedPageBreak/>
              <w:br w:type="page"/>
              <w:t>ПРИЛОЖЕНИЕ</w:t>
            </w:r>
          </w:p>
          <w:p w14:paraId="25C0715E" w14:textId="77777777" w:rsidR="000D7F78" w:rsidRPr="008F46DE" w:rsidRDefault="000D7F78" w:rsidP="00AD6B3E">
            <w:pPr>
              <w:pStyle w:val="ConsPlusTitle"/>
              <w:widowControl w:val="0"/>
              <w:jc w:val="center"/>
              <w:outlineLvl w:val="0"/>
              <w:rPr>
                <w:rFonts w:ascii="PT Astra Serif" w:hAnsi="PT Astra Serif" w:cs="Times New Roman"/>
                <w:b w:val="0"/>
                <w:sz w:val="24"/>
                <w:szCs w:val="24"/>
              </w:rPr>
            </w:pPr>
          </w:p>
          <w:p w14:paraId="62C9FC9C" w14:textId="77777777" w:rsidR="000D7F78" w:rsidRPr="008F46DE" w:rsidRDefault="000D7F78" w:rsidP="00170E1A">
            <w:pPr>
              <w:pStyle w:val="ConsPlusTitle"/>
              <w:widowControl w:val="0"/>
              <w:jc w:val="center"/>
              <w:outlineLvl w:val="0"/>
              <w:rPr>
                <w:rFonts w:ascii="PT Astra Serif" w:hAnsi="PT Astra Serif" w:cs="Times New Roman"/>
                <w:b w:val="0"/>
                <w:sz w:val="28"/>
                <w:szCs w:val="28"/>
              </w:rPr>
            </w:pPr>
            <w:r w:rsidRPr="008F46DE">
              <w:rPr>
                <w:rFonts w:ascii="PT Astra Serif" w:hAnsi="PT Astra Serif" w:cs="Times New Roman"/>
                <w:b w:val="0"/>
                <w:sz w:val="28"/>
                <w:szCs w:val="28"/>
              </w:rPr>
              <w:t xml:space="preserve"> к Решению об эмиссии государственных облигаций Ульяновской области </w:t>
            </w:r>
            <w:r w:rsidR="00E87EF1" w:rsidRPr="008F46DE">
              <w:rPr>
                <w:rFonts w:ascii="PT Astra Serif" w:hAnsi="PT Astra Serif" w:cs="Times New Roman"/>
                <w:b w:val="0"/>
                <w:sz w:val="28"/>
                <w:szCs w:val="28"/>
              </w:rPr>
              <w:t>с постоянным купонным доходом для физических лиц</w:t>
            </w:r>
          </w:p>
        </w:tc>
      </w:tr>
    </w:tbl>
    <w:p w14:paraId="1095E711" w14:textId="77777777" w:rsidR="000D7F78" w:rsidRPr="008F46DE" w:rsidRDefault="000D7F78" w:rsidP="000D7F78">
      <w:pPr>
        <w:pStyle w:val="ConsPlusTitle"/>
        <w:outlineLvl w:val="0"/>
        <w:rPr>
          <w:rFonts w:ascii="PT Astra Serif" w:hAnsi="PT Astra Serif" w:cs="Times New Roman"/>
          <w:sz w:val="24"/>
          <w:szCs w:val="24"/>
        </w:rPr>
      </w:pPr>
    </w:p>
    <w:p w14:paraId="61CE4387" w14:textId="77777777" w:rsidR="000D7F78" w:rsidRPr="008F46DE" w:rsidRDefault="000D7F78" w:rsidP="000D7F78">
      <w:pPr>
        <w:pStyle w:val="ConsPlusTitle"/>
        <w:jc w:val="center"/>
        <w:outlineLvl w:val="0"/>
        <w:rPr>
          <w:rFonts w:ascii="PT Astra Serif" w:hAnsi="PT Astra Serif" w:cs="Times New Roman"/>
          <w:b w:val="0"/>
          <w:sz w:val="28"/>
          <w:szCs w:val="28"/>
        </w:rPr>
      </w:pPr>
      <w:r w:rsidRPr="008F46DE">
        <w:rPr>
          <w:rFonts w:ascii="PT Astra Serif" w:hAnsi="PT Astra Serif" w:cs="Times New Roman"/>
          <w:b w:val="0"/>
          <w:sz w:val="28"/>
          <w:szCs w:val="28"/>
        </w:rPr>
        <w:tab/>
      </w:r>
      <w:r w:rsidRPr="008F46DE">
        <w:rPr>
          <w:rFonts w:ascii="PT Astra Serif" w:hAnsi="PT Astra Serif" w:cs="Times New Roman"/>
          <w:b w:val="0"/>
          <w:sz w:val="28"/>
          <w:szCs w:val="28"/>
        </w:rPr>
        <w:tab/>
      </w:r>
      <w:r w:rsidRPr="008F46DE">
        <w:rPr>
          <w:rFonts w:ascii="PT Astra Serif" w:hAnsi="PT Astra Serif" w:cs="Times New Roman"/>
          <w:b w:val="0"/>
          <w:sz w:val="28"/>
          <w:szCs w:val="28"/>
        </w:rPr>
        <w:tab/>
      </w:r>
      <w:r w:rsidRPr="008F46DE">
        <w:rPr>
          <w:rFonts w:ascii="PT Astra Serif" w:hAnsi="PT Astra Serif" w:cs="Times New Roman"/>
          <w:b w:val="0"/>
          <w:sz w:val="28"/>
          <w:szCs w:val="28"/>
        </w:rPr>
        <w:tab/>
      </w:r>
      <w:r w:rsidRPr="008F46DE">
        <w:rPr>
          <w:rFonts w:ascii="PT Astra Serif" w:hAnsi="PT Astra Serif" w:cs="Times New Roman"/>
          <w:b w:val="0"/>
          <w:sz w:val="28"/>
          <w:szCs w:val="28"/>
        </w:rPr>
        <w:tab/>
      </w:r>
      <w:r w:rsidRPr="008F46DE">
        <w:rPr>
          <w:rFonts w:ascii="PT Astra Serif" w:hAnsi="PT Astra Serif" w:cs="Times New Roman"/>
          <w:b w:val="0"/>
          <w:sz w:val="28"/>
          <w:szCs w:val="28"/>
        </w:rPr>
        <w:tab/>
      </w:r>
      <w:r w:rsidRPr="008F46DE">
        <w:rPr>
          <w:rFonts w:ascii="PT Astra Serif" w:hAnsi="PT Astra Serif" w:cs="Times New Roman"/>
          <w:b w:val="0"/>
          <w:sz w:val="28"/>
          <w:szCs w:val="28"/>
        </w:rPr>
        <w:tab/>
      </w:r>
      <w:r w:rsidRPr="008F46DE">
        <w:rPr>
          <w:rFonts w:ascii="PT Astra Serif" w:hAnsi="PT Astra Serif" w:cs="Times New Roman"/>
          <w:b w:val="0"/>
          <w:sz w:val="28"/>
          <w:szCs w:val="28"/>
        </w:rPr>
        <w:tab/>
      </w:r>
      <w:r w:rsidRPr="008F46DE">
        <w:rPr>
          <w:rFonts w:ascii="PT Astra Serif" w:hAnsi="PT Astra Serif" w:cs="Times New Roman"/>
          <w:b w:val="0"/>
          <w:sz w:val="28"/>
          <w:szCs w:val="28"/>
        </w:rPr>
        <w:tab/>
      </w:r>
      <w:r w:rsidRPr="008F46DE">
        <w:rPr>
          <w:rFonts w:ascii="PT Astra Serif" w:hAnsi="PT Astra Serif" w:cs="Times New Roman"/>
          <w:b w:val="0"/>
          <w:sz w:val="28"/>
          <w:szCs w:val="28"/>
        </w:rPr>
        <w:tab/>
      </w:r>
      <w:r w:rsidRPr="008F46DE">
        <w:rPr>
          <w:rFonts w:ascii="PT Astra Serif" w:hAnsi="PT Astra Serif" w:cs="Times New Roman"/>
          <w:b w:val="0"/>
          <w:sz w:val="28"/>
          <w:szCs w:val="28"/>
        </w:rPr>
        <w:tab/>
        <w:t>ОБРАЗЕЦ</w:t>
      </w:r>
    </w:p>
    <w:p w14:paraId="41016F67" w14:textId="77777777" w:rsidR="000D7F78" w:rsidRPr="008F46DE" w:rsidRDefault="000D7F78" w:rsidP="000D7F78">
      <w:pPr>
        <w:pStyle w:val="ConsPlusTitle"/>
        <w:jc w:val="center"/>
        <w:outlineLvl w:val="0"/>
        <w:rPr>
          <w:rFonts w:ascii="PT Astra Serif" w:hAnsi="PT Astra Serif" w:cs="Times New Roman"/>
          <w:sz w:val="24"/>
          <w:szCs w:val="24"/>
        </w:rPr>
      </w:pPr>
    </w:p>
    <w:p w14:paraId="6F1BA8B1" w14:textId="77777777" w:rsidR="000D7F78" w:rsidRPr="008F46DE" w:rsidRDefault="000D7F78" w:rsidP="000D7F78">
      <w:pPr>
        <w:pStyle w:val="ConsPlusTitle"/>
        <w:jc w:val="center"/>
        <w:outlineLvl w:val="0"/>
        <w:rPr>
          <w:rFonts w:ascii="PT Astra Serif" w:hAnsi="PT Astra Serif" w:cs="Times New Roman"/>
          <w:sz w:val="28"/>
          <w:szCs w:val="28"/>
        </w:rPr>
      </w:pPr>
      <w:r w:rsidRPr="008F46DE">
        <w:rPr>
          <w:rFonts w:ascii="PT Astra Serif" w:hAnsi="PT Astra Serif" w:cs="Times New Roman"/>
          <w:sz w:val="28"/>
          <w:szCs w:val="28"/>
        </w:rPr>
        <w:t>МИНИСТЕРСТВО ФИНАНСОВ УЛЬЯНОВСКОЙ ОБЛАСТИ</w:t>
      </w:r>
    </w:p>
    <w:p w14:paraId="13238C2F" w14:textId="77777777" w:rsidR="000D7F78" w:rsidRPr="008F46DE" w:rsidRDefault="000D7F78" w:rsidP="000D7F78">
      <w:pPr>
        <w:pStyle w:val="ConsPlusTitle"/>
        <w:jc w:val="center"/>
        <w:outlineLvl w:val="0"/>
        <w:rPr>
          <w:rFonts w:ascii="PT Astra Serif" w:hAnsi="PT Astra Serif" w:cs="Times New Roman"/>
          <w:sz w:val="24"/>
          <w:szCs w:val="24"/>
        </w:rPr>
      </w:pPr>
    </w:p>
    <w:p w14:paraId="55C5A08B" w14:textId="77777777" w:rsidR="000D7F78" w:rsidRPr="008F46DE" w:rsidRDefault="000D7F78" w:rsidP="000D7F78">
      <w:pPr>
        <w:pStyle w:val="ConsPlusTitle"/>
        <w:jc w:val="center"/>
        <w:outlineLvl w:val="0"/>
        <w:rPr>
          <w:rFonts w:ascii="PT Astra Serif" w:hAnsi="PT Astra Serif" w:cs="Times New Roman"/>
          <w:sz w:val="28"/>
          <w:szCs w:val="28"/>
        </w:rPr>
      </w:pPr>
      <w:r w:rsidRPr="008F46DE">
        <w:rPr>
          <w:rFonts w:ascii="PT Astra Serif" w:hAnsi="PT Astra Serif" w:cs="Times New Roman"/>
          <w:sz w:val="28"/>
          <w:szCs w:val="28"/>
        </w:rPr>
        <w:t>ГЛОБАЛЬНЫЙ СЕРТИФИКАТ</w:t>
      </w:r>
    </w:p>
    <w:p w14:paraId="19ACDA8D" w14:textId="77777777" w:rsidR="000D7F78" w:rsidRPr="008F46DE" w:rsidRDefault="000D7F78" w:rsidP="000D7F78">
      <w:pPr>
        <w:pStyle w:val="ConsPlusTitle"/>
        <w:jc w:val="center"/>
        <w:outlineLvl w:val="0"/>
        <w:rPr>
          <w:rFonts w:ascii="PT Astra Serif" w:hAnsi="PT Astra Serif" w:cs="Times New Roman"/>
          <w:sz w:val="24"/>
          <w:szCs w:val="24"/>
        </w:rPr>
      </w:pPr>
    </w:p>
    <w:p w14:paraId="174915D6" w14:textId="77777777" w:rsidR="00170E1A" w:rsidRPr="008F46DE" w:rsidRDefault="00170E1A" w:rsidP="00170E1A">
      <w:pPr>
        <w:pStyle w:val="21"/>
        <w:spacing w:after="0" w:line="240" w:lineRule="auto"/>
        <w:jc w:val="center"/>
        <w:rPr>
          <w:rFonts w:ascii="PT Astra Serif" w:hAnsi="PT Astra Serif"/>
          <w:b/>
        </w:rPr>
      </w:pPr>
      <w:r w:rsidRPr="008F46DE">
        <w:rPr>
          <w:rFonts w:ascii="PT Astra Serif" w:hAnsi="PT Astra Serif"/>
          <w:b/>
        </w:rPr>
        <w:t xml:space="preserve">государственных облигаций Ульяновской области </w:t>
      </w:r>
    </w:p>
    <w:p w14:paraId="69D77893" w14:textId="77777777" w:rsidR="00170E1A" w:rsidRPr="008F46DE" w:rsidRDefault="00E87EF1" w:rsidP="00170E1A">
      <w:pPr>
        <w:pStyle w:val="21"/>
        <w:spacing w:after="0" w:line="240" w:lineRule="auto"/>
        <w:jc w:val="center"/>
        <w:rPr>
          <w:rFonts w:ascii="PT Astra Serif" w:hAnsi="PT Astra Serif"/>
          <w:b/>
        </w:rPr>
      </w:pPr>
      <w:r w:rsidRPr="008F46DE">
        <w:rPr>
          <w:rFonts w:ascii="PT Astra Serif" w:hAnsi="PT Astra Serif"/>
          <w:b/>
        </w:rPr>
        <w:t>с постоянным купонным доходом для физических лиц</w:t>
      </w:r>
    </w:p>
    <w:p w14:paraId="0A398456" w14:textId="77777777" w:rsidR="000D7F78" w:rsidRPr="008F46DE" w:rsidRDefault="000D7F78" w:rsidP="000D7F78">
      <w:pPr>
        <w:pStyle w:val="ConsPlusNormal"/>
        <w:ind w:firstLine="0"/>
        <w:jc w:val="both"/>
        <w:outlineLvl w:val="0"/>
        <w:rPr>
          <w:rFonts w:ascii="PT Astra Serif" w:hAnsi="PT Astra Serif" w:cs="Times New Roman"/>
          <w:sz w:val="24"/>
          <w:szCs w:val="24"/>
        </w:rPr>
      </w:pPr>
    </w:p>
    <w:p w14:paraId="5B967E0E" w14:textId="477E08F3" w:rsidR="000D7F78" w:rsidRPr="008F46DE" w:rsidRDefault="000D7F78" w:rsidP="00AB76B3">
      <w:pPr>
        <w:pStyle w:val="21"/>
        <w:spacing w:after="0" w:line="240" w:lineRule="auto"/>
        <w:jc w:val="center"/>
        <w:rPr>
          <w:rFonts w:ascii="PT Astra Serif" w:hAnsi="PT Astra Serif"/>
          <w:b/>
        </w:rPr>
      </w:pPr>
      <w:r w:rsidRPr="008F46DE">
        <w:rPr>
          <w:rFonts w:ascii="PT Astra Serif" w:hAnsi="PT Astra Serif"/>
          <w:b/>
        </w:rPr>
        <w:t>Государственный регис</w:t>
      </w:r>
      <w:r w:rsidR="00023C8A" w:rsidRPr="008F46DE">
        <w:rPr>
          <w:rFonts w:ascii="PT Astra Serif" w:hAnsi="PT Astra Serif"/>
          <w:b/>
        </w:rPr>
        <w:t xml:space="preserve">трационный номер выпуска </w:t>
      </w:r>
      <w:r w:rsidR="008F46DE" w:rsidRPr="008F46DE">
        <w:rPr>
          <w:rFonts w:ascii="PT Astra Serif" w:hAnsi="PT Astra Serif"/>
          <w:b/>
        </w:rPr>
        <w:t>RU36012</w:t>
      </w:r>
      <w:r w:rsidR="00AB76B3" w:rsidRPr="008F46DE">
        <w:rPr>
          <w:rFonts w:ascii="PT Astra Serif" w:hAnsi="PT Astra Serif"/>
          <w:b/>
        </w:rPr>
        <w:t>ULN0</w:t>
      </w:r>
    </w:p>
    <w:p w14:paraId="376EBC5F" w14:textId="77777777" w:rsidR="000D7F78" w:rsidRPr="008F46DE" w:rsidRDefault="000D7F78" w:rsidP="00E56C23">
      <w:pPr>
        <w:pStyle w:val="ConsPlusTitle"/>
        <w:outlineLvl w:val="0"/>
        <w:rPr>
          <w:rFonts w:ascii="PT Astra Serif" w:hAnsi="PT Astra Serif" w:cs="Times New Roman"/>
          <w:sz w:val="24"/>
          <w:szCs w:val="24"/>
        </w:rPr>
      </w:pPr>
    </w:p>
    <w:p w14:paraId="2E3D67D2" w14:textId="77777777" w:rsidR="00170E1A" w:rsidRPr="008F46DE" w:rsidRDefault="00170E1A" w:rsidP="00170E1A">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Государственные облигации Ульяновской области выпускаются в форме именных документарных ценных бумаг с постоянным купонным доходом (далее – Облигации) с обязательным централизованным хранением (учётом) глобального сертификата (далее – Сертификат).</w:t>
      </w:r>
    </w:p>
    <w:p w14:paraId="04C4BEEE" w14:textId="77777777" w:rsidR="00170E1A" w:rsidRPr="008F46DE" w:rsidRDefault="00170E1A" w:rsidP="00170E1A">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 xml:space="preserve">Эмитентом Облигаций </w:t>
      </w:r>
      <w:r w:rsidR="00E87EF1" w:rsidRPr="008F46DE">
        <w:rPr>
          <w:rFonts w:ascii="PT Astra Serif" w:eastAsiaTheme="minorHAnsi" w:hAnsi="PT Astra Serif" w:cs="Times New Roman"/>
          <w:sz w:val="28"/>
          <w:szCs w:val="28"/>
        </w:rPr>
        <w:t>с постоянным купонным доходом для физических лиц</w:t>
      </w:r>
      <w:r w:rsidRPr="008F46DE">
        <w:rPr>
          <w:rFonts w:ascii="PT Astra Serif" w:eastAsiaTheme="minorHAnsi" w:hAnsi="PT Astra Serif" w:cs="Times New Roman"/>
          <w:sz w:val="28"/>
          <w:szCs w:val="28"/>
        </w:rPr>
        <w:t xml:space="preserve"> от имени Ульяновской области выступает Министерство финансов Ульяновской области как исполнительный орган власти Ульяновской области, осуществляющий составление и организацию исполнения областного бюджета Ульяновской области (далее – Эмитент).</w:t>
      </w:r>
    </w:p>
    <w:p w14:paraId="0ADD698F" w14:textId="7435B22F" w:rsidR="00170E1A" w:rsidRPr="008F46DE" w:rsidRDefault="00170E1A" w:rsidP="00170E1A">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Место нахождения и</w:t>
      </w:r>
      <w:r w:rsidR="008F46DE" w:rsidRPr="008F46DE">
        <w:rPr>
          <w:rFonts w:ascii="PT Astra Serif" w:eastAsiaTheme="minorHAnsi" w:hAnsi="PT Astra Serif" w:cs="Times New Roman"/>
          <w:sz w:val="28"/>
          <w:szCs w:val="28"/>
        </w:rPr>
        <w:t xml:space="preserve"> почтовый адрес Эмитента: 432911</w:t>
      </w:r>
      <w:r w:rsidRPr="008F46DE">
        <w:rPr>
          <w:rFonts w:ascii="PT Astra Serif" w:eastAsiaTheme="minorHAnsi" w:hAnsi="PT Astra Serif" w:cs="Times New Roman"/>
          <w:sz w:val="28"/>
          <w:szCs w:val="28"/>
        </w:rPr>
        <w:t>, г. Ульяновск, ул. Радищева, д. 1.</w:t>
      </w:r>
    </w:p>
    <w:p w14:paraId="6B275628" w14:textId="77777777" w:rsidR="00170E1A" w:rsidRPr="008F46DE" w:rsidRDefault="00170E1A" w:rsidP="00170E1A">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Мероприятия, необходимые для осуществления эмиссии, обращения и погашения Облигаций, проводит Эмитент.</w:t>
      </w:r>
    </w:p>
    <w:p w14:paraId="5F213A1C" w14:textId="7E70E455" w:rsidR="00170E1A" w:rsidRPr="008F46DE" w:rsidRDefault="00170E1A" w:rsidP="00170E1A">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Настоящий Сертификат удостоверяет право на 10</w:t>
      </w:r>
      <w:r w:rsidR="008F46DE" w:rsidRPr="008F46DE">
        <w:rPr>
          <w:rFonts w:ascii="PT Astra Serif" w:eastAsiaTheme="minorHAnsi" w:hAnsi="PT Astra Serif" w:cs="Times New Roman"/>
          <w:sz w:val="28"/>
          <w:szCs w:val="28"/>
        </w:rPr>
        <w:t>0 000 (сто</w:t>
      </w:r>
      <w:r w:rsidRPr="008F46DE">
        <w:rPr>
          <w:rFonts w:ascii="PT Astra Serif" w:eastAsiaTheme="minorHAnsi" w:hAnsi="PT Astra Serif" w:cs="Times New Roman"/>
          <w:sz w:val="28"/>
          <w:szCs w:val="28"/>
        </w:rPr>
        <w:t xml:space="preserve"> тысяч) штук Облигаций номинальной стоимостью 1 000 (одна тысяча) рублей 00 копеек каждая.</w:t>
      </w:r>
    </w:p>
    <w:p w14:paraId="18BF2E7F" w14:textId="1224916C" w:rsidR="00170E1A" w:rsidRPr="008F46DE" w:rsidRDefault="00170E1A" w:rsidP="00170E1A">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Общий объём эмис</w:t>
      </w:r>
      <w:r w:rsidR="00AB76B3" w:rsidRPr="008F46DE">
        <w:rPr>
          <w:rFonts w:ascii="PT Astra Serif" w:eastAsiaTheme="minorHAnsi" w:hAnsi="PT Astra Serif" w:cs="Times New Roman"/>
          <w:sz w:val="28"/>
          <w:szCs w:val="28"/>
        </w:rPr>
        <w:t>сии Облигаций составляет 10</w:t>
      </w:r>
      <w:r w:rsidR="008F46DE" w:rsidRPr="008F46DE">
        <w:rPr>
          <w:rFonts w:ascii="PT Astra Serif" w:eastAsiaTheme="minorHAnsi" w:hAnsi="PT Astra Serif" w:cs="Times New Roman"/>
          <w:sz w:val="28"/>
          <w:szCs w:val="28"/>
        </w:rPr>
        <w:t>0</w:t>
      </w:r>
      <w:r w:rsidR="00AB76B3" w:rsidRPr="008F46DE">
        <w:rPr>
          <w:rFonts w:ascii="PT Astra Serif" w:eastAsiaTheme="minorHAnsi" w:hAnsi="PT Astra Serif" w:cs="Times New Roman"/>
          <w:sz w:val="28"/>
          <w:szCs w:val="28"/>
        </w:rPr>
        <w:t xml:space="preserve"> 000 </w:t>
      </w:r>
      <w:r w:rsidR="008F46DE" w:rsidRPr="008F46DE">
        <w:rPr>
          <w:rFonts w:ascii="PT Astra Serif" w:eastAsiaTheme="minorHAnsi" w:hAnsi="PT Astra Serif" w:cs="Times New Roman"/>
          <w:sz w:val="28"/>
          <w:szCs w:val="28"/>
        </w:rPr>
        <w:t>000 (сто</w:t>
      </w:r>
      <w:r w:rsidRPr="008F46DE">
        <w:rPr>
          <w:rFonts w:ascii="PT Astra Serif" w:eastAsiaTheme="minorHAnsi" w:hAnsi="PT Astra Serif" w:cs="Times New Roman"/>
          <w:sz w:val="28"/>
          <w:szCs w:val="28"/>
        </w:rPr>
        <w:t xml:space="preserve"> миллионов) рублей 00 копеек по номинальной стоимости Облигаций.</w:t>
      </w:r>
    </w:p>
    <w:p w14:paraId="79678E4F" w14:textId="4FA2D634" w:rsidR="00170E1A" w:rsidRPr="008F46DE" w:rsidRDefault="00170E1A" w:rsidP="00170E1A">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 xml:space="preserve">Дата </w:t>
      </w:r>
      <w:r w:rsidR="008F46DE" w:rsidRPr="008F46DE">
        <w:rPr>
          <w:rFonts w:ascii="PT Astra Serif" w:eastAsiaTheme="minorHAnsi" w:hAnsi="PT Astra Serif" w:cs="Times New Roman"/>
          <w:sz w:val="28"/>
          <w:szCs w:val="28"/>
        </w:rPr>
        <w:t>начала размещения Облигаци</w:t>
      </w:r>
      <w:r w:rsidR="004E788B">
        <w:rPr>
          <w:rFonts w:ascii="PT Astra Serif" w:eastAsiaTheme="minorHAnsi" w:hAnsi="PT Astra Serif" w:cs="Times New Roman"/>
          <w:sz w:val="28"/>
          <w:szCs w:val="28"/>
        </w:rPr>
        <w:t>й – 30</w:t>
      </w:r>
      <w:r w:rsidRPr="008F46DE">
        <w:rPr>
          <w:rFonts w:ascii="PT Astra Serif" w:eastAsiaTheme="minorHAnsi" w:hAnsi="PT Astra Serif" w:cs="Times New Roman"/>
          <w:sz w:val="28"/>
          <w:szCs w:val="28"/>
        </w:rPr>
        <w:t xml:space="preserve"> </w:t>
      </w:r>
      <w:r w:rsidR="008F46DE" w:rsidRPr="008F46DE">
        <w:rPr>
          <w:rFonts w:ascii="PT Astra Serif" w:eastAsiaTheme="minorHAnsi" w:hAnsi="PT Astra Serif" w:cs="Times New Roman"/>
          <w:sz w:val="28"/>
          <w:szCs w:val="28"/>
        </w:rPr>
        <w:t>октября 2025</w:t>
      </w:r>
      <w:r w:rsidRPr="008F46DE">
        <w:rPr>
          <w:rFonts w:ascii="PT Astra Serif" w:eastAsiaTheme="minorHAnsi" w:hAnsi="PT Astra Serif" w:cs="Times New Roman"/>
          <w:sz w:val="28"/>
          <w:szCs w:val="28"/>
        </w:rPr>
        <w:t xml:space="preserve"> года.</w:t>
      </w:r>
    </w:p>
    <w:p w14:paraId="14CB542E" w14:textId="5E37E058" w:rsidR="00170E1A" w:rsidRPr="008F46DE" w:rsidRDefault="00170E1A" w:rsidP="00170E1A">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Срок обращения</w:t>
      </w:r>
      <w:r w:rsidR="00D35DD4" w:rsidRPr="008F46DE">
        <w:rPr>
          <w:rFonts w:ascii="PT Astra Serif" w:eastAsiaTheme="minorHAnsi" w:hAnsi="PT Astra Serif" w:cs="Times New Roman"/>
          <w:sz w:val="28"/>
          <w:szCs w:val="28"/>
        </w:rPr>
        <w:t xml:space="preserve"> Облигаций составляет 3</w:t>
      </w:r>
      <w:r w:rsidR="00A248F0">
        <w:rPr>
          <w:rFonts w:ascii="PT Astra Serif" w:eastAsiaTheme="minorHAnsi" w:hAnsi="PT Astra Serif" w:cs="Times New Roman"/>
          <w:sz w:val="28"/>
          <w:szCs w:val="28"/>
        </w:rPr>
        <w:t>65</w:t>
      </w:r>
      <w:r w:rsidR="00AB76B3" w:rsidRPr="008F46DE">
        <w:rPr>
          <w:rFonts w:ascii="PT Astra Serif" w:eastAsiaTheme="minorHAnsi" w:hAnsi="PT Astra Serif" w:cs="Times New Roman"/>
          <w:sz w:val="28"/>
          <w:szCs w:val="28"/>
        </w:rPr>
        <w:t xml:space="preserve"> (триста</w:t>
      </w:r>
      <w:r w:rsidR="00A248F0">
        <w:rPr>
          <w:rFonts w:ascii="PT Astra Serif" w:eastAsiaTheme="minorHAnsi" w:hAnsi="PT Astra Serif" w:cs="Times New Roman"/>
          <w:sz w:val="28"/>
          <w:szCs w:val="28"/>
        </w:rPr>
        <w:t xml:space="preserve"> шестьдесят пять</w:t>
      </w:r>
      <w:r w:rsidR="001F528D" w:rsidRPr="008F46DE">
        <w:rPr>
          <w:rFonts w:ascii="PT Astra Serif" w:eastAsiaTheme="minorHAnsi" w:hAnsi="PT Astra Serif" w:cs="Times New Roman"/>
          <w:sz w:val="28"/>
          <w:szCs w:val="28"/>
        </w:rPr>
        <w:t>) дней</w:t>
      </w:r>
      <w:r w:rsidRPr="008F46DE">
        <w:rPr>
          <w:rFonts w:ascii="PT Astra Serif" w:eastAsiaTheme="minorHAnsi" w:hAnsi="PT Astra Serif" w:cs="Times New Roman"/>
          <w:sz w:val="28"/>
          <w:szCs w:val="28"/>
        </w:rPr>
        <w:t xml:space="preserve"> с даты начала размещения Облигаций.</w:t>
      </w:r>
    </w:p>
    <w:p w14:paraId="57691657" w14:textId="21960A82" w:rsidR="00170E1A" w:rsidRPr="008F46DE" w:rsidRDefault="004E788B" w:rsidP="00170E1A">
      <w:pPr>
        <w:pStyle w:val="ConsPlusNormal"/>
        <w:ind w:firstLine="567"/>
        <w:jc w:val="both"/>
        <w:outlineLvl w:val="1"/>
        <w:rPr>
          <w:rFonts w:ascii="PT Astra Serif" w:eastAsiaTheme="minorHAnsi" w:hAnsi="PT Astra Serif" w:cs="Times New Roman"/>
          <w:sz w:val="28"/>
          <w:szCs w:val="28"/>
        </w:rPr>
      </w:pPr>
      <w:r>
        <w:rPr>
          <w:rFonts w:ascii="PT Astra Serif" w:eastAsiaTheme="minorHAnsi" w:hAnsi="PT Astra Serif" w:cs="Times New Roman"/>
          <w:sz w:val="28"/>
          <w:szCs w:val="28"/>
        </w:rPr>
        <w:t>Дата погашения Облигаций – 30</w:t>
      </w:r>
      <w:r w:rsidR="00AB76B3" w:rsidRPr="008F46DE">
        <w:rPr>
          <w:rFonts w:ascii="PT Astra Serif" w:eastAsiaTheme="minorHAnsi" w:hAnsi="PT Astra Serif" w:cs="Times New Roman"/>
          <w:sz w:val="28"/>
          <w:szCs w:val="28"/>
        </w:rPr>
        <w:t xml:space="preserve"> </w:t>
      </w:r>
      <w:r w:rsidR="008F46DE" w:rsidRPr="008F46DE">
        <w:rPr>
          <w:rFonts w:ascii="PT Astra Serif" w:eastAsiaTheme="minorHAnsi" w:hAnsi="PT Astra Serif" w:cs="Times New Roman"/>
          <w:sz w:val="28"/>
          <w:szCs w:val="28"/>
        </w:rPr>
        <w:t>октября 2026</w:t>
      </w:r>
      <w:r w:rsidR="00170E1A" w:rsidRPr="008F46DE">
        <w:rPr>
          <w:rFonts w:ascii="PT Astra Serif" w:eastAsiaTheme="minorHAnsi" w:hAnsi="PT Astra Serif" w:cs="Times New Roman"/>
          <w:sz w:val="28"/>
          <w:szCs w:val="28"/>
        </w:rPr>
        <w:t xml:space="preserve"> года.</w:t>
      </w:r>
    </w:p>
    <w:p w14:paraId="758AF932" w14:textId="77777777" w:rsidR="00170E1A" w:rsidRPr="008F46DE" w:rsidRDefault="00170E1A" w:rsidP="00170E1A">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Настоящий Сертификат оформлен на все Облигации выпуска.</w:t>
      </w:r>
    </w:p>
    <w:p w14:paraId="6F86DB16" w14:textId="77777777" w:rsidR="00170E1A" w:rsidRPr="008F46DE" w:rsidRDefault="00170E1A" w:rsidP="00170E1A">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Облигации предоставляют их Владельцам право на получение номинальной стоимости Облигаций и на получение купонного дохода, начисляемого на непогашенную часть номинальной стоимости Облигаций, которые выплачиваются в размере и сроки, установленные настоящим Решением об эмиссии.</w:t>
      </w:r>
    </w:p>
    <w:p w14:paraId="238FD8CD" w14:textId="77777777" w:rsidR="00170E1A" w:rsidRPr="008F46DE" w:rsidRDefault="00170E1A" w:rsidP="00170E1A">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lastRenderedPageBreak/>
        <w:t xml:space="preserve">Владельцы вправе предъявить Облигаций к выкупу Эмитентом до срока погашения в порядке, предусмотренном настоящими Решением об эмиссии и правилами Финансовой платформы.  </w:t>
      </w:r>
    </w:p>
    <w:p w14:paraId="607CE30C" w14:textId="77777777" w:rsidR="00170E1A" w:rsidRPr="008F46DE" w:rsidRDefault="00170E1A" w:rsidP="00170E1A">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 xml:space="preserve">Доходом по Облигациям является разница между ценой реализации (погашения) и ценой приобретения Облигаций (без учёта, полученного </w:t>
      </w:r>
      <w:r w:rsidRPr="008F46DE">
        <w:rPr>
          <w:rFonts w:ascii="PT Astra Serif" w:eastAsiaTheme="minorHAnsi" w:hAnsi="PT Astra Serif" w:cs="Times New Roman"/>
          <w:sz w:val="28"/>
          <w:szCs w:val="28"/>
        </w:rPr>
        <w:br/>
        <w:t>и уплаченного накопленного купонного дохода), а также купонный доход, полученный за период владения Облигациями.</w:t>
      </w:r>
    </w:p>
    <w:p w14:paraId="321F3481" w14:textId="77777777" w:rsidR="00170E1A" w:rsidRPr="008F46DE" w:rsidRDefault="00170E1A" w:rsidP="00170E1A">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Каждая Облигация имеет 4 (четыре) купонных периода.</w:t>
      </w:r>
    </w:p>
    <w:p w14:paraId="728F6040" w14:textId="77777777" w:rsidR="00724F07" w:rsidRPr="008F46DE" w:rsidRDefault="00724F07" w:rsidP="00724F07">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 xml:space="preserve">Длительность </w:t>
      </w:r>
      <w:r>
        <w:rPr>
          <w:rFonts w:ascii="PT Astra Serif" w:eastAsiaTheme="minorHAnsi" w:hAnsi="PT Astra Serif" w:cs="Times New Roman"/>
          <w:sz w:val="28"/>
          <w:szCs w:val="28"/>
        </w:rPr>
        <w:t xml:space="preserve">первого купонного периода составляет 92 (девяносто два) дня, длительность второго-четвёртого </w:t>
      </w:r>
      <w:r w:rsidRPr="008F46DE">
        <w:rPr>
          <w:rFonts w:ascii="PT Astra Serif" w:eastAsiaTheme="minorHAnsi" w:hAnsi="PT Astra Serif" w:cs="Times New Roman"/>
          <w:sz w:val="28"/>
          <w:szCs w:val="28"/>
        </w:rPr>
        <w:t>купонных периодов</w:t>
      </w:r>
      <w:r>
        <w:rPr>
          <w:rFonts w:ascii="PT Astra Serif" w:eastAsiaTheme="minorHAnsi" w:hAnsi="PT Astra Serif" w:cs="Times New Roman"/>
          <w:sz w:val="28"/>
          <w:szCs w:val="28"/>
        </w:rPr>
        <w:t xml:space="preserve"> составляет 91</w:t>
      </w:r>
      <w:r w:rsidRPr="008F46DE">
        <w:rPr>
          <w:rFonts w:ascii="PT Astra Serif" w:eastAsiaTheme="minorHAnsi" w:hAnsi="PT Astra Serif" w:cs="Times New Roman"/>
          <w:sz w:val="28"/>
          <w:szCs w:val="28"/>
        </w:rPr>
        <w:t xml:space="preserve"> (девяносто один) день.</w:t>
      </w:r>
    </w:p>
    <w:p w14:paraId="6868C4E9" w14:textId="1C7D0AD4" w:rsidR="00170E1A" w:rsidRPr="008F46DE" w:rsidRDefault="00170E1A" w:rsidP="00170E1A">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Первый купонный период начинается в дату начала размещения Об</w:t>
      </w:r>
      <w:r w:rsidR="00A248F0">
        <w:rPr>
          <w:rFonts w:ascii="PT Astra Serif" w:eastAsiaTheme="minorHAnsi" w:hAnsi="PT Astra Serif" w:cs="Times New Roman"/>
          <w:sz w:val="28"/>
          <w:szCs w:val="28"/>
        </w:rPr>
        <w:t>лигаций и заканчивается через 92 (девяносто два) дня.</w:t>
      </w:r>
      <w:r w:rsidRPr="008F46DE">
        <w:rPr>
          <w:rFonts w:ascii="PT Astra Serif" w:eastAsiaTheme="minorHAnsi" w:hAnsi="PT Astra Serif" w:cs="Times New Roman"/>
          <w:sz w:val="28"/>
          <w:szCs w:val="28"/>
        </w:rPr>
        <w:t xml:space="preserve"> Купонные периоды со второго по четвёртый начинаются в дату окончания предыдущего купонного периода и заканчиваются через 91 (девяносто один) день.</w:t>
      </w:r>
    </w:p>
    <w:p w14:paraId="165714A9" w14:textId="459427F1" w:rsidR="00170E1A" w:rsidRPr="008F46DE" w:rsidRDefault="00170E1A" w:rsidP="00170E1A">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 xml:space="preserve">Ставка купонного дохода устанавливается в размере </w:t>
      </w:r>
      <w:r w:rsidR="008F46DE" w:rsidRPr="008F46DE">
        <w:rPr>
          <w:rFonts w:ascii="PT Astra Serif" w:eastAsiaTheme="minorHAnsi" w:hAnsi="PT Astra Serif" w:cs="Times New Roman"/>
          <w:sz w:val="28"/>
          <w:szCs w:val="28"/>
        </w:rPr>
        <w:t>__</w:t>
      </w:r>
      <w:r w:rsidR="001F528D" w:rsidRPr="008F46DE">
        <w:rPr>
          <w:rFonts w:ascii="PT Astra Serif" w:eastAsiaTheme="minorHAnsi" w:hAnsi="PT Astra Serif" w:cs="Times New Roman"/>
          <w:sz w:val="28"/>
          <w:szCs w:val="28"/>
        </w:rPr>
        <w:t xml:space="preserve"> процентов</w:t>
      </w:r>
      <w:r w:rsidRPr="008F46DE">
        <w:rPr>
          <w:rFonts w:ascii="PT Astra Serif" w:eastAsiaTheme="minorHAnsi" w:hAnsi="PT Astra Serif" w:cs="Times New Roman"/>
          <w:sz w:val="28"/>
          <w:szCs w:val="28"/>
        </w:rPr>
        <w:t xml:space="preserve"> годовых и является постоянной для всех купонных периодов.</w:t>
      </w:r>
    </w:p>
    <w:p w14:paraId="25C04E18" w14:textId="77777777" w:rsidR="00170E1A" w:rsidRPr="008F46DE" w:rsidRDefault="00170E1A" w:rsidP="00170E1A">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Купонный доход выплачивается в последний день купонного периода. Последний купонный доход выплачивается в дату погашения Облигаций:</w:t>
      </w:r>
    </w:p>
    <w:p w14:paraId="5D80B91F" w14:textId="77777777" w:rsidR="00170E1A" w:rsidRPr="008F46DE" w:rsidRDefault="00170E1A" w:rsidP="00170E1A">
      <w:pPr>
        <w:pStyle w:val="ConsPlusNormal"/>
        <w:ind w:firstLine="567"/>
        <w:jc w:val="both"/>
        <w:outlineLvl w:val="1"/>
        <w:rPr>
          <w:rFonts w:ascii="PT Astra Serif" w:eastAsiaTheme="minorHAnsi" w:hAnsi="PT Astra Serif" w:cs="Times New Roman"/>
          <w:sz w:val="28"/>
          <w:szCs w:val="28"/>
        </w:rPr>
      </w:pP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3"/>
        <w:gridCol w:w="2044"/>
        <w:gridCol w:w="1877"/>
        <w:gridCol w:w="1981"/>
        <w:gridCol w:w="1983"/>
      </w:tblGrid>
      <w:tr w:rsidR="00170E1A" w:rsidRPr="008F46DE" w14:paraId="529BA091" w14:textId="77777777" w:rsidTr="004814A3">
        <w:trPr>
          <w:trHeight w:val="1164"/>
          <w:tblHeader/>
          <w:jc w:val="center"/>
        </w:trPr>
        <w:tc>
          <w:tcPr>
            <w:tcW w:w="845" w:type="pct"/>
            <w:vAlign w:val="center"/>
          </w:tcPr>
          <w:p w14:paraId="2E4AC243" w14:textId="77777777" w:rsidR="00170E1A" w:rsidRPr="008F46DE" w:rsidRDefault="00170E1A" w:rsidP="0066799A">
            <w:pPr>
              <w:pStyle w:val="ConsPlusNormal"/>
              <w:ind w:firstLine="0"/>
              <w:jc w:val="center"/>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Номер</w:t>
            </w:r>
          </w:p>
          <w:p w14:paraId="050B62AE" w14:textId="77777777" w:rsidR="00170E1A" w:rsidRPr="008F46DE" w:rsidRDefault="00170E1A" w:rsidP="0066799A">
            <w:pPr>
              <w:pStyle w:val="ConsPlusNormal"/>
              <w:ind w:firstLine="0"/>
              <w:jc w:val="center"/>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купонного периода</w:t>
            </w:r>
          </w:p>
        </w:tc>
        <w:tc>
          <w:tcPr>
            <w:tcW w:w="1077" w:type="pct"/>
            <w:vAlign w:val="center"/>
          </w:tcPr>
          <w:p w14:paraId="20D554A0" w14:textId="77777777" w:rsidR="00170E1A" w:rsidRPr="008F46DE" w:rsidRDefault="00170E1A" w:rsidP="0066799A">
            <w:pPr>
              <w:pStyle w:val="ConsPlusNormal"/>
              <w:ind w:firstLine="0"/>
              <w:jc w:val="center"/>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Дата начала</w:t>
            </w:r>
          </w:p>
          <w:p w14:paraId="331C466F" w14:textId="77777777" w:rsidR="00170E1A" w:rsidRPr="008F46DE" w:rsidRDefault="00170E1A" w:rsidP="0066799A">
            <w:pPr>
              <w:pStyle w:val="ConsPlusNormal"/>
              <w:ind w:firstLine="0"/>
              <w:jc w:val="center"/>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купонного периода</w:t>
            </w:r>
          </w:p>
        </w:tc>
        <w:tc>
          <w:tcPr>
            <w:tcW w:w="989" w:type="pct"/>
            <w:vAlign w:val="center"/>
          </w:tcPr>
          <w:p w14:paraId="5EC6CEAA" w14:textId="77777777" w:rsidR="00170E1A" w:rsidRPr="008F46DE" w:rsidRDefault="00170E1A" w:rsidP="0066799A">
            <w:pPr>
              <w:pStyle w:val="ConsPlusNormal"/>
              <w:ind w:firstLine="0"/>
              <w:jc w:val="center"/>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Дата окончания купонного периода и выплаты купонного дохода</w:t>
            </w:r>
          </w:p>
        </w:tc>
        <w:tc>
          <w:tcPr>
            <w:tcW w:w="1044" w:type="pct"/>
            <w:vAlign w:val="center"/>
          </w:tcPr>
          <w:p w14:paraId="0BF32E65" w14:textId="77777777" w:rsidR="00170E1A" w:rsidRPr="008F46DE" w:rsidRDefault="00170E1A" w:rsidP="0066799A">
            <w:pPr>
              <w:pStyle w:val="ConsPlusNormal"/>
              <w:ind w:firstLine="0"/>
              <w:jc w:val="center"/>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Длительность</w:t>
            </w:r>
          </w:p>
          <w:p w14:paraId="0B479BFB" w14:textId="77777777" w:rsidR="00170E1A" w:rsidRPr="008F46DE" w:rsidRDefault="00170E1A" w:rsidP="0066799A">
            <w:pPr>
              <w:pStyle w:val="ConsPlusNormal"/>
              <w:ind w:firstLine="0"/>
              <w:jc w:val="center"/>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купонного периода (дней)</w:t>
            </w:r>
          </w:p>
        </w:tc>
        <w:tc>
          <w:tcPr>
            <w:tcW w:w="1045" w:type="pct"/>
            <w:vAlign w:val="center"/>
          </w:tcPr>
          <w:p w14:paraId="5537A401" w14:textId="77777777" w:rsidR="00170E1A" w:rsidRPr="008F46DE" w:rsidRDefault="00170E1A" w:rsidP="0066799A">
            <w:pPr>
              <w:pStyle w:val="ConsPlusNormal"/>
              <w:ind w:firstLine="0"/>
              <w:jc w:val="center"/>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Размер купонного дохода на одну Облигацию (рублей)</w:t>
            </w:r>
          </w:p>
        </w:tc>
      </w:tr>
      <w:tr w:rsidR="004E788B" w:rsidRPr="008F46DE" w14:paraId="68D29AE2" w14:textId="77777777" w:rsidTr="00481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1"/>
          <w:jc w:val="center"/>
        </w:trPr>
        <w:tc>
          <w:tcPr>
            <w:tcW w:w="845" w:type="pct"/>
            <w:tcBorders>
              <w:left w:val="single" w:sz="4" w:space="0" w:color="auto"/>
              <w:bottom w:val="single" w:sz="4" w:space="0" w:color="auto"/>
              <w:right w:val="single" w:sz="4" w:space="0" w:color="auto"/>
            </w:tcBorders>
            <w:vAlign w:val="center"/>
          </w:tcPr>
          <w:p w14:paraId="376BAB39" w14:textId="1733B527" w:rsidR="004E788B" w:rsidRPr="008F46DE" w:rsidRDefault="004E788B" w:rsidP="004E788B">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1</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bottom"/>
          </w:tcPr>
          <w:p w14:paraId="38948DAA" w14:textId="0EB6C31D" w:rsidR="004E788B" w:rsidRPr="008F46DE" w:rsidRDefault="004E788B" w:rsidP="004E788B">
            <w:pPr>
              <w:pStyle w:val="ConsPlusNormal"/>
              <w:ind w:hanging="11"/>
              <w:jc w:val="center"/>
              <w:outlineLvl w:val="1"/>
              <w:rPr>
                <w:rFonts w:ascii="PT Astra Serif" w:eastAsiaTheme="minorHAnsi" w:hAnsi="PT Astra Serif" w:cs="Times New Roman"/>
                <w:sz w:val="28"/>
                <w:szCs w:val="28"/>
              </w:rPr>
            </w:pPr>
            <w:r>
              <w:rPr>
                <w:rFonts w:ascii="PT Astra Serif" w:eastAsiaTheme="minorHAnsi" w:hAnsi="PT Astra Serif" w:cs="Times New Roman"/>
                <w:sz w:val="28"/>
                <w:szCs w:val="28"/>
              </w:rPr>
              <w:t>30</w:t>
            </w:r>
            <w:r w:rsidRPr="008F46DE">
              <w:rPr>
                <w:rFonts w:ascii="PT Astra Serif" w:eastAsiaTheme="minorHAnsi" w:hAnsi="PT Astra Serif" w:cs="Times New Roman"/>
                <w:sz w:val="28"/>
                <w:szCs w:val="28"/>
              </w:rPr>
              <w:t>.10.2025</w:t>
            </w:r>
          </w:p>
        </w:tc>
        <w:tc>
          <w:tcPr>
            <w:tcW w:w="989" w:type="pct"/>
            <w:tcBorders>
              <w:top w:val="single" w:sz="4" w:space="0" w:color="auto"/>
              <w:left w:val="nil"/>
              <w:bottom w:val="single" w:sz="4" w:space="0" w:color="auto"/>
              <w:right w:val="single" w:sz="4" w:space="0" w:color="auto"/>
            </w:tcBorders>
            <w:shd w:val="clear" w:color="auto" w:fill="auto"/>
            <w:vAlign w:val="bottom"/>
          </w:tcPr>
          <w:p w14:paraId="360B7213" w14:textId="72EF5F91" w:rsidR="004E788B" w:rsidRPr="008F46DE" w:rsidRDefault="004E788B" w:rsidP="004E788B">
            <w:pPr>
              <w:pStyle w:val="ConsPlusNormal"/>
              <w:ind w:hanging="11"/>
              <w:jc w:val="center"/>
              <w:outlineLvl w:val="1"/>
              <w:rPr>
                <w:rFonts w:ascii="PT Astra Serif" w:eastAsiaTheme="minorHAnsi" w:hAnsi="PT Astra Serif" w:cs="Times New Roman"/>
                <w:sz w:val="28"/>
                <w:szCs w:val="28"/>
              </w:rPr>
            </w:pPr>
            <w:r>
              <w:rPr>
                <w:rFonts w:ascii="PT Astra Serif" w:eastAsiaTheme="minorHAnsi" w:hAnsi="PT Astra Serif" w:cs="Times New Roman"/>
                <w:sz w:val="28"/>
                <w:szCs w:val="28"/>
              </w:rPr>
              <w:t>30</w:t>
            </w:r>
            <w:r w:rsidRPr="008F46DE">
              <w:rPr>
                <w:rFonts w:ascii="PT Astra Serif" w:eastAsiaTheme="minorHAnsi" w:hAnsi="PT Astra Serif" w:cs="Times New Roman"/>
                <w:sz w:val="28"/>
                <w:szCs w:val="28"/>
              </w:rPr>
              <w:t>.01.2026</w:t>
            </w:r>
          </w:p>
        </w:tc>
        <w:tc>
          <w:tcPr>
            <w:tcW w:w="1044" w:type="pct"/>
            <w:tcBorders>
              <w:top w:val="single" w:sz="4" w:space="0" w:color="auto"/>
              <w:left w:val="nil"/>
              <w:bottom w:val="single" w:sz="4" w:space="0" w:color="auto"/>
              <w:right w:val="single" w:sz="4" w:space="0" w:color="auto"/>
            </w:tcBorders>
            <w:shd w:val="clear" w:color="auto" w:fill="auto"/>
            <w:vAlign w:val="bottom"/>
          </w:tcPr>
          <w:p w14:paraId="70240908" w14:textId="74044EEF" w:rsidR="004E788B" w:rsidRPr="008F46DE" w:rsidRDefault="004E788B" w:rsidP="004E788B">
            <w:pPr>
              <w:pStyle w:val="ConsPlusNormal"/>
              <w:ind w:hanging="11"/>
              <w:jc w:val="center"/>
              <w:outlineLvl w:val="1"/>
              <w:rPr>
                <w:rFonts w:ascii="PT Astra Serif" w:eastAsiaTheme="minorHAnsi" w:hAnsi="PT Astra Serif" w:cs="Times New Roman"/>
                <w:sz w:val="28"/>
                <w:szCs w:val="28"/>
              </w:rPr>
            </w:pPr>
            <w:r>
              <w:rPr>
                <w:rFonts w:ascii="PT Astra Serif" w:eastAsiaTheme="minorHAnsi" w:hAnsi="PT Astra Serif" w:cs="Times New Roman"/>
                <w:sz w:val="28"/>
                <w:szCs w:val="28"/>
              </w:rPr>
              <w:t>92</w:t>
            </w:r>
          </w:p>
        </w:tc>
        <w:tc>
          <w:tcPr>
            <w:tcW w:w="1045" w:type="pct"/>
            <w:tcBorders>
              <w:left w:val="single" w:sz="4" w:space="0" w:color="auto"/>
              <w:bottom w:val="single" w:sz="4" w:space="0" w:color="auto"/>
              <w:right w:val="single" w:sz="4" w:space="0" w:color="auto"/>
            </w:tcBorders>
            <w:vAlign w:val="bottom"/>
          </w:tcPr>
          <w:p w14:paraId="317B78B6" w14:textId="0304BAAB" w:rsidR="004E788B" w:rsidRPr="008F46DE" w:rsidRDefault="004E788B" w:rsidP="004E788B">
            <w:pPr>
              <w:jc w:val="center"/>
              <w:rPr>
                <w:rFonts w:ascii="PT Astra Serif" w:eastAsiaTheme="minorHAnsi" w:hAnsi="PT Astra Serif"/>
              </w:rPr>
            </w:pPr>
          </w:p>
        </w:tc>
      </w:tr>
      <w:tr w:rsidR="004E788B" w:rsidRPr="008F46DE" w14:paraId="64002371" w14:textId="77777777" w:rsidTr="00481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9"/>
          <w:jc w:val="center"/>
        </w:trPr>
        <w:tc>
          <w:tcPr>
            <w:tcW w:w="8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CB5DA" w14:textId="4A9ACE0F" w:rsidR="004E788B" w:rsidRPr="008F46DE" w:rsidRDefault="004E788B" w:rsidP="004E788B">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2</w:t>
            </w: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B295FAA" w14:textId="30A4B66E" w:rsidR="004E788B" w:rsidRPr="008F46DE" w:rsidRDefault="004E788B" w:rsidP="004E788B">
            <w:pPr>
              <w:pStyle w:val="ConsPlusNormal"/>
              <w:ind w:hanging="11"/>
              <w:jc w:val="center"/>
              <w:outlineLvl w:val="1"/>
              <w:rPr>
                <w:rFonts w:ascii="PT Astra Serif" w:eastAsiaTheme="minorHAnsi" w:hAnsi="PT Astra Serif" w:cs="Times New Roman"/>
                <w:sz w:val="28"/>
                <w:szCs w:val="28"/>
              </w:rPr>
            </w:pPr>
            <w:r>
              <w:rPr>
                <w:rFonts w:ascii="PT Astra Serif" w:eastAsiaTheme="minorHAnsi" w:hAnsi="PT Astra Serif" w:cs="Times New Roman"/>
                <w:sz w:val="28"/>
                <w:szCs w:val="28"/>
              </w:rPr>
              <w:t>30</w:t>
            </w:r>
            <w:r w:rsidRPr="008F46DE">
              <w:rPr>
                <w:rFonts w:ascii="PT Astra Serif" w:eastAsiaTheme="minorHAnsi" w:hAnsi="PT Astra Serif" w:cs="Times New Roman"/>
                <w:sz w:val="28"/>
                <w:szCs w:val="28"/>
              </w:rPr>
              <w:t>.01.2026</w:t>
            </w:r>
          </w:p>
        </w:tc>
        <w:tc>
          <w:tcPr>
            <w:tcW w:w="989"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D47ACCA" w14:textId="608AA60A" w:rsidR="004E788B" w:rsidRPr="008F46DE" w:rsidRDefault="004E788B" w:rsidP="004E788B">
            <w:pPr>
              <w:pStyle w:val="ConsPlusNormal"/>
              <w:ind w:hanging="11"/>
              <w:jc w:val="center"/>
              <w:outlineLvl w:val="1"/>
              <w:rPr>
                <w:rFonts w:ascii="PT Astra Serif" w:eastAsiaTheme="minorHAnsi" w:hAnsi="PT Astra Serif" w:cs="Times New Roman"/>
                <w:sz w:val="28"/>
                <w:szCs w:val="28"/>
              </w:rPr>
            </w:pPr>
            <w:r>
              <w:rPr>
                <w:rFonts w:ascii="PT Astra Serif" w:eastAsiaTheme="minorHAnsi" w:hAnsi="PT Astra Serif" w:cs="Times New Roman"/>
                <w:sz w:val="28"/>
                <w:szCs w:val="28"/>
              </w:rPr>
              <w:t>01.05</w:t>
            </w:r>
            <w:r w:rsidRPr="008F46DE">
              <w:rPr>
                <w:rFonts w:ascii="PT Astra Serif" w:eastAsiaTheme="minorHAnsi" w:hAnsi="PT Astra Serif" w:cs="Times New Roman"/>
                <w:sz w:val="28"/>
                <w:szCs w:val="28"/>
              </w:rPr>
              <w:t>.2026</w:t>
            </w:r>
          </w:p>
        </w:tc>
        <w:tc>
          <w:tcPr>
            <w:tcW w:w="104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1BC856A" w14:textId="138583AD" w:rsidR="004E788B" w:rsidRPr="008F46DE" w:rsidRDefault="004E788B" w:rsidP="004E788B">
            <w:pPr>
              <w:pStyle w:val="ConsPlusNormal"/>
              <w:ind w:hanging="11"/>
              <w:jc w:val="center"/>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91</w:t>
            </w:r>
          </w:p>
        </w:tc>
        <w:tc>
          <w:tcPr>
            <w:tcW w:w="104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8573104" w14:textId="6CABF3A0" w:rsidR="004E788B" w:rsidRPr="008F46DE" w:rsidRDefault="004E788B" w:rsidP="004E788B">
            <w:pPr>
              <w:jc w:val="center"/>
              <w:rPr>
                <w:rFonts w:ascii="PT Astra Serif" w:eastAsiaTheme="minorHAnsi" w:hAnsi="PT Astra Serif"/>
              </w:rPr>
            </w:pPr>
          </w:p>
        </w:tc>
      </w:tr>
      <w:tr w:rsidR="004E788B" w:rsidRPr="008F46DE" w14:paraId="34D8441B" w14:textId="77777777" w:rsidTr="00481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1"/>
          <w:jc w:val="center"/>
        </w:trPr>
        <w:tc>
          <w:tcPr>
            <w:tcW w:w="8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CA0B5" w14:textId="063B2EC8" w:rsidR="004E788B" w:rsidRPr="008F46DE" w:rsidRDefault="004E788B" w:rsidP="004E788B">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3</w:t>
            </w: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8E26DC" w14:textId="5771D10E" w:rsidR="004E788B" w:rsidRPr="008F46DE" w:rsidRDefault="004E788B" w:rsidP="004E788B">
            <w:pPr>
              <w:pStyle w:val="ConsPlusNormal"/>
              <w:ind w:hanging="11"/>
              <w:jc w:val="center"/>
              <w:outlineLvl w:val="1"/>
              <w:rPr>
                <w:rFonts w:ascii="PT Astra Serif" w:eastAsiaTheme="minorHAnsi" w:hAnsi="PT Astra Serif" w:cs="Times New Roman"/>
                <w:sz w:val="28"/>
                <w:szCs w:val="28"/>
              </w:rPr>
            </w:pPr>
            <w:r>
              <w:rPr>
                <w:rFonts w:ascii="PT Astra Serif" w:eastAsiaTheme="minorHAnsi" w:hAnsi="PT Astra Serif" w:cs="Times New Roman"/>
                <w:sz w:val="28"/>
                <w:szCs w:val="28"/>
              </w:rPr>
              <w:t>01.05</w:t>
            </w:r>
            <w:r w:rsidRPr="008F46DE">
              <w:rPr>
                <w:rFonts w:ascii="PT Astra Serif" w:eastAsiaTheme="minorHAnsi" w:hAnsi="PT Astra Serif" w:cs="Times New Roman"/>
                <w:sz w:val="28"/>
                <w:szCs w:val="28"/>
              </w:rPr>
              <w:t>.2026</w:t>
            </w:r>
          </w:p>
        </w:tc>
        <w:tc>
          <w:tcPr>
            <w:tcW w:w="989"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8757701" w14:textId="476DAAAC" w:rsidR="004E788B" w:rsidRPr="008F46DE" w:rsidRDefault="004E788B" w:rsidP="004E788B">
            <w:pPr>
              <w:pStyle w:val="ConsPlusNormal"/>
              <w:ind w:hanging="11"/>
              <w:jc w:val="center"/>
              <w:outlineLvl w:val="1"/>
              <w:rPr>
                <w:rFonts w:ascii="PT Astra Serif" w:eastAsiaTheme="minorHAnsi" w:hAnsi="PT Astra Serif" w:cs="Times New Roman"/>
                <w:sz w:val="28"/>
                <w:szCs w:val="28"/>
              </w:rPr>
            </w:pPr>
            <w:r>
              <w:rPr>
                <w:rFonts w:ascii="PT Astra Serif" w:eastAsiaTheme="minorHAnsi" w:hAnsi="PT Astra Serif" w:cs="Times New Roman"/>
                <w:sz w:val="28"/>
                <w:szCs w:val="28"/>
              </w:rPr>
              <w:t>31</w:t>
            </w:r>
            <w:r w:rsidRPr="008F46DE">
              <w:rPr>
                <w:rFonts w:ascii="PT Astra Serif" w:eastAsiaTheme="minorHAnsi" w:hAnsi="PT Astra Serif" w:cs="Times New Roman"/>
                <w:sz w:val="28"/>
                <w:szCs w:val="28"/>
              </w:rPr>
              <w:t>.07.2026</w:t>
            </w:r>
          </w:p>
        </w:tc>
        <w:tc>
          <w:tcPr>
            <w:tcW w:w="1044" w:type="pct"/>
            <w:tcBorders>
              <w:top w:val="nil"/>
              <w:left w:val="nil"/>
              <w:bottom w:val="single" w:sz="4" w:space="0" w:color="auto"/>
              <w:right w:val="single" w:sz="4" w:space="0" w:color="auto"/>
            </w:tcBorders>
            <w:shd w:val="clear" w:color="auto" w:fill="FFFFFF" w:themeFill="background1"/>
            <w:vAlign w:val="bottom"/>
          </w:tcPr>
          <w:p w14:paraId="1D6313DE" w14:textId="1718E955" w:rsidR="004E788B" w:rsidRPr="008F46DE" w:rsidRDefault="004E788B" w:rsidP="004E788B">
            <w:pPr>
              <w:pStyle w:val="ConsPlusNormal"/>
              <w:ind w:hanging="11"/>
              <w:jc w:val="center"/>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91</w:t>
            </w:r>
          </w:p>
        </w:tc>
        <w:tc>
          <w:tcPr>
            <w:tcW w:w="104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CFDEF75" w14:textId="63968CDB" w:rsidR="004E788B" w:rsidRPr="008F46DE" w:rsidRDefault="004E788B" w:rsidP="004E788B">
            <w:pPr>
              <w:jc w:val="center"/>
              <w:rPr>
                <w:rFonts w:ascii="PT Astra Serif" w:eastAsiaTheme="minorHAnsi" w:hAnsi="PT Astra Serif"/>
              </w:rPr>
            </w:pPr>
          </w:p>
        </w:tc>
      </w:tr>
      <w:tr w:rsidR="004E788B" w:rsidRPr="008F46DE" w14:paraId="0DF79C58" w14:textId="77777777" w:rsidTr="00481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6"/>
          <w:jc w:val="center"/>
        </w:trPr>
        <w:tc>
          <w:tcPr>
            <w:tcW w:w="8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98929" w14:textId="0F1209CC" w:rsidR="004E788B" w:rsidRPr="008F46DE" w:rsidRDefault="004E788B" w:rsidP="004E788B">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4</w:t>
            </w: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3CFE36D" w14:textId="1B26CC38" w:rsidR="004E788B" w:rsidRPr="008F46DE" w:rsidRDefault="004E788B" w:rsidP="004E788B">
            <w:pPr>
              <w:pStyle w:val="ConsPlusNormal"/>
              <w:ind w:hanging="11"/>
              <w:jc w:val="center"/>
              <w:outlineLvl w:val="1"/>
              <w:rPr>
                <w:rFonts w:ascii="PT Astra Serif" w:eastAsiaTheme="minorHAnsi" w:hAnsi="PT Astra Serif" w:cs="Times New Roman"/>
                <w:sz w:val="28"/>
                <w:szCs w:val="28"/>
              </w:rPr>
            </w:pPr>
            <w:r>
              <w:rPr>
                <w:rFonts w:ascii="PT Astra Serif" w:eastAsiaTheme="minorHAnsi" w:hAnsi="PT Astra Serif" w:cs="Times New Roman"/>
                <w:sz w:val="28"/>
                <w:szCs w:val="28"/>
              </w:rPr>
              <w:t>31</w:t>
            </w:r>
            <w:r w:rsidRPr="008F46DE">
              <w:rPr>
                <w:rFonts w:ascii="PT Astra Serif" w:eastAsiaTheme="minorHAnsi" w:hAnsi="PT Astra Serif" w:cs="Times New Roman"/>
                <w:sz w:val="28"/>
                <w:szCs w:val="28"/>
              </w:rPr>
              <w:t>.07.2026</w:t>
            </w:r>
          </w:p>
        </w:tc>
        <w:tc>
          <w:tcPr>
            <w:tcW w:w="989"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954BE43" w14:textId="403A4F77" w:rsidR="004E788B" w:rsidRPr="008F46DE" w:rsidRDefault="004E788B" w:rsidP="004E788B">
            <w:pPr>
              <w:pStyle w:val="ConsPlusNormal"/>
              <w:ind w:hanging="11"/>
              <w:jc w:val="center"/>
              <w:outlineLvl w:val="1"/>
              <w:rPr>
                <w:rFonts w:ascii="PT Astra Serif" w:eastAsiaTheme="minorHAnsi" w:hAnsi="PT Astra Serif" w:cs="Times New Roman"/>
                <w:sz w:val="28"/>
                <w:szCs w:val="28"/>
              </w:rPr>
            </w:pPr>
            <w:r>
              <w:rPr>
                <w:rFonts w:ascii="PT Astra Serif" w:eastAsiaTheme="minorHAnsi" w:hAnsi="PT Astra Serif" w:cs="Times New Roman"/>
                <w:sz w:val="28"/>
                <w:szCs w:val="28"/>
              </w:rPr>
              <w:t>30</w:t>
            </w:r>
            <w:r w:rsidRPr="008F46DE">
              <w:rPr>
                <w:rFonts w:ascii="PT Astra Serif" w:eastAsiaTheme="minorHAnsi" w:hAnsi="PT Astra Serif" w:cs="Times New Roman"/>
                <w:sz w:val="28"/>
                <w:szCs w:val="28"/>
              </w:rPr>
              <w:t>.10.2026</w:t>
            </w:r>
          </w:p>
        </w:tc>
        <w:tc>
          <w:tcPr>
            <w:tcW w:w="104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313FF3B" w14:textId="6F3E7337" w:rsidR="004E788B" w:rsidRPr="008F46DE" w:rsidRDefault="004E788B" w:rsidP="004E788B">
            <w:pPr>
              <w:pStyle w:val="ConsPlusNormal"/>
              <w:ind w:hanging="11"/>
              <w:jc w:val="center"/>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91</w:t>
            </w:r>
          </w:p>
        </w:tc>
        <w:tc>
          <w:tcPr>
            <w:tcW w:w="104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133740A" w14:textId="14DBDFE8" w:rsidR="004E788B" w:rsidRPr="008F46DE" w:rsidRDefault="004E788B" w:rsidP="004E788B">
            <w:pPr>
              <w:jc w:val="center"/>
              <w:rPr>
                <w:rFonts w:ascii="PT Astra Serif" w:eastAsiaTheme="minorHAnsi" w:hAnsi="PT Astra Serif"/>
              </w:rPr>
            </w:pPr>
          </w:p>
        </w:tc>
      </w:tr>
    </w:tbl>
    <w:p w14:paraId="6F35A758" w14:textId="77777777" w:rsidR="00170E1A" w:rsidRPr="008F46DE" w:rsidRDefault="00170E1A" w:rsidP="00170E1A">
      <w:pPr>
        <w:pStyle w:val="ConsPlusNormal"/>
        <w:ind w:firstLine="567"/>
        <w:jc w:val="both"/>
        <w:outlineLvl w:val="1"/>
        <w:rPr>
          <w:rFonts w:ascii="PT Astra Serif" w:eastAsiaTheme="minorHAnsi" w:hAnsi="PT Astra Serif" w:cs="Times New Roman"/>
          <w:sz w:val="28"/>
          <w:szCs w:val="28"/>
        </w:rPr>
      </w:pPr>
    </w:p>
    <w:p w14:paraId="7861D0D4" w14:textId="77777777" w:rsidR="00170E1A" w:rsidRPr="008F46DE" w:rsidRDefault="00170E1A" w:rsidP="00170E1A">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Купонный доход по неразмещенным Облигациям или Облигациям, переведенным на счет депо Эм</w:t>
      </w:r>
      <w:r w:rsidR="00931234" w:rsidRPr="008F46DE">
        <w:rPr>
          <w:rFonts w:ascii="PT Astra Serif" w:eastAsiaTheme="minorHAnsi" w:hAnsi="PT Astra Serif" w:cs="Times New Roman"/>
          <w:sz w:val="28"/>
          <w:szCs w:val="28"/>
        </w:rPr>
        <w:t>итента, предназначенный для учёт</w:t>
      </w:r>
      <w:r w:rsidRPr="008F46DE">
        <w:rPr>
          <w:rFonts w:ascii="PT Astra Serif" w:eastAsiaTheme="minorHAnsi" w:hAnsi="PT Astra Serif" w:cs="Times New Roman"/>
          <w:sz w:val="28"/>
          <w:szCs w:val="28"/>
        </w:rPr>
        <w:t>а прав на выпущенные им Облигации, в Уполномоченном депозитарии, не начисляется и не выплачивается.</w:t>
      </w:r>
    </w:p>
    <w:p w14:paraId="5B954A94" w14:textId="77777777" w:rsidR="00170E1A" w:rsidRPr="008F46DE" w:rsidRDefault="00170E1A" w:rsidP="00170E1A">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Величина купонного дохода на одну Облигацию определяется по формуле:</w:t>
      </w:r>
    </w:p>
    <w:p w14:paraId="095AE975" w14:textId="77777777" w:rsidR="00170E1A" w:rsidRPr="008F46DE" w:rsidRDefault="00170E1A" w:rsidP="00170E1A">
      <w:pPr>
        <w:pStyle w:val="ConsPlusNormal"/>
        <w:ind w:firstLine="567"/>
        <w:jc w:val="both"/>
        <w:outlineLvl w:val="1"/>
        <w:rPr>
          <w:rFonts w:ascii="PT Astra Serif" w:eastAsiaTheme="minorHAnsi" w:hAnsi="PT Astra Serif" w:cs="Times New Roman"/>
          <w:sz w:val="28"/>
          <w:szCs w:val="28"/>
        </w:rPr>
      </w:pPr>
      <w:proofErr w:type="spellStart"/>
      <w:r w:rsidRPr="008F46DE">
        <w:rPr>
          <w:rFonts w:ascii="PT Astra Serif" w:eastAsiaTheme="minorHAnsi" w:hAnsi="PT Astra Serif" w:cs="Times New Roman"/>
          <w:sz w:val="28"/>
          <w:szCs w:val="28"/>
        </w:rPr>
        <w:t>Rj</w:t>
      </w:r>
      <w:proofErr w:type="spellEnd"/>
      <w:r w:rsidRPr="008F46DE">
        <w:rPr>
          <w:rFonts w:ascii="PT Astra Serif" w:eastAsiaTheme="minorHAnsi" w:hAnsi="PT Astra Serif" w:cs="Times New Roman"/>
          <w:sz w:val="28"/>
          <w:szCs w:val="28"/>
        </w:rPr>
        <w:t xml:space="preserve"> = </w:t>
      </w:r>
      <w:proofErr w:type="spellStart"/>
      <w:r w:rsidRPr="008F46DE">
        <w:rPr>
          <w:rFonts w:ascii="PT Astra Serif" w:eastAsiaTheme="minorHAnsi" w:hAnsi="PT Astra Serif" w:cs="Times New Roman"/>
          <w:sz w:val="28"/>
          <w:szCs w:val="28"/>
        </w:rPr>
        <w:t>Cj</w:t>
      </w:r>
      <w:proofErr w:type="spellEnd"/>
      <w:r w:rsidRPr="008F46DE">
        <w:rPr>
          <w:rFonts w:ascii="PT Astra Serif" w:eastAsiaTheme="minorHAnsi" w:hAnsi="PT Astra Serif" w:cs="Times New Roman"/>
          <w:sz w:val="28"/>
          <w:szCs w:val="28"/>
        </w:rPr>
        <w:t xml:space="preserve"> х </w:t>
      </w:r>
      <w:proofErr w:type="spellStart"/>
      <w:r w:rsidRPr="008F46DE">
        <w:rPr>
          <w:rFonts w:ascii="PT Astra Serif" w:eastAsiaTheme="minorHAnsi" w:hAnsi="PT Astra Serif" w:cs="Times New Roman"/>
          <w:sz w:val="28"/>
          <w:szCs w:val="28"/>
        </w:rPr>
        <w:t>Tj</w:t>
      </w:r>
      <w:proofErr w:type="spellEnd"/>
      <w:r w:rsidRPr="008F46DE">
        <w:rPr>
          <w:rFonts w:ascii="PT Astra Serif" w:eastAsiaTheme="minorHAnsi" w:hAnsi="PT Astra Serif" w:cs="Times New Roman"/>
          <w:sz w:val="28"/>
          <w:szCs w:val="28"/>
        </w:rPr>
        <w:t xml:space="preserve"> х </w:t>
      </w:r>
      <w:proofErr w:type="spellStart"/>
      <w:r w:rsidRPr="008F46DE">
        <w:rPr>
          <w:rFonts w:ascii="PT Astra Serif" w:eastAsiaTheme="minorHAnsi" w:hAnsi="PT Astra Serif" w:cs="Times New Roman"/>
          <w:sz w:val="28"/>
          <w:szCs w:val="28"/>
        </w:rPr>
        <w:t>Nom</w:t>
      </w:r>
      <w:proofErr w:type="spellEnd"/>
      <w:r w:rsidRPr="008F46DE">
        <w:rPr>
          <w:rFonts w:ascii="PT Astra Serif" w:eastAsiaTheme="minorHAnsi" w:hAnsi="PT Astra Serif" w:cs="Times New Roman"/>
          <w:sz w:val="28"/>
          <w:szCs w:val="28"/>
        </w:rPr>
        <w:t xml:space="preserve"> / (365 x 100 %),</w:t>
      </w:r>
    </w:p>
    <w:p w14:paraId="7FBAF13C" w14:textId="77777777" w:rsidR="00170E1A" w:rsidRPr="008F46DE" w:rsidRDefault="00170E1A" w:rsidP="00170E1A">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где:</w:t>
      </w:r>
    </w:p>
    <w:p w14:paraId="41C592CB" w14:textId="77777777" w:rsidR="00170E1A" w:rsidRPr="008F46DE" w:rsidRDefault="00170E1A" w:rsidP="00170E1A">
      <w:pPr>
        <w:pStyle w:val="ConsPlusNormal"/>
        <w:ind w:firstLine="567"/>
        <w:jc w:val="both"/>
        <w:outlineLvl w:val="1"/>
        <w:rPr>
          <w:rFonts w:ascii="PT Astra Serif" w:eastAsiaTheme="minorHAnsi" w:hAnsi="PT Astra Serif" w:cs="Times New Roman"/>
          <w:sz w:val="28"/>
          <w:szCs w:val="28"/>
        </w:rPr>
      </w:pPr>
      <w:proofErr w:type="spellStart"/>
      <w:r w:rsidRPr="008F46DE">
        <w:rPr>
          <w:rFonts w:ascii="PT Astra Serif" w:eastAsiaTheme="minorHAnsi" w:hAnsi="PT Astra Serif" w:cs="Times New Roman"/>
          <w:sz w:val="28"/>
          <w:szCs w:val="28"/>
        </w:rPr>
        <w:t>Rj</w:t>
      </w:r>
      <w:proofErr w:type="spellEnd"/>
      <w:r w:rsidRPr="008F46DE">
        <w:rPr>
          <w:rFonts w:ascii="PT Astra Serif" w:eastAsiaTheme="minorHAnsi" w:hAnsi="PT Astra Serif" w:cs="Times New Roman"/>
          <w:sz w:val="28"/>
          <w:szCs w:val="28"/>
        </w:rPr>
        <w:t xml:space="preserve"> – величина купонного дохода за j-й купонный период, в рублях;</w:t>
      </w:r>
    </w:p>
    <w:p w14:paraId="539D434C" w14:textId="77777777" w:rsidR="00170E1A" w:rsidRPr="008F46DE" w:rsidRDefault="00170E1A" w:rsidP="00170E1A">
      <w:pPr>
        <w:pStyle w:val="ConsPlusNormal"/>
        <w:ind w:firstLine="567"/>
        <w:jc w:val="both"/>
        <w:outlineLvl w:val="1"/>
        <w:rPr>
          <w:rFonts w:ascii="PT Astra Serif" w:eastAsiaTheme="minorHAnsi" w:hAnsi="PT Astra Serif" w:cs="Times New Roman"/>
          <w:sz w:val="28"/>
          <w:szCs w:val="28"/>
        </w:rPr>
      </w:pPr>
      <w:proofErr w:type="spellStart"/>
      <w:r w:rsidRPr="008F46DE">
        <w:rPr>
          <w:rFonts w:ascii="PT Astra Serif" w:eastAsiaTheme="minorHAnsi" w:hAnsi="PT Astra Serif" w:cs="Times New Roman"/>
          <w:sz w:val="28"/>
          <w:szCs w:val="28"/>
        </w:rPr>
        <w:t>Cj</w:t>
      </w:r>
      <w:proofErr w:type="spellEnd"/>
      <w:r w:rsidRPr="008F46DE">
        <w:rPr>
          <w:rFonts w:ascii="PT Astra Serif" w:eastAsiaTheme="minorHAnsi" w:hAnsi="PT Astra Serif" w:cs="Times New Roman"/>
          <w:sz w:val="28"/>
          <w:szCs w:val="28"/>
        </w:rPr>
        <w:t xml:space="preserve"> – размер процентной ставки купонного дохода по j-</w:t>
      </w:r>
      <w:proofErr w:type="spellStart"/>
      <w:r w:rsidRPr="008F46DE">
        <w:rPr>
          <w:rFonts w:ascii="PT Astra Serif" w:eastAsiaTheme="minorHAnsi" w:hAnsi="PT Astra Serif" w:cs="Times New Roman"/>
          <w:sz w:val="28"/>
          <w:szCs w:val="28"/>
        </w:rPr>
        <w:t>му</w:t>
      </w:r>
      <w:proofErr w:type="spellEnd"/>
      <w:r w:rsidRPr="008F46DE">
        <w:rPr>
          <w:rFonts w:ascii="PT Astra Serif" w:eastAsiaTheme="minorHAnsi" w:hAnsi="PT Astra Serif" w:cs="Times New Roman"/>
          <w:sz w:val="28"/>
          <w:szCs w:val="28"/>
        </w:rPr>
        <w:t xml:space="preserve"> купонному периоду, в процентах годовых;</w:t>
      </w:r>
    </w:p>
    <w:p w14:paraId="532B945F" w14:textId="77777777" w:rsidR="00170E1A" w:rsidRPr="008F46DE" w:rsidRDefault="00170E1A" w:rsidP="00170E1A">
      <w:pPr>
        <w:pStyle w:val="ConsPlusNormal"/>
        <w:ind w:firstLine="567"/>
        <w:jc w:val="both"/>
        <w:outlineLvl w:val="1"/>
        <w:rPr>
          <w:rFonts w:ascii="PT Astra Serif" w:eastAsiaTheme="minorHAnsi" w:hAnsi="PT Astra Serif" w:cs="Times New Roman"/>
          <w:sz w:val="28"/>
          <w:szCs w:val="28"/>
        </w:rPr>
      </w:pPr>
      <w:proofErr w:type="spellStart"/>
      <w:r w:rsidRPr="008F46DE">
        <w:rPr>
          <w:rFonts w:ascii="PT Astra Serif" w:eastAsiaTheme="minorHAnsi" w:hAnsi="PT Astra Serif" w:cs="Times New Roman"/>
          <w:sz w:val="28"/>
          <w:szCs w:val="28"/>
        </w:rPr>
        <w:t>Tj</w:t>
      </w:r>
      <w:proofErr w:type="spellEnd"/>
      <w:r w:rsidRPr="008F46DE">
        <w:rPr>
          <w:rFonts w:ascii="PT Astra Serif" w:eastAsiaTheme="minorHAnsi" w:hAnsi="PT Astra Serif" w:cs="Times New Roman"/>
          <w:sz w:val="28"/>
          <w:szCs w:val="28"/>
        </w:rPr>
        <w:t xml:space="preserve"> – длительность j-</w:t>
      </w:r>
      <w:proofErr w:type="spellStart"/>
      <w:r w:rsidRPr="008F46DE">
        <w:rPr>
          <w:rFonts w:ascii="PT Astra Serif" w:eastAsiaTheme="minorHAnsi" w:hAnsi="PT Astra Serif" w:cs="Times New Roman"/>
          <w:sz w:val="28"/>
          <w:szCs w:val="28"/>
        </w:rPr>
        <w:t>го</w:t>
      </w:r>
      <w:proofErr w:type="spellEnd"/>
      <w:r w:rsidRPr="008F46DE">
        <w:rPr>
          <w:rFonts w:ascii="PT Astra Serif" w:eastAsiaTheme="minorHAnsi" w:hAnsi="PT Astra Serif" w:cs="Times New Roman"/>
          <w:sz w:val="28"/>
          <w:szCs w:val="28"/>
        </w:rPr>
        <w:t xml:space="preserve"> купонного периода, в днях;</w:t>
      </w:r>
    </w:p>
    <w:p w14:paraId="49E7F194" w14:textId="0ABB9433" w:rsidR="00170E1A" w:rsidRPr="008F46DE" w:rsidRDefault="00170E1A" w:rsidP="00170E1A">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 xml:space="preserve">j – порядковый номер купонного периода (1, 2, </w:t>
      </w:r>
      <w:r w:rsidR="00D42CDE">
        <w:rPr>
          <w:rFonts w:ascii="PT Astra Serif" w:eastAsiaTheme="minorHAnsi" w:hAnsi="PT Astra Serif" w:cs="Times New Roman"/>
          <w:sz w:val="28"/>
          <w:szCs w:val="28"/>
        </w:rPr>
        <w:t>3, 4</w:t>
      </w:r>
      <w:r w:rsidRPr="008F46DE">
        <w:rPr>
          <w:rFonts w:ascii="PT Astra Serif" w:eastAsiaTheme="minorHAnsi" w:hAnsi="PT Astra Serif" w:cs="Times New Roman"/>
          <w:sz w:val="28"/>
          <w:szCs w:val="28"/>
        </w:rPr>
        <w:t>).</w:t>
      </w:r>
    </w:p>
    <w:p w14:paraId="622B9846" w14:textId="77777777" w:rsidR="00170E1A" w:rsidRPr="008F46DE" w:rsidRDefault="00170E1A" w:rsidP="00170E1A">
      <w:pPr>
        <w:pStyle w:val="ConsPlusNormal"/>
        <w:ind w:firstLine="567"/>
        <w:jc w:val="both"/>
        <w:outlineLvl w:val="1"/>
        <w:rPr>
          <w:rFonts w:ascii="PT Astra Serif" w:eastAsiaTheme="minorHAnsi" w:hAnsi="PT Astra Serif" w:cs="Times New Roman"/>
          <w:sz w:val="28"/>
          <w:szCs w:val="28"/>
        </w:rPr>
      </w:pPr>
      <w:proofErr w:type="spellStart"/>
      <w:r w:rsidRPr="008F46DE">
        <w:rPr>
          <w:rFonts w:ascii="PT Astra Serif" w:eastAsiaTheme="minorHAnsi" w:hAnsi="PT Astra Serif" w:cs="Times New Roman"/>
          <w:sz w:val="28"/>
          <w:szCs w:val="28"/>
        </w:rPr>
        <w:lastRenderedPageBreak/>
        <w:t>Nom</w:t>
      </w:r>
      <w:proofErr w:type="spellEnd"/>
      <w:r w:rsidRPr="008F46DE">
        <w:rPr>
          <w:rFonts w:ascii="PT Astra Serif" w:eastAsiaTheme="minorHAnsi" w:hAnsi="PT Astra Serif" w:cs="Times New Roman"/>
          <w:sz w:val="28"/>
          <w:szCs w:val="28"/>
        </w:rPr>
        <w:t xml:space="preserve"> – номинальная стоимость одной Облигации </w:t>
      </w:r>
      <w:r w:rsidR="00E87EF1" w:rsidRPr="008F46DE">
        <w:rPr>
          <w:rFonts w:ascii="PT Astra Serif" w:eastAsiaTheme="minorHAnsi" w:hAnsi="PT Astra Serif" w:cs="Times New Roman"/>
          <w:sz w:val="28"/>
          <w:szCs w:val="28"/>
        </w:rPr>
        <w:t>с постоянным купонным доходом для физических лиц</w:t>
      </w:r>
      <w:r w:rsidRPr="008F46DE">
        <w:rPr>
          <w:rFonts w:ascii="PT Astra Serif" w:eastAsiaTheme="minorHAnsi" w:hAnsi="PT Astra Serif" w:cs="Times New Roman"/>
          <w:sz w:val="28"/>
          <w:szCs w:val="28"/>
        </w:rPr>
        <w:t>, в рублях.</w:t>
      </w:r>
    </w:p>
    <w:p w14:paraId="3D7DA9A5" w14:textId="581CD756" w:rsidR="00170E1A" w:rsidRPr="008F46DE" w:rsidRDefault="00170E1A" w:rsidP="00170E1A">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Дата погашения Облигаций –</w:t>
      </w:r>
      <w:r w:rsidR="004E788B">
        <w:rPr>
          <w:rFonts w:ascii="PT Astra Serif" w:eastAsiaTheme="minorHAnsi" w:hAnsi="PT Astra Serif" w:cs="Times New Roman"/>
          <w:sz w:val="28"/>
          <w:szCs w:val="28"/>
        </w:rPr>
        <w:t xml:space="preserve"> 30</w:t>
      </w:r>
      <w:bookmarkStart w:id="4" w:name="_GoBack"/>
      <w:bookmarkEnd w:id="4"/>
      <w:r w:rsidR="008F46DE" w:rsidRPr="008F46DE">
        <w:rPr>
          <w:rFonts w:ascii="PT Astra Serif" w:eastAsiaTheme="minorHAnsi" w:hAnsi="PT Astra Serif" w:cs="Times New Roman"/>
          <w:sz w:val="28"/>
          <w:szCs w:val="28"/>
        </w:rPr>
        <w:t>.10.2026</w:t>
      </w:r>
      <w:r w:rsidRPr="008F46DE">
        <w:rPr>
          <w:rFonts w:ascii="PT Astra Serif" w:eastAsiaTheme="minorHAnsi" w:hAnsi="PT Astra Serif" w:cs="Times New Roman"/>
          <w:sz w:val="28"/>
          <w:szCs w:val="28"/>
        </w:rPr>
        <w:t>.</w:t>
      </w:r>
    </w:p>
    <w:p w14:paraId="18E1EE38" w14:textId="77777777" w:rsidR="00170E1A" w:rsidRPr="008F46DE" w:rsidRDefault="00170E1A" w:rsidP="00170E1A">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В дату погашения Облигаций их Владельцам выплачивается номинальная стоимость Облигаций и купонный доход за последний купонный период.</w:t>
      </w:r>
    </w:p>
    <w:p w14:paraId="2E7C9490" w14:textId="77777777" w:rsidR="00170E1A" w:rsidRPr="008F46DE" w:rsidRDefault="00170E1A" w:rsidP="00170E1A">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Погашение Облигаций производится в соответствии с порядком, установленным требованиями законодательства Российской Федерации.</w:t>
      </w:r>
    </w:p>
    <w:p w14:paraId="7C5C3751" w14:textId="77777777" w:rsidR="00170E1A" w:rsidRPr="008F46DE" w:rsidRDefault="00170E1A" w:rsidP="00170E1A">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Эмитент вправе выкупать Облигации у Владельцев Облигаций до срока их погашения с возможностью их последующего обращения (продажи Владельцам). Приобретение Облигаций в этом случае осуществляется в порядке и на условиях, предусмотренных Решением об эмиссии.</w:t>
      </w:r>
    </w:p>
    <w:p w14:paraId="78C32AEA" w14:textId="77777777" w:rsidR="00170E1A" w:rsidRPr="008F46DE" w:rsidRDefault="00170E1A" w:rsidP="00170E1A">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Настоящий Сертификат депонируется в Небанковской кредитной организации акционерном обществе «Национальный расчетный депозитарий» (местонахождения: Российская Федерация, город Москва, лицензия профессионального участника рынка ценных бумаг на осуществление депозитарной деятельности № 045-12042-000100 от 19 февраля 2009 года, срок действия лицензии: бессрочная, лицензирующий орган – ФСФР России, которое осуществляет обязательное централизованное хранение настоящего сертификата.</w:t>
      </w:r>
    </w:p>
    <w:p w14:paraId="72524306" w14:textId="77777777" w:rsidR="00170E1A" w:rsidRPr="008F46DE" w:rsidRDefault="00170E1A" w:rsidP="00170E1A">
      <w:pPr>
        <w:pStyle w:val="ConsPlusNormal"/>
        <w:ind w:firstLine="567"/>
        <w:jc w:val="both"/>
        <w:outlineLvl w:val="1"/>
        <w:rPr>
          <w:rFonts w:ascii="PT Astra Serif" w:eastAsiaTheme="minorHAnsi" w:hAnsi="PT Astra Serif" w:cs="Times New Roman"/>
          <w:sz w:val="28"/>
          <w:szCs w:val="28"/>
        </w:rPr>
      </w:pPr>
    </w:p>
    <w:p w14:paraId="58E22C4C" w14:textId="77777777" w:rsidR="00170E1A" w:rsidRPr="008F46DE" w:rsidRDefault="00170E1A" w:rsidP="00170E1A">
      <w:pPr>
        <w:pStyle w:val="ConsPlusNormal"/>
        <w:ind w:firstLine="567"/>
        <w:jc w:val="both"/>
        <w:outlineLvl w:val="1"/>
        <w:rPr>
          <w:rFonts w:ascii="PT Astra Serif" w:eastAsiaTheme="minorHAnsi" w:hAnsi="PT Astra Serif" w:cs="Times New Roman"/>
          <w:sz w:val="28"/>
          <w:szCs w:val="28"/>
        </w:rPr>
      </w:pPr>
    </w:p>
    <w:tbl>
      <w:tblPr>
        <w:tblW w:w="0" w:type="auto"/>
        <w:tblLook w:val="01E0" w:firstRow="1" w:lastRow="1" w:firstColumn="1" w:lastColumn="1" w:noHBand="0" w:noVBand="0"/>
      </w:tblPr>
      <w:tblGrid>
        <w:gridCol w:w="4841"/>
        <w:gridCol w:w="4798"/>
      </w:tblGrid>
      <w:tr w:rsidR="00170E1A" w:rsidRPr="008F46DE" w14:paraId="00A1FA54" w14:textId="77777777" w:rsidTr="0066799A">
        <w:tc>
          <w:tcPr>
            <w:tcW w:w="4927" w:type="dxa"/>
            <w:hideMark/>
          </w:tcPr>
          <w:p w14:paraId="77CA47D5" w14:textId="77777777" w:rsidR="00170E1A" w:rsidRPr="008F46DE" w:rsidRDefault="00170E1A" w:rsidP="00170E1A">
            <w:pPr>
              <w:pStyle w:val="ConsPlusNormal"/>
              <w:ind w:firstLine="567"/>
              <w:jc w:val="both"/>
              <w:outlineLvl w:val="1"/>
              <w:rPr>
                <w:rFonts w:ascii="PT Astra Serif" w:eastAsiaTheme="minorHAnsi" w:hAnsi="PT Astra Serif" w:cs="Times New Roman"/>
                <w:sz w:val="28"/>
                <w:szCs w:val="28"/>
              </w:rPr>
            </w:pPr>
            <w:r w:rsidRPr="008F46DE">
              <w:rPr>
                <w:rFonts w:ascii="PT Astra Serif" w:eastAsiaTheme="minorHAnsi" w:hAnsi="PT Astra Serif" w:cs="Times New Roman"/>
                <w:sz w:val="28"/>
                <w:szCs w:val="28"/>
              </w:rPr>
              <w:t>Подпись Эмитента</w:t>
            </w:r>
          </w:p>
        </w:tc>
        <w:tc>
          <w:tcPr>
            <w:tcW w:w="4927" w:type="dxa"/>
            <w:vAlign w:val="bottom"/>
          </w:tcPr>
          <w:p w14:paraId="2632A99F" w14:textId="77777777" w:rsidR="00170E1A" w:rsidRPr="008F46DE" w:rsidRDefault="00170E1A" w:rsidP="00170E1A">
            <w:pPr>
              <w:pStyle w:val="ConsPlusNormal"/>
              <w:ind w:firstLine="567"/>
              <w:jc w:val="both"/>
              <w:outlineLvl w:val="1"/>
              <w:rPr>
                <w:rFonts w:ascii="PT Astra Serif" w:eastAsiaTheme="minorHAnsi" w:hAnsi="PT Astra Serif" w:cs="Times New Roman"/>
                <w:sz w:val="28"/>
                <w:szCs w:val="28"/>
              </w:rPr>
            </w:pPr>
          </w:p>
        </w:tc>
      </w:tr>
    </w:tbl>
    <w:p w14:paraId="610D1984" w14:textId="77777777" w:rsidR="00B97567" w:rsidRPr="008F46DE" w:rsidRDefault="00B97567" w:rsidP="00170E1A">
      <w:pPr>
        <w:pStyle w:val="a7"/>
        <w:ind w:firstLine="720"/>
        <w:jc w:val="both"/>
        <w:rPr>
          <w:rFonts w:ascii="PT Astra Serif" w:hAnsi="PT Astra Serif"/>
        </w:rPr>
      </w:pPr>
    </w:p>
    <w:sectPr w:rsidR="00B97567" w:rsidRPr="008F46DE" w:rsidSect="00AD6B3E">
      <w:pgSz w:w="11907" w:h="16840" w:code="9"/>
      <w:pgMar w:top="993" w:right="567" w:bottom="1134" w:left="1701" w:header="567" w:footer="74" w:gutter="0"/>
      <w:pgNumType w:start="1"/>
      <w:cols w:space="709"/>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9C051" w16cid:durableId="2C7D1B3B"/>
  <w16cid:commentId w16cid:paraId="77E04661" w16cid:durableId="2C7D1A5B"/>
  <w16cid:commentId w16cid:paraId="06197CEA" w16cid:durableId="2C7D1CDE"/>
  <w16cid:commentId w16cid:paraId="31B9124D" w16cid:durableId="2C7D1D3F"/>
  <w16cid:commentId w16cid:paraId="60EE4552" w16cid:durableId="2C7D1D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BD62A" w14:textId="77777777" w:rsidR="0055705D" w:rsidRDefault="0055705D" w:rsidP="00423601">
      <w:r>
        <w:separator/>
      </w:r>
    </w:p>
  </w:endnote>
  <w:endnote w:type="continuationSeparator" w:id="0">
    <w:p w14:paraId="32CC3784" w14:textId="77777777" w:rsidR="0055705D" w:rsidRDefault="0055705D" w:rsidP="0042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34154" w14:textId="77777777" w:rsidR="0055705D" w:rsidRDefault="0055705D" w:rsidP="00423601">
      <w:r>
        <w:separator/>
      </w:r>
    </w:p>
  </w:footnote>
  <w:footnote w:type="continuationSeparator" w:id="0">
    <w:p w14:paraId="0D599FD7" w14:textId="77777777" w:rsidR="0055705D" w:rsidRDefault="0055705D" w:rsidP="00423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B37ED" w14:textId="77777777" w:rsidR="00415D95" w:rsidRDefault="00415D95" w:rsidP="00AD6B3E">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34CD4D2D" w14:textId="77777777" w:rsidR="00415D95" w:rsidRDefault="00415D9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9A07A" w14:textId="69A090E9" w:rsidR="00415D95" w:rsidRPr="00E07AF9" w:rsidRDefault="00415D95" w:rsidP="00AD6B3E">
    <w:pPr>
      <w:pStyle w:val="a4"/>
      <w:framePr w:wrap="around" w:vAnchor="text" w:hAnchor="margin" w:xAlign="center" w:y="1"/>
      <w:jc w:val="center"/>
      <w:rPr>
        <w:rStyle w:val="a3"/>
        <w:rFonts w:ascii="PT Astra Serif" w:hAnsi="PT Astra Serif"/>
      </w:rPr>
    </w:pPr>
    <w:r w:rsidRPr="00E07AF9">
      <w:rPr>
        <w:rStyle w:val="a3"/>
        <w:rFonts w:ascii="PT Astra Serif" w:hAnsi="PT Astra Serif"/>
      </w:rPr>
      <w:fldChar w:fldCharType="begin"/>
    </w:r>
    <w:r w:rsidRPr="00E07AF9">
      <w:rPr>
        <w:rStyle w:val="a3"/>
        <w:rFonts w:ascii="PT Astra Serif" w:hAnsi="PT Astra Serif"/>
      </w:rPr>
      <w:instrText xml:space="preserve">PAGE  </w:instrText>
    </w:r>
    <w:r w:rsidRPr="00E07AF9">
      <w:rPr>
        <w:rStyle w:val="a3"/>
        <w:rFonts w:ascii="PT Astra Serif" w:hAnsi="PT Astra Serif"/>
      </w:rPr>
      <w:fldChar w:fldCharType="separate"/>
    </w:r>
    <w:r w:rsidR="004E788B">
      <w:rPr>
        <w:rStyle w:val="a3"/>
        <w:rFonts w:ascii="PT Astra Serif" w:hAnsi="PT Astra Serif"/>
        <w:noProof/>
      </w:rPr>
      <w:t>3</w:t>
    </w:r>
    <w:r w:rsidRPr="00E07AF9">
      <w:rPr>
        <w:rStyle w:val="a3"/>
        <w:rFonts w:ascii="PT Astra Serif" w:hAnsi="PT Astra Serif"/>
      </w:rPr>
      <w:fldChar w:fldCharType="end"/>
    </w:r>
  </w:p>
  <w:p w14:paraId="53AE4874" w14:textId="77777777" w:rsidR="00415D95" w:rsidRPr="00F139A3" w:rsidRDefault="00415D95" w:rsidP="00AD6B3E">
    <w:pPr>
      <w:pStyle w:val="a4"/>
      <w:widowControl/>
      <w:ind w:right="360"/>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0642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15:restartNumberingAfterBreak="0">
    <w:nsid w:val="102056AA"/>
    <w:multiLevelType w:val="multilevel"/>
    <w:tmpl w:val="A746D146"/>
    <w:lvl w:ilvl="0">
      <w:start w:val="1"/>
      <w:numFmt w:val="decimal"/>
      <w:lvlText w:val="%1."/>
      <w:lvlJc w:val="left"/>
      <w:pPr>
        <w:ind w:left="720" w:hanging="360"/>
      </w:pPr>
      <w:rPr>
        <w:rFonts w:hint="default"/>
      </w:rPr>
    </w:lvl>
    <w:lvl w:ilvl="1">
      <w:start w:val="1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15:restartNumberingAfterBreak="0">
    <w:nsid w:val="72C115A0"/>
    <w:multiLevelType w:val="hybridMultilevel"/>
    <w:tmpl w:val="E77898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F78"/>
    <w:rsid w:val="00002674"/>
    <w:rsid w:val="00023C8A"/>
    <w:rsid w:val="0003465B"/>
    <w:rsid w:val="0005601C"/>
    <w:rsid w:val="0006313D"/>
    <w:rsid w:val="00077F27"/>
    <w:rsid w:val="00090DA4"/>
    <w:rsid w:val="000C7AC3"/>
    <w:rsid w:val="000D7F78"/>
    <w:rsid w:val="0015041D"/>
    <w:rsid w:val="00155C64"/>
    <w:rsid w:val="00170E1A"/>
    <w:rsid w:val="001A5957"/>
    <w:rsid w:val="001F528D"/>
    <w:rsid w:val="001F5560"/>
    <w:rsid w:val="00215CC7"/>
    <w:rsid w:val="0023672A"/>
    <w:rsid w:val="00250D17"/>
    <w:rsid w:val="0025537A"/>
    <w:rsid w:val="0031538D"/>
    <w:rsid w:val="00366203"/>
    <w:rsid w:val="0038393B"/>
    <w:rsid w:val="0039782E"/>
    <w:rsid w:val="003A4F8D"/>
    <w:rsid w:val="003A535E"/>
    <w:rsid w:val="00415D95"/>
    <w:rsid w:val="00423601"/>
    <w:rsid w:val="004814A3"/>
    <w:rsid w:val="004C5DB1"/>
    <w:rsid w:val="004D5CF0"/>
    <w:rsid w:val="004E788B"/>
    <w:rsid w:val="005041AA"/>
    <w:rsid w:val="00510B3E"/>
    <w:rsid w:val="00525C19"/>
    <w:rsid w:val="0055705D"/>
    <w:rsid w:val="00582E88"/>
    <w:rsid w:val="005E0115"/>
    <w:rsid w:val="00614204"/>
    <w:rsid w:val="0064006C"/>
    <w:rsid w:val="0064333E"/>
    <w:rsid w:val="00652E55"/>
    <w:rsid w:val="00690F6F"/>
    <w:rsid w:val="006B2172"/>
    <w:rsid w:val="006C23D1"/>
    <w:rsid w:val="00724F07"/>
    <w:rsid w:val="007B3D34"/>
    <w:rsid w:val="007E6D8C"/>
    <w:rsid w:val="008C3310"/>
    <w:rsid w:val="008D107E"/>
    <w:rsid w:val="008F46DE"/>
    <w:rsid w:val="00902F37"/>
    <w:rsid w:val="009125E0"/>
    <w:rsid w:val="00930101"/>
    <w:rsid w:val="00931234"/>
    <w:rsid w:val="009756F7"/>
    <w:rsid w:val="009F163A"/>
    <w:rsid w:val="00A248F0"/>
    <w:rsid w:val="00A321CE"/>
    <w:rsid w:val="00A605A2"/>
    <w:rsid w:val="00A70EF3"/>
    <w:rsid w:val="00A757D2"/>
    <w:rsid w:val="00A84FE1"/>
    <w:rsid w:val="00AB76B3"/>
    <w:rsid w:val="00AD17C0"/>
    <w:rsid w:val="00AD6B3E"/>
    <w:rsid w:val="00B637D5"/>
    <w:rsid w:val="00B93C5D"/>
    <w:rsid w:val="00B96146"/>
    <w:rsid w:val="00B97567"/>
    <w:rsid w:val="00BB49DD"/>
    <w:rsid w:val="00BF07F0"/>
    <w:rsid w:val="00C16B19"/>
    <w:rsid w:val="00CA6C69"/>
    <w:rsid w:val="00D028EC"/>
    <w:rsid w:val="00D0293D"/>
    <w:rsid w:val="00D35DD4"/>
    <w:rsid w:val="00D42CDE"/>
    <w:rsid w:val="00D76A15"/>
    <w:rsid w:val="00DB1652"/>
    <w:rsid w:val="00DD10FC"/>
    <w:rsid w:val="00E03C1C"/>
    <w:rsid w:val="00E56C23"/>
    <w:rsid w:val="00E75FF2"/>
    <w:rsid w:val="00E87EF1"/>
    <w:rsid w:val="00EA5CBD"/>
    <w:rsid w:val="00F030D1"/>
    <w:rsid w:val="00F200DD"/>
    <w:rsid w:val="00F71CB4"/>
    <w:rsid w:val="00F71F90"/>
    <w:rsid w:val="00F8535C"/>
    <w:rsid w:val="00FB3A08"/>
    <w:rsid w:val="00FD1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D7C2A"/>
  <w15:docId w15:val="{E43856DD-F417-475C-B7B8-4BAE79A07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F78"/>
    <w:pPr>
      <w:widowControl w:val="0"/>
      <w:autoSpaceDE w:val="0"/>
      <w:autoSpaceDN w:val="0"/>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uiPriority w:val="99"/>
    <w:qFormat/>
    <w:rsid w:val="000D7F78"/>
    <w:pPr>
      <w:keepNext/>
      <w:spacing w:before="600"/>
      <w:outlineLvl w:val="0"/>
    </w:pPr>
    <w:rPr>
      <w:szCs w:val="20"/>
    </w:rPr>
  </w:style>
  <w:style w:type="paragraph" w:styleId="3">
    <w:name w:val="heading 3"/>
    <w:basedOn w:val="a"/>
    <w:next w:val="a"/>
    <w:link w:val="30"/>
    <w:uiPriority w:val="99"/>
    <w:qFormat/>
    <w:rsid w:val="000D7F78"/>
    <w:pPr>
      <w:keepNext/>
      <w:spacing w:after="360" w:line="240" w:lineRule="atLeast"/>
      <w:ind w:left="2880" w:firstLine="720"/>
      <w:jc w:val="both"/>
      <w:outlineLvl w:val="2"/>
    </w:pPr>
    <w:rPr>
      <w:szCs w:val="20"/>
    </w:rPr>
  </w:style>
  <w:style w:type="paragraph" w:styleId="6">
    <w:name w:val="heading 6"/>
    <w:basedOn w:val="a"/>
    <w:next w:val="a"/>
    <w:link w:val="60"/>
    <w:uiPriority w:val="9"/>
    <w:qFormat/>
    <w:rsid w:val="000D7F78"/>
    <w:pPr>
      <w:spacing w:before="240" w:after="60"/>
      <w:outlineLvl w:val="5"/>
    </w:pPr>
    <w:rPr>
      <w:rFonts w:ascii="Calibri" w:hAnsi="Calibri"/>
      <w:b/>
      <w:sz w:val="22"/>
      <w:szCs w:val="20"/>
    </w:rPr>
  </w:style>
  <w:style w:type="paragraph" w:styleId="7">
    <w:name w:val="heading 7"/>
    <w:basedOn w:val="a"/>
    <w:next w:val="a"/>
    <w:link w:val="70"/>
    <w:uiPriority w:val="99"/>
    <w:qFormat/>
    <w:rsid w:val="000D7F78"/>
    <w:pPr>
      <w:keepNext/>
      <w:widowControl/>
      <w:spacing w:before="600" w:line="240" w:lineRule="atLeast"/>
      <w:jc w:val="both"/>
      <w:outlineLvl w:val="6"/>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D7F78"/>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9"/>
    <w:rsid w:val="000D7F78"/>
    <w:rPr>
      <w:rFonts w:ascii="Times New Roman" w:eastAsia="Times New Roman" w:hAnsi="Times New Roman" w:cs="Times New Roman"/>
      <w:sz w:val="28"/>
      <w:szCs w:val="20"/>
      <w:lang w:eastAsia="ru-RU"/>
    </w:rPr>
  </w:style>
  <w:style w:type="character" w:customStyle="1" w:styleId="60">
    <w:name w:val="Заголовок 6 Знак"/>
    <w:basedOn w:val="a0"/>
    <w:link w:val="6"/>
    <w:uiPriority w:val="9"/>
    <w:rsid w:val="000D7F78"/>
    <w:rPr>
      <w:rFonts w:ascii="Calibri" w:eastAsia="Times New Roman" w:hAnsi="Calibri" w:cs="Times New Roman"/>
      <w:b/>
      <w:szCs w:val="20"/>
    </w:rPr>
  </w:style>
  <w:style w:type="character" w:customStyle="1" w:styleId="70">
    <w:name w:val="Заголовок 7 Знак"/>
    <w:basedOn w:val="a0"/>
    <w:link w:val="7"/>
    <w:uiPriority w:val="99"/>
    <w:rsid w:val="000D7F78"/>
    <w:rPr>
      <w:rFonts w:ascii="Times New Roman" w:eastAsia="Times New Roman" w:hAnsi="Times New Roman" w:cs="Times New Roman"/>
      <w:sz w:val="28"/>
      <w:szCs w:val="20"/>
      <w:lang w:eastAsia="ru-RU"/>
    </w:rPr>
  </w:style>
  <w:style w:type="character" w:styleId="a3">
    <w:name w:val="page number"/>
    <w:uiPriority w:val="99"/>
    <w:rsid w:val="000D7F78"/>
    <w:rPr>
      <w:rFonts w:cs="Times New Roman"/>
      <w:sz w:val="20"/>
    </w:rPr>
  </w:style>
  <w:style w:type="paragraph" w:styleId="a4">
    <w:name w:val="header"/>
    <w:basedOn w:val="a"/>
    <w:link w:val="a5"/>
    <w:uiPriority w:val="99"/>
    <w:rsid w:val="000D7F78"/>
    <w:pPr>
      <w:tabs>
        <w:tab w:val="center" w:pos="4153"/>
        <w:tab w:val="right" w:pos="8306"/>
      </w:tabs>
    </w:pPr>
    <w:rPr>
      <w:szCs w:val="20"/>
    </w:rPr>
  </w:style>
  <w:style w:type="character" w:customStyle="1" w:styleId="a5">
    <w:name w:val="Верхний колонтитул Знак"/>
    <w:basedOn w:val="a0"/>
    <w:link w:val="a4"/>
    <w:uiPriority w:val="99"/>
    <w:rsid w:val="000D7F78"/>
    <w:rPr>
      <w:rFonts w:ascii="Times New Roman" w:eastAsia="Times New Roman" w:hAnsi="Times New Roman" w:cs="Times New Roman"/>
      <w:sz w:val="28"/>
      <w:szCs w:val="20"/>
      <w:lang w:eastAsia="ru-RU"/>
    </w:rPr>
  </w:style>
  <w:style w:type="paragraph" w:styleId="a6">
    <w:name w:val="caption"/>
    <w:basedOn w:val="a"/>
    <w:next w:val="a"/>
    <w:uiPriority w:val="99"/>
    <w:qFormat/>
    <w:rsid w:val="000D7F78"/>
    <w:pPr>
      <w:spacing w:before="720" w:line="240" w:lineRule="atLeast"/>
      <w:ind w:firstLine="709"/>
      <w:jc w:val="both"/>
    </w:pPr>
  </w:style>
  <w:style w:type="paragraph" w:styleId="a7">
    <w:name w:val="Body Text"/>
    <w:basedOn w:val="a"/>
    <w:link w:val="a8"/>
    <w:uiPriority w:val="99"/>
    <w:rsid w:val="000D7F78"/>
    <w:rPr>
      <w:szCs w:val="20"/>
    </w:rPr>
  </w:style>
  <w:style w:type="character" w:customStyle="1" w:styleId="a8">
    <w:name w:val="Основной текст Знак"/>
    <w:basedOn w:val="a0"/>
    <w:link w:val="a7"/>
    <w:uiPriority w:val="99"/>
    <w:rsid w:val="000D7F78"/>
    <w:rPr>
      <w:rFonts w:ascii="Times New Roman" w:eastAsia="Times New Roman" w:hAnsi="Times New Roman" w:cs="Times New Roman"/>
      <w:sz w:val="28"/>
      <w:szCs w:val="20"/>
      <w:lang w:eastAsia="ru-RU"/>
    </w:rPr>
  </w:style>
  <w:style w:type="paragraph" w:customStyle="1" w:styleId="Default">
    <w:name w:val="Default"/>
    <w:uiPriority w:val="99"/>
    <w:rsid w:val="000D7F7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Indent 2"/>
    <w:basedOn w:val="a"/>
    <w:link w:val="20"/>
    <w:uiPriority w:val="99"/>
    <w:rsid w:val="000D7F78"/>
    <w:pPr>
      <w:widowControl/>
      <w:tabs>
        <w:tab w:val="left" w:pos="0"/>
      </w:tabs>
      <w:spacing w:line="240" w:lineRule="atLeast"/>
      <w:ind w:firstLine="709"/>
      <w:jc w:val="both"/>
    </w:pPr>
    <w:rPr>
      <w:szCs w:val="20"/>
    </w:rPr>
  </w:style>
  <w:style w:type="character" w:customStyle="1" w:styleId="20">
    <w:name w:val="Основной текст с отступом 2 Знак"/>
    <w:basedOn w:val="a0"/>
    <w:link w:val="2"/>
    <w:uiPriority w:val="99"/>
    <w:rsid w:val="000D7F78"/>
    <w:rPr>
      <w:rFonts w:ascii="Times New Roman" w:eastAsia="Times New Roman" w:hAnsi="Times New Roman" w:cs="Times New Roman"/>
      <w:sz w:val="28"/>
      <w:szCs w:val="20"/>
      <w:lang w:eastAsia="ru-RU"/>
    </w:rPr>
  </w:style>
  <w:style w:type="paragraph" w:customStyle="1" w:styleId="ConsTitle">
    <w:name w:val="ConsTitle"/>
    <w:uiPriority w:val="99"/>
    <w:rsid w:val="000D7F7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PlusNormal">
    <w:name w:val="ConsPlusNormal"/>
    <w:rsid w:val="000D7F78"/>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footer"/>
    <w:basedOn w:val="a"/>
    <w:link w:val="aa"/>
    <w:uiPriority w:val="99"/>
    <w:unhideWhenUsed/>
    <w:rsid w:val="000D7F78"/>
    <w:pPr>
      <w:tabs>
        <w:tab w:val="center" w:pos="4677"/>
        <w:tab w:val="right" w:pos="9355"/>
      </w:tabs>
    </w:pPr>
    <w:rPr>
      <w:szCs w:val="20"/>
    </w:rPr>
  </w:style>
  <w:style w:type="character" w:customStyle="1" w:styleId="aa">
    <w:name w:val="Нижний колонтитул Знак"/>
    <w:basedOn w:val="a0"/>
    <w:link w:val="a9"/>
    <w:uiPriority w:val="99"/>
    <w:rsid w:val="000D7F78"/>
    <w:rPr>
      <w:rFonts w:ascii="Times New Roman" w:eastAsia="Times New Roman" w:hAnsi="Times New Roman" w:cs="Times New Roman"/>
      <w:sz w:val="28"/>
      <w:szCs w:val="20"/>
    </w:rPr>
  </w:style>
  <w:style w:type="paragraph" w:customStyle="1" w:styleId="11">
    <w:name w:val="Верхний колонтитул1"/>
    <w:basedOn w:val="a"/>
    <w:rsid w:val="000D7F78"/>
    <w:pPr>
      <w:widowControl/>
      <w:autoSpaceDE/>
      <w:autoSpaceDN/>
      <w:spacing w:before="100" w:beforeAutospacing="1" w:after="100" w:afterAutospacing="1"/>
    </w:pPr>
    <w:rPr>
      <w:sz w:val="24"/>
      <w:szCs w:val="24"/>
    </w:rPr>
  </w:style>
  <w:style w:type="character" w:styleId="ab">
    <w:name w:val="Strong"/>
    <w:uiPriority w:val="22"/>
    <w:qFormat/>
    <w:rsid w:val="000D7F78"/>
    <w:rPr>
      <w:rFonts w:cs="Times New Roman"/>
      <w:b/>
    </w:rPr>
  </w:style>
  <w:style w:type="paragraph" w:styleId="21">
    <w:name w:val="Body Text 2"/>
    <w:basedOn w:val="a"/>
    <w:link w:val="22"/>
    <w:uiPriority w:val="99"/>
    <w:unhideWhenUsed/>
    <w:rsid w:val="000D7F78"/>
    <w:pPr>
      <w:spacing w:after="120" w:line="480" w:lineRule="auto"/>
    </w:pPr>
    <w:rPr>
      <w:szCs w:val="20"/>
    </w:rPr>
  </w:style>
  <w:style w:type="character" w:customStyle="1" w:styleId="22">
    <w:name w:val="Основной текст 2 Знак"/>
    <w:basedOn w:val="a0"/>
    <w:link w:val="21"/>
    <w:uiPriority w:val="99"/>
    <w:rsid w:val="000D7F78"/>
    <w:rPr>
      <w:rFonts w:ascii="Times New Roman" w:eastAsia="Times New Roman" w:hAnsi="Times New Roman" w:cs="Times New Roman"/>
      <w:sz w:val="28"/>
      <w:szCs w:val="20"/>
    </w:rPr>
  </w:style>
  <w:style w:type="paragraph" w:customStyle="1" w:styleId="CharChar2">
    <w:name w:val="Char Char2"/>
    <w:basedOn w:val="a"/>
    <w:rsid w:val="000D7F78"/>
    <w:pPr>
      <w:widowControl/>
      <w:autoSpaceDE/>
      <w:autoSpaceDN/>
      <w:spacing w:after="160" w:line="240" w:lineRule="exact"/>
    </w:pPr>
    <w:rPr>
      <w:rFonts w:ascii="Verdana" w:hAnsi="Verdana"/>
      <w:sz w:val="20"/>
      <w:szCs w:val="20"/>
      <w:lang w:val="en-US" w:eastAsia="en-US"/>
    </w:rPr>
  </w:style>
  <w:style w:type="paragraph" w:customStyle="1" w:styleId="ConsPlusNonformat">
    <w:name w:val="ConsPlusNonformat"/>
    <w:uiPriority w:val="99"/>
    <w:rsid w:val="000D7F78"/>
    <w:pPr>
      <w:autoSpaceDE w:val="0"/>
      <w:autoSpaceDN w:val="0"/>
      <w:adjustRightInd w:val="0"/>
      <w:spacing w:after="0" w:line="240" w:lineRule="auto"/>
    </w:pPr>
    <w:rPr>
      <w:rFonts w:ascii="Courier New" w:eastAsia="Times New Roman" w:hAnsi="Courier New" w:cs="Courier New"/>
      <w:sz w:val="20"/>
      <w:szCs w:val="20"/>
    </w:rPr>
  </w:style>
  <w:style w:type="paragraph" w:styleId="31">
    <w:name w:val="Body Text 3"/>
    <w:basedOn w:val="a"/>
    <w:link w:val="32"/>
    <w:uiPriority w:val="99"/>
    <w:semiHidden/>
    <w:unhideWhenUsed/>
    <w:rsid w:val="000D7F78"/>
    <w:pPr>
      <w:spacing w:after="120"/>
    </w:pPr>
    <w:rPr>
      <w:sz w:val="16"/>
      <w:szCs w:val="20"/>
    </w:rPr>
  </w:style>
  <w:style w:type="character" w:customStyle="1" w:styleId="32">
    <w:name w:val="Основной текст 3 Знак"/>
    <w:basedOn w:val="a0"/>
    <w:link w:val="31"/>
    <w:uiPriority w:val="99"/>
    <w:semiHidden/>
    <w:rsid w:val="000D7F78"/>
    <w:rPr>
      <w:rFonts w:ascii="Times New Roman" w:eastAsia="Times New Roman" w:hAnsi="Times New Roman" w:cs="Times New Roman"/>
      <w:sz w:val="16"/>
      <w:szCs w:val="20"/>
    </w:rPr>
  </w:style>
  <w:style w:type="character" w:customStyle="1" w:styleId="docsmdescr1">
    <w:name w:val="docsmdescr1"/>
    <w:rsid w:val="000D7F78"/>
    <w:rPr>
      <w:color w:val="636363"/>
      <w:sz w:val="18"/>
    </w:rPr>
  </w:style>
  <w:style w:type="paragraph" w:customStyle="1" w:styleId="ConsPlusTitle">
    <w:name w:val="ConsPlusTitle"/>
    <w:uiPriority w:val="99"/>
    <w:rsid w:val="000D7F78"/>
    <w:pPr>
      <w:autoSpaceDE w:val="0"/>
      <w:autoSpaceDN w:val="0"/>
      <w:adjustRightInd w:val="0"/>
      <w:spacing w:after="0" w:line="240" w:lineRule="auto"/>
    </w:pPr>
    <w:rPr>
      <w:rFonts w:ascii="Arial" w:eastAsia="Times New Roman" w:hAnsi="Arial" w:cs="Arial"/>
      <w:b/>
      <w:bCs/>
      <w:sz w:val="20"/>
      <w:szCs w:val="20"/>
    </w:rPr>
  </w:style>
  <w:style w:type="paragraph" w:styleId="ac">
    <w:name w:val="Balloon Text"/>
    <w:basedOn w:val="a"/>
    <w:link w:val="ad"/>
    <w:uiPriority w:val="99"/>
    <w:semiHidden/>
    <w:unhideWhenUsed/>
    <w:rsid w:val="000D7F78"/>
    <w:rPr>
      <w:rFonts w:ascii="Tahoma" w:hAnsi="Tahoma"/>
      <w:sz w:val="16"/>
      <w:szCs w:val="20"/>
    </w:rPr>
  </w:style>
  <w:style w:type="character" w:customStyle="1" w:styleId="ad">
    <w:name w:val="Текст выноски Знак"/>
    <w:basedOn w:val="a0"/>
    <w:link w:val="ac"/>
    <w:uiPriority w:val="99"/>
    <w:semiHidden/>
    <w:rsid w:val="000D7F78"/>
    <w:rPr>
      <w:rFonts w:ascii="Tahoma" w:eastAsia="Times New Roman" w:hAnsi="Tahoma" w:cs="Times New Roman"/>
      <w:sz w:val="16"/>
      <w:szCs w:val="20"/>
    </w:rPr>
  </w:style>
  <w:style w:type="paragraph" w:customStyle="1" w:styleId="Iauiue">
    <w:name w:val="Iau?iue"/>
    <w:rsid w:val="000D7F78"/>
    <w:pPr>
      <w:spacing w:after="0" w:line="240" w:lineRule="auto"/>
    </w:pPr>
    <w:rPr>
      <w:rFonts w:ascii="Times New Roman" w:eastAsia="Times New Roman" w:hAnsi="Times New Roman" w:cs="Times New Roman"/>
      <w:sz w:val="20"/>
      <w:szCs w:val="20"/>
      <w:lang w:eastAsia="ru-RU"/>
    </w:rPr>
  </w:style>
  <w:style w:type="character" w:customStyle="1" w:styleId="SUBST">
    <w:name w:val="__SUBST"/>
    <w:rsid w:val="000D7F78"/>
    <w:rPr>
      <w:b/>
      <w:i/>
      <w:sz w:val="22"/>
    </w:rPr>
  </w:style>
  <w:style w:type="character" w:styleId="ae">
    <w:name w:val="annotation reference"/>
    <w:uiPriority w:val="99"/>
    <w:semiHidden/>
    <w:unhideWhenUsed/>
    <w:rsid w:val="000D7F78"/>
    <w:rPr>
      <w:rFonts w:cs="Times New Roman"/>
      <w:sz w:val="16"/>
    </w:rPr>
  </w:style>
  <w:style w:type="paragraph" w:styleId="af">
    <w:name w:val="annotation text"/>
    <w:basedOn w:val="a"/>
    <w:link w:val="af0"/>
    <w:uiPriority w:val="99"/>
    <w:unhideWhenUsed/>
    <w:rsid w:val="000D7F78"/>
    <w:rPr>
      <w:sz w:val="20"/>
      <w:szCs w:val="20"/>
    </w:rPr>
  </w:style>
  <w:style w:type="character" w:customStyle="1" w:styleId="af0">
    <w:name w:val="Текст примечания Знак"/>
    <w:basedOn w:val="a0"/>
    <w:link w:val="af"/>
    <w:uiPriority w:val="99"/>
    <w:rsid w:val="000D7F78"/>
    <w:rPr>
      <w:rFonts w:ascii="Times New Roman" w:eastAsia="Times New Roman" w:hAnsi="Times New Roman" w:cs="Times New Roman"/>
      <w:sz w:val="20"/>
      <w:szCs w:val="20"/>
    </w:rPr>
  </w:style>
  <w:style w:type="paragraph" w:styleId="af1">
    <w:name w:val="Body Text Indent"/>
    <w:basedOn w:val="a"/>
    <w:link w:val="af2"/>
    <w:uiPriority w:val="99"/>
    <w:semiHidden/>
    <w:unhideWhenUsed/>
    <w:rsid w:val="000D7F78"/>
    <w:pPr>
      <w:spacing w:after="120"/>
      <w:ind w:left="283"/>
    </w:pPr>
    <w:rPr>
      <w:szCs w:val="20"/>
    </w:rPr>
  </w:style>
  <w:style w:type="character" w:customStyle="1" w:styleId="af2">
    <w:name w:val="Основной текст с отступом Знак"/>
    <w:basedOn w:val="a0"/>
    <w:link w:val="af1"/>
    <w:uiPriority w:val="99"/>
    <w:semiHidden/>
    <w:rsid w:val="000D7F78"/>
    <w:rPr>
      <w:rFonts w:ascii="Times New Roman" w:eastAsia="Times New Roman" w:hAnsi="Times New Roman" w:cs="Times New Roman"/>
      <w:sz w:val="28"/>
      <w:szCs w:val="20"/>
    </w:rPr>
  </w:style>
  <w:style w:type="paragraph" w:styleId="af3">
    <w:name w:val="annotation subject"/>
    <w:basedOn w:val="af"/>
    <w:next w:val="af"/>
    <w:link w:val="af4"/>
    <w:uiPriority w:val="99"/>
    <w:semiHidden/>
    <w:unhideWhenUsed/>
    <w:rsid w:val="000D7F78"/>
    <w:rPr>
      <w:b/>
    </w:rPr>
  </w:style>
  <w:style w:type="character" w:customStyle="1" w:styleId="af4">
    <w:name w:val="Тема примечания Знак"/>
    <w:basedOn w:val="af0"/>
    <w:link w:val="af3"/>
    <w:uiPriority w:val="99"/>
    <w:semiHidden/>
    <w:rsid w:val="000D7F78"/>
    <w:rPr>
      <w:rFonts w:ascii="Times New Roman" w:eastAsia="Times New Roman" w:hAnsi="Times New Roman" w:cs="Times New Roman"/>
      <w:b/>
      <w:sz w:val="20"/>
      <w:szCs w:val="20"/>
    </w:rPr>
  </w:style>
  <w:style w:type="table" w:styleId="af5">
    <w:name w:val="Table Grid"/>
    <w:basedOn w:val="a1"/>
    <w:uiPriority w:val="39"/>
    <w:rsid w:val="000D7F78"/>
    <w:pPr>
      <w:widowControl w:val="0"/>
      <w:autoSpaceDE w:val="0"/>
      <w:autoSpaceDN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basedOn w:val="a"/>
    <w:rsid w:val="000D7F78"/>
    <w:pPr>
      <w:widowControl/>
      <w:ind w:right="19772" w:firstLine="720"/>
    </w:pPr>
    <w:rPr>
      <w:rFonts w:ascii="Arial" w:hAnsi="Arial" w:cs="Arial"/>
      <w:sz w:val="20"/>
      <w:szCs w:val="20"/>
    </w:rPr>
  </w:style>
  <w:style w:type="paragraph" w:styleId="af6">
    <w:name w:val="Plain Text"/>
    <w:basedOn w:val="a"/>
    <w:link w:val="af7"/>
    <w:uiPriority w:val="99"/>
    <w:rsid w:val="000D7F78"/>
    <w:pPr>
      <w:autoSpaceDE/>
      <w:autoSpaceDN/>
      <w:snapToGrid w:val="0"/>
      <w:spacing w:line="300" w:lineRule="auto"/>
      <w:ind w:firstLine="700"/>
      <w:jc w:val="both"/>
    </w:pPr>
    <w:rPr>
      <w:rFonts w:ascii="Courier New" w:hAnsi="Courier New"/>
      <w:sz w:val="20"/>
      <w:szCs w:val="20"/>
      <w:lang w:val="en-US"/>
    </w:rPr>
  </w:style>
  <w:style w:type="character" w:customStyle="1" w:styleId="af7">
    <w:name w:val="Текст Знак"/>
    <w:basedOn w:val="a0"/>
    <w:link w:val="af6"/>
    <w:uiPriority w:val="99"/>
    <w:rsid w:val="000D7F78"/>
    <w:rPr>
      <w:rFonts w:ascii="Courier New" w:eastAsia="Times New Roman" w:hAnsi="Courier New" w:cs="Times New Roman"/>
      <w:sz w:val="20"/>
      <w:szCs w:val="20"/>
      <w:lang w:val="en-US"/>
    </w:rPr>
  </w:style>
  <w:style w:type="character" w:customStyle="1" w:styleId="NormalPrefixChar1">
    <w:name w:val="Normal Prefix Char1"/>
    <w:link w:val="NormalPrefix"/>
    <w:locked/>
    <w:rsid w:val="000D7F78"/>
    <w:rPr>
      <w:rFonts w:ascii="Times New Roman" w:hAnsi="Times New Roman" w:cs="Times New Roman"/>
      <w:lang w:eastAsia="ru-RU"/>
    </w:rPr>
  </w:style>
  <w:style w:type="paragraph" w:customStyle="1" w:styleId="NormalPrefix">
    <w:name w:val="Normal Prefix"/>
    <w:link w:val="NormalPrefixChar1"/>
    <w:rsid w:val="000D7F78"/>
    <w:pPr>
      <w:widowControl w:val="0"/>
      <w:autoSpaceDE w:val="0"/>
      <w:autoSpaceDN w:val="0"/>
      <w:adjustRightInd w:val="0"/>
      <w:spacing w:before="200" w:after="40" w:line="240" w:lineRule="auto"/>
    </w:pPr>
    <w:rPr>
      <w:rFonts w:ascii="Times New Roman" w:hAnsi="Times New Roman" w:cs="Times New Roman"/>
      <w:lang w:eastAsia="ru-RU"/>
    </w:rPr>
  </w:style>
  <w:style w:type="paragraph" w:styleId="33">
    <w:name w:val="Body Text Indent 3"/>
    <w:basedOn w:val="a"/>
    <w:link w:val="34"/>
    <w:uiPriority w:val="99"/>
    <w:semiHidden/>
    <w:unhideWhenUsed/>
    <w:rsid w:val="000D7F78"/>
    <w:pPr>
      <w:spacing w:after="120"/>
      <w:ind w:left="283"/>
    </w:pPr>
    <w:rPr>
      <w:sz w:val="16"/>
      <w:szCs w:val="20"/>
    </w:rPr>
  </w:style>
  <w:style w:type="character" w:customStyle="1" w:styleId="34">
    <w:name w:val="Основной текст с отступом 3 Знак"/>
    <w:basedOn w:val="a0"/>
    <w:link w:val="33"/>
    <w:uiPriority w:val="99"/>
    <w:semiHidden/>
    <w:rsid w:val="000D7F78"/>
    <w:rPr>
      <w:rFonts w:ascii="Times New Roman" w:eastAsia="Times New Roman" w:hAnsi="Times New Roman" w:cs="Times New Roman"/>
      <w:sz w:val="16"/>
      <w:szCs w:val="20"/>
    </w:rPr>
  </w:style>
  <w:style w:type="paragraph" w:styleId="af8">
    <w:name w:val="Revision"/>
    <w:hidden/>
    <w:uiPriority w:val="99"/>
    <w:semiHidden/>
    <w:rsid w:val="000D7F78"/>
    <w:pPr>
      <w:spacing w:after="0" w:line="240" w:lineRule="auto"/>
    </w:pPr>
    <w:rPr>
      <w:rFonts w:ascii="Times New Roman" w:eastAsia="Times New Roman" w:hAnsi="Times New Roman" w:cs="Times New Roman"/>
      <w:sz w:val="28"/>
      <w:szCs w:val="28"/>
      <w:lang w:eastAsia="ru-RU"/>
    </w:rPr>
  </w:style>
  <w:style w:type="character" w:styleId="af9">
    <w:name w:val="Hyperlink"/>
    <w:uiPriority w:val="99"/>
    <w:semiHidden/>
    <w:unhideWhenUsed/>
    <w:rsid w:val="000D7F78"/>
    <w:rPr>
      <w:rFonts w:cs="Times New Roman"/>
      <w:color w:val="0000FF"/>
      <w:u w:val="single"/>
    </w:rPr>
  </w:style>
  <w:style w:type="paragraph" w:customStyle="1" w:styleId="StyleJustifiedFirstline125cm">
    <w:name w:val="Style Justified First line:  125 cm"/>
    <w:basedOn w:val="a"/>
    <w:rsid w:val="000D7F78"/>
    <w:pPr>
      <w:widowControl/>
      <w:autoSpaceDE/>
      <w:autoSpaceDN/>
      <w:spacing w:before="120"/>
      <w:ind w:firstLine="567"/>
      <w:jc w:val="both"/>
    </w:pPr>
    <w:rPr>
      <w:sz w:val="26"/>
      <w:szCs w:val="20"/>
    </w:rPr>
  </w:style>
  <w:style w:type="paragraph" w:customStyle="1" w:styleId="StyleConsPlusNormalJustifiedFirstline095cm">
    <w:name w:val="Style ConsPlusNormal + Justified First line:  095 cm"/>
    <w:basedOn w:val="ConsPlusNormal"/>
    <w:rsid w:val="000D7F78"/>
    <w:pPr>
      <w:widowControl w:val="0"/>
      <w:adjustRightInd/>
      <w:ind w:firstLine="540"/>
      <w:jc w:val="both"/>
    </w:pPr>
    <w:rPr>
      <w:rFonts w:ascii="Times New Roman" w:hAnsi="Times New Roman" w:cs="Times New Roman"/>
      <w:sz w:val="24"/>
      <w:lang w:eastAsia="ru-RU"/>
    </w:rPr>
  </w:style>
  <w:style w:type="character" w:customStyle="1" w:styleId="mail-message-map-nobreak">
    <w:name w:val="mail-message-map-nobreak"/>
    <w:basedOn w:val="a0"/>
    <w:rsid w:val="000D7F78"/>
  </w:style>
  <w:style w:type="paragraph" w:customStyle="1" w:styleId="228bf8a64b8551e1msonormal">
    <w:name w:val="228bf8a64b8551e1msonormal"/>
    <w:basedOn w:val="a"/>
    <w:rsid w:val="00AD6B3E"/>
    <w:pPr>
      <w:widowControl/>
      <w:autoSpaceDE/>
      <w:autoSpaceDN/>
      <w:spacing w:before="100" w:beforeAutospacing="1" w:after="100" w:afterAutospacing="1"/>
    </w:pPr>
    <w:rPr>
      <w:sz w:val="24"/>
      <w:szCs w:val="24"/>
    </w:rPr>
  </w:style>
  <w:style w:type="character" w:customStyle="1" w:styleId="wmi-callto">
    <w:name w:val="wmi-callto"/>
    <w:basedOn w:val="a0"/>
    <w:rsid w:val="00AD6B3E"/>
  </w:style>
  <w:style w:type="paragraph" w:customStyle="1" w:styleId="12">
    <w:name w:val="Обычный1"/>
    <w:rsid w:val="0038393B"/>
    <w:pPr>
      <w:suppressAutoHyphens/>
      <w:autoSpaceDN w:val="0"/>
      <w:spacing w:after="0" w:line="240" w:lineRule="auto"/>
      <w:jc w:val="both"/>
      <w:textAlignment w:val="baseline"/>
    </w:pPr>
    <w:rPr>
      <w:rFonts w:ascii="Times New Roman" w:eastAsia="Times New Roman" w:hAnsi="Times New Roman" w:cs="Times New Roman"/>
      <w:sz w:val="28"/>
      <w:szCs w:val="28"/>
      <w:lang w:eastAsia="ru-RU"/>
    </w:rPr>
  </w:style>
  <w:style w:type="paragraph" w:styleId="afa">
    <w:name w:val="footnote text"/>
    <w:basedOn w:val="a"/>
    <w:link w:val="afb"/>
    <w:uiPriority w:val="99"/>
    <w:unhideWhenUsed/>
    <w:rsid w:val="0038393B"/>
    <w:pPr>
      <w:widowControl/>
      <w:autoSpaceDE/>
      <w:autoSpaceDN/>
    </w:pPr>
    <w:rPr>
      <w:rFonts w:asciiTheme="minorHAnsi" w:eastAsiaTheme="minorHAnsi" w:hAnsiTheme="minorHAnsi" w:cstheme="minorBidi"/>
      <w:sz w:val="20"/>
      <w:szCs w:val="20"/>
      <w:lang w:eastAsia="en-US"/>
    </w:rPr>
  </w:style>
  <w:style w:type="character" w:customStyle="1" w:styleId="afb">
    <w:name w:val="Текст сноски Знак"/>
    <w:basedOn w:val="a0"/>
    <w:link w:val="afa"/>
    <w:uiPriority w:val="99"/>
    <w:rsid w:val="0038393B"/>
    <w:rPr>
      <w:sz w:val="20"/>
      <w:szCs w:val="20"/>
    </w:rPr>
  </w:style>
  <w:style w:type="character" w:styleId="afc">
    <w:name w:val="footnote reference"/>
    <w:basedOn w:val="a0"/>
    <w:uiPriority w:val="99"/>
    <w:semiHidden/>
    <w:unhideWhenUsed/>
    <w:rsid w:val="003839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44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consultantplus://offline/ref=9261F37DF58682376527A42855AAE9DCD117F3CA982D1D99242AC647A1DEB0FF8D6CDE4683D653D805AA0651F66DB861zFmE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moex.com"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3660</Words>
  <Characters>20862</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dc:creator>
  <cp:lastModifiedBy>U4</cp:lastModifiedBy>
  <cp:revision>5</cp:revision>
  <cp:lastPrinted>2025-09-25T04:31:00Z</cp:lastPrinted>
  <dcterms:created xsi:type="dcterms:W3CDTF">2025-09-24T06:10:00Z</dcterms:created>
  <dcterms:modified xsi:type="dcterms:W3CDTF">2025-09-25T04:48:00Z</dcterms:modified>
</cp:coreProperties>
</file>