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9E" w:rsidRPr="00BA71A3" w:rsidRDefault="00A64A9E" w:rsidP="00A64A9E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  <w:r w:rsidRPr="00BA71A3">
        <w:rPr>
          <w:rFonts w:ascii="PT Astra Serif" w:hAnsi="PT Astra Serif"/>
          <w:b/>
          <w:bCs/>
          <w:sz w:val="28"/>
          <w:szCs w:val="28"/>
        </w:rPr>
        <w:t>ПРОЕКТ</w:t>
      </w:r>
    </w:p>
    <w:p w:rsidR="00A64A9E" w:rsidRPr="00BA71A3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12E07" w:rsidRPr="00BA71A3" w:rsidRDefault="00D12E07" w:rsidP="00D12E07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BA71A3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D12E07" w:rsidRPr="00BA71A3" w:rsidRDefault="00D12E07" w:rsidP="00D12E07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A64A9E" w:rsidRPr="00BA71A3" w:rsidRDefault="00D12E07" w:rsidP="00B954B3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BA71A3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A64A9E" w:rsidRPr="00BA71A3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BA71A3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BA71A3" w:rsidRDefault="00A64A9E" w:rsidP="00D12E07">
      <w:pPr>
        <w:pStyle w:val="Standard"/>
        <w:shd w:val="clear" w:color="auto" w:fill="FFFFFF" w:themeFill="background1"/>
        <w:rPr>
          <w:rFonts w:ascii="PT Astra Serif" w:hAnsi="PT Astra Serif"/>
          <w:b/>
          <w:bCs/>
          <w:sz w:val="28"/>
          <w:szCs w:val="28"/>
        </w:rPr>
      </w:pPr>
    </w:p>
    <w:p w:rsidR="00A64A9E" w:rsidRPr="00BA71A3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BA71A3" w:rsidRDefault="00A64A9E" w:rsidP="00854F82">
      <w:pPr>
        <w:pStyle w:val="Standard"/>
        <w:shd w:val="clear" w:color="auto" w:fill="FFFFFF" w:themeFill="background1"/>
        <w:rPr>
          <w:rFonts w:ascii="PT Astra Serif" w:hAnsi="PT Astra Serif"/>
          <w:b/>
          <w:bCs/>
          <w:sz w:val="28"/>
          <w:szCs w:val="28"/>
        </w:rPr>
      </w:pPr>
    </w:p>
    <w:p w:rsidR="00A64A9E" w:rsidRPr="00BA71A3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A64A9E" w:rsidRPr="00BA71A3" w:rsidRDefault="00A64A9E" w:rsidP="00A64A9E">
      <w:pPr>
        <w:pStyle w:val="FORMATTEXT"/>
        <w:widowControl/>
        <w:spacing w:line="235" w:lineRule="auto"/>
        <w:jc w:val="center"/>
        <w:rPr>
          <w:rFonts w:ascii="PT Astra Serif" w:hAnsi="PT Astra Serif"/>
        </w:rPr>
      </w:pPr>
      <w:r w:rsidRPr="00BA71A3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A64A9E" w:rsidRPr="00BA71A3" w:rsidRDefault="00A64A9E" w:rsidP="00A64A9E">
      <w:pPr>
        <w:pStyle w:val="FORMATTEXT"/>
        <w:widowControl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A71A3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0</w:t>
      </w:r>
      <w:r w:rsidR="00C41209">
        <w:rPr>
          <w:rFonts w:ascii="PT Astra Serif" w:hAnsi="PT Astra Serif"/>
          <w:b/>
          <w:bCs/>
          <w:sz w:val="28"/>
          <w:szCs w:val="28"/>
        </w:rPr>
        <w:t>7</w:t>
      </w:r>
      <w:r w:rsidRPr="00BA71A3">
        <w:rPr>
          <w:rFonts w:ascii="PT Astra Serif" w:hAnsi="PT Astra Serif"/>
          <w:b/>
          <w:bCs/>
          <w:sz w:val="28"/>
          <w:szCs w:val="28"/>
        </w:rPr>
        <w:t>.</w:t>
      </w:r>
      <w:r w:rsidR="00C41209">
        <w:rPr>
          <w:rFonts w:ascii="PT Astra Serif" w:hAnsi="PT Astra Serif"/>
          <w:b/>
          <w:bCs/>
          <w:sz w:val="28"/>
          <w:szCs w:val="28"/>
        </w:rPr>
        <w:t>10</w:t>
      </w:r>
      <w:r w:rsidRPr="00BA71A3">
        <w:rPr>
          <w:rFonts w:ascii="PT Astra Serif" w:hAnsi="PT Astra Serif"/>
          <w:b/>
          <w:bCs/>
          <w:sz w:val="28"/>
          <w:szCs w:val="28"/>
        </w:rPr>
        <w:t>.20</w:t>
      </w:r>
      <w:r w:rsidR="00C41209">
        <w:rPr>
          <w:rFonts w:ascii="PT Astra Serif" w:hAnsi="PT Astra Serif"/>
          <w:b/>
          <w:bCs/>
          <w:sz w:val="28"/>
          <w:szCs w:val="28"/>
        </w:rPr>
        <w:t>21</w:t>
      </w:r>
      <w:r w:rsidRPr="00BA71A3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C41209">
        <w:rPr>
          <w:rFonts w:ascii="PT Astra Serif" w:hAnsi="PT Astra Serif"/>
          <w:b/>
          <w:bCs/>
          <w:sz w:val="28"/>
          <w:szCs w:val="28"/>
        </w:rPr>
        <w:t>479</w:t>
      </w:r>
      <w:r w:rsidRPr="00BA71A3">
        <w:rPr>
          <w:rFonts w:ascii="PT Astra Serif" w:hAnsi="PT Astra Serif"/>
          <w:b/>
          <w:bCs/>
          <w:sz w:val="28"/>
          <w:szCs w:val="28"/>
        </w:rPr>
        <w:t xml:space="preserve">-П </w:t>
      </w:r>
    </w:p>
    <w:p w:rsidR="00A64A9E" w:rsidRPr="00BA71A3" w:rsidRDefault="00A64A9E" w:rsidP="00A64A9E">
      <w:pPr>
        <w:spacing w:line="235" w:lineRule="auto"/>
        <w:rPr>
          <w:rFonts w:ascii="PT Astra Serif" w:hAnsi="PT Astra Serif"/>
        </w:rPr>
      </w:pPr>
    </w:p>
    <w:p w:rsidR="00A64A9E" w:rsidRPr="00BA71A3" w:rsidRDefault="00A64A9E" w:rsidP="00A64A9E">
      <w:pPr>
        <w:pStyle w:val="Standard"/>
        <w:shd w:val="clear" w:color="auto" w:fill="FFFFFF" w:themeFill="background1"/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A71A3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BA71A3">
        <w:rPr>
          <w:rFonts w:ascii="PT Astra Serif" w:hAnsi="PT Astra Serif"/>
          <w:sz w:val="28"/>
          <w:szCs w:val="28"/>
        </w:rPr>
        <w:t>т</w:t>
      </w:r>
      <w:proofErr w:type="gramEnd"/>
      <w:r w:rsidRPr="00BA71A3">
        <w:rPr>
          <w:rFonts w:ascii="PT Astra Serif" w:hAnsi="PT Astra Serif"/>
          <w:sz w:val="28"/>
          <w:szCs w:val="28"/>
        </w:rPr>
        <w:t xml:space="preserve"> а н о в л я е т:</w:t>
      </w:r>
    </w:p>
    <w:p w:rsidR="00A64A9E" w:rsidRPr="00F457C5" w:rsidRDefault="00A64A9E" w:rsidP="00F457C5">
      <w:pPr>
        <w:pStyle w:val="a3"/>
        <w:numPr>
          <w:ilvl w:val="0"/>
          <w:numId w:val="1"/>
        </w:numPr>
        <w:tabs>
          <w:tab w:val="left" w:pos="710"/>
        </w:tabs>
        <w:spacing w:line="235" w:lineRule="auto"/>
        <w:ind w:left="0" w:firstLine="709"/>
        <w:jc w:val="both"/>
        <w:rPr>
          <w:szCs w:val="28"/>
        </w:rPr>
      </w:pPr>
      <w:r w:rsidRPr="00BA71A3">
        <w:rPr>
          <w:szCs w:val="28"/>
        </w:rPr>
        <w:t xml:space="preserve">Внести </w:t>
      </w:r>
      <w:r w:rsidRPr="00F457C5">
        <w:rPr>
          <w:szCs w:val="28"/>
        </w:rPr>
        <w:t xml:space="preserve">в Правила </w:t>
      </w:r>
      <w:r w:rsidR="00F457C5" w:rsidRPr="00F457C5">
        <w:rPr>
          <w:szCs w:val="28"/>
        </w:rPr>
        <w:t> </w:t>
      </w:r>
      <w:r w:rsidR="005B527F">
        <w:rPr>
          <w:szCs w:val="28"/>
        </w:rPr>
        <w:t xml:space="preserve">предоставления </w:t>
      </w:r>
      <w:r w:rsidR="00F457C5" w:rsidRPr="00F457C5">
        <w:rPr>
          <w:szCs w:val="28"/>
        </w:rPr>
        <w:t>производи</w:t>
      </w:r>
      <w:r w:rsidR="005B527F">
        <w:rPr>
          <w:szCs w:val="28"/>
        </w:rPr>
        <w:t>телям зерновых культур субсидий</w:t>
      </w:r>
      <w:r w:rsidR="00F457C5">
        <w:rPr>
          <w:szCs w:val="28"/>
        </w:rPr>
        <w:t xml:space="preserve"> </w:t>
      </w:r>
      <w:r w:rsidR="00F457C5" w:rsidRPr="00F457C5">
        <w:rPr>
          <w:szCs w:val="28"/>
        </w:rPr>
        <w:t>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 w:rsidR="00F457C5">
        <w:rPr>
          <w:szCs w:val="28"/>
        </w:rPr>
        <w:t xml:space="preserve">, </w:t>
      </w:r>
      <w:r w:rsidRPr="00F457C5">
        <w:rPr>
          <w:szCs w:val="28"/>
        </w:rPr>
        <w:t>утверждённые постановлением П</w:t>
      </w:r>
      <w:r w:rsidRPr="00F457C5">
        <w:rPr>
          <w:rFonts w:eastAsia="Calibri" w:cs="PT Astra Serif"/>
          <w:kern w:val="0"/>
          <w:szCs w:val="28"/>
          <w:lang w:bidi="ar-SA"/>
        </w:rPr>
        <w:t xml:space="preserve">равительства Ульяновской области </w:t>
      </w:r>
      <w:r w:rsidR="005B527F">
        <w:rPr>
          <w:rFonts w:eastAsia="Calibri" w:cs="PT Astra Serif"/>
          <w:kern w:val="0"/>
          <w:szCs w:val="28"/>
          <w:lang w:bidi="ar-SA"/>
        </w:rPr>
        <w:t xml:space="preserve">   </w:t>
      </w:r>
      <w:r w:rsidRPr="00F457C5">
        <w:rPr>
          <w:rFonts w:eastAsia="Calibri" w:cs="PT Astra Serif"/>
          <w:kern w:val="0"/>
          <w:szCs w:val="28"/>
          <w:lang w:bidi="ar-SA"/>
        </w:rPr>
        <w:t xml:space="preserve">от </w:t>
      </w:r>
      <w:r w:rsidR="0074118D" w:rsidRPr="00F457C5">
        <w:rPr>
          <w:rFonts w:eastAsia="Calibri" w:cs="PT Astra Serif"/>
          <w:kern w:val="0"/>
          <w:szCs w:val="28"/>
          <w:lang w:bidi="ar-SA"/>
        </w:rPr>
        <w:t>0</w:t>
      </w:r>
      <w:r w:rsidR="00F457C5">
        <w:rPr>
          <w:rFonts w:eastAsia="Calibri" w:cs="PT Astra Serif"/>
          <w:kern w:val="0"/>
          <w:szCs w:val="28"/>
          <w:lang w:bidi="ar-SA"/>
        </w:rPr>
        <w:t>7</w:t>
      </w:r>
      <w:r w:rsidRPr="00F457C5">
        <w:rPr>
          <w:rFonts w:eastAsia="Calibri" w:cs="PT Astra Serif"/>
          <w:kern w:val="0"/>
          <w:szCs w:val="28"/>
          <w:lang w:bidi="ar-SA"/>
        </w:rPr>
        <w:t>.</w:t>
      </w:r>
      <w:r w:rsidR="00F457C5">
        <w:rPr>
          <w:rFonts w:eastAsia="Calibri" w:cs="PT Astra Serif"/>
          <w:kern w:val="0"/>
          <w:szCs w:val="28"/>
          <w:lang w:bidi="ar-SA"/>
        </w:rPr>
        <w:t>10</w:t>
      </w:r>
      <w:r w:rsidRPr="00F457C5">
        <w:rPr>
          <w:rFonts w:eastAsia="Calibri" w:cs="PT Astra Serif"/>
          <w:kern w:val="0"/>
          <w:szCs w:val="28"/>
          <w:lang w:bidi="ar-SA"/>
        </w:rPr>
        <w:t>.20</w:t>
      </w:r>
      <w:r w:rsidR="00F457C5">
        <w:rPr>
          <w:rFonts w:eastAsia="Calibri" w:cs="PT Astra Serif"/>
          <w:kern w:val="0"/>
          <w:szCs w:val="28"/>
          <w:lang w:bidi="ar-SA"/>
        </w:rPr>
        <w:t>21</w:t>
      </w:r>
      <w:r w:rsidRPr="00F457C5">
        <w:rPr>
          <w:rFonts w:eastAsia="Calibri" w:cs="PT Astra Serif"/>
          <w:kern w:val="0"/>
          <w:szCs w:val="28"/>
          <w:lang w:bidi="ar-SA"/>
        </w:rPr>
        <w:t xml:space="preserve"> № </w:t>
      </w:r>
      <w:r w:rsidR="00F457C5">
        <w:rPr>
          <w:rFonts w:eastAsia="Calibri" w:cs="PT Astra Serif"/>
          <w:kern w:val="0"/>
          <w:szCs w:val="28"/>
          <w:lang w:bidi="ar-SA"/>
        </w:rPr>
        <w:t>479</w:t>
      </w:r>
      <w:r w:rsidRPr="00F457C5">
        <w:rPr>
          <w:rFonts w:eastAsia="Calibri" w:cs="PT Astra Serif"/>
          <w:kern w:val="0"/>
          <w:szCs w:val="28"/>
          <w:lang w:bidi="ar-SA"/>
        </w:rPr>
        <w:t>-П «</w:t>
      </w:r>
      <w:r w:rsidR="00F457C5" w:rsidRPr="00F457C5">
        <w:rPr>
          <w:szCs w:val="28"/>
        </w:rPr>
        <w:t>Об ут</w:t>
      </w:r>
      <w:r w:rsidR="005B527F">
        <w:rPr>
          <w:szCs w:val="28"/>
        </w:rPr>
        <w:t xml:space="preserve">верждении Правил предоставления </w:t>
      </w:r>
      <w:r w:rsidR="00F457C5" w:rsidRPr="00F457C5">
        <w:rPr>
          <w:szCs w:val="28"/>
        </w:rPr>
        <w:t xml:space="preserve">производителям зерновых культур субсидий из областного бюджета Ульяновской области в целях возмещения части их затрат, связанных с производством </w:t>
      </w:r>
      <w:r w:rsidR="00D973A8">
        <w:rPr>
          <w:szCs w:val="28"/>
        </w:rPr>
        <w:br/>
      </w:r>
      <w:r w:rsidR="00F457C5" w:rsidRPr="00F457C5">
        <w:rPr>
          <w:szCs w:val="28"/>
        </w:rPr>
        <w:t>и реализацией зерновых культур</w:t>
      </w:r>
      <w:r w:rsidRPr="00F457C5">
        <w:rPr>
          <w:szCs w:val="28"/>
        </w:rPr>
        <w:t>», следующие изменения:</w:t>
      </w:r>
    </w:p>
    <w:p w:rsidR="00F457C5" w:rsidRDefault="00D12E07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71A3"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  <w:t>1</w:t>
      </w:r>
      <w:r w:rsidR="005E2AA3" w:rsidRPr="00BA71A3"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  <w:t>)</w:t>
      </w:r>
      <w:r w:rsidR="00860D7A" w:rsidRPr="00BA71A3">
        <w:rPr>
          <w:rFonts w:ascii="PT Astra Serif" w:hAnsi="PT Astra Serif"/>
          <w:sz w:val="28"/>
          <w:szCs w:val="28"/>
        </w:rPr>
        <w:t xml:space="preserve"> </w:t>
      </w:r>
      <w:r w:rsidR="00F457C5">
        <w:rPr>
          <w:rFonts w:ascii="PT Astra Serif" w:hAnsi="PT Astra Serif"/>
          <w:sz w:val="28"/>
          <w:szCs w:val="28"/>
        </w:rPr>
        <w:t>раздел 1 дополнить пунктом 1.4</w:t>
      </w:r>
      <w:r w:rsidR="00F457C5" w:rsidRPr="00F457C5">
        <w:rPr>
          <w:rFonts w:ascii="PT Astra Serif" w:hAnsi="PT Astra Serif"/>
          <w:sz w:val="28"/>
          <w:szCs w:val="28"/>
          <w:vertAlign w:val="superscript"/>
        </w:rPr>
        <w:t>1</w:t>
      </w:r>
      <w:r w:rsidR="00F457C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F457C5" w:rsidRPr="00F457C5" w:rsidRDefault="009E5C8D" w:rsidP="00F457C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457C5">
        <w:rPr>
          <w:rFonts w:ascii="PT Astra Serif" w:hAnsi="PT Astra Serif"/>
          <w:sz w:val="28"/>
          <w:szCs w:val="28"/>
        </w:rPr>
        <w:t>«1.4</w:t>
      </w:r>
      <w:r w:rsidR="00F457C5" w:rsidRPr="00F457C5">
        <w:rPr>
          <w:rFonts w:ascii="PT Astra Serif" w:hAnsi="PT Astra Serif"/>
          <w:sz w:val="28"/>
          <w:szCs w:val="28"/>
          <w:vertAlign w:val="superscript"/>
        </w:rPr>
        <w:t>1</w:t>
      </w:r>
      <w:r w:rsidR="00F457C5">
        <w:rPr>
          <w:rFonts w:ascii="PT Astra Serif" w:hAnsi="PT Astra Serif"/>
          <w:sz w:val="28"/>
          <w:szCs w:val="28"/>
        </w:rPr>
        <w:t>.</w:t>
      </w:r>
      <w:r w:rsidR="00F457C5" w:rsidRPr="00F457C5">
        <w:t xml:space="preserve"> </w:t>
      </w:r>
      <w:r w:rsidR="00F457C5" w:rsidRPr="00F457C5">
        <w:rPr>
          <w:rFonts w:ascii="PT Astra Serif" w:hAnsi="PT Astra Serif"/>
          <w:sz w:val="28"/>
          <w:szCs w:val="28"/>
        </w:rPr>
        <w:t>Затраты, возмещение части которых может быть осуществлено             за счёт предоставления субсиди</w:t>
      </w:r>
      <w:r w:rsidR="00F457C5">
        <w:rPr>
          <w:rFonts w:ascii="PT Astra Serif" w:hAnsi="PT Astra Serif"/>
          <w:sz w:val="28"/>
          <w:szCs w:val="28"/>
        </w:rPr>
        <w:t>й</w:t>
      </w:r>
      <w:r w:rsidR="00F457C5" w:rsidRPr="00F457C5">
        <w:rPr>
          <w:rFonts w:ascii="PT Astra Serif" w:hAnsi="PT Astra Serif"/>
          <w:sz w:val="28"/>
          <w:szCs w:val="28"/>
        </w:rPr>
        <w:t>, включают:</w:t>
      </w:r>
    </w:p>
    <w:p w:rsidR="00BF21B3" w:rsidRDefault="00F457C5" w:rsidP="00F457C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457C5">
        <w:rPr>
          <w:rFonts w:ascii="PT Astra Serif" w:hAnsi="PT Astra Serif"/>
          <w:sz w:val="28"/>
          <w:szCs w:val="28"/>
        </w:rPr>
        <w:t>1) затраты на оплату труда, включая отчисления на социальные нужды работников;</w:t>
      </w:r>
    </w:p>
    <w:p w:rsidR="00340D9F" w:rsidRDefault="002E4AC4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2E4AC4">
        <w:rPr>
          <w:rFonts w:ascii="PT Astra Serif" w:hAnsi="PT Astra Serif"/>
          <w:sz w:val="28"/>
          <w:szCs w:val="28"/>
        </w:rPr>
        <w:t xml:space="preserve">затраты на </w:t>
      </w:r>
      <w:r>
        <w:rPr>
          <w:rFonts w:ascii="PT Astra Serif" w:hAnsi="PT Astra Serif"/>
          <w:sz w:val="28"/>
          <w:szCs w:val="28"/>
        </w:rPr>
        <w:t>приобретение семян зерновых культур;</w:t>
      </w:r>
    </w:p>
    <w:p w:rsidR="002E4AC4" w:rsidRDefault="002E4AC4" w:rsidP="00F9605B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9605B" w:rsidRPr="008A622B">
        <w:rPr>
          <w:rFonts w:ascii="PT Astra Serif" w:hAnsi="PT Astra Serif"/>
          <w:sz w:val="28"/>
          <w:szCs w:val="28"/>
        </w:rPr>
        <w:t xml:space="preserve">затраты на приобретение </w:t>
      </w:r>
      <w:proofErr w:type="spellStart"/>
      <w:r w:rsidR="00F9605B" w:rsidRPr="008A622B">
        <w:rPr>
          <w:rFonts w:ascii="PT Astra Serif" w:hAnsi="PT Astra Serif"/>
          <w:sz w:val="28"/>
          <w:szCs w:val="28"/>
        </w:rPr>
        <w:t>агрохимикатов</w:t>
      </w:r>
      <w:proofErr w:type="spellEnd"/>
      <w:r w:rsidR="00F9605B" w:rsidRPr="008A622B">
        <w:rPr>
          <w:rFonts w:ascii="PT Astra Serif" w:hAnsi="PT Astra Serif"/>
          <w:sz w:val="28"/>
          <w:szCs w:val="28"/>
        </w:rPr>
        <w:t>, минеральных и органических удобрений, в том числе смешанные комплексные удобрения.</w:t>
      </w:r>
    </w:p>
    <w:p w:rsidR="002E4AC4" w:rsidRDefault="00F9605B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E4AC4">
        <w:rPr>
          <w:rFonts w:ascii="PT Astra Serif" w:hAnsi="PT Astra Serif"/>
          <w:sz w:val="28"/>
          <w:szCs w:val="28"/>
        </w:rPr>
        <w:t>) затраты на приобретение горюче-смазочных материалов;</w:t>
      </w:r>
    </w:p>
    <w:p w:rsidR="00253E0C" w:rsidRDefault="00F9605B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E4AC4">
        <w:rPr>
          <w:rFonts w:ascii="PT Astra Serif" w:hAnsi="PT Astra Serif"/>
          <w:sz w:val="28"/>
          <w:szCs w:val="28"/>
        </w:rPr>
        <w:t xml:space="preserve">) </w:t>
      </w:r>
      <w:r w:rsidR="007E17CA">
        <w:rPr>
          <w:rFonts w:ascii="PT Astra Serif" w:hAnsi="PT Astra Serif"/>
          <w:sz w:val="28"/>
          <w:szCs w:val="28"/>
        </w:rPr>
        <w:t xml:space="preserve">затраты </w:t>
      </w:r>
      <w:r w:rsidR="002D4FD3" w:rsidRPr="002D4FD3">
        <w:rPr>
          <w:rFonts w:ascii="PT Astra Serif" w:hAnsi="PT Astra Serif"/>
          <w:sz w:val="28"/>
          <w:szCs w:val="28"/>
        </w:rPr>
        <w:t>на оплату работ и услуг по</w:t>
      </w:r>
      <w:r w:rsidR="007E17CA" w:rsidRPr="002D4FD3">
        <w:rPr>
          <w:rFonts w:ascii="PT Astra Serif" w:hAnsi="PT Astra Serif"/>
          <w:sz w:val="28"/>
          <w:szCs w:val="28"/>
        </w:rPr>
        <w:t xml:space="preserve"> </w:t>
      </w:r>
      <w:r w:rsidR="00682259">
        <w:rPr>
          <w:rFonts w:ascii="PT Astra Serif" w:hAnsi="PT Astra Serif"/>
          <w:sz w:val="28"/>
          <w:szCs w:val="28"/>
        </w:rPr>
        <w:t>подработке, хранению, перевалке, сушке,</w:t>
      </w:r>
      <w:r w:rsidR="00682259" w:rsidRPr="00682259">
        <w:rPr>
          <w:rFonts w:ascii="PT Astra Serif" w:hAnsi="PT Astra Serif"/>
          <w:sz w:val="28"/>
          <w:szCs w:val="28"/>
        </w:rPr>
        <w:t xml:space="preserve"> проведению проверки качества</w:t>
      </w:r>
      <w:r w:rsidR="00682259">
        <w:rPr>
          <w:rFonts w:ascii="PT Astra Serif" w:hAnsi="PT Astra Serif"/>
          <w:sz w:val="28"/>
          <w:szCs w:val="28"/>
        </w:rPr>
        <w:t xml:space="preserve"> </w:t>
      </w:r>
      <w:r w:rsidR="001D2BCA">
        <w:rPr>
          <w:rFonts w:ascii="PT Astra Serif" w:hAnsi="PT Astra Serif"/>
          <w:sz w:val="28"/>
          <w:szCs w:val="28"/>
        </w:rPr>
        <w:t>зерновых культур собственного производства</w:t>
      </w:r>
      <w:r w:rsidR="00E1000F">
        <w:rPr>
          <w:rFonts w:ascii="PT Astra Serif" w:hAnsi="PT Astra Serif"/>
          <w:sz w:val="28"/>
          <w:szCs w:val="28"/>
        </w:rPr>
        <w:t xml:space="preserve">, </w:t>
      </w:r>
      <w:r w:rsidR="00E1000F" w:rsidRPr="008A622B">
        <w:rPr>
          <w:rFonts w:ascii="PT Astra Serif" w:hAnsi="PT Astra Serif"/>
          <w:sz w:val="28"/>
          <w:szCs w:val="28"/>
        </w:rPr>
        <w:t>а также на оплату услуг по выполнению агротехнических мероприятий</w:t>
      </w:r>
      <w:r w:rsidR="00253E0C" w:rsidRPr="008A622B">
        <w:rPr>
          <w:rFonts w:ascii="PT Astra Serif" w:hAnsi="PT Astra Serif"/>
          <w:sz w:val="28"/>
          <w:szCs w:val="28"/>
        </w:rPr>
        <w:t>;</w:t>
      </w:r>
    </w:p>
    <w:p w:rsidR="002E4AC4" w:rsidRDefault="00F9605B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253E0C">
        <w:rPr>
          <w:rFonts w:ascii="PT Astra Serif" w:hAnsi="PT Astra Serif"/>
          <w:sz w:val="28"/>
          <w:szCs w:val="28"/>
        </w:rPr>
        <w:t>) транспортные расходы по доставке зерна.</w:t>
      </w:r>
      <w:r w:rsidR="000223A1">
        <w:rPr>
          <w:rFonts w:ascii="PT Astra Serif" w:hAnsi="PT Astra Serif"/>
          <w:sz w:val="28"/>
          <w:szCs w:val="28"/>
        </w:rPr>
        <w:t>»;</w:t>
      </w:r>
    </w:p>
    <w:p w:rsidR="007E17CA" w:rsidRDefault="000223A1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разделе 3:</w:t>
      </w:r>
    </w:p>
    <w:p w:rsidR="000F67F6" w:rsidRDefault="00FE5BA3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635D82">
        <w:rPr>
          <w:rFonts w:ascii="PT Astra Serif" w:hAnsi="PT Astra Serif"/>
          <w:sz w:val="28"/>
          <w:szCs w:val="28"/>
        </w:rPr>
        <w:t xml:space="preserve">) </w:t>
      </w:r>
      <w:r w:rsidR="00420B80">
        <w:rPr>
          <w:rFonts w:ascii="PT Astra Serif" w:hAnsi="PT Astra Serif"/>
          <w:sz w:val="28"/>
          <w:szCs w:val="28"/>
        </w:rPr>
        <w:t>пункт 3.6 изложить в следующей редакции:</w:t>
      </w:r>
    </w:p>
    <w:p w:rsidR="00420B80" w:rsidRDefault="00420B80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«3.6. По состоянию на дату рассмотрения заявки</w:t>
      </w:r>
      <w:r w:rsidR="00D11289">
        <w:rPr>
          <w:rFonts w:ascii="PT Astra Serif" w:hAnsi="PT Astra Serif"/>
          <w:sz w:val="28"/>
          <w:szCs w:val="28"/>
        </w:rPr>
        <w:t xml:space="preserve"> участник отбора должен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lastRenderedPageBreak/>
        <w:t>соответствовать следующим требованиям: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1</w:t>
      </w:r>
      <w:r w:rsidR="00D11289" w:rsidRPr="00D14407">
        <w:rPr>
          <w:rFonts w:ascii="PT Astra Serif" w:hAnsi="PT Astra Serif"/>
          <w:sz w:val="28"/>
          <w:szCs w:val="28"/>
        </w:rPr>
        <w:t>)</w:t>
      </w:r>
      <w:r w:rsidR="00D11289" w:rsidRPr="00D11289">
        <w:rPr>
          <w:rFonts w:ascii="PT Astra Serif" w:hAnsi="PT Astra Serif"/>
          <w:sz w:val="28"/>
          <w:szCs w:val="28"/>
        </w:rPr>
        <w:t xml:space="preserve"> участник отбора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</w:t>
      </w:r>
      <w:r w:rsidR="00D11289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>нные в утвержд</w:t>
      </w:r>
      <w:r w:rsidR="00D11289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 xml:space="preserve">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D11289">
        <w:rPr>
          <w:rFonts w:ascii="PT Astra Serif" w:hAnsi="PT Astra Serif"/>
          <w:sz w:val="28"/>
          <w:szCs w:val="28"/>
        </w:rPr>
        <w:t xml:space="preserve">                          </w:t>
      </w:r>
      <w:r w:rsidR="00D11289" w:rsidRPr="00D11289">
        <w:rPr>
          <w:rFonts w:ascii="PT Astra Serif" w:hAnsi="PT Astra Serif"/>
          <w:sz w:val="28"/>
          <w:szCs w:val="28"/>
        </w:rPr>
        <w:t xml:space="preserve"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D11289">
        <w:rPr>
          <w:rFonts w:ascii="PT Astra Serif" w:hAnsi="PT Astra Serif"/>
          <w:sz w:val="28"/>
          <w:szCs w:val="28"/>
        </w:rPr>
        <w:t xml:space="preserve">                                 </w:t>
      </w:r>
      <w:r w:rsidR="00D11289" w:rsidRPr="00D11289">
        <w:rPr>
          <w:rFonts w:ascii="PT Astra Serif" w:hAnsi="PT Astra Serif"/>
          <w:sz w:val="28"/>
          <w:szCs w:val="28"/>
        </w:rPr>
        <w:t>в совокупности превышает 25 процентов (если иное не предусмотрено законодательством Российской Федерации). При расч</w:t>
      </w:r>
      <w:r w:rsidR="00D11289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>те доли участия офшорных компаний в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2</w:t>
      </w:r>
      <w:r w:rsidR="00D11289" w:rsidRPr="00D14407">
        <w:rPr>
          <w:rFonts w:ascii="PT Astra Serif" w:hAnsi="PT Astra Serif"/>
          <w:sz w:val="28"/>
          <w:szCs w:val="28"/>
        </w:rPr>
        <w:t>)</w:t>
      </w:r>
      <w:r w:rsidR="00D11289" w:rsidRPr="00D11289">
        <w:rPr>
          <w:rFonts w:ascii="PT Astra Serif" w:hAnsi="PT Astra Serif"/>
          <w:sz w:val="28"/>
          <w:szCs w:val="28"/>
        </w:rPr>
        <w:t xml:space="preserve"> участник отбора не должен находиться в перечне организаций </w:t>
      </w:r>
      <w:r w:rsidR="00D11289">
        <w:rPr>
          <w:rFonts w:ascii="PT Astra Serif" w:hAnsi="PT Astra Serif"/>
          <w:sz w:val="28"/>
          <w:szCs w:val="28"/>
        </w:rPr>
        <w:t xml:space="preserve">                     </w:t>
      </w:r>
      <w:r w:rsidR="00D11289" w:rsidRPr="00D11289">
        <w:rPr>
          <w:rFonts w:ascii="PT Astra Serif" w:hAnsi="PT Astra Serif"/>
          <w:sz w:val="28"/>
          <w:szCs w:val="28"/>
        </w:rPr>
        <w:t xml:space="preserve">и физических лиц, в отношении которых имеются сведения об их причастности к экстремистской деятельности или 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терроризму;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4407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D11289" w:rsidRPr="00D1440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участник отбора не должен находиться в составляемых в рамках реализации полномочий, предусмотренных </w:t>
      </w:r>
      <w:hyperlink r:id="rId8" w:history="1">
        <w:r w:rsidR="00D11289" w:rsidRPr="00D11289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главой VII</w:t>
        </w:r>
      </w:hyperlink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4407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D11289" w:rsidRPr="00D1440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</w:t>
      </w:r>
      <w:hyperlink r:id="rId9" w:history="1">
        <w:r w:rsidR="00D11289" w:rsidRPr="00D11289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пункте 1.1 раздела 1</w:t>
        </w:r>
      </w:hyperlink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4407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D11289" w:rsidRPr="00D1440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участник отбора не должен быть иностранным агентом в соответствии </w:t>
      </w:r>
      <w:r w:rsidR="00D1128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с Федеральным </w:t>
      </w:r>
      <w:hyperlink r:id="rId10" w:history="1">
        <w:r w:rsidR="00D11289" w:rsidRPr="00D11289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законом</w:t>
        </w:r>
      </w:hyperlink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от 14.07.2022 </w:t>
      </w:r>
      <w:r w:rsidR="00D11289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255-ФЗ </w:t>
      </w:r>
      <w:r w:rsidR="00D11289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>О контроле за деятельностью лиц, находящихся под иностранным влиянием</w:t>
      </w:r>
      <w:r w:rsidR="00D11289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D11289" w:rsidRPr="00D1440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у участника отбора должна отсутствовать просроченная задолженность по возврату в областной бюджет Ульяновской области субсидий, предоставленных в том числе в соответствии с иными нормативными правовыми актами Ульяновской области, а у участника отбора - юридического лица, созданного в форме хозяйственного общества, - также просроченная задолженность по возврату в областной бюджет Ульяновской области </w:t>
      </w:r>
      <w:r w:rsidR="00D11289" w:rsidRPr="00D11289">
        <w:rPr>
          <w:rFonts w:ascii="PT Astra Serif" w:hAnsi="PT Astra Serif"/>
          <w:sz w:val="28"/>
          <w:szCs w:val="28"/>
        </w:rPr>
        <w:t xml:space="preserve">бюджетных инвестиций, предоставленных в соответствии с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7</w:t>
      </w:r>
      <w:r w:rsidR="00D11289" w:rsidRPr="00D14407">
        <w:rPr>
          <w:rFonts w:ascii="PT Astra Serif" w:hAnsi="PT Astra Serif"/>
          <w:sz w:val="28"/>
          <w:szCs w:val="28"/>
        </w:rPr>
        <w:t>)</w:t>
      </w:r>
      <w:r w:rsidR="00D11289" w:rsidRPr="00D11289">
        <w:rPr>
          <w:rFonts w:ascii="PT Astra Serif" w:hAnsi="PT Astra Serif"/>
          <w:sz w:val="28"/>
          <w:szCs w:val="28"/>
        </w:rPr>
        <w:t xml:space="preserve"> в отношении участника отбора не должна быть введена процедура, применяемая в деле о банкротстве, а его деятельность не должна быть </w:t>
      </w:r>
      <w:r w:rsidR="00D11289" w:rsidRPr="00D11289">
        <w:rPr>
          <w:rFonts w:ascii="PT Astra Serif" w:hAnsi="PT Astra Serif"/>
          <w:sz w:val="28"/>
          <w:szCs w:val="28"/>
        </w:rPr>
        <w:lastRenderedPageBreak/>
        <w:t xml:space="preserve">приостановлена в порядке, предусмотренном законодательством Российской Федерации, при этом участник отбора - юридическое лицо не должен находиться в процессе реорганизации (за исключением реорганизации в форме присоединения к участнику отбора - юридическому лицу другого юридического лица) или ликвидации, а участник отбора - индивидуальный предприниматель </w:t>
      </w:r>
      <w:r w:rsidR="00564060">
        <w:rPr>
          <w:rFonts w:ascii="PT Astra Serif" w:hAnsi="PT Astra Serif"/>
          <w:sz w:val="28"/>
          <w:szCs w:val="28"/>
        </w:rPr>
        <w:t xml:space="preserve"> </w:t>
      </w:r>
      <w:r w:rsidR="00D11289" w:rsidRPr="00D11289">
        <w:rPr>
          <w:rFonts w:ascii="PT Astra Serif" w:hAnsi="PT Astra Serif"/>
          <w:sz w:val="28"/>
          <w:szCs w:val="28"/>
        </w:rPr>
        <w:t xml:space="preserve">не должен прекратить деятельность в качестве индивидуального предпринимателя; </w:t>
      </w:r>
    </w:p>
    <w:p w:rsid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8</w:t>
      </w:r>
      <w:r w:rsidR="00D11289" w:rsidRPr="00D14407">
        <w:rPr>
          <w:rFonts w:ascii="PT Astra Serif" w:hAnsi="PT Astra Serif"/>
          <w:sz w:val="28"/>
          <w:szCs w:val="28"/>
        </w:rPr>
        <w:t>)</w:t>
      </w:r>
      <w:r w:rsidR="00D11289" w:rsidRPr="00D11289">
        <w:rPr>
          <w:rFonts w:ascii="PT Astra Serif" w:hAnsi="PT Astra Serif"/>
          <w:sz w:val="28"/>
          <w:szCs w:val="28"/>
        </w:rPr>
        <w:t xml:space="preserve"> в реестре дисквалифицированных лиц должны отсутствовать </w:t>
      </w:r>
      <w:proofErr w:type="gramStart"/>
      <w:r w:rsidR="00D11289" w:rsidRPr="00D11289">
        <w:rPr>
          <w:rFonts w:ascii="PT Astra Serif" w:hAnsi="PT Astra Serif"/>
          <w:sz w:val="28"/>
          <w:szCs w:val="28"/>
        </w:rPr>
        <w:t xml:space="preserve">сведения </w:t>
      </w:r>
      <w:r w:rsidR="00564060">
        <w:rPr>
          <w:rFonts w:ascii="PT Astra Serif" w:hAnsi="PT Astra Serif"/>
          <w:sz w:val="28"/>
          <w:szCs w:val="28"/>
        </w:rPr>
        <w:t xml:space="preserve"> </w:t>
      </w:r>
      <w:r w:rsidR="00D11289" w:rsidRPr="00D11289">
        <w:rPr>
          <w:rFonts w:ascii="PT Astra Serif" w:hAnsi="PT Astra Serif"/>
          <w:sz w:val="28"/>
          <w:szCs w:val="28"/>
        </w:rPr>
        <w:t>о</w:t>
      </w:r>
      <w:proofErr w:type="gramEnd"/>
      <w:r w:rsidR="00D11289" w:rsidRPr="00D11289">
        <w:rPr>
          <w:rFonts w:ascii="PT Astra Serif" w:hAnsi="PT Astra Serif"/>
          <w:sz w:val="28"/>
          <w:szCs w:val="28"/>
        </w:rPr>
        <w:t xml:space="preserve">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(в случае его наличия) участника отбора - юридического лица либо об индивидуальном предпринимателе, если участник отбора является индивидуальным предпринимателем; </w:t>
      </w:r>
    </w:p>
    <w:p w:rsidR="0051541F" w:rsidRPr="00D11289" w:rsidRDefault="00433BD1" w:rsidP="0051541F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9</w:t>
      </w:r>
      <w:r w:rsidR="0051541F" w:rsidRPr="00D14407">
        <w:rPr>
          <w:rFonts w:ascii="PT Astra Serif" w:hAnsi="PT Astra Serif"/>
          <w:sz w:val="28"/>
          <w:szCs w:val="28"/>
        </w:rPr>
        <w:t>)</w:t>
      </w:r>
      <w:r w:rsidR="0051541F" w:rsidRPr="00D11289">
        <w:rPr>
          <w:rFonts w:ascii="PT Astra Serif" w:hAnsi="PT Astra Serif"/>
          <w:sz w:val="28"/>
          <w:szCs w:val="28"/>
        </w:rPr>
        <w:t xml:space="preserve"> у участника отбора на </w:t>
      </w:r>
      <w:r w:rsidR="0051541F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едином налоговом счете должна отсутствовать или не превышать размер, определенный </w:t>
      </w:r>
      <w:hyperlink r:id="rId11" w:history="1">
        <w:r w:rsidR="0051541F" w:rsidRPr="00D11289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3 статьи 47</w:t>
        </w:r>
      </w:hyperlink>
      <w:r w:rsidR="0051541F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</w:t>
      </w:r>
      <w:r w:rsidR="0051541F" w:rsidRPr="00D11289">
        <w:rPr>
          <w:rFonts w:ascii="PT Astra Serif" w:hAnsi="PT Astra Serif"/>
          <w:sz w:val="28"/>
          <w:szCs w:val="28"/>
        </w:rPr>
        <w:t xml:space="preserve">, сборов </w:t>
      </w:r>
      <w:r w:rsidR="0051541F">
        <w:rPr>
          <w:rFonts w:ascii="PT Astra Serif" w:hAnsi="PT Astra Serif"/>
          <w:sz w:val="28"/>
          <w:szCs w:val="28"/>
        </w:rPr>
        <w:t xml:space="preserve">             </w:t>
      </w:r>
      <w:r w:rsidR="0051541F" w:rsidRPr="00D11289">
        <w:rPr>
          <w:rFonts w:ascii="PT Astra Serif" w:hAnsi="PT Astra Serif"/>
          <w:sz w:val="28"/>
          <w:szCs w:val="28"/>
        </w:rPr>
        <w:t>и страховых взносов в бюджеты бюджетн</w:t>
      </w:r>
      <w:r w:rsidR="0051541F">
        <w:rPr>
          <w:rFonts w:ascii="PT Astra Serif" w:hAnsi="PT Astra Serif"/>
          <w:sz w:val="28"/>
          <w:szCs w:val="28"/>
        </w:rPr>
        <w:t>ой системы Российской Федерации;</w:t>
      </w:r>
      <w:r w:rsidR="0051541F" w:rsidRPr="00D11289">
        <w:rPr>
          <w:rFonts w:ascii="PT Astra Serif" w:hAnsi="PT Astra Serif"/>
          <w:sz w:val="28"/>
          <w:szCs w:val="28"/>
        </w:rPr>
        <w:t xml:space="preserve"> </w:t>
      </w:r>
    </w:p>
    <w:p w:rsid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10</w:t>
      </w:r>
      <w:r w:rsidR="00D11289" w:rsidRPr="00D14407">
        <w:rPr>
          <w:rFonts w:ascii="PT Astra Serif" w:hAnsi="PT Astra Serif"/>
          <w:sz w:val="28"/>
          <w:szCs w:val="28"/>
        </w:rPr>
        <w:t>)</w:t>
      </w:r>
      <w:r w:rsidR="00D11289" w:rsidRPr="00D11289">
        <w:rPr>
          <w:rFonts w:ascii="PT Astra Serif" w:hAnsi="PT Astra Serif"/>
          <w:sz w:val="28"/>
          <w:szCs w:val="28"/>
        </w:rPr>
        <w:t xml:space="preserve">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участник отбора считается подвергнутым такому наказанию, не ист</w:t>
      </w:r>
      <w:r w:rsidR="0051541F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 xml:space="preserve">к; </w:t>
      </w:r>
    </w:p>
    <w:p w:rsidR="006D5A84" w:rsidRPr="00BA71A3" w:rsidRDefault="00433BD1" w:rsidP="006D5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564060" w:rsidRPr="00D11289">
        <w:rPr>
          <w:rFonts w:ascii="PT Astra Serif" w:hAnsi="PT Astra Serif"/>
          <w:sz w:val="28"/>
          <w:szCs w:val="28"/>
        </w:rPr>
        <w:t>) участник отбора должен представить в Министерство отч</w:t>
      </w:r>
      <w:r w:rsidR="00564060">
        <w:rPr>
          <w:rFonts w:ascii="PT Astra Serif" w:hAnsi="PT Astra Serif"/>
          <w:sz w:val="28"/>
          <w:szCs w:val="28"/>
        </w:rPr>
        <w:t>ё</w:t>
      </w:r>
      <w:r w:rsidR="00564060" w:rsidRPr="00D11289">
        <w:rPr>
          <w:rFonts w:ascii="PT Astra Serif" w:hAnsi="PT Astra Serif"/>
          <w:sz w:val="28"/>
          <w:szCs w:val="28"/>
        </w:rPr>
        <w:t xml:space="preserve">тность </w:t>
      </w:r>
      <w:r w:rsidR="00564060">
        <w:rPr>
          <w:rFonts w:ascii="PT Astra Serif" w:hAnsi="PT Astra Serif"/>
          <w:sz w:val="28"/>
          <w:szCs w:val="28"/>
        </w:rPr>
        <w:t xml:space="preserve">              </w:t>
      </w:r>
      <w:r w:rsidR="00564060" w:rsidRPr="00D11289">
        <w:rPr>
          <w:rFonts w:ascii="PT Astra Serif" w:hAnsi="PT Astra Serif"/>
          <w:sz w:val="28"/>
          <w:szCs w:val="28"/>
        </w:rPr>
        <w:t>о финансово-экономическом состоянии товаропроизводителей агропромышленного комплекса за отчетный год и предшествующий квартал (предшествующий отчетный период)</w:t>
      </w:r>
      <w:r w:rsidR="006D5A84" w:rsidRPr="006D5A84">
        <w:rPr>
          <w:rFonts w:ascii="PT Astra Serif" w:hAnsi="PT Astra Serif" w:cs="PT Astra Serif"/>
          <w:sz w:val="28"/>
          <w:szCs w:val="28"/>
        </w:rPr>
        <w:t xml:space="preserve"> </w:t>
      </w:r>
      <w:r w:rsidR="006D5A84" w:rsidRPr="000A0F58">
        <w:rPr>
          <w:rFonts w:ascii="PT Astra Serif" w:hAnsi="PT Astra Serif" w:cs="PT Astra Serif"/>
          <w:sz w:val="28"/>
          <w:szCs w:val="28"/>
        </w:rPr>
        <w:t>в порядке и по формам, которые установлены Министерством</w:t>
      </w:r>
      <w:r w:rsidR="006D5A84">
        <w:rPr>
          <w:rFonts w:ascii="PT Astra Serif" w:hAnsi="PT Astra Serif" w:cs="PT Astra Serif"/>
          <w:sz w:val="28"/>
          <w:szCs w:val="28"/>
        </w:rPr>
        <w:t xml:space="preserve"> сельского хозяйства Российской Федерации</w:t>
      </w:r>
      <w:r w:rsidR="006D5A84" w:rsidRPr="00BA71A3">
        <w:rPr>
          <w:rFonts w:ascii="PT Astra Serif" w:hAnsi="PT Astra Serif" w:cs="PT Astra Serif"/>
          <w:sz w:val="28"/>
          <w:szCs w:val="28"/>
        </w:rPr>
        <w:t>;</w:t>
      </w:r>
    </w:p>
    <w:p w:rsidR="00564060" w:rsidRPr="00D11289" w:rsidRDefault="00433BD1" w:rsidP="0056406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564060" w:rsidRPr="00D11289">
        <w:rPr>
          <w:rFonts w:ascii="PT Astra Serif" w:hAnsi="PT Astra Serif"/>
          <w:sz w:val="28"/>
          <w:szCs w:val="28"/>
        </w:rPr>
        <w:t xml:space="preserve">) участник отбора должен обладать правом пользования земельными участками, на которых им осуществляется </w:t>
      </w:r>
      <w:r w:rsidR="006D5A84">
        <w:rPr>
          <w:rFonts w:ascii="PT Astra Serif" w:hAnsi="PT Astra Serif"/>
          <w:sz w:val="28"/>
          <w:szCs w:val="28"/>
        </w:rPr>
        <w:t xml:space="preserve">или планируется осуществление </w:t>
      </w:r>
      <w:r w:rsidR="00564060" w:rsidRPr="00D11289">
        <w:rPr>
          <w:rFonts w:ascii="PT Astra Serif" w:hAnsi="PT Astra Serif"/>
          <w:sz w:val="28"/>
          <w:szCs w:val="28"/>
        </w:rPr>
        <w:t>производств</w:t>
      </w:r>
      <w:r w:rsidR="0051541F">
        <w:rPr>
          <w:rFonts w:ascii="PT Astra Serif" w:hAnsi="PT Astra Serif"/>
          <w:sz w:val="28"/>
          <w:szCs w:val="28"/>
        </w:rPr>
        <w:t>а</w:t>
      </w:r>
      <w:r w:rsidR="00564060" w:rsidRPr="00D11289">
        <w:rPr>
          <w:rFonts w:ascii="PT Astra Serif" w:hAnsi="PT Astra Serif"/>
          <w:sz w:val="28"/>
          <w:szCs w:val="28"/>
        </w:rPr>
        <w:t xml:space="preserve"> зерновых культ</w:t>
      </w:r>
      <w:r w:rsidR="0051541F">
        <w:rPr>
          <w:rFonts w:ascii="PT Astra Serif" w:hAnsi="PT Astra Serif"/>
          <w:sz w:val="28"/>
          <w:szCs w:val="28"/>
        </w:rPr>
        <w:t xml:space="preserve">ур, </w:t>
      </w:r>
      <w:r w:rsidR="00564060" w:rsidRPr="00D11289">
        <w:rPr>
          <w:rFonts w:ascii="PT Astra Serif" w:hAnsi="PT Astra Serif"/>
          <w:sz w:val="28"/>
          <w:szCs w:val="28"/>
        </w:rPr>
        <w:t xml:space="preserve">в целях возмещения части затрат </w:t>
      </w:r>
      <w:r w:rsidR="0051541F">
        <w:rPr>
          <w:rFonts w:ascii="PT Astra Serif" w:hAnsi="PT Astra Serif"/>
          <w:sz w:val="28"/>
          <w:szCs w:val="28"/>
        </w:rPr>
        <w:t xml:space="preserve">                             </w:t>
      </w:r>
      <w:r w:rsidR="00564060" w:rsidRPr="00D11289">
        <w:rPr>
          <w:rFonts w:ascii="PT Astra Serif" w:hAnsi="PT Astra Serif"/>
          <w:sz w:val="28"/>
          <w:szCs w:val="28"/>
        </w:rPr>
        <w:t xml:space="preserve">на производство и реализацию которых предоставляется субсидия; </w:t>
      </w:r>
    </w:p>
    <w:p w:rsidR="00564060" w:rsidRPr="00D11289" w:rsidRDefault="00433BD1" w:rsidP="0056406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564060" w:rsidRPr="00D11289">
        <w:rPr>
          <w:rFonts w:ascii="PT Astra Serif" w:hAnsi="PT Astra Serif"/>
          <w:sz w:val="28"/>
          <w:szCs w:val="28"/>
        </w:rPr>
        <w:t>) участник отбора должен подтвердить факт производства им зерновых культур на территории Ульяновской области в отч</w:t>
      </w:r>
      <w:r w:rsidR="0051541F">
        <w:rPr>
          <w:rFonts w:ascii="PT Astra Serif" w:hAnsi="PT Astra Serif"/>
          <w:sz w:val="28"/>
          <w:szCs w:val="28"/>
        </w:rPr>
        <w:t>ё</w:t>
      </w:r>
      <w:r w:rsidR="00564060" w:rsidRPr="00D11289">
        <w:rPr>
          <w:rFonts w:ascii="PT Astra Serif" w:hAnsi="PT Astra Serif"/>
          <w:sz w:val="28"/>
          <w:szCs w:val="28"/>
        </w:rPr>
        <w:t xml:space="preserve">тном финансовом году </w:t>
      </w:r>
      <w:r w:rsidR="00564060">
        <w:rPr>
          <w:rFonts w:ascii="PT Astra Serif" w:hAnsi="PT Astra Serif"/>
          <w:sz w:val="28"/>
          <w:szCs w:val="28"/>
        </w:rPr>
        <w:t xml:space="preserve">             </w:t>
      </w:r>
      <w:r w:rsidR="00564060" w:rsidRPr="00D11289">
        <w:rPr>
          <w:rFonts w:ascii="PT Astra Serif" w:hAnsi="PT Astra Serif"/>
          <w:sz w:val="28"/>
          <w:szCs w:val="28"/>
        </w:rPr>
        <w:t>и (или) текущем финансовом году и реализации произвед</w:t>
      </w:r>
      <w:r w:rsidR="0051541F">
        <w:rPr>
          <w:rFonts w:ascii="PT Astra Serif" w:hAnsi="PT Astra Serif"/>
          <w:sz w:val="28"/>
          <w:szCs w:val="28"/>
        </w:rPr>
        <w:t>ё</w:t>
      </w:r>
      <w:r w:rsidR="00564060" w:rsidRPr="00D11289">
        <w:rPr>
          <w:rFonts w:ascii="PT Astra Serif" w:hAnsi="PT Astra Serif"/>
          <w:sz w:val="28"/>
          <w:szCs w:val="28"/>
        </w:rPr>
        <w:t>нных им зерновых культур в текущем финансовом году и (или) отч</w:t>
      </w:r>
      <w:r w:rsidR="0051541F">
        <w:rPr>
          <w:rFonts w:ascii="PT Astra Serif" w:hAnsi="PT Astra Serif"/>
          <w:sz w:val="28"/>
          <w:szCs w:val="28"/>
        </w:rPr>
        <w:t>ё</w:t>
      </w:r>
      <w:r w:rsidR="00564060" w:rsidRPr="00D11289">
        <w:rPr>
          <w:rFonts w:ascii="PT Astra Serif" w:hAnsi="PT Astra Serif"/>
          <w:sz w:val="28"/>
          <w:szCs w:val="28"/>
        </w:rPr>
        <w:t xml:space="preserve">тном финансовом году </w:t>
      </w:r>
      <w:r w:rsidR="00564060">
        <w:rPr>
          <w:rFonts w:ascii="PT Astra Serif" w:hAnsi="PT Astra Serif"/>
          <w:sz w:val="28"/>
          <w:szCs w:val="28"/>
        </w:rPr>
        <w:t xml:space="preserve">                 </w:t>
      </w:r>
      <w:r w:rsidR="00564060" w:rsidRPr="00D11289">
        <w:rPr>
          <w:rFonts w:ascii="PT Astra Serif" w:hAnsi="PT Astra Serif"/>
          <w:sz w:val="28"/>
          <w:szCs w:val="28"/>
        </w:rPr>
        <w:t xml:space="preserve">за период, установленный правовым актом Министерства;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D11289" w:rsidRPr="00D11289">
        <w:rPr>
          <w:rFonts w:ascii="PT Astra Serif" w:hAnsi="PT Astra Serif"/>
          <w:sz w:val="28"/>
          <w:szCs w:val="28"/>
        </w:rPr>
        <w:t xml:space="preserve">) участник отбора - юридическое лицо не должен являться государственным или муниципальным учреждением;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D11289" w:rsidRPr="00D11289">
        <w:rPr>
          <w:rFonts w:ascii="PT Astra Serif" w:hAnsi="PT Astra Serif"/>
          <w:sz w:val="28"/>
          <w:szCs w:val="28"/>
        </w:rPr>
        <w:t>) участник отбора должен подтвердить состав и объ</w:t>
      </w:r>
      <w:r w:rsidR="0051541F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>м своих затрат, связанных с производством и реализацией зерновых культур, понес</w:t>
      </w:r>
      <w:r w:rsidR="0051541F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 xml:space="preserve">нных </w:t>
      </w:r>
      <w:r w:rsidR="00564060">
        <w:rPr>
          <w:rFonts w:ascii="PT Astra Serif" w:hAnsi="PT Astra Serif"/>
          <w:sz w:val="28"/>
          <w:szCs w:val="28"/>
        </w:rPr>
        <w:t xml:space="preserve">              </w:t>
      </w:r>
      <w:r w:rsidR="00D11289" w:rsidRPr="00D11289">
        <w:rPr>
          <w:rFonts w:ascii="PT Astra Serif" w:hAnsi="PT Astra Serif"/>
          <w:sz w:val="28"/>
          <w:szCs w:val="28"/>
        </w:rPr>
        <w:t>в текущем финансовом году и (или) отч</w:t>
      </w:r>
      <w:r w:rsidR="0051541F">
        <w:rPr>
          <w:rFonts w:ascii="PT Astra Serif" w:hAnsi="PT Astra Serif"/>
          <w:sz w:val="28"/>
          <w:szCs w:val="28"/>
        </w:rPr>
        <w:t>ётном финансовом году.</w:t>
      </w:r>
      <w:r w:rsidR="006A5ED2">
        <w:rPr>
          <w:rFonts w:ascii="PT Astra Serif" w:hAnsi="PT Astra Serif"/>
          <w:sz w:val="28"/>
          <w:szCs w:val="28"/>
        </w:rPr>
        <w:t>»;</w:t>
      </w:r>
    </w:p>
    <w:p w:rsidR="006B237A" w:rsidRPr="00D14407" w:rsidRDefault="00FE5BA3" w:rsidP="00C67A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б</w:t>
      </w:r>
      <w:r w:rsidR="006A5ED2" w:rsidRPr="00D14407">
        <w:rPr>
          <w:rFonts w:ascii="PT Astra Serif" w:hAnsi="PT Astra Serif"/>
          <w:sz w:val="28"/>
          <w:szCs w:val="28"/>
        </w:rPr>
        <w:t xml:space="preserve">) </w:t>
      </w:r>
      <w:r w:rsidR="006B237A" w:rsidRPr="00D14407">
        <w:rPr>
          <w:rFonts w:ascii="PT Astra Serif" w:hAnsi="PT Astra Serif"/>
          <w:sz w:val="28"/>
          <w:szCs w:val="28"/>
        </w:rPr>
        <w:t xml:space="preserve">в подпункте 12 пункта 3.11 слова </w:t>
      </w:r>
      <w:r w:rsidR="00C67A80" w:rsidRPr="00D14407">
        <w:rPr>
          <w:rFonts w:ascii="PT Astra Serif" w:hAnsi="PT Astra Serif"/>
          <w:sz w:val="28"/>
          <w:szCs w:val="28"/>
        </w:rPr>
        <w:t xml:space="preserve">«подпунктом </w:t>
      </w:r>
      <w:r w:rsidR="006B237A" w:rsidRPr="00D14407">
        <w:rPr>
          <w:rFonts w:ascii="PT Astra Serif" w:hAnsi="PT Astra Serif"/>
          <w:sz w:val="28"/>
          <w:szCs w:val="28"/>
        </w:rPr>
        <w:t>«</w:t>
      </w:r>
      <w:r w:rsidR="00C67A80" w:rsidRPr="00D14407">
        <w:rPr>
          <w:rFonts w:ascii="PT Astra Serif" w:hAnsi="PT Astra Serif"/>
          <w:sz w:val="28"/>
          <w:szCs w:val="28"/>
        </w:rPr>
        <w:t>г»</w:t>
      </w:r>
      <w:r w:rsidR="006B237A" w:rsidRPr="00D14407">
        <w:rPr>
          <w:rFonts w:ascii="PT Astra Serif" w:hAnsi="PT Astra Serif"/>
          <w:sz w:val="28"/>
          <w:szCs w:val="28"/>
        </w:rPr>
        <w:t xml:space="preserve"> подпункта</w:t>
      </w:r>
      <w:r w:rsidR="00C67A80" w:rsidRPr="00D14407">
        <w:rPr>
          <w:rFonts w:ascii="PT Astra Serif" w:hAnsi="PT Astra Serif"/>
          <w:sz w:val="28"/>
          <w:szCs w:val="28"/>
        </w:rPr>
        <w:t xml:space="preserve"> 1» заменить словами «подпунктом 4»;</w:t>
      </w:r>
    </w:p>
    <w:p w:rsidR="00420B80" w:rsidRDefault="00C67A80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в)</w:t>
      </w:r>
      <w:r>
        <w:rPr>
          <w:rFonts w:ascii="PT Astra Serif" w:hAnsi="PT Astra Serif"/>
          <w:sz w:val="28"/>
          <w:szCs w:val="28"/>
        </w:rPr>
        <w:t xml:space="preserve"> </w:t>
      </w:r>
      <w:r w:rsidR="00441877">
        <w:rPr>
          <w:rFonts w:ascii="PT Astra Serif" w:hAnsi="PT Astra Serif"/>
          <w:sz w:val="28"/>
          <w:szCs w:val="28"/>
        </w:rPr>
        <w:t>пункты 3.1</w:t>
      </w:r>
      <w:r w:rsidR="00777428">
        <w:rPr>
          <w:rFonts w:ascii="PT Astra Serif" w:hAnsi="PT Astra Serif"/>
          <w:sz w:val="28"/>
          <w:szCs w:val="28"/>
        </w:rPr>
        <w:t>6</w:t>
      </w:r>
      <w:r w:rsidR="00777428" w:rsidRPr="00777428">
        <w:rPr>
          <w:rFonts w:ascii="PT Astra Serif" w:hAnsi="PT Astra Serif"/>
          <w:sz w:val="28"/>
          <w:szCs w:val="28"/>
          <w:vertAlign w:val="superscript"/>
        </w:rPr>
        <w:t>1</w:t>
      </w:r>
      <w:r w:rsidR="00441877">
        <w:rPr>
          <w:rFonts w:ascii="PT Astra Serif" w:hAnsi="PT Astra Serif"/>
          <w:sz w:val="28"/>
          <w:szCs w:val="28"/>
        </w:rPr>
        <w:t>-3.2</w:t>
      </w:r>
      <w:r>
        <w:rPr>
          <w:rFonts w:ascii="PT Astra Serif" w:hAnsi="PT Astra Serif"/>
          <w:sz w:val="28"/>
          <w:szCs w:val="28"/>
        </w:rPr>
        <w:t>1</w:t>
      </w:r>
      <w:r w:rsidR="00441877" w:rsidRPr="00441877">
        <w:rPr>
          <w:rFonts w:ascii="PT Astra Serif" w:hAnsi="PT Astra Serif"/>
          <w:sz w:val="28"/>
          <w:szCs w:val="28"/>
          <w:vertAlign w:val="superscript"/>
        </w:rPr>
        <w:t>1</w:t>
      </w:r>
      <w:r w:rsidR="00AA3AA7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777428" w:rsidRDefault="00AA3AA7" w:rsidP="000A7C9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A622B">
        <w:rPr>
          <w:rFonts w:ascii="PT Astra Serif" w:hAnsi="PT Astra Serif"/>
          <w:sz w:val="28"/>
          <w:szCs w:val="28"/>
        </w:rPr>
        <w:t>«3.1</w:t>
      </w:r>
      <w:r w:rsidR="00777428" w:rsidRPr="008A622B">
        <w:rPr>
          <w:rFonts w:ascii="PT Astra Serif" w:hAnsi="PT Astra Serif"/>
          <w:sz w:val="28"/>
          <w:szCs w:val="28"/>
        </w:rPr>
        <w:t>6</w:t>
      </w:r>
      <w:r w:rsidR="00777428" w:rsidRPr="008A622B">
        <w:rPr>
          <w:rFonts w:ascii="PT Astra Serif" w:hAnsi="PT Astra Serif"/>
          <w:sz w:val="28"/>
          <w:szCs w:val="28"/>
          <w:vertAlign w:val="superscript"/>
        </w:rPr>
        <w:t>1</w:t>
      </w:r>
      <w:r w:rsidRPr="008A622B">
        <w:rPr>
          <w:rFonts w:ascii="PT Astra Serif" w:hAnsi="PT Astra Serif"/>
          <w:sz w:val="28"/>
          <w:szCs w:val="28"/>
        </w:rPr>
        <w:t xml:space="preserve">. </w:t>
      </w:r>
      <w:r w:rsidR="00777428" w:rsidRPr="008A622B">
        <w:rPr>
          <w:rFonts w:ascii="PT Astra Serif" w:hAnsi="PT Astra Serif"/>
          <w:sz w:val="28"/>
          <w:szCs w:val="28"/>
        </w:rPr>
        <w:t xml:space="preserve">Не позднее 1 рабочего дня, следующего за днём начала срока приёма заявок, установленного в объявлении, Министерству и комиссии </w:t>
      </w:r>
      <w:r w:rsidR="00777428" w:rsidRPr="008A622B">
        <w:rPr>
          <w:rFonts w:ascii="PT Astra Serif" w:hAnsi="PT Astra Serif"/>
          <w:sz w:val="28"/>
          <w:szCs w:val="28"/>
        </w:rPr>
        <w:br/>
      </w:r>
      <w:r w:rsidR="00777428" w:rsidRPr="008A622B">
        <w:rPr>
          <w:rFonts w:ascii="PT Astra Serif" w:hAnsi="PT Astra Serif"/>
          <w:sz w:val="28"/>
          <w:szCs w:val="28"/>
        </w:rPr>
        <w:lastRenderedPageBreak/>
        <w:t>в системе «Электронный бюджет» открывается доступ к представленным заявкам.</w:t>
      </w:r>
    </w:p>
    <w:p w:rsidR="00692FB1" w:rsidRPr="008A622B" w:rsidRDefault="00692FB1" w:rsidP="00692FB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</w:pPr>
      <w:r w:rsidRPr="008A622B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случае, если электронные копии документов, прикладываемых к заявке, формы которых утверждаются правовым актом Министерства,</w:t>
      </w:r>
      <w:r w:rsidR="00F9605B"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 </w:t>
      </w:r>
      <w:r w:rsidRPr="008A622B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не соответствуют таким формам, Министер</w:t>
      </w:r>
      <w:r w:rsidR="00F9605B" w:rsidRPr="008A622B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ство не позднее 3 рабочих дней </w:t>
      </w:r>
      <w:r w:rsidRPr="008A622B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до окончания срока приёма заявок, указанного в объявлении,</w:t>
      </w: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 принимает решение о возврате заявки на доработку, которое о</w:t>
      </w:r>
      <w:r w:rsidR="00F9605B"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формляется в форме уведомления </w:t>
      </w: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>и направляется участнику отбора с использованием системы «Электронный бюджет» в течение</w:t>
      </w:r>
      <w:r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1 рабочего дня со дня принятия соответствующего решения посредством заполнения экранных форм веб-интерфейса. </w:t>
      </w:r>
    </w:p>
    <w:p w:rsidR="00750205" w:rsidRPr="008A622B" w:rsidRDefault="00750205" w:rsidP="00750205">
      <w:pPr>
        <w:spacing w:after="0" w:line="240" w:lineRule="auto"/>
        <w:ind w:firstLine="709"/>
        <w:jc w:val="both"/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</w:pP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Возврат каждой заявки на доработку осуществляется Министерством </w:t>
      </w: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br/>
        <w:t>не более одного раза.</w:t>
      </w:r>
    </w:p>
    <w:p w:rsidR="00777428" w:rsidRPr="008A622B" w:rsidRDefault="00692FB1" w:rsidP="00F9605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Участник отбора вправе доработать заявку и представить её в порядке, установленном </w:t>
      </w:r>
      <w:r w:rsidR="00777428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пунктом </w:t>
      </w:r>
      <w:r w:rsidR="00315BBF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3.9</w:t>
      </w:r>
      <w:r w:rsidR="00777428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настоящего раздела, </w:t>
      </w:r>
      <w:r w:rsidR="00F9605B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в течение 1-го рабочего дня </w:t>
      </w:r>
      <w:r w:rsidR="00F9605B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br/>
      </w:r>
      <w:r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со дня направления ему уведомления </w:t>
      </w: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>с использованием системы «Электронный бюджет»</w:t>
      </w:r>
      <w:r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, </w:t>
      </w:r>
      <w:r w:rsidR="00F9605B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но не позднее дня окончания срока приёма заявок, указанного </w:t>
      </w:r>
      <w:r w:rsidR="00F9605B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br/>
        <w:t>в объявлении.</w:t>
      </w:r>
    </w:p>
    <w:p w:rsidR="00FE2297" w:rsidRPr="00FE2297" w:rsidRDefault="00777428" w:rsidP="00692FB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</w:rPr>
        <w:t xml:space="preserve">3.17. </w:t>
      </w:r>
      <w:r w:rsidR="00FE2297" w:rsidRPr="00FE2297">
        <w:rPr>
          <w:rFonts w:ascii="PT Astra Serif" w:hAnsi="PT Astra Serif"/>
          <w:sz w:val="28"/>
          <w:szCs w:val="28"/>
          <w:lang w:bidi="ru-RU"/>
        </w:rPr>
        <w:t xml:space="preserve">Протокол вскрытия заявок автоматически формируется в системе «Электронный бюджет». Министр или уполномоченное им лицо не позднее 5 рабочих дней, следующих за днем окончания срока приёма заявок, указанного </w:t>
      </w:r>
      <w:r w:rsidR="00FE2297" w:rsidRPr="00FE2297">
        <w:rPr>
          <w:rFonts w:ascii="PT Astra Serif" w:hAnsi="PT Astra Serif"/>
          <w:sz w:val="28"/>
          <w:szCs w:val="28"/>
          <w:lang w:bidi="ru-RU"/>
        </w:rPr>
        <w:br/>
        <w:t xml:space="preserve">в объявлении, подписывает протокол вскрытия заявок своей усиленной квалифицированной электронной подписью в системе «Электронный бюджет». Протокол вскрытия заявок размещается на едином портале, а также на сайте </w:t>
      </w:r>
      <w:r w:rsidR="00FE2297" w:rsidRPr="00FE2297">
        <w:rPr>
          <w:rFonts w:ascii="PT Astra Serif" w:hAnsi="PT Astra Serif"/>
          <w:sz w:val="28"/>
          <w:szCs w:val="28"/>
          <w:lang w:bidi="ru-RU"/>
        </w:rPr>
        <w:br/>
        <w:t>не позднее 1-го рабочего дня, следующего за днем его подписания.</w:t>
      </w:r>
    </w:p>
    <w:p w:rsidR="007440AD" w:rsidRPr="007440AD" w:rsidRDefault="007440AD" w:rsidP="007440A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440AD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7440AD" w:rsidRPr="007440AD" w:rsidRDefault="007440AD" w:rsidP="007440A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440AD">
        <w:rPr>
          <w:rFonts w:ascii="PT Astra Serif" w:hAnsi="PT Astra Serif"/>
          <w:sz w:val="28"/>
          <w:szCs w:val="28"/>
        </w:rPr>
        <w:t>сведения о поступивших для участия в отборе заявках;</w:t>
      </w:r>
    </w:p>
    <w:p w:rsidR="007440AD" w:rsidRPr="007440AD" w:rsidRDefault="007440AD" w:rsidP="007440A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440AD">
        <w:rPr>
          <w:rFonts w:ascii="PT Astra Serif" w:hAnsi="PT Astra Serif"/>
          <w:sz w:val="28"/>
          <w:szCs w:val="28"/>
        </w:rPr>
        <w:t xml:space="preserve">решение о признании отбора несостоявшимся (в случае, указанном </w:t>
      </w:r>
      <w:r>
        <w:rPr>
          <w:rFonts w:ascii="PT Astra Serif" w:hAnsi="PT Astra Serif"/>
          <w:sz w:val="28"/>
          <w:szCs w:val="28"/>
        </w:rPr>
        <w:br/>
      </w:r>
      <w:r w:rsidRPr="007440AD">
        <w:rPr>
          <w:rFonts w:ascii="PT Astra Serif" w:hAnsi="PT Astra Serif"/>
          <w:sz w:val="28"/>
          <w:szCs w:val="28"/>
        </w:rPr>
        <w:t>в абзаце втором пункта 3.4 настоящего раздела).</w:t>
      </w:r>
    </w:p>
    <w:p w:rsidR="00777428" w:rsidRDefault="007440AD" w:rsidP="007440A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440AD">
        <w:rPr>
          <w:rFonts w:ascii="PT Astra Serif" w:hAnsi="PT Astra Serif"/>
          <w:sz w:val="28"/>
          <w:szCs w:val="28"/>
        </w:rPr>
        <w:t>Внесение изменений в протокол вскрытия заявок не допускается.</w:t>
      </w:r>
    </w:p>
    <w:p w:rsidR="000A7C90" w:rsidRPr="00BA71A3" w:rsidRDefault="007440AD" w:rsidP="000A7C9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</w:rPr>
        <w:t xml:space="preserve">3.18. 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Комиссия не позднее 10-го рабочего дня, следующего за днём подписания протокола вскрытия заявок:</w:t>
      </w:r>
    </w:p>
    <w:p w:rsidR="000A7C90" w:rsidRPr="00BA71A3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1) рассматривает представленные заявки и электронные копии документов;</w:t>
      </w:r>
    </w:p>
    <w:p w:rsidR="000A7C90" w:rsidRPr="00BA71A3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2) проводит проверку:</w:t>
      </w:r>
    </w:p>
    <w:p w:rsidR="00BE361D" w:rsidRDefault="000A7C90" w:rsidP="00BE361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а) </w:t>
      </w:r>
      <w:r w:rsidR="00DB04D8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соответствия заявки требованиям, установленным пунктом </w:t>
      </w:r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3.10 настоящего раздела, комплектности представленных электронных копий документов, </w:t>
      </w: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соответствия </w:t>
      </w:r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электронных копий документов</w:t>
      </w:r>
      <w:r w:rsidR="00BE361D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</w:t>
      </w: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требованиям, </w:t>
      </w:r>
      <w:r w:rsidRPr="008A622B">
        <w:rPr>
          <w:rFonts w:ascii="PT Astra Serif" w:eastAsia="Calibri" w:hAnsi="PT Astra Serif" w:cs="PT Astra Serif"/>
          <w:color w:val="000000" w:themeColor="text1"/>
          <w:spacing w:val="-4"/>
          <w:kern w:val="2"/>
          <w:sz w:val="28"/>
          <w:szCs w:val="28"/>
          <w:lang w:eastAsia="ru-RU" w:bidi="ru-RU"/>
        </w:rPr>
        <w:t xml:space="preserve">установленным </w:t>
      </w:r>
      <w:hyperlink r:id="rId12" w:history="1">
        <w:r w:rsidRPr="008A622B">
          <w:rPr>
            <w:rFonts w:ascii="PT Astra Serif" w:eastAsia="Calibri" w:hAnsi="PT Astra Serif" w:cs="PT Astra Serif"/>
            <w:color w:val="000000" w:themeColor="text1"/>
            <w:spacing w:val="-4"/>
            <w:kern w:val="2"/>
            <w:sz w:val="28"/>
            <w:szCs w:val="28"/>
            <w:lang w:eastAsia="ru-RU" w:bidi="ru-RU"/>
          </w:rPr>
          <w:t>пунктом 3.11</w:t>
        </w:r>
      </w:hyperlink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раздела, в том числе соответствия представленных электронных копий документов, </w:t>
      </w:r>
      <w:r w:rsidR="00141045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а также </w:t>
      </w: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полноты и достоверно</w:t>
      </w:r>
      <w:r w:rsidR="00141045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сти содержащихся в заявке и электронных копиях документов сведений</w:t>
      </w:r>
      <w:r w:rsidR="00BE361D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;</w:t>
      </w:r>
    </w:p>
    <w:p w:rsidR="000A7C90" w:rsidRPr="00BA71A3" w:rsidRDefault="000A7C90" w:rsidP="00BE361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б) соответствия участника отбора требованиям, установленным пунктом 3.</w:t>
      </w: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6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</w:t>
      </w:r>
    </w:p>
    <w:p w:rsidR="000A7C90" w:rsidRPr="00BA71A3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в) соответствия участника отбора критерию отбора, установленному пунктом 3.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8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</w:t>
      </w:r>
    </w:p>
    <w:p w:rsidR="000A7C90" w:rsidRPr="00BA71A3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г) соответствия участника отбора категори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и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отбора, установленн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ой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пунктом 3.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7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</w:t>
      </w:r>
    </w:p>
    <w:p w:rsidR="000A7C90" w:rsidRPr="00BA71A3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lastRenderedPageBreak/>
        <w:t>3) отклоняют заявки в следующих случаях:</w:t>
      </w:r>
    </w:p>
    <w:p w:rsidR="00681881" w:rsidRPr="008A622B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а) </w:t>
      </w:r>
      <w:r w:rsidR="00681881" w:rsidRPr="008A622B">
        <w:rPr>
          <w:rFonts w:ascii="PT Astra Serif" w:eastAsia="Calibri" w:hAnsi="PT Astra Serif" w:cs="PT Astra Serif"/>
          <w:spacing w:val="-4"/>
          <w:sz w:val="28"/>
          <w:szCs w:val="28"/>
        </w:rPr>
        <w:t xml:space="preserve">несоответствия заявки требованиям, установленным пунктом </w:t>
      </w:r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3.10 настоящего раздела, </w:t>
      </w: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представленных электронных копий документов требованиям, </w:t>
      </w:r>
      <w:r w:rsidRPr="008A622B">
        <w:rPr>
          <w:rFonts w:ascii="PT Astra Serif" w:eastAsia="Calibri" w:hAnsi="PT Astra Serif" w:cs="PT Astra Serif"/>
          <w:color w:val="000000" w:themeColor="text1"/>
          <w:spacing w:val="-4"/>
          <w:kern w:val="2"/>
          <w:sz w:val="28"/>
          <w:szCs w:val="28"/>
          <w:lang w:eastAsia="ru-RU" w:bidi="ru-RU"/>
        </w:rPr>
        <w:t xml:space="preserve">установленным </w:t>
      </w:r>
      <w:hyperlink r:id="rId13" w:history="1">
        <w:r w:rsidRPr="008A622B">
          <w:rPr>
            <w:rFonts w:ascii="PT Astra Serif" w:eastAsia="Calibri" w:hAnsi="PT Astra Serif" w:cs="PT Astra Serif"/>
            <w:color w:val="000000" w:themeColor="text1"/>
            <w:spacing w:val="-4"/>
            <w:kern w:val="2"/>
            <w:sz w:val="28"/>
            <w:szCs w:val="28"/>
            <w:lang w:eastAsia="ru-RU" w:bidi="ru-RU"/>
          </w:rPr>
          <w:t>пунктом 3.1</w:t>
        </w:r>
        <w:r w:rsidR="00246BAB" w:rsidRPr="008A622B">
          <w:rPr>
            <w:rFonts w:ascii="PT Astra Serif" w:eastAsia="Calibri" w:hAnsi="PT Astra Serif" w:cs="PT Astra Serif"/>
            <w:color w:val="000000" w:themeColor="text1"/>
            <w:spacing w:val="-4"/>
            <w:kern w:val="2"/>
            <w:sz w:val="28"/>
            <w:szCs w:val="28"/>
            <w:lang w:eastAsia="ru-RU" w:bidi="ru-RU"/>
          </w:rPr>
          <w:t>1</w:t>
        </w:r>
      </w:hyperlink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</w:t>
      </w:r>
    </w:p>
    <w:p w:rsidR="000A7C90" w:rsidRPr="008A622B" w:rsidRDefault="00BE361D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б</w:t>
      </w:r>
      <w:r w:rsidR="000A7C90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) неполноты и (или) недостоверности сведений, содержащихся                               в представленных </w:t>
      </w:r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заявке и (или) </w:t>
      </w:r>
      <w:r w:rsidR="000A7C90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электронных копиях документов;</w:t>
      </w:r>
    </w:p>
    <w:p w:rsidR="00681881" w:rsidRDefault="00BE361D" w:rsidP="006818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в</w:t>
      </w:r>
      <w:r w:rsidR="000A7C90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) </w:t>
      </w:r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непредставления или представления не в полном объёме электронных копий документов;</w:t>
      </w:r>
    </w:p>
    <w:p w:rsidR="000A7C90" w:rsidRPr="00BA71A3" w:rsidRDefault="00681881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г) 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несоответствия участника отбора критерию отбора, установленному пунктом 3.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8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 </w:t>
      </w:r>
    </w:p>
    <w:p w:rsidR="000A7C90" w:rsidRPr="00BA71A3" w:rsidRDefault="00681881" w:rsidP="009454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д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) несоответствия участника отбора категори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и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отбора, установленн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ой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пунктом 3.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7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</w:t>
      </w:r>
    </w:p>
    <w:p w:rsidR="000A7C90" w:rsidRPr="00BA71A3" w:rsidRDefault="00681881" w:rsidP="009454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е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) несоответствия участника отбора требованиям, установленным пунктом 3.7 настоящего раздела;</w:t>
      </w:r>
    </w:p>
    <w:p w:rsidR="009454CF" w:rsidRDefault="00681881" w:rsidP="009454C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ж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) </w:t>
      </w:r>
      <w:r w:rsidR="009454CF" w:rsidRPr="009454C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представленная участником отбора заявка является второй и (или) последующей заявкой (без учёта отозванных заявок);</w:t>
      </w:r>
    </w:p>
    <w:p w:rsidR="00681881" w:rsidRDefault="00681881" w:rsidP="0068188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з) несоответствия электронных копий документов формам, утверждённым правовым актом Министерства;</w:t>
      </w:r>
    </w:p>
    <w:p w:rsidR="000A7C90" w:rsidRPr="00BA71A3" w:rsidRDefault="000A7C90" w:rsidP="009454C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4) принимает решение о признании участника отбора победителем отбора;</w:t>
      </w:r>
    </w:p>
    <w:p w:rsidR="000A7C90" w:rsidRPr="00BA71A3" w:rsidRDefault="000A7C90" w:rsidP="009454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5) определяет объём субсидии, рекомендованный предоставлению каждому победителю отбора.</w:t>
      </w:r>
    </w:p>
    <w:p w:rsidR="00246BAB" w:rsidRPr="00FB542C" w:rsidRDefault="00246BAB" w:rsidP="009454C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</w:rPr>
        <w:t>3.1</w:t>
      </w:r>
      <w:r w:rsidR="00C86C3D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</w:t>
      </w:r>
      <w:r w:rsidRPr="00246BA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Комиссия не вправе требовать от участника отбора представления электронных документов и информации в целях подтверждения его соответствия требованиям, указанным в 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подпунктах 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1-1</w:t>
      </w:r>
      <w:r w:rsidR="00AF242E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и 14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пункта 3.</w:t>
      </w:r>
      <w:r w:rsidR="006A20B2"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6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</w:t>
      </w:r>
      <w:r w:rsidR="007F2C3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йствия, за исключением случая, 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если участник отбора готов представить у</w:t>
      </w:r>
      <w:r w:rsidR="007F2C3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казанные электронные документы 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и информацию в Министерство   по собственной инициативе.</w:t>
      </w:r>
    </w:p>
    <w:p w:rsidR="00246BAB" w:rsidRPr="00FB542C" w:rsidRDefault="00246BAB" w:rsidP="00246BA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Проверка участника отбора на соответствие требованиям, указанным</w:t>
      </w:r>
      <w:r w:rsidR="007F2C3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                 в подпунктах 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1-1</w:t>
      </w:r>
      <w:r w:rsidR="00AF242E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и 14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пункта 3.</w:t>
      </w:r>
      <w:r w:rsidR="006A20B2"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6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246BAB" w:rsidRPr="00BA71A3" w:rsidRDefault="00246BAB" w:rsidP="00246BA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взаимодействия, соответствия участника отбора требо</w:t>
      </w:r>
      <w:r w:rsidR="007F2C3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ваниям, указанным в подпунктах 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1-1</w:t>
      </w:r>
      <w:r w:rsidR="00AF242E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и 14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</w:t>
      </w:r>
      <w:r w:rsidR="006A20B2"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пункта 3.6 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настоящего раздела, 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бюджет».</w:t>
      </w:r>
    </w:p>
    <w:p w:rsidR="006A20B2" w:rsidRDefault="006A20B2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lastRenderedPageBreak/>
        <w:t>3.</w:t>
      </w:r>
      <w:r w:rsidR="00C86C3D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20</w:t>
      </w: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. </w:t>
      </w:r>
      <w:r w:rsidR="00C868A9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Решение об отклонении заявки отражается в уведомлении                             об отклонении заявки, которое не позднее 15-го рабочего дня, следующего за днём размещения протокола вскрытия заявок, направляется участникам отбора в форме, обеспечивающей возможность подтверждения факта направления данного уведомления, а также отражается в протоколе подведения итогов отбора               </w:t>
      </w:r>
      <w:proofErr w:type="gramStart"/>
      <w:r w:rsidR="00C868A9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  (</w:t>
      </w:r>
      <w:proofErr w:type="gramEnd"/>
      <w:r w:rsidR="00C868A9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при наличии технической возможности). В уведомлении об отклонении заявки указываются обстоятельства, послужившие основаниями для принятия решения   об отклонении заявки.</w:t>
      </w:r>
    </w:p>
    <w:p w:rsidR="00685B5B" w:rsidRDefault="00685B5B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3.2</w:t>
      </w:r>
      <w:r w:rsidR="00C86C3D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</w:t>
      </w: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.</w:t>
      </w:r>
      <w:r w:rsidRPr="00685B5B">
        <w:t xml:space="preserve"> </w:t>
      </w:r>
      <w:r w:rsidRPr="00685B5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Комиссия в установленный в объявлении срок для проведения отбора проверяет соответствие участников отбора требованиям, установленным </w:t>
      </w: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в </w:t>
      </w:r>
      <w:r w:rsidRPr="00685B5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пункт</w:t>
      </w: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е</w:t>
      </w:r>
      <w:r w:rsidRPr="00685B5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3.6 настоящего раздела, критерию отбора, установленному пунктом 3.8 настоящего раздела, категории отбора, установленной пунктом 3.7 настоящего раздела, а также проверяет соответствие расчетов объемов субсидий условиям, установленным пунктом 2.3 раздела 2 настоящих Правил.</w:t>
      </w:r>
    </w:p>
    <w:p w:rsidR="00685B5B" w:rsidRPr="00F83595" w:rsidRDefault="00685B5B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</w:t>
      </w:r>
      <w:r w:rsidR="00F83595">
        <w:rPr>
          <w:rFonts w:ascii="PT Astra Serif" w:hAnsi="PT Astra Serif"/>
          <w:sz w:val="28"/>
          <w:szCs w:val="28"/>
        </w:rPr>
        <w:t>1</w:t>
      </w:r>
      <w:r w:rsidR="00032C9E" w:rsidRPr="00032C9E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Pr="00685B5B">
        <w:rPr>
          <w:rFonts w:ascii="PT Astra Serif" w:hAnsi="PT Astra Serif"/>
          <w:sz w:val="28"/>
          <w:szCs w:val="28"/>
        </w:rPr>
        <w:t xml:space="preserve">Победителями отбора комиссией признаются участники отбора, соответствующие требованиям, установленным пунктом 3.6 настоящего раздела, критерию отбора, установленному пунктом 3.8 настоящего раздела, категории отбора, установленной пунктом 3.7 настоящего раздела, представленные которыми заявки и электронные копии документы соответствуют требованиям, установленным пунктами 3.10 и 3.11 настоящего раздела, в том числе представленные которыми расчеты объемов субсидий соответствуют условиям, установленным пунктом 2.3 раздела 2 настоящих Правил. Победители отбора определяются путем ранжирования заявок исходя из очередности поступления заявок, определяемой по дате и времени их регистрации в системе </w:t>
      </w:r>
      <w:r w:rsidR="00F83595">
        <w:rPr>
          <w:rFonts w:ascii="PT Astra Serif" w:hAnsi="PT Astra Serif"/>
          <w:sz w:val="28"/>
          <w:szCs w:val="28"/>
        </w:rPr>
        <w:t>«</w:t>
      </w:r>
      <w:r w:rsidRPr="00685B5B">
        <w:rPr>
          <w:rFonts w:ascii="PT Astra Serif" w:hAnsi="PT Astra Serif"/>
          <w:sz w:val="28"/>
          <w:szCs w:val="28"/>
        </w:rPr>
        <w:t>Электронный бюджет</w:t>
      </w:r>
      <w:r w:rsidR="00F83595">
        <w:rPr>
          <w:rFonts w:ascii="PT Astra Serif" w:hAnsi="PT Astra Serif"/>
          <w:sz w:val="28"/>
          <w:szCs w:val="28"/>
        </w:rPr>
        <w:t>»</w:t>
      </w:r>
      <w:r w:rsidRPr="00685B5B">
        <w:rPr>
          <w:rFonts w:ascii="PT Astra Serif" w:hAnsi="PT Astra Serif"/>
          <w:sz w:val="28"/>
          <w:szCs w:val="28"/>
        </w:rPr>
        <w:t>.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7D7D">
        <w:rPr>
          <w:rFonts w:ascii="PT Astra Serif" w:hAnsi="PT Astra Serif"/>
          <w:sz w:val="28"/>
          <w:szCs w:val="28"/>
        </w:rPr>
        <w:t>В</w:t>
      </w:r>
      <w:r w:rsidRPr="00F83595">
        <w:rPr>
          <w:rFonts w:ascii="PT Astra Serif" w:hAnsi="PT Astra Serif"/>
          <w:sz w:val="28"/>
          <w:szCs w:val="28"/>
        </w:rPr>
        <w:t xml:space="preserve"> случае недостаточности бюджетных ассигнований областного бюджета Ульяновской области на предоставление субсидий в текущем финансовом году комиссия рассчитывает предельный объ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>м субсидии, подлежащей предоставлению победителю отбора, по следующей формуле: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 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83595">
        <w:rPr>
          <w:rFonts w:ascii="PT Astra Serif" w:hAnsi="PT Astra Serif"/>
          <w:sz w:val="28"/>
          <w:szCs w:val="28"/>
        </w:rPr>
        <w:t>V</w:t>
      </w:r>
      <w:r w:rsidRPr="00F83595">
        <w:rPr>
          <w:rFonts w:ascii="PT Astra Serif" w:hAnsi="PT Astra Serif"/>
          <w:sz w:val="28"/>
          <w:szCs w:val="28"/>
          <w:vertAlign w:val="subscript"/>
        </w:rPr>
        <w:t>предел</w:t>
      </w:r>
      <w:proofErr w:type="spellEnd"/>
      <w:r w:rsidRPr="00F83595">
        <w:rPr>
          <w:rFonts w:ascii="PT Astra Serif" w:hAnsi="PT Astra Serif"/>
          <w:sz w:val="28"/>
          <w:szCs w:val="28"/>
          <w:vertAlign w:val="subscript"/>
        </w:rPr>
        <w:t>.</w:t>
      </w:r>
      <w:r w:rsidRPr="00F83595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F83595">
        <w:rPr>
          <w:rFonts w:ascii="PT Astra Serif" w:hAnsi="PT Astra Serif"/>
          <w:sz w:val="28"/>
          <w:szCs w:val="28"/>
        </w:rPr>
        <w:t>V</w:t>
      </w:r>
      <w:r w:rsidRPr="00F83595">
        <w:rPr>
          <w:rFonts w:ascii="PT Astra Serif" w:hAnsi="PT Astra Serif"/>
          <w:sz w:val="28"/>
          <w:szCs w:val="28"/>
          <w:vertAlign w:val="subscript"/>
        </w:rPr>
        <w:t>заявлен</w:t>
      </w:r>
      <w:proofErr w:type="spellEnd"/>
      <w:r w:rsidRPr="00F83595">
        <w:rPr>
          <w:rFonts w:ascii="PT Astra Serif" w:hAnsi="PT Astra Serif"/>
          <w:sz w:val="28"/>
          <w:szCs w:val="28"/>
          <w:vertAlign w:val="subscript"/>
        </w:rPr>
        <w:t>.</w:t>
      </w:r>
      <w:r w:rsidRPr="00F83595">
        <w:rPr>
          <w:rFonts w:ascii="PT Astra Serif" w:hAnsi="PT Astra Serif"/>
          <w:sz w:val="28"/>
          <w:szCs w:val="28"/>
        </w:rPr>
        <w:t xml:space="preserve"> x k, где: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  </w:t>
      </w:r>
    </w:p>
    <w:p w:rsid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83595">
        <w:rPr>
          <w:rFonts w:ascii="PT Astra Serif" w:hAnsi="PT Astra Serif"/>
          <w:sz w:val="28"/>
          <w:szCs w:val="28"/>
        </w:rPr>
        <w:t>V</w:t>
      </w:r>
      <w:r w:rsidRPr="00F83595">
        <w:rPr>
          <w:rFonts w:ascii="PT Astra Serif" w:hAnsi="PT Astra Serif"/>
          <w:sz w:val="28"/>
          <w:szCs w:val="28"/>
          <w:vertAlign w:val="subscript"/>
        </w:rPr>
        <w:t>заявлен</w:t>
      </w:r>
      <w:proofErr w:type="spellEnd"/>
      <w:r w:rsidRPr="00F83595">
        <w:rPr>
          <w:rFonts w:ascii="PT Astra Serif" w:hAnsi="PT Astra Serif"/>
          <w:sz w:val="28"/>
          <w:szCs w:val="28"/>
          <w:vertAlign w:val="subscript"/>
        </w:rPr>
        <w:t>.</w:t>
      </w:r>
      <w:r w:rsidRPr="00F83595">
        <w:rPr>
          <w:rFonts w:ascii="PT Astra Serif" w:hAnsi="PT Astra Serif"/>
          <w:sz w:val="28"/>
          <w:szCs w:val="28"/>
        </w:rPr>
        <w:t xml:space="preserve"> - объ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>м субсидии, заявленный победителем отбора, согласно расч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>ту объ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 xml:space="preserve">ма субсидии, рублей; </w:t>
      </w:r>
    </w:p>
    <w:p w:rsidR="004E736E" w:rsidRPr="00F83595" w:rsidRDefault="004E736E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k - значение коэффициента распределения субсидий между победителями отбора. </w:t>
      </w:r>
    </w:p>
    <w:p w:rsid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Значение коэффициента распределения субсидий между победителями отбора (k) рассчитывается по формуле: </w:t>
      </w:r>
    </w:p>
    <w:p w:rsidR="009C280C" w:rsidRDefault="009C280C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280C" w:rsidRPr="00F83595" w:rsidRDefault="009C280C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noProof/>
          <w:position w:val="-12"/>
          <w:lang w:eastAsia="ru-RU"/>
        </w:rPr>
        <w:drawing>
          <wp:inline distT="0" distB="0" distL="0" distR="0" wp14:anchorId="29AC8FF2" wp14:editId="5C1B054A">
            <wp:extent cx="14973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595" w:rsidRPr="00F83595" w:rsidRDefault="00F83595" w:rsidP="004E736E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  </w:t>
      </w:r>
    </w:p>
    <w:p w:rsidR="009C280C" w:rsidRPr="00F83595" w:rsidRDefault="00F83595" w:rsidP="00032C9E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>L - объ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>м лимита бюджетных обязательств на предоставление субсидий, довед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 xml:space="preserve">нного до Министерства как получателя средств областного бюджета Ульяновской области, рублей; </w:t>
      </w:r>
    </w:p>
    <w:p w:rsidR="00F83595" w:rsidRPr="00F83595" w:rsidRDefault="004E736E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61E5">
        <w:rPr>
          <w:rFonts w:ascii="PT Astra Serif" w:hAnsi="PT Astra Serif" w:cs="PT Astra Serif"/>
          <w:noProof/>
          <w:sz w:val="28"/>
          <w:szCs w:val="28"/>
          <w:lang w:eastAsia="ru-RU"/>
        </w:rPr>
        <w:lastRenderedPageBreak/>
        <w:drawing>
          <wp:inline distT="0" distB="0" distL="0" distR="0" wp14:anchorId="6FEEEDAC" wp14:editId="3C20BFEB">
            <wp:extent cx="904875" cy="3600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595" w:rsidRPr="00F83595">
        <w:rPr>
          <w:rFonts w:ascii="PT Astra Serif" w:hAnsi="PT Astra Serif"/>
          <w:sz w:val="28"/>
          <w:szCs w:val="28"/>
        </w:rPr>
        <w:t xml:space="preserve">- сумма субсидий, заявленных победителями отбора, рублей.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При этом в случае доведения до Министерства дополнительных лимитов бюджетных обязательств на предоставление субсидий в текущем финансовом году объем лимита бюджетных обязательств на предоставление субсидий, доведенного до Министерства как получателя средств областного бюджета Ульяновской области, определяется по формуле: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 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L* = L - </w:t>
      </w:r>
      <w:proofErr w:type="spellStart"/>
      <w:r w:rsidRPr="00F83595">
        <w:rPr>
          <w:rFonts w:ascii="PT Astra Serif" w:hAnsi="PT Astra Serif"/>
          <w:sz w:val="28"/>
          <w:szCs w:val="28"/>
        </w:rPr>
        <w:t>V</w:t>
      </w:r>
      <w:r w:rsidRPr="00F83595">
        <w:rPr>
          <w:rFonts w:ascii="PT Astra Serif" w:hAnsi="PT Astra Serif"/>
          <w:sz w:val="28"/>
          <w:szCs w:val="28"/>
          <w:vertAlign w:val="subscript"/>
        </w:rPr>
        <w:t>исполнен</w:t>
      </w:r>
      <w:proofErr w:type="spellEnd"/>
      <w:r w:rsidRPr="00F83595">
        <w:rPr>
          <w:rFonts w:ascii="PT Astra Serif" w:hAnsi="PT Astra Serif"/>
          <w:sz w:val="28"/>
          <w:szCs w:val="28"/>
          <w:vertAlign w:val="subscript"/>
        </w:rPr>
        <w:t>.</w:t>
      </w:r>
      <w:r w:rsidRPr="00F83595">
        <w:rPr>
          <w:rFonts w:ascii="PT Astra Serif" w:hAnsi="PT Astra Serif"/>
          <w:sz w:val="28"/>
          <w:szCs w:val="28"/>
        </w:rPr>
        <w:t xml:space="preserve">, где: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 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>L* - уточн</w:t>
      </w:r>
      <w:r w:rsidR="00A57D7D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>нный объ</w:t>
      </w:r>
      <w:r w:rsidR="00A57D7D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 xml:space="preserve">м лимита бюджетных обязательств </w:t>
      </w:r>
      <w:r w:rsidR="00A57D7D">
        <w:rPr>
          <w:rFonts w:ascii="PT Astra Serif" w:hAnsi="PT Astra Serif"/>
          <w:sz w:val="28"/>
          <w:szCs w:val="28"/>
        </w:rPr>
        <w:br/>
      </w:r>
      <w:r w:rsidRPr="00F83595">
        <w:rPr>
          <w:rFonts w:ascii="PT Astra Serif" w:hAnsi="PT Astra Serif"/>
          <w:sz w:val="28"/>
          <w:szCs w:val="28"/>
        </w:rPr>
        <w:t xml:space="preserve">на предоставление субсидий; </w:t>
      </w:r>
    </w:p>
    <w:p w:rsid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83595">
        <w:rPr>
          <w:rFonts w:ascii="PT Astra Serif" w:hAnsi="PT Astra Serif"/>
          <w:sz w:val="28"/>
          <w:szCs w:val="28"/>
        </w:rPr>
        <w:t>V</w:t>
      </w:r>
      <w:r w:rsidRPr="00F83595">
        <w:rPr>
          <w:rFonts w:ascii="PT Astra Serif" w:hAnsi="PT Astra Serif"/>
          <w:sz w:val="28"/>
          <w:szCs w:val="28"/>
          <w:vertAlign w:val="subscript"/>
        </w:rPr>
        <w:t>исполнен</w:t>
      </w:r>
      <w:proofErr w:type="spellEnd"/>
      <w:r w:rsidRPr="00F83595">
        <w:rPr>
          <w:rFonts w:ascii="PT Astra Serif" w:hAnsi="PT Astra Serif"/>
          <w:sz w:val="28"/>
          <w:szCs w:val="28"/>
          <w:vertAlign w:val="subscript"/>
        </w:rPr>
        <w:t>.</w:t>
      </w:r>
      <w:r w:rsidRPr="00F83595">
        <w:rPr>
          <w:rFonts w:ascii="PT Astra Serif" w:hAnsi="PT Astra Serif"/>
          <w:sz w:val="28"/>
          <w:szCs w:val="28"/>
        </w:rPr>
        <w:t xml:space="preserve"> - объем исполненных в текущем финансовом году бюджетных обязательств, связан</w:t>
      </w:r>
      <w:r w:rsidR="00CA0738">
        <w:rPr>
          <w:rFonts w:ascii="PT Astra Serif" w:hAnsi="PT Astra Serif"/>
          <w:sz w:val="28"/>
          <w:szCs w:val="28"/>
        </w:rPr>
        <w:t>ных с предоставлением субсидий.»;</w:t>
      </w:r>
    </w:p>
    <w:p w:rsidR="00190C69" w:rsidRDefault="00C67A80" w:rsidP="00190C69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г</w:t>
      </w:r>
      <w:r w:rsidR="00A57D7D" w:rsidRPr="00D14407">
        <w:rPr>
          <w:rFonts w:ascii="PT Astra Serif" w:hAnsi="PT Astra Serif"/>
          <w:sz w:val="28"/>
          <w:szCs w:val="28"/>
        </w:rPr>
        <w:t>)</w:t>
      </w:r>
      <w:r w:rsidR="00A57D7D">
        <w:rPr>
          <w:rFonts w:ascii="PT Astra Serif" w:hAnsi="PT Astra Serif"/>
          <w:sz w:val="28"/>
          <w:szCs w:val="28"/>
        </w:rPr>
        <w:t xml:space="preserve"> </w:t>
      </w:r>
      <w:r w:rsidR="00190C69">
        <w:rPr>
          <w:rFonts w:ascii="PT Astra Serif" w:hAnsi="PT Astra Serif"/>
          <w:sz w:val="28"/>
          <w:szCs w:val="28"/>
        </w:rPr>
        <w:t>в абзаце втором пункта 3.22 слова «</w:t>
      </w:r>
      <w:r w:rsidR="00190C69" w:rsidRPr="00190C69">
        <w:rPr>
          <w:rFonts w:ascii="PT Astra Serif" w:hAnsi="PT Astra Serif"/>
          <w:sz w:val="28"/>
          <w:szCs w:val="28"/>
        </w:rPr>
        <w:t>отказе в признании участника отбора победителем отбора</w:t>
      </w:r>
      <w:r w:rsidR="00190C69">
        <w:rPr>
          <w:rFonts w:ascii="PT Astra Serif" w:hAnsi="PT Astra Serif"/>
          <w:sz w:val="28"/>
          <w:szCs w:val="28"/>
        </w:rPr>
        <w:t>» заменить словами «отклонении заявок»;</w:t>
      </w:r>
    </w:p>
    <w:p w:rsidR="00A57D7D" w:rsidRDefault="00C67A80" w:rsidP="00F818E1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д</w:t>
      </w:r>
      <w:r w:rsidR="00190C69" w:rsidRPr="00D14407">
        <w:rPr>
          <w:rFonts w:ascii="PT Astra Serif" w:hAnsi="PT Astra Serif"/>
          <w:sz w:val="28"/>
          <w:szCs w:val="28"/>
        </w:rPr>
        <w:t>)</w:t>
      </w:r>
      <w:r w:rsidR="00190C69">
        <w:rPr>
          <w:rFonts w:ascii="PT Astra Serif" w:hAnsi="PT Astra Serif"/>
          <w:sz w:val="28"/>
          <w:szCs w:val="28"/>
        </w:rPr>
        <w:t xml:space="preserve"> </w:t>
      </w:r>
      <w:r w:rsidR="00A57D7D">
        <w:rPr>
          <w:rFonts w:ascii="PT Astra Serif" w:hAnsi="PT Astra Serif"/>
          <w:sz w:val="28"/>
          <w:szCs w:val="28"/>
        </w:rPr>
        <w:t>в пункте 3.22</w:t>
      </w:r>
      <w:r w:rsidR="00A57D7D" w:rsidRPr="00A57D7D">
        <w:rPr>
          <w:rFonts w:ascii="PT Astra Serif" w:hAnsi="PT Astra Serif"/>
          <w:sz w:val="28"/>
          <w:szCs w:val="28"/>
          <w:vertAlign w:val="superscript"/>
        </w:rPr>
        <w:t>1</w:t>
      </w:r>
      <w:r w:rsidR="00C07835">
        <w:rPr>
          <w:rFonts w:ascii="PT Astra Serif" w:hAnsi="PT Astra Serif"/>
          <w:sz w:val="28"/>
          <w:szCs w:val="28"/>
        </w:rPr>
        <w:t>:</w:t>
      </w:r>
      <w:bookmarkStart w:id="0" w:name="_GoBack"/>
      <w:bookmarkEnd w:id="0"/>
    </w:p>
    <w:p w:rsidR="00C66D83" w:rsidRDefault="00C07835" w:rsidP="00F818E1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5 слова «</w:t>
      </w:r>
      <w:r w:rsidR="00C66D83" w:rsidRPr="00C66D83">
        <w:rPr>
          <w:rFonts w:ascii="PT Astra Serif" w:hAnsi="PT Astra Serif"/>
          <w:sz w:val="28"/>
          <w:szCs w:val="28"/>
        </w:rPr>
        <w:t>об отказе в признании хотя бы одного из участников отбора победителем отбора</w:t>
      </w:r>
      <w:r w:rsidR="00C66D83">
        <w:rPr>
          <w:rFonts w:ascii="PT Astra Serif" w:hAnsi="PT Astra Serif"/>
          <w:sz w:val="28"/>
          <w:szCs w:val="28"/>
        </w:rPr>
        <w:t>» заменить словами «об отклонении заявки хотя бы одного из участников отбора);</w:t>
      </w:r>
    </w:p>
    <w:p w:rsidR="00C66D83" w:rsidRDefault="00C66D83" w:rsidP="00F818E1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6 изложить в следующей редакции:</w:t>
      </w:r>
    </w:p>
    <w:p w:rsidR="00C66D83" w:rsidRDefault="00C66D83" w:rsidP="00F818E1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«6)</w:t>
      </w:r>
      <w:r w:rsidR="00C35A76" w:rsidRPr="00C35A76">
        <w:t xml:space="preserve"> </w:t>
      </w:r>
      <w:r w:rsidR="00C35A76" w:rsidRPr="00C35A76">
        <w:rPr>
          <w:rFonts w:ascii="PT Astra Serif" w:hAnsi="PT Astra Serif"/>
          <w:sz w:val="28"/>
          <w:szCs w:val="28"/>
        </w:rPr>
        <w:t xml:space="preserve">решение о признании отбора несостоявшимся (в </w:t>
      </w:r>
      <w:proofErr w:type="gramStart"/>
      <w:r w:rsidR="00C35A76" w:rsidRPr="00C35A76">
        <w:rPr>
          <w:rFonts w:ascii="PT Astra Serif" w:hAnsi="PT Astra Serif"/>
          <w:sz w:val="28"/>
          <w:szCs w:val="28"/>
        </w:rPr>
        <w:t>случае</w:t>
      </w:r>
      <w:r w:rsidR="00F818E1">
        <w:rPr>
          <w:rFonts w:ascii="PT Astra Serif" w:hAnsi="PT Astra Serif"/>
          <w:sz w:val="28"/>
          <w:szCs w:val="28"/>
        </w:rPr>
        <w:t>,</w:t>
      </w:r>
      <w:r w:rsidR="00C35A76" w:rsidRPr="00C35A76">
        <w:rPr>
          <w:rFonts w:ascii="PT Astra Serif" w:hAnsi="PT Astra Serif"/>
          <w:sz w:val="28"/>
          <w:szCs w:val="28"/>
        </w:rPr>
        <w:t xml:space="preserve"> </w:t>
      </w:r>
      <w:r w:rsidR="00F818E1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F818E1">
        <w:rPr>
          <w:rFonts w:ascii="PT Astra Serif" w:hAnsi="PT Astra Serif"/>
          <w:sz w:val="28"/>
          <w:szCs w:val="28"/>
        </w:rPr>
        <w:t xml:space="preserve">                       </w:t>
      </w:r>
      <w:r w:rsidR="00C35A76" w:rsidRPr="00C35A76">
        <w:rPr>
          <w:rFonts w:ascii="PT Astra Serif" w:hAnsi="PT Astra Serif"/>
          <w:sz w:val="28"/>
          <w:szCs w:val="28"/>
        </w:rPr>
        <w:t xml:space="preserve">если в отношении всех участников отбора комиссией принято решение </w:t>
      </w:r>
      <w:r w:rsidR="00F818E1">
        <w:rPr>
          <w:rFonts w:ascii="PT Astra Serif" w:hAnsi="PT Astra Serif"/>
          <w:sz w:val="28"/>
          <w:szCs w:val="28"/>
        </w:rPr>
        <w:t xml:space="preserve">                  </w:t>
      </w:r>
      <w:r w:rsidR="00C35A76" w:rsidRPr="00C35A76">
        <w:rPr>
          <w:rFonts w:ascii="PT Astra Serif" w:hAnsi="PT Astra Serif"/>
          <w:sz w:val="28"/>
          <w:szCs w:val="28"/>
        </w:rPr>
        <w:t>об отклонении</w:t>
      </w:r>
      <w:r w:rsidR="00F818E1">
        <w:rPr>
          <w:rFonts w:ascii="PT Astra Serif" w:hAnsi="PT Astra Serif"/>
          <w:sz w:val="28"/>
          <w:szCs w:val="28"/>
        </w:rPr>
        <w:t xml:space="preserve"> заявок</w:t>
      </w:r>
      <w:r w:rsidR="00C35A76" w:rsidRPr="00C35A76">
        <w:rPr>
          <w:rFonts w:ascii="PT Astra Serif" w:hAnsi="PT Astra Serif"/>
          <w:sz w:val="28"/>
          <w:szCs w:val="28"/>
        </w:rPr>
        <w:t>).</w:t>
      </w:r>
    </w:p>
    <w:p w:rsidR="00F818E1" w:rsidRDefault="00C67A80" w:rsidP="00F818E1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е</w:t>
      </w:r>
      <w:r w:rsidR="00F818E1" w:rsidRPr="00D14407">
        <w:rPr>
          <w:rFonts w:ascii="PT Astra Serif" w:hAnsi="PT Astra Serif"/>
          <w:sz w:val="28"/>
          <w:szCs w:val="28"/>
        </w:rPr>
        <w:t>)</w:t>
      </w:r>
      <w:r w:rsidR="00F818E1">
        <w:rPr>
          <w:rFonts w:ascii="PT Astra Serif" w:hAnsi="PT Astra Serif"/>
          <w:sz w:val="28"/>
          <w:szCs w:val="28"/>
        </w:rPr>
        <w:t xml:space="preserve"> пункт 3.26 дополнить подпунктом 4 следующего содержания:</w:t>
      </w:r>
    </w:p>
    <w:p w:rsidR="00F818E1" w:rsidRDefault="00F818E1" w:rsidP="00085DCA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«4) </w:t>
      </w:r>
      <w:r w:rsidRPr="00F818E1">
        <w:rPr>
          <w:rFonts w:ascii="PT Astra Serif" w:hAnsi="PT Astra Serif"/>
          <w:sz w:val="28"/>
          <w:szCs w:val="28"/>
        </w:rPr>
        <w:t xml:space="preserve">обязанность получателя субсидии соответствовать требованиям, указанным в подпунктах </w:t>
      </w:r>
      <w:r w:rsidR="00FE5867" w:rsidRPr="00D14407">
        <w:rPr>
          <w:rFonts w:ascii="PT Astra Serif" w:hAnsi="PT Astra Serif"/>
          <w:sz w:val="28"/>
          <w:szCs w:val="28"/>
        </w:rPr>
        <w:t>1-10</w:t>
      </w:r>
      <w:r w:rsidRPr="00D2454B">
        <w:rPr>
          <w:rFonts w:ascii="PT Astra Serif" w:hAnsi="PT Astra Serif"/>
          <w:sz w:val="28"/>
          <w:szCs w:val="28"/>
        </w:rPr>
        <w:t xml:space="preserve"> </w:t>
      </w:r>
      <w:r w:rsidRPr="00F818E1">
        <w:rPr>
          <w:rFonts w:ascii="PT Astra Serif" w:hAnsi="PT Astra Serif"/>
          <w:sz w:val="28"/>
          <w:szCs w:val="28"/>
        </w:rPr>
        <w:t>пункта 3.</w:t>
      </w:r>
      <w:r>
        <w:rPr>
          <w:rFonts w:ascii="PT Astra Serif" w:hAnsi="PT Astra Serif"/>
          <w:sz w:val="28"/>
          <w:szCs w:val="28"/>
        </w:rPr>
        <w:t>6</w:t>
      </w:r>
      <w:r w:rsidRPr="00F818E1">
        <w:rPr>
          <w:rFonts w:ascii="PT Astra Serif" w:hAnsi="PT Astra Serif"/>
          <w:sz w:val="28"/>
          <w:szCs w:val="28"/>
        </w:rPr>
        <w:t xml:space="preserve"> настоящего раздела, </w:t>
      </w:r>
      <w:r w:rsidRPr="00F818E1">
        <w:rPr>
          <w:rFonts w:ascii="PT Astra Serif" w:hAnsi="PT Astra Serif"/>
          <w:sz w:val="28"/>
          <w:szCs w:val="28"/>
        </w:rPr>
        <w:br/>
        <w:t>по состоянию на дату заключения соглашения о предоставлении субсидии.»;</w:t>
      </w:r>
    </w:p>
    <w:p w:rsidR="00C66D83" w:rsidRDefault="00C67A80" w:rsidP="00D3221F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ж</w:t>
      </w:r>
      <w:r w:rsidR="00085DCA" w:rsidRPr="00D14407">
        <w:rPr>
          <w:rFonts w:ascii="PT Astra Serif" w:hAnsi="PT Astra Serif"/>
          <w:sz w:val="28"/>
          <w:szCs w:val="28"/>
        </w:rPr>
        <w:t>)</w:t>
      </w:r>
      <w:r w:rsidR="00085DCA">
        <w:rPr>
          <w:rFonts w:ascii="PT Astra Serif" w:hAnsi="PT Astra Serif"/>
          <w:sz w:val="28"/>
          <w:szCs w:val="28"/>
        </w:rPr>
        <w:t xml:space="preserve"> пункт 3.32 изложить в следующей редакции:</w:t>
      </w:r>
    </w:p>
    <w:p w:rsidR="00D3221F" w:rsidRPr="00D3221F" w:rsidRDefault="00085DCA" w:rsidP="00D3221F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«3.32. </w:t>
      </w:r>
      <w:r w:rsidR="00D3221F" w:rsidRPr="00D3221F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- юридического лица в форме слияния, присоединения или преобразования в соглашение </w:t>
      </w:r>
      <w:r w:rsidR="00D3221F">
        <w:rPr>
          <w:rFonts w:ascii="PT Astra Serif" w:hAnsi="PT Astra Serif"/>
          <w:sz w:val="28"/>
          <w:szCs w:val="28"/>
        </w:rPr>
        <w:t xml:space="preserve">                            </w:t>
      </w:r>
      <w:r w:rsidR="00D3221F" w:rsidRPr="00D3221F">
        <w:rPr>
          <w:rFonts w:ascii="PT Astra Serif" w:hAnsi="PT Astra Serif"/>
          <w:sz w:val="28"/>
          <w:szCs w:val="28"/>
        </w:rPr>
        <w:t>о предоставлении субсидии вносятся изменения пут</w:t>
      </w:r>
      <w:r w:rsidR="00D3221F">
        <w:rPr>
          <w:rFonts w:ascii="PT Astra Serif" w:hAnsi="PT Astra Serif"/>
          <w:sz w:val="28"/>
          <w:szCs w:val="28"/>
        </w:rPr>
        <w:t>ё</w:t>
      </w:r>
      <w:r w:rsidR="00D3221F" w:rsidRPr="00D3221F">
        <w:rPr>
          <w:rFonts w:ascii="PT Astra Serif" w:hAnsi="PT Astra Serif"/>
          <w:sz w:val="28"/>
          <w:szCs w:val="28"/>
        </w:rPr>
        <w:t xml:space="preserve">м заключения дополнительного соглашения в части перемены лица в обязательстве </w:t>
      </w:r>
      <w:r w:rsidR="00D3221F">
        <w:rPr>
          <w:rFonts w:ascii="PT Astra Serif" w:hAnsi="PT Astra Serif"/>
          <w:sz w:val="28"/>
          <w:szCs w:val="28"/>
        </w:rPr>
        <w:t xml:space="preserve">                         </w:t>
      </w:r>
      <w:r w:rsidR="00D3221F" w:rsidRPr="00D3221F">
        <w:rPr>
          <w:rFonts w:ascii="PT Astra Serif" w:hAnsi="PT Astra Serif"/>
          <w:sz w:val="28"/>
          <w:szCs w:val="28"/>
        </w:rPr>
        <w:t>с указанием в соглашении о предоставлении субсидии юридического лица, являющегося правопреемником.</w:t>
      </w:r>
    </w:p>
    <w:p w:rsidR="00D3221F" w:rsidRPr="00D3221F" w:rsidRDefault="00D3221F" w:rsidP="00D3221F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3221F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- юридического лица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D3221F">
        <w:rPr>
          <w:rFonts w:ascii="PT Astra Serif" w:hAnsi="PT Astra Serif"/>
          <w:sz w:val="28"/>
          <w:szCs w:val="28"/>
        </w:rPr>
        <w:t>в форме разделения, выделения, а также в случае ликвидации получателя субсидии - юридического лица или прекращения деятельности получателя субсидии - индивидуального предпринимателя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 соглашение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D3221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</w:t>
      </w:r>
      <w:r w:rsidRPr="00D3221F">
        <w:rPr>
          <w:rFonts w:ascii="PT Astra Serif" w:hAnsi="PT Astra Serif"/>
          <w:sz w:val="28"/>
          <w:szCs w:val="28"/>
        </w:rPr>
        <w:t xml:space="preserve">о предоставлении субсидии расторгается с формированием уведомления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D3221F">
        <w:rPr>
          <w:rFonts w:ascii="PT Astra Serif" w:hAnsi="PT Astra Serif"/>
          <w:sz w:val="28"/>
          <w:szCs w:val="28"/>
        </w:rPr>
        <w:t xml:space="preserve">о расторжении данного соглашения в одностороннем порядке и акта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D3221F">
        <w:rPr>
          <w:rFonts w:ascii="PT Astra Serif" w:hAnsi="PT Astra Serif"/>
          <w:sz w:val="28"/>
          <w:szCs w:val="28"/>
        </w:rPr>
        <w:t xml:space="preserve">об исполнении обязательств по такому соглашению с отражением информации </w:t>
      </w:r>
      <w:r w:rsidRPr="00D3221F">
        <w:rPr>
          <w:rFonts w:ascii="PT Astra Serif" w:hAnsi="PT Astra Serif"/>
          <w:sz w:val="28"/>
          <w:szCs w:val="28"/>
        </w:rPr>
        <w:lastRenderedPageBreak/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:rsidR="00D3221F" w:rsidRPr="00D3221F" w:rsidRDefault="00D3221F" w:rsidP="00D3221F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3221F">
        <w:rPr>
          <w:rFonts w:ascii="PT Astra Serif" w:hAnsi="PT Astra Serif"/>
          <w:sz w:val="28"/>
          <w:szCs w:val="28"/>
        </w:rPr>
        <w:t>В случае прекращения деятельности получателя субсидии -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</w:t>
      </w:r>
      <w:r>
        <w:rPr>
          <w:rFonts w:ascii="PT Astra Serif" w:hAnsi="PT Astra Serif"/>
          <w:sz w:val="28"/>
          <w:szCs w:val="28"/>
        </w:rPr>
        <w:t>ерального закона от 11.06.2003 №</w:t>
      </w:r>
      <w:r w:rsidRPr="00D3221F">
        <w:rPr>
          <w:rFonts w:ascii="PT Astra Serif" w:hAnsi="PT Astra Serif"/>
          <w:sz w:val="28"/>
          <w:szCs w:val="28"/>
        </w:rPr>
        <w:t xml:space="preserve"> 74-ФЗ </w:t>
      </w:r>
      <w:r>
        <w:rPr>
          <w:rFonts w:ascii="PT Astra Serif" w:hAnsi="PT Astra Serif"/>
          <w:sz w:val="28"/>
          <w:szCs w:val="28"/>
        </w:rPr>
        <w:t>«</w:t>
      </w:r>
      <w:r w:rsidRPr="00D3221F">
        <w:rPr>
          <w:rFonts w:ascii="PT Astra Serif" w:hAnsi="PT Astra Serif"/>
          <w:sz w:val="28"/>
          <w:szCs w:val="28"/>
        </w:rPr>
        <w:t>О крестьянском (фермерском) хозяйстве</w:t>
      </w:r>
      <w:r>
        <w:rPr>
          <w:rFonts w:ascii="PT Astra Serif" w:hAnsi="PT Astra Serif"/>
          <w:sz w:val="28"/>
          <w:szCs w:val="28"/>
        </w:rPr>
        <w:t>»</w:t>
      </w:r>
      <w:r w:rsidRPr="00D3221F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D3221F">
        <w:rPr>
          <w:rFonts w:ascii="PT Astra Serif" w:hAnsi="PT Astra Serif"/>
          <w:sz w:val="28"/>
          <w:szCs w:val="28"/>
        </w:rPr>
        <w:t xml:space="preserve">в соглашение о предоставлении субсидии вносятся изменения путем заключения дополнительного соглашения в части перемены лица в обязательстве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D3221F">
        <w:rPr>
          <w:rFonts w:ascii="PT Astra Serif" w:hAnsi="PT Astra Serif"/>
          <w:sz w:val="28"/>
          <w:szCs w:val="28"/>
        </w:rPr>
        <w:t>с указанием стороны в соглашении о предоставлении субсидии иного лица, являющегося правопреемником.</w:t>
      </w:r>
      <w:r>
        <w:rPr>
          <w:rFonts w:ascii="PT Astra Serif" w:hAnsi="PT Astra Serif"/>
          <w:sz w:val="28"/>
          <w:szCs w:val="28"/>
        </w:rPr>
        <w:t>».</w:t>
      </w:r>
    </w:p>
    <w:p w:rsidR="008D5106" w:rsidRPr="00BA71A3" w:rsidRDefault="009E5C8D" w:rsidP="00DC3A6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PT Astra Serif" w:eastAsia="Source Han Sans CN Regular" w:hAnsi="PT Astra Serif" w:cs="Mangal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Mangal"/>
          <w:color w:val="000000" w:themeColor="text1"/>
          <w:kern w:val="2"/>
          <w:sz w:val="28"/>
          <w:szCs w:val="28"/>
          <w:lang w:bidi="ru-RU"/>
        </w:rPr>
        <w:t>2</w:t>
      </w:r>
      <w:r w:rsidR="002B5F51" w:rsidRPr="003F0F06">
        <w:rPr>
          <w:rFonts w:ascii="PT Astra Serif" w:eastAsia="Calibri" w:hAnsi="PT Astra Serif" w:cs="Mangal"/>
          <w:color w:val="000000" w:themeColor="text1"/>
          <w:kern w:val="2"/>
          <w:sz w:val="28"/>
          <w:szCs w:val="28"/>
          <w:lang w:bidi="ru-RU"/>
        </w:rPr>
        <w:t xml:space="preserve">. </w:t>
      </w:r>
      <w:r w:rsidR="008D5106" w:rsidRPr="003F0F06">
        <w:rPr>
          <w:rFonts w:ascii="PT Astra Serif" w:eastAsia="Calibri" w:hAnsi="PT Astra Serif" w:cs="Mangal"/>
          <w:color w:val="000000" w:themeColor="text1"/>
          <w:kern w:val="2"/>
          <w:sz w:val="28"/>
          <w:szCs w:val="28"/>
          <w:lang w:bidi="ru-RU"/>
        </w:rPr>
        <w:t xml:space="preserve">Настоящее постановление вступает в силу </w:t>
      </w:r>
      <w:r w:rsidR="008D5106" w:rsidRPr="003F0F06">
        <w:rPr>
          <w:rFonts w:ascii="PT Astra Serif" w:eastAsia="Source Han Sans CN Regular" w:hAnsi="PT Astra Serif" w:cs="Mangal"/>
          <w:color w:val="000000" w:themeColor="text1"/>
          <w:kern w:val="2"/>
          <w:sz w:val="28"/>
          <w:szCs w:val="28"/>
          <w:lang w:eastAsia="ru-RU" w:bidi="ru-RU"/>
        </w:rPr>
        <w:t xml:space="preserve">на </w:t>
      </w:r>
      <w:r w:rsidR="008D5106" w:rsidRPr="00BA71A3">
        <w:rPr>
          <w:rFonts w:ascii="PT Astra Serif" w:eastAsia="Source Han Sans CN Regular" w:hAnsi="PT Astra Serif" w:cs="Mangal"/>
          <w:kern w:val="2"/>
          <w:sz w:val="28"/>
          <w:szCs w:val="28"/>
          <w:lang w:eastAsia="ru-RU" w:bidi="ru-RU"/>
        </w:rPr>
        <w:t>следующий день после дня</w:t>
      </w:r>
      <w:r>
        <w:rPr>
          <w:rFonts w:ascii="PT Astra Serif" w:eastAsia="Source Han Sans CN Regular" w:hAnsi="PT Astra Serif" w:cs="Mangal"/>
          <w:kern w:val="2"/>
          <w:sz w:val="28"/>
          <w:szCs w:val="28"/>
          <w:lang w:eastAsia="ru-RU" w:bidi="ru-RU"/>
        </w:rPr>
        <w:t xml:space="preserve"> его официального опубликования</w:t>
      </w:r>
      <w:r w:rsidR="00A40AE0" w:rsidRPr="00BA71A3">
        <w:rPr>
          <w:rFonts w:ascii="PT Astra Serif" w:eastAsia="Source Han Sans CN Regular" w:hAnsi="PT Astra Serif" w:cs="Mangal"/>
          <w:kern w:val="2"/>
          <w:sz w:val="28"/>
          <w:szCs w:val="28"/>
          <w:lang w:eastAsia="ru-RU" w:bidi="ru-RU"/>
        </w:rPr>
        <w:t>.</w:t>
      </w:r>
    </w:p>
    <w:p w:rsidR="008D5106" w:rsidRPr="00BA71A3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BA71A3" w:rsidRPr="00BA71A3" w:rsidRDefault="00BA71A3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BA71A3" w:rsidRPr="00BA71A3" w:rsidRDefault="00BA71A3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8D5106" w:rsidRPr="00BA71A3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>Председатель</w:t>
      </w:r>
    </w:p>
    <w:p w:rsidR="008D5106" w:rsidRPr="00BA71A3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 xml:space="preserve">Правительства области </w:t>
      </w:r>
      <w:r w:rsidRPr="00BA71A3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ab/>
        <w:t xml:space="preserve">                                                              </w:t>
      </w:r>
      <w:proofErr w:type="spellStart"/>
      <w:r w:rsidRPr="00BA71A3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>Г.С.Спирчагов</w:t>
      </w:r>
      <w:proofErr w:type="spellEnd"/>
    </w:p>
    <w:sectPr w:rsidR="008D5106" w:rsidRPr="00BA71A3" w:rsidSect="00DC628E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7F" w:rsidRDefault="004F2C7F" w:rsidP="00DC628E">
      <w:pPr>
        <w:spacing w:after="0" w:line="240" w:lineRule="auto"/>
      </w:pPr>
      <w:r>
        <w:separator/>
      </w:r>
    </w:p>
  </w:endnote>
  <w:endnote w:type="continuationSeparator" w:id="0">
    <w:p w:rsidR="004F2C7F" w:rsidRDefault="004F2C7F" w:rsidP="00DC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7F" w:rsidRDefault="004F2C7F" w:rsidP="00DC628E">
      <w:pPr>
        <w:spacing w:after="0" w:line="240" w:lineRule="auto"/>
      </w:pPr>
      <w:r>
        <w:separator/>
      </w:r>
    </w:p>
  </w:footnote>
  <w:footnote w:type="continuationSeparator" w:id="0">
    <w:p w:rsidR="004F2C7F" w:rsidRDefault="004F2C7F" w:rsidP="00DC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0740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C628E" w:rsidRPr="00DC628E" w:rsidRDefault="00DC628E" w:rsidP="00DC628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C628E">
          <w:rPr>
            <w:rFonts w:ascii="PT Astra Serif" w:hAnsi="PT Astra Serif"/>
            <w:sz w:val="28"/>
            <w:szCs w:val="28"/>
          </w:rPr>
          <w:fldChar w:fldCharType="begin"/>
        </w:r>
        <w:r w:rsidRPr="00DC628E">
          <w:rPr>
            <w:rFonts w:ascii="PT Astra Serif" w:hAnsi="PT Astra Serif"/>
            <w:sz w:val="28"/>
            <w:szCs w:val="28"/>
          </w:rPr>
          <w:instrText>PAGE   \* MERGEFORMAT</w:instrText>
        </w:r>
        <w:r w:rsidRPr="00DC628E">
          <w:rPr>
            <w:rFonts w:ascii="PT Astra Serif" w:hAnsi="PT Astra Serif"/>
            <w:sz w:val="28"/>
            <w:szCs w:val="28"/>
          </w:rPr>
          <w:fldChar w:fldCharType="separate"/>
        </w:r>
        <w:r w:rsidR="00D14407">
          <w:rPr>
            <w:rFonts w:ascii="PT Astra Serif" w:hAnsi="PT Astra Serif"/>
            <w:noProof/>
            <w:sz w:val="28"/>
            <w:szCs w:val="28"/>
          </w:rPr>
          <w:t>8</w:t>
        </w:r>
        <w:r w:rsidRPr="00DC628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AB5"/>
    <w:multiLevelType w:val="multilevel"/>
    <w:tmpl w:val="26A046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49DE004E"/>
    <w:multiLevelType w:val="hybridMultilevel"/>
    <w:tmpl w:val="BF2A2AAE"/>
    <w:lvl w:ilvl="0" w:tplc="7B3AEF7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9D"/>
    <w:rsid w:val="000223A1"/>
    <w:rsid w:val="00032C9E"/>
    <w:rsid w:val="00047B4F"/>
    <w:rsid w:val="000558CF"/>
    <w:rsid w:val="00064080"/>
    <w:rsid w:val="000764F3"/>
    <w:rsid w:val="00085DCA"/>
    <w:rsid w:val="000910DD"/>
    <w:rsid w:val="00097C91"/>
    <w:rsid w:val="000A0F58"/>
    <w:rsid w:val="000A6658"/>
    <w:rsid w:val="000A7C90"/>
    <w:rsid w:val="000B5739"/>
    <w:rsid w:val="000C2FE5"/>
    <w:rsid w:val="000D0369"/>
    <w:rsid w:val="000E56B5"/>
    <w:rsid w:val="000F3275"/>
    <w:rsid w:val="000F67F6"/>
    <w:rsid w:val="00120EA3"/>
    <w:rsid w:val="00122706"/>
    <w:rsid w:val="00130394"/>
    <w:rsid w:val="00137CA2"/>
    <w:rsid w:val="00141045"/>
    <w:rsid w:val="00161F4A"/>
    <w:rsid w:val="00174509"/>
    <w:rsid w:val="00190C69"/>
    <w:rsid w:val="001971D1"/>
    <w:rsid w:val="001A194D"/>
    <w:rsid w:val="001B0920"/>
    <w:rsid w:val="001B0F91"/>
    <w:rsid w:val="001C332D"/>
    <w:rsid w:val="001D221F"/>
    <w:rsid w:val="001D2A80"/>
    <w:rsid w:val="001D2BCA"/>
    <w:rsid w:val="001D3FE9"/>
    <w:rsid w:val="001E2277"/>
    <w:rsid w:val="001F0D40"/>
    <w:rsid w:val="001F301E"/>
    <w:rsid w:val="00217102"/>
    <w:rsid w:val="00223830"/>
    <w:rsid w:val="00246BAB"/>
    <w:rsid w:val="00253E0C"/>
    <w:rsid w:val="002652BA"/>
    <w:rsid w:val="00277DC2"/>
    <w:rsid w:val="0028395E"/>
    <w:rsid w:val="00297570"/>
    <w:rsid w:val="002B54FC"/>
    <w:rsid w:val="002B5F51"/>
    <w:rsid w:val="002D164E"/>
    <w:rsid w:val="002D4FD3"/>
    <w:rsid w:val="002E16F8"/>
    <w:rsid w:val="002E46E2"/>
    <w:rsid w:val="002E4AC4"/>
    <w:rsid w:val="002F695B"/>
    <w:rsid w:val="0030660A"/>
    <w:rsid w:val="00312F50"/>
    <w:rsid w:val="003153D1"/>
    <w:rsid w:val="00315BBF"/>
    <w:rsid w:val="00323A63"/>
    <w:rsid w:val="003322ED"/>
    <w:rsid w:val="00336097"/>
    <w:rsid w:val="00340D9F"/>
    <w:rsid w:val="0036000E"/>
    <w:rsid w:val="00380ECA"/>
    <w:rsid w:val="00394281"/>
    <w:rsid w:val="003B0C2E"/>
    <w:rsid w:val="003B2D91"/>
    <w:rsid w:val="003D49BF"/>
    <w:rsid w:val="003F0F06"/>
    <w:rsid w:val="003F1711"/>
    <w:rsid w:val="004065EF"/>
    <w:rsid w:val="004144DC"/>
    <w:rsid w:val="0041646C"/>
    <w:rsid w:val="00420B80"/>
    <w:rsid w:val="00433BD1"/>
    <w:rsid w:val="004373DC"/>
    <w:rsid w:val="00437F2A"/>
    <w:rsid w:val="00441877"/>
    <w:rsid w:val="00450FB7"/>
    <w:rsid w:val="00471793"/>
    <w:rsid w:val="00492F07"/>
    <w:rsid w:val="004C59CC"/>
    <w:rsid w:val="004D2169"/>
    <w:rsid w:val="004E736E"/>
    <w:rsid w:val="004F2C7F"/>
    <w:rsid w:val="00506806"/>
    <w:rsid w:val="00511104"/>
    <w:rsid w:val="00512C6B"/>
    <w:rsid w:val="00513695"/>
    <w:rsid w:val="0051541F"/>
    <w:rsid w:val="00515B68"/>
    <w:rsid w:val="00520A9C"/>
    <w:rsid w:val="005347D5"/>
    <w:rsid w:val="00546579"/>
    <w:rsid w:val="00564060"/>
    <w:rsid w:val="005756C8"/>
    <w:rsid w:val="0059513B"/>
    <w:rsid w:val="005B527F"/>
    <w:rsid w:val="005C1F6F"/>
    <w:rsid w:val="005C2EAF"/>
    <w:rsid w:val="005E2AA3"/>
    <w:rsid w:val="005E5558"/>
    <w:rsid w:val="005F409D"/>
    <w:rsid w:val="005F4AE2"/>
    <w:rsid w:val="006007BF"/>
    <w:rsid w:val="00617A4C"/>
    <w:rsid w:val="00635D82"/>
    <w:rsid w:val="006406E7"/>
    <w:rsid w:val="00644C47"/>
    <w:rsid w:val="006451CA"/>
    <w:rsid w:val="006551DD"/>
    <w:rsid w:val="00663294"/>
    <w:rsid w:val="0066573B"/>
    <w:rsid w:val="00675550"/>
    <w:rsid w:val="00681881"/>
    <w:rsid w:val="00682259"/>
    <w:rsid w:val="00683665"/>
    <w:rsid w:val="00683BEB"/>
    <w:rsid w:val="00685B5B"/>
    <w:rsid w:val="00692B3B"/>
    <w:rsid w:val="00692FB1"/>
    <w:rsid w:val="00697721"/>
    <w:rsid w:val="006A20B2"/>
    <w:rsid w:val="006A30CC"/>
    <w:rsid w:val="006A5ED2"/>
    <w:rsid w:val="006B237A"/>
    <w:rsid w:val="006D03E0"/>
    <w:rsid w:val="006D2953"/>
    <w:rsid w:val="006D5A84"/>
    <w:rsid w:val="0073139F"/>
    <w:rsid w:val="00736CE4"/>
    <w:rsid w:val="0074118D"/>
    <w:rsid w:val="00742C2E"/>
    <w:rsid w:val="007440AD"/>
    <w:rsid w:val="00746C5D"/>
    <w:rsid w:val="00750205"/>
    <w:rsid w:val="00754035"/>
    <w:rsid w:val="00772A02"/>
    <w:rsid w:val="007750C0"/>
    <w:rsid w:val="00777428"/>
    <w:rsid w:val="00786412"/>
    <w:rsid w:val="007964EE"/>
    <w:rsid w:val="007B4D36"/>
    <w:rsid w:val="007B5299"/>
    <w:rsid w:val="007D10D8"/>
    <w:rsid w:val="007E075A"/>
    <w:rsid w:val="007E17CA"/>
    <w:rsid w:val="007F2C3B"/>
    <w:rsid w:val="00804FA4"/>
    <w:rsid w:val="00806519"/>
    <w:rsid w:val="00806E5E"/>
    <w:rsid w:val="0081554C"/>
    <w:rsid w:val="00822277"/>
    <w:rsid w:val="008264EA"/>
    <w:rsid w:val="00844E4A"/>
    <w:rsid w:val="00854F82"/>
    <w:rsid w:val="00860D7A"/>
    <w:rsid w:val="008620F0"/>
    <w:rsid w:val="008A622B"/>
    <w:rsid w:val="008B6029"/>
    <w:rsid w:val="008D5106"/>
    <w:rsid w:val="00913165"/>
    <w:rsid w:val="009170A2"/>
    <w:rsid w:val="009258A1"/>
    <w:rsid w:val="00927C49"/>
    <w:rsid w:val="009419FC"/>
    <w:rsid w:val="009454CF"/>
    <w:rsid w:val="009603B9"/>
    <w:rsid w:val="0096729E"/>
    <w:rsid w:val="0098353A"/>
    <w:rsid w:val="00984FDC"/>
    <w:rsid w:val="009C11B1"/>
    <w:rsid w:val="009C1674"/>
    <w:rsid w:val="009C280C"/>
    <w:rsid w:val="009C747F"/>
    <w:rsid w:val="009D0C85"/>
    <w:rsid w:val="009E0261"/>
    <w:rsid w:val="009E3B99"/>
    <w:rsid w:val="009E5C8D"/>
    <w:rsid w:val="00A032D1"/>
    <w:rsid w:val="00A0455D"/>
    <w:rsid w:val="00A05B53"/>
    <w:rsid w:val="00A141F9"/>
    <w:rsid w:val="00A1743E"/>
    <w:rsid w:val="00A23AAE"/>
    <w:rsid w:val="00A367F1"/>
    <w:rsid w:val="00A40AE0"/>
    <w:rsid w:val="00A57D7D"/>
    <w:rsid w:val="00A64A9E"/>
    <w:rsid w:val="00A66238"/>
    <w:rsid w:val="00A742B1"/>
    <w:rsid w:val="00A805E2"/>
    <w:rsid w:val="00AA07B7"/>
    <w:rsid w:val="00AA3AA7"/>
    <w:rsid w:val="00AA61F8"/>
    <w:rsid w:val="00AB124E"/>
    <w:rsid w:val="00AB56E0"/>
    <w:rsid w:val="00AC6B0E"/>
    <w:rsid w:val="00AD303B"/>
    <w:rsid w:val="00AD56F6"/>
    <w:rsid w:val="00AE02FF"/>
    <w:rsid w:val="00AE2BB2"/>
    <w:rsid w:val="00AF242E"/>
    <w:rsid w:val="00AF3CB5"/>
    <w:rsid w:val="00B26D87"/>
    <w:rsid w:val="00B4096C"/>
    <w:rsid w:val="00B50FBE"/>
    <w:rsid w:val="00B719EA"/>
    <w:rsid w:val="00B7353F"/>
    <w:rsid w:val="00B75E44"/>
    <w:rsid w:val="00B954B3"/>
    <w:rsid w:val="00B97B5F"/>
    <w:rsid w:val="00BA71A3"/>
    <w:rsid w:val="00BD2DA8"/>
    <w:rsid w:val="00BE361D"/>
    <w:rsid w:val="00BE41FA"/>
    <w:rsid w:val="00BE67C1"/>
    <w:rsid w:val="00BF21B3"/>
    <w:rsid w:val="00C05806"/>
    <w:rsid w:val="00C07835"/>
    <w:rsid w:val="00C23948"/>
    <w:rsid w:val="00C33561"/>
    <w:rsid w:val="00C34016"/>
    <w:rsid w:val="00C34B16"/>
    <w:rsid w:val="00C35A76"/>
    <w:rsid w:val="00C41209"/>
    <w:rsid w:val="00C66D83"/>
    <w:rsid w:val="00C67A80"/>
    <w:rsid w:val="00C708D9"/>
    <w:rsid w:val="00C76E28"/>
    <w:rsid w:val="00C868A9"/>
    <w:rsid w:val="00C86C3D"/>
    <w:rsid w:val="00CA0738"/>
    <w:rsid w:val="00CC01E1"/>
    <w:rsid w:val="00CE604D"/>
    <w:rsid w:val="00CE6578"/>
    <w:rsid w:val="00D02B23"/>
    <w:rsid w:val="00D07306"/>
    <w:rsid w:val="00D11289"/>
    <w:rsid w:val="00D12E07"/>
    <w:rsid w:val="00D14407"/>
    <w:rsid w:val="00D15FA4"/>
    <w:rsid w:val="00D2454B"/>
    <w:rsid w:val="00D3221F"/>
    <w:rsid w:val="00D364E9"/>
    <w:rsid w:val="00D45EBC"/>
    <w:rsid w:val="00D71DE3"/>
    <w:rsid w:val="00D92D1A"/>
    <w:rsid w:val="00D93497"/>
    <w:rsid w:val="00D973A8"/>
    <w:rsid w:val="00DA21C5"/>
    <w:rsid w:val="00DB04D8"/>
    <w:rsid w:val="00DC3A6C"/>
    <w:rsid w:val="00DC628E"/>
    <w:rsid w:val="00DD5C6F"/>
    <w:rsid w:val="00DE165D"/>
    <w:rsid w:val="00DE7518"/>
    <w:rsid w:val="00DF7C60"/>
    <w:rsid w:val="00E1000F"/>
    <w:rsid w:val="00E15EB0"/>
    <w:rsid w:val="00E17E3F"/>
    <w:rsid w:val="00E272D4"/>
    <w:rsid w:val="00E537E9"/>
    <w:rsid w:val="00E53EAF"/>
    <w:rsid w:val="00E72FC6"/>
    <w:rsid w:val="00EB68AB"/>
    <w:rsid w:val="00EB69FF"/>
    <w:rsid w:val="00EC501A"/>
    <w:rsid w:val="00EC54D7"/>
    <w:rsid w:val="00EC649D"/>
    <w:rsid w:val="00ED3878"/>
    <w:rsid w:val="00EE0C6F"/>
    <w:rsid w:val="00EF313C"/>
    <w:rsid w:val="00F23835"/>
    <w:rsid w:val="00F33DE4"/>
    <w:rsid w:val="00F457C5"/>
    <w:rsid w:val="00F47858"/>
    <w:rsid w:val="00F47E18"/>
    <w:rsid w:val="00F61627"/>
    <w:rsid w:val="00F64DB8"/>
    <w:rsid w:val="00F75354"/>
    <w:rsid w:val="00F80F10"/>
    <w:rsid w:val="00F818E1"/>
    <w:rsid w:val="00F83595"/>
    <w:rsid w:val="00F9605B"/>
    <w:rsid w:val="00FA6787"/>
    <w:rsid w:val="00FA7999"/>
    <w:rsid w:val="00FB045B"/>
    <w:rsid w:val="00FB542C"/>
    <w:rsid w:val="00FD0A71"/>
    <w:rsid w:val="00FD5644"/>
    <w:rsid w:val="00FE2297"/>
    <w:rsid w:val="00FE2EBE"/>
    <w:rsid w:val="00FE5867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B2802-431A-4BC5-A83F-53C65069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A9E"/>
    <w:pPr>
      <w:widowControl w:val="0"/>
      <w:suppressAutoHyphens/>
      <w:overflowPunct w:val="0"/>
      <w:spacing w:after="0" w:line="240" w:lineRule="auto"/>
      <w:ind w:left="720"/>
      <w:contextualSpacing/>
      <w:jc w:val="center"/>
    </w:pPr>
    <w:rPr>
      <w:rFonts w:ascii="PT Astra Serif" w:eastAsia="Source Han Sans CN Regular" w:hAnsi="PT Astra Serif" w:cs="Mangal"/>
      <w:kern w:val="2"/>
      <w:sz w:val="28"/>
      <w:szCs w:val="21"/>
      <w:lang w:eastAsia="ru-RU" w:bidi="ru-RU"/>
    </w:rPr>
  </w:style>
  <w:style w:type="paragraph" w:customStyle="1" w:styleId="Standard">
    <w:name w:val="Standard"/>
    <w:qFormat/>
    <w:rsid w:val="00A64A9E"/>
    <w:pPr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A64A9E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28E"/>
  </w:style>
  <w:style w:type="paragraph" w:styleId="a6">
    <w:name w:val="footer"/>
    <w:basedOn w:val="a"/>
    <w:link w:val="a7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28E"/>
  </w:style>
  <w:style w:type="character" w:styleId="a8">
    <w:name w:val="Hyperlink"/>
    <w:basedOn w:val="a0"/>
    <w:uiPriority w:val="99"/>
    <w:unhideWhenUsed/>
    <w:rsid w:val="009258A1"/>
    <w:rPr>
      <w:color w:val="0563C1" w:themeColor="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6D295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D295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D29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1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2E07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42C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&amp;field=134&amp;date=24.07.2025" TargetMode="External"/><Relationship Id="rId13" Type="http://schemas.openxmlformats.org/officeDocument/2006/relationships/hyperlink" Target="https://login.consultant.ru/link/?req=doc&amp;base=RLAW076&amp;n=80032&amp;dst=1002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80032&amp;dst=1002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30&amp;dst=5769&amp;field=134&amp;date=24.07.202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s://login.consultant.ru/link/?req=doc&amp;base=LAW&amp;n=503623&amp;date=24.07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9742&amp;dst=100174&amp;field=134&amp;date=24.07.2025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C744-4B37-40E9-8BB8-580473AA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14589</TotalTime>
  <Pages>8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cp:lastPrinted>2025-09-11T07:44:00Z</cp:lastPrinted>
  <dcterms:created xsi:type="dcterms:W3CDTF">2025-02-18T12:20:00Z</dcterms:created>
  <dcterms:modified xsi:type="dcterms:W3CDTF">2025-09-11T07:44:00Z</dcterms:modified>
</cp:coreProperties>
</file>