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80" w:rsidRDefault="00CC1880" w:rsidP="00CC1880">
      <w:pPr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ПРОЕКТ</w:t>
      </w:r>
    </w:p>
    <w:p w:rsidR="0026518B" w:rsidRPr="000315C3" w:rsidRDefault="00C0628F" w:rsidP="00CC188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15C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ПРАВИТЕЛЬСТВО УЛЬЯНОВСКОЙ ОБЛАСТИ</w:t>
      </w:r>
      <w:r w:rsidRPr="000315C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br/>
      </w:r>
      <w:r w:rsidRPr="0026518B">
        <w:rPr>
          <w:rFonts w:ascii="PT Astra Serif" w:eastAsia="Times New Roman" w:hAnsi="PT Astra Serif" w:cs="Arial"/>
          <w:b/>
          <w:bCs/>
          <w:color w:val="444444"/>
          <w:sz w:val="28"/>
          <w:szCs w:val="28"/>
          <w:lang w:eastAsia="ru-RU"/>
        </w:rPr>
        <w:br/>
      </w:r>
      <w:r w:rsidRPr="000315C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ПОСТАНОВЛЕНИЕ</w:t>
      </w:r>
      <w:r w:rsidRPr="000315C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br/>
      </w:r>
      <w:r w:rsidRPr="000315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26518B" w:rsidRPr="000315C3" w:rsidRDefault="0026518B" w:rsidP="00CC188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F410D9" w:rsidRDefault="0026518B" w:rsidP="00CC1880">
      <w:pPr>
        <w:spacing w:after="0" w:line="240" w:lineRule="auto"/>
        <w:jc w:val="center"/>
        <w:textAlignment w:val="baseline"/>
        <w:outlineLvl w:val="1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0315C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573C2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br/>
      </w:r>
      <w:r w:rsidRPr="000315C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Ульяновской области от 16.06.2014 № 228-П</w:t>
      </w:r>
    </w:p>
    <w:p w:rsidR="00F410D9" w:rsidRDefault="00F410D9" w:rsidP="00CC1880">
      <w:pPr>
        <w:spacing w:after="0" w:line="240" w:lineRule="auto"/>
        <w:jc w:val="center"/>
        <w:textAlignment w:val="baseline"/>
        <w:outlineLvl w:val="1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:rsidR="0026518B" w:rsidRPr="000315C3" w:rsidRDefault="0026518B" w:rsidP="00F410D9">
      <w:pPr>
        <w:spacing w:after="0" w:line="240" w:lineRule="auto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0315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  <w:t xml:space="preserve">Правительство Ульяновской области п о с </w:t>
      </w:r>
      <w:proofErr w:type="gramStart"/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т</w:t>
      </w:r>
      <w:proofErr w:type="gramEnd"/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а н о в л я е т:</w:t>
      </w:r>
    </w:p>
    <w:p w:rsidR="00C0628F" w:rsidRPr="000315C3" w:rsidRDefault="00014919" w:rsidP="00722726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1. </w:t>
      </w:r>
      <w:r w:rsidR="0026518B" w:rsidRPr="000315C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Внести в постановление Правительства Ульяновской области </w:t>
      </w:r>
      <w:r w:rsidR="00F07C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br/>
      </w:r>
      <w:r w:rsidR="0026518B" w:rsidRPr="000315C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от 16.06.2014 № 228-П «</w:t>
      </w:r>
      <w:r w:rsidR="00C0628F" w:rsidRPr="000315C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 некоторых вопросах обеспечения питанием обучающихся за счет бюджетных ассигнований областного бюджета Ульяновской области</w:t>
      </w:r>
      <w:r w:rsidR="00722726" w:rsidRPr="000315C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 следующие изменения:</w:t>
      </w:r>
    </w:p>
    <w:p w:rsidR="00F410D9" w:rsidRDefault="0064606E" w:rsidP="0064606E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1) </w:t>
      </w:r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 пункте 1:</w:t>
      </w:r>
    </w:p>
    <w:p w:rsidR="001C4B36" w:rsidRDefault="00F410D9" w:rsidP="00F410D9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а) </w:t>
      </w:r>
      <w:r w:rsidR="001C4B3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 подпункте 1:</w:t>
      </w:r>
    </w:p>
    <w:p w:rsidR="00F410D9" w:rsidRDefault="0064606E" w:rsidP="00F410D9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 подпункт</w:t>
      </w:r>
      <w:r w:rsidR="00E0454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ах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</w:t>
      </w: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«в»</w:t>
      </w:r>
      <w:r w:rsidR="009F731A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и</w:t>
      </w:r>
      <w:r w:rsidR="00E0454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«г»</w:t>
      </w: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</w:t>
      </w:r>
      <w:r w:rsidR="00F410D9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слов</w:t>
      </w:r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</w:t>
      </w:r>
      <w:r w:rsidR="00F410D9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«тренировочных» заменить словами «учебно</w:t>
      </w:r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-тренировочных»;</w:t>
      </w:r>
    </w:p>
    <w:p w:rsidR="00F410D9" w:rsidRDefault="00F410D9" w:rsidP="00F410D9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в подпункте «з» слова «(городских округов)» заменить словами </w:t>
      </w:r>
      <w:r w:rsidR="001C4B36">
        <w:rPr>
          <w:rFonts w:ascii="PT Astra Serif" w:eastAsia="Times New Roman" w:hAnsi="PT Astra Serif" w:cs="PT Astra Serif"/>
          <w:sz w:val="28"/>
          <w:szCs w:val="28"/>
          <w:lang w:eastAsia="ru-RU"/>
        </w:rPr>
        <w:t>«и городских (муниципальных) округов»;</w:t>
      </w:r>
    </w:p>
    <w:p w:rsidR="0064606E" w:rsidRDefault="001C4B36" w:rsidP="0064606E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б</w:t>
      </w:r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) в </w:t>
      </w:r>
      <w:r w:rsidR="00E0454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подпункт</w:t>
      </w:r>
      <w:r w:rsidR="00F410D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е</w:t>
      </w:r>
      <w:r w:rsidR="00E0454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«а» подпункта 2</w:t>
      </w:r>
      <w:r w:rsid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</w:t>
      </w:r>
      <w:r w:rsidR="0064606E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слов</w:t>
      </w:r>
      <w:r w:rsidR="00CC1880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</w:t>
      </w:r>
      <w:r w:rsidR="0064606E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«тренировочных» заменить словами «учебно</w:t>
      </w:r>
      <w:r w:rsidR="00E50C6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-</w:t>
      </w:r>
      <w:r w:rsidR="0064606E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тренировочных»; </w:t>
      </w:r>
    </w:p>
    <w:p w:rsidR="0064606E" w:rsidRDefault="0064606E" w:rsidP="0064606E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2) в Пра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вила</w:t>
      </w:r>
      <w:r w:rsidR="0001491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х</w:t>
      </w: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обеспечения питанием обучающихся в государственных образовательных организациях Ульяновской области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внести следующие изменения</w:t>
      </w: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: </w:t>
      </w:r>
    </w:p>
    <w:p w:rsidR="0064606E" w:rsidRDefault="0064606E" w:rsidP="0064606E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а) в пункте 7 слов</w:t>
      </w:r>
      <w:r w:rsidR="0001491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</w:t>
      </w: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«тренировочных» заменить словами «учебно-тренировочных»</w:t>
      </w:r>
      <w:r w:rsidR="00AC299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,</w:t>
      </w:r>
      <w:r w:rsidR="0001491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слова «образовательной организацией» заменить словами «</w:t>
      </w:r>
      <w:r w:rsidR="00BC3980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указанными организациями</w:t>
      </w:r>
      <w:r w:rsidR="00014919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</w:t>
      </w: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; </w:t>
      </w:r>
    </w:p>
    <w:p w:rsidR="00E3779F" w:rsidRDefault="0064606E" w:rsidP="00E67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б) </w:t>
      </w:r>
      <w:r w:rsidR="00E67F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в пункте </w:t>
      </w:r>
      <w:r w:rsidR="00BC3980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8</w:t>
      </w:r>
      <w:r w:rsidR="00E3779F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:</w:t>
      </w:r>
    </w:p>
    <w:p w:rsidR="00E67FC7" w:rsidRDefault="00E0454D" w:rsidP="00E67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слово «тренировочных» заменить словами «учебно-тренировочных» и </w:t>
      </w:r>
      <w:r w:rsidR="00AC299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дополнить его </w:t>
      </w:r>
      <w:r w:rsidR="00712FF5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после </w:t>
      </w:r>
      <w:r w:rsidR="00E67F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слова «</w:t>
      </w:r>
      <w:r w:rsidR="00712FF5">
        <w:rPr>
          <w:rFonts w:ascii="PT Astra Serif" w:hAnsi="PT Astra Serif" w:cs="PT Astra Serif"/>
          <w:bCs/>
          <w:sz w:val="28"/>
          <w:szCs w:val="28"/>
        </w:rPr>
        <w:t>основании</w:t>
      </w:r>
      <w:r w:rsidR="00E67F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 словами «решения указанных организаций</w:t>
      </w:r>
      <w:r w:rsidR="00712FF5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и</w:t>
      </w:r>
      <w:r w:rsidR="00E67F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»;</w:t>
      </w:r>
    </w:p>
    <w:p w:rsidR="00E3779F" w:rsidRDefault="00E3779F" w:rsidP="00E67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дополнить абзацем вторым следующего содержания:</w:t>
      </w:r>
    </w:p>
    <w:p w:rsidR="00E3779F" w:rsidRPr="00E3779F" w:rsidRDefault="00E3779F" w:rsidP="00E37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Решение об обеспечении таких обучающихся питанием принимается указанными </w:t>
      </w:r>
      <w:r>
        <w:rPr>
          <w:rFonts w:ascii="PT Astra Serif" w:hAnsi="PT Astra Serif" w:cs="PT Astra Serif"/>
          <w:bCs/>
          <w:sz w:val="28"/>
          <w:szCs w:val="28"/>
        </w:rPr>
        <w:t>г</w:t>
      </w:r>
      <w:r w:rsidRPr="006B2135">
        <w:rPr>
          <w:rFonts w:ascii="PT Astra Serif" w:hAnsi="PT Astra Serif" w:cs="PT Astra Serif"/>
          <w:bCs/>
          <w:sz w:val="28"/>
          <w:szCs w:val="28"/>
        </w:rPr>
        <w:t>осударственны</w:t>
      </w:r>
      <w:r>
        <w:rPr>
          <w:rFonts w:ascii="PT Astra Serif" w:hAnsi="PT Astra Serif" w:cs="PT Astra Serif"/>
          <w:bCs/>
          <w:sz w:val="28"/>
          <w:szCs w:val="28"/>
        </w:rPr>
        <w:t>ми</w:t>
      </w:r>
      <w:r w:rsidRPr="006B2135">
        <w:rPr>
          <w:rFonts w:ascii="PT Astra Serif" w:hAnsi="PT Astra Serif" w:cs="PT Astra Serif"/>
          <w:bCs/>
          <w:sz w:val="28"/>
          <w:szCs w:val="28"/>
        </w:rPr>
        <w:t xml:space="preserve"> организаци</w:t>
      </w:r>
      <w:r>
        <w:rPr>
          <w:rFonts w:ascii="PT Astra Serif" w:hAnsi="PT Astra Serif" w:cs="PT Astra Serif"/>
          <w:bCs/>
          <w:sz w:val="28"/>
          <w:szCs w:val="28"/>
        </w:rPr>
        <w:t>ями</w:t>
      </w:r>
      <w:r w:rsidRPr="006B2135">
        <w:rPr>
          <w:rFonts w:ascii="PT Astra Serif" w:hAnsi="PT Astra Serif" w:cs="PT Astra Serif"/>
          <w:bCs/>
          <w:sz w:val="28"/>
          <w:szCs w:val="28"/>
        </w:rPr>
        <w:t xml:space="preserve"> отдыха детей и их оздоровления, находящи</w:t>
      </w:r>
      <w:r>
        <w:rPr>
          <w:rFonts w:ascii="PT Astra Serif" w:hAnsi="PT Astra Serif" w:cs="PT Astra Serif"/>
          <w:bCs/>
          <w:sz w:val="28"/>
          <w:szCs w:val="28"/>
        </w:rPr>
        <w:t>ми</w:t>
      </w:r>
      <w:r w:rsidRPr="006B2135">
        <w:rPr>
          <w:rFonts w:ascii="PT Astra Serif" w:hAnsi="PT Astra Serif" w:cs="PT Astra Serif"/>
          <w:bCs/>
          <w:sz w:val="28"/>
          <w:szCs w:val="28"/>
        </w:rPr>
        <w:t>ся в ведении Министерства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E3779F">
        <w:rPr>
          <w:rFonts w:ascii="PT Astra Serif" w:hAnsi="PT Astra Serif" w:cs="PT Astra Serif"/>
          <w:sz w:val="28"/>
          <w:szCs w:val="28"/>
        </w:rPr>
        <w:t>в день зачисления в указанные организации</w:t>
      </w:r>
      <w:r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E3779F" w:rsidRDefault="00E67FC7" w:rsidP="00713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в)</w:t>
      </w:r>
      <w:r w:rsidR="00E3779F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в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</w:t>
      </w:r>
      <w:r w:rsidR="00713691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пункт</w:t>
      </w:r>
      <w:r w:rsidR="00E3779F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е</w:t>
      </w:r>
      <w:r w:rsidR="00713691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</w:t>
      </w:r>
      <w:r w:rsidR="00713691" w:rsidRPr="00713691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8</w:t>
      </w:r>
      <w:r w:rsidR="00713691" w:rsidRPr="00713691">
        <w:rPr>
          <w:rFonts w:ascii="PT Astra Serif" w:eastAsia="Times New Roman" w:hAnsi="PT Astra Serif" w:cs="Arial"/>
          <w:bCs/>
          <w:sz w:val="28"/>
          <w:szCs w:val="28"/>
          <w:vertAlign w:val="superscript"/>
          <w:lang w:eastAsia="ru-RU"/>
        </w:rPr>
        <w:t>1</w:t>
      </w:r>
      <w:r w:rsidR="00E3779F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:</w:t>
      </w:r>
    </w:p>
    <w:p w:rsidR="00713691" w:rsidRDefault="00712FF5" w:rsidP="00713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после </w:t>
      </w:r>
      <w:r w:rsidR="00713691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слова «</w:t>
      </w:r>
      <w:r>
        <w:rPr>
          <w:rFonts w:ascii="PT Astra Serif" w:hAnsi="PT Astra Serif" w:cs="PT Astra Serif"/>
          <w:sz w:val="28"/>
          <w:szCs w:val="28"/>
        </w:rPr>
        <w:t>основании</w:t>
      </w:r>
      <w:r w:rsidR="00713691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дополнить</w:t>
      </w:r>
      <w:r w:rsidR="00713691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словами «решения указанной организации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и</w:t>
      </w:r>
      <w:r w:rsidR="00713691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»; </w:t>
      </w:r>
    </w:p>
    <w:p w:rsidR="00E3779F" w:rsidRDefault="00E3779F" w:rsidP="00E37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дополнить абзацем вторым следующего содержания:</w:t>
      </w:r>
    </w:p>
    <w:p w:rsidR="00E3779F" w:rsidRPr="00E3779F" w:rsidRDefault="00E3779F" w:rsidP="00E37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Решение об обеспечении таких обучающихся питанием принимается Областной государственной автономной нетиповой образовательной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организацией «Центр выявления и поддержки одаренных детей в Ульяновской области «Алые паруса» </w:t>
      </w:r>
      <w:r w:rsidRPr="00E3779F">
        <w:rPr>
          <w:rFonts w:ascii="PT Astra Serif" w:hAnsi="PT Astra Serif" w:cs="PT Astra Serif"/>
          <w:sz w:val="28"/>
          <w:szCs w:val="28"/>
        </w:rPr>
        <w:t xml:space="preserve">в день </w:t>
      </w:r>
      <w:r>
        <w:rPr>
          <w:rFonts w:ascii="PT Astra Serif" w:hAnsi="PT Astra Serif" w:cs="PT Astra Serif"/>
          <w:sz w:val="28"/>
          <w:szCs w:val="28"/>
        </w:rPr>
        <w:t>зачисления в указанную организацию для участия в профильных сменах</w:t>
      </w:r>
      <w:r>
        <w:rPr>
          <w:rFonts w:ascii="PT Astra Serif" w:hAnsi="PT Astra Serif" w:cs="PT Astra Serif"/>
          <w:sz w:val="28"/>
          <w:szCs w:val="28"/>
        </w:rPr>
        <w:t>.»;</w:t>
      </w:r>
    </w:p>
    <w:p w:rsidR="002F4C7A" w:rsidRDefault="002F4C7A" w:rsidP="00713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г) дополнить пунктом 8</w:t>
      </w:r>
      <w:r>
        <w:rPr>
          <w:rFonts w:ascii="PT Astra Serif" w:eastAsia="Times New Roman" w:hAnsi="PT Astra Serif" w:cs="Arial"/>
          <w:bCs/>
          <w:sz w:val="28"/>
          <w:szCs w:val="28"/>
          <w:vertAlign w:val="superscript"/>
          <w:lang w:eastAsia="ru-RU"/>
        </w:rPr>
        <w:t>2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следующего содержания:</w:t>
      </w:r>
    </w:p>
    <w:p w:rsidR="00E3779F" w:rsidRDefault="002F4C7A" w:rsidP="00713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«8</w:t>
      </w:r>
      <w:r>
        <w:rPr>
          <w:rFonts w:ascii="PT Astra Serif" w:eastAsia="Times New Roman" w:hAnsi="PT Astra Serif" w:cs="Arial"/>
          <w:bCs/>
          <w:sz w:val="28"/>
          <w:szCs w:val="28"/>
          <w:vertAlign w:val="superscript"/>
          <w:lang w:eastAsia="ru-RU"/>
        </w:rPr>
        <w:t>2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 xml:space="preserve">Обучающиеся, осваивающие в государственных образовательных организациях Ульяновской области или в муниципальных образовательных организациях муниципальных районов </w:t>
      </w:r>
      <w:r w:rsidR="001C4B36">
        <w:rPr>
          <w:rFonts w:ascii="PT Astra Serif" w:eastAsia="Times New Roman" w:hAnsi="PT Astra Serif" w:cs="PT Astra Serif"/>
          <w:sz w:val="28"/>
          <w:szCs w:val="28"/>
          <w:lang w:eastAsia="ru-RU"/>
        </w:rPr>
        <w:t>и городских (муниципальных) округов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 образовательные программы среднего общего или среднего профессионального образования, в период проведения пятидневных учебных сборов, организуемых Областным государственным бюджетным учреждением Учебно-методический центр военно-патриотического воспитания «Авангард» имени Героя Советского Союза А. Матросова (далее - областное учреждение «Авангард») в целях создания условий для организации военно-патриотического воспитания молодёжи и подготовки обучающихся к военной службе, а также обучающихся, осваивающих в таких образовательных организациях образовательные программы основного общего, среднего общего образования или среднего профессионального образования, интегрированные с дополнительными общеразвивающими программами, имеющими целью подготовку обучающихся к военной или иной государственной службе, и являющихся участниками военно-патриотических клубов и (или) Всероссийского детско-юношеского военно-патриотического общественного движения «ЮНАРМИЯ», в период их участия в профильных сменах, организуемых областным учреждением «Авангард», обеспечиваются питанием на основании решения областн</w:t>
      </w:r>
      <w:r w:rsidR="00B71EC5">
        <w:rPr>
          <w:rFonts w:ascii="PT Astra Serif" w:hAnsi="PT Astra Serif" w:cs="PT Astra Serif"/>
          <w:sz w:val="28"/>
          <w:szCs w:val="28"/>
        </w:rPr>
        <w:t>ого</w:t>
      </w:r>
      <w:r>
        <w:rPr>
          <w:rFonts w:ascii="PT Astra Serif" w:hAnsi="PT Astra Serif" w:cs="PT Astra Serif"/>
          <w:sz w:val="28"/>
          <w:szCs w:val="28"/>
        </w:rPr>
        <w:t xml:space="preserve"> учреждени</w:t>
      </w:r>
      <w:r w:rsidR="00B71EC5">
        <w:rPr>
          <w:rFonts w:ascii="PT Astra Serif" w:hAnsi="PT Astra Serif" w:cs="PT Astra Serif"/>
          <w:sz w:val="28"/>
          <w:szCs w:val="28"/>
        </w:rPr>
        <w:t>я</w:t>
      </w:r>
      <w:r>
        <w:rPr>
          <w:rFonts w:ascii="PT Astra Serif" w:hAnsi="PT Astra Serif" w:cs="PT Astra Serif"/>
          <w:sz w:val="28"/>
          <w:szCs w:val="28"/>
        </w:rPr>
        <w:t xml:space="preserve"> «Авангард»</w:t>
      </w:r>
      <w:r w:rsidR="00B71EC5">
        <w:rPr>
          <w:rFonts w:ascii="PT Astra Serif" w:hAnsi="PT Astra Serif" w:cs="PT Astra Serif"/>
          <w:sz w:val="28"/>
          <w:szCs w:val="28"/>
        </w:rPr>
        <w:t xml:space="preserve"> и соответствующего правового акта Министерства.</w:t>
      </w:r>
    </w:p>
    <w:p w:rsidR="002F4C7A" w:rsidRPr="002F4C7A" w:rsidRDefault="00E3779F" w:rsidP="00713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Решение об обеспечении таких обучающихся питанием принимается областн</w:t>
      </w:r>
      <w:r w:rsidR="008514CB">
        <w:rPr>
          <w:rFonts w:ascii="PT Astra Serif" w:hAnsi="PT Astra Serif" w:cs="PT Astra Serif"/>
          <w:sz w:val="28"/>
          <w:szCs w:val="28"/>
        </w:rPr>
        <w:t>ым</w:t>
      </w:r>
      <w:r>
        <w:rPr>
          <w:rFonts w:ascii="PT Astra Serif" w:hAnsi="PT Astra Serif" w:cs="PT Astra Serif"/>
          <w:sz w:val="28"/>
          <w:szCs w:val="28"/>
        </w:rPr>
        <w:t xml:space="preserve"> учреждение</w:t>
      </w:r>
      <w:r w:rsidR="008514CB"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 xml:space="preserve"> «Авангард» </w:t>
      </w:r>
      <w:r w:rsidRPr="00E3779F">
        <w:rPr>
          <w:rFonts w:ascii="PT Astra Serif" w:hAnsi="PT Astra Serif" w:cs="PT Astra Serif"/>
          <w:sz w:val="28"/>
          <w:szCs w:val="28"/>
        </w:rPr>
        <w:t xml:space="preserve">в день </w:t>
      </w:r>
      <w:r>
        <w:rPr>
          <w:rFonts w:ascii="PT Astra Serif" w:hAnsi="PT Astra Serif" w:cs="PT Astra Serif"/>
          <w:sz w:val="28"/>
          <w:szCs w:val="28"/>
        </w:rPr>
        <w:t>зачисления в указанную организацию для участия в</w:t>
      </w:r>
      <w:r w:rsidR="008514CB">
        <w:rPr>
          <w:rFonts w:ascii="PT Astra Serif" w:hAnsi="PT Astra Serif" w:cs="PT Astra Serif"/>
          <w:sz w:val="28"/>
          <w:szCs w:val="28"/>
        </w:rPr>
        <w:t xml:space="preserve"> учебных сборах или</w:t>
      </w:r>
      <w:r>
        <w:rPr>
          <w:rFonts w:ascii="PT Astra Serif" w:hAnsi="PT Astra Serif" w:cs="PT Astra Serif"/>
          <w:sz w:val="28"/>
          <w:szCs w:val="28"/>
        </w:rPr>
        <w:t xml:space="preserve"> профильных сменах.</w:t>
      </w:r>
      <w:r w:rsidR="00B71EC5">
        <w:rPr>
          <w:rFonts w:ascii="PT Astra Serif" w:hAnsi="PT Astra Serif" w:cs="PT Astra Serif"/>
          <w:sz w:val="28"/>
          <w:szCs w:val="28"/>
        </w:rPr>
        <w:t>»;</w:t>
      </w:r>
    </w:p>
    <w:p w:rsidR="003E29F3" w:rsidRPr="00E67FC7" w:rsidRDefault="00B71EC5" w:rsidP="00712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д</w:t>
      </w:r>
      <w:r w:rsidR="003E29F3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) </w:t>
      </w:r>
      <w:r w:rsidR="003E29F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в пункте 9 </w:t>
      </w:r>
      <w:r w:rsidR="00E0454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слово «тренировочных» заменить словами «учебно-тренировочных» и </w:t>
      </w:r>
      <w:r w:rsidR="00F37FC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дополнить его </w:t>
      </w:r>
      <w:r w:rsidR="00712FF5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после слова «</w:t>
      </w:r>
      <w:r w:rsidR="00712FF5">
        <w:rPr>
          <w:rFonts w:ascii="PT Astra Serif" w:hAnsi="PT Astra Serif" w:cs="PT Astra Serif"/>
          <w:sz w:val="28"/>
          <w:szCs w:val="28"/>
        </w:rPr>
        <w:t>основании</w:t>
      </w:r>
      <w:r w:rsidR="00712FF5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 словами «решения указанных организаций и»;</w:t>
      </w:r>
    </w:p>
    <w:p w:rsidR="00E50C66" w:rsidRPr="00573C23" w:rsidRDefault="00573C23" w:rsidP="00573C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B71EC5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е</w:t>
      </w:r>
      <w:r w:rsidR="00E50C6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) </w:t>
      </w:r>
      <w:r w:rsidR="00BC3980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абзаце первом </w:t>
      </w:r>
      <w:r w:rsidR="00E50C66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пункт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а</w:t>
      </w:r>
      <w:r w:rsidR="00E50C66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10 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слова «</w:t>
      </w:r>
      <w:r>
        <w:rPr>
          <w:rFonts w:ascii="PT Astra Serif" w:hAnsi="PT Astra Serif" w:cs="PT Astra Serif"/>
          <w:sz w:val="28"/>
          <w:szCs w:val="28"/>
        </w:rPr>
        <w:t>государственной образовательной организации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 заменить словами «указанных государственных общеобразовательных организаций»;</w:t>
      </w:r>
    </w:p>
    <w:p w:rsidR="00E50C66" w:rsidRDefault="00B71EC5" w:rsidP="00E50C66">
      <w:pPr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ж</w:t>
      </w:r>
      <w:r w:rsidR="00E50C6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) </w:t>
      </w:r>
      <w:r w:rsidR="00573C2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в </w:t>
      </w:r>
      <w:r w:rsidR="00E50C66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пункт</w:t>
      </w:r>
      <w:r w:rsidR="00573C2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е</w:t>
      </w:r>
      <w:r w:rsidR="00E50C66" w:rsidRP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13 </w:t>
      </w:r>
      <w:r w:rsidR="00573C2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слово «законных» заменить словами «иных законных»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.</w:t>
      </w:r>
    </w:p>
    <w:p w:rsidR="00573C23" w:rsidRPr="00573C23" w:rsidRDefault="00573C23" w:rsidP="00573C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573C23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ab/>
      </w:r>
      <w:r w:rsidR="00014919" w:rsidRPr="00573C23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2. </w:t>
      </w:r>
      <w:r w:rsidRPr="00573C23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D62F77" w:rsidRDefault="00D62F77" w:rsidP="00D62F77">
      <w:pPr>
        <w:spacing w:after="0" w:line="240" w:lineRule="auto"/>
        <w:jc w:val="both"/>
        <w:textAlignment w:val="baseline"/>
        <w:outlineLvl w:val="1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4606E" w:rsidRDefault="0064606E" w:rsidP="00D62F77">
      <w:pPr>
        <w:spacing w:after="0" w:line="240" w:lineRule="auto"/>
        <w:jc w:val="both"/>
        <w:textAlignment w:val="baseline"/>
        <w:outlineLvl w:val="1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4606E" w:rsidRDefault="0064606E" w:rsidP="00D62F77">
      <w:pPr>
        <w:spacing w:after="0" w:line="240" w:lineRule="auto"/>
        <w:jc w:val="both"/>
        <w:textAlignment w:val="baseline"/>
        <w:outlineLvl w:val="1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4606E" w:rsidRDefault="0064606E" w:rsidP="00D62F77">
      <w:pPr>
        <w:spacing w:after="0" w:line="240" w:lineRule="auto"/>
        <w:jc w:val="both"/>
        <w:textAlignment w:val="baseline"/>
        <w:outlineLvl w:val="1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B2135" w:rsidRPr="00573C23" w:rsidRDefault="00F07CC7" w:rsidP="00F07CC7">
      <w:pPr>
        <w:spacing w:after="0" w:line="240" w:lineRule="auto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F07C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Председатель </w:t>
      </w:r>
      <w:r w:rsidR="00573C2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br/>
      </w:r>
      <w:r w:rsidRPr="00F07C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Правительства</w:t>
      </w:r>
      <w:r w:rsidR="00573C23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</w:t>
      </w:r>
      <w:r w:rsidRPr="00F07CC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области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="0064606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Г.С.Спирчагов</w:t>
      </w:r>
      <w:proofErr w:type="spellEnd"/>
    </w:p>
    <w:sectPr w:rsidR="006B2135" w:rsidRPr="00573C23" w:rsidSect="0064606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98" w:rsidRDefault="002A5498" w:rsidP="0064606E">
      <w:pPr>
        <w:spacing w:after="0" w:line="240" w:lineRule="auto"/>
      </w:pPr>
      <w:r>
        <w:separator/>
      </w:r>
    </w:p>
  </w:endnote>
  <w:endnote w:type="continuationSeparator" w:id="0">
    <w:p w:rsidR="002A5498" w:rsidRDefault="002A5498" w:rsidP="0064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98" w:rsidRDefault="002A5498" w:rsidP="0064606E">
      <w:pPr>
        <w:spacing w:after="0" w:line="240" w:lineRule="auto"/>
      </w:pPr>
      <w:r>
        <w:separator/>
      </w:r>
    </w:p>
  </w:footnote>
  <w:footnote w:type="continuationSeparator" w:id="0">
    <w:p w:rsidR="002A5498" w:rsidRDefault="002A5498" w:rsidP="0064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798863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64606E" w:rsidRPr="0064606E" w:rsidRDefault="0064606E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64606E">
          <w:rPr>
            <w:rFonts w:ascii="PT Astra Serif" w:hAnsi="PT Astra Serif"/>
            <w:sz w:val="24"/>
            <w:szCs w:val="24"/>
          </w:rPr>
          <w:fldChar w:fldCharType="begin"/>
        </w:r>
        <w:r w:rsidRPr="0064606E">
          <w:rPr>
            <w:rFonts w:ascii="PT Astra Serif" w:hAnsi="PT Astra Serif"/>
            <w:sz w:val="24"/>
            <w:szCs w:val="24"/>
          </w:rPr>
          <w:instrText>PAGE   \* MERGEFORMAT</w:instrText>
        </w:r>
        <w:r w:rsidRPr="0064606E">
          <w:rPr>
            <w:rFonts w:ascii="PT Astra Serif" w:hAnsi="PT Astra Serif"/>
            <w:sz w:val="24"/>
            <w:szCs w:val="24"/>
          </w:rPr>
          <w:fldChar w:fldCharType="separate"/>
        </w:r>
        <w:r w:rsidR="008514CB">
          <w:rPr>
            <w:rFonts w:ascii="PT Astra Serif" w:hAnsi="PT Astra Serif"/>
            <w:noProof/>
            <w:sz w:val="24"/>
            <w:szCs w:val="24"/>
          </w:rPr>
          <w:t>2</w:t>
        </w:r>
        <w:r w:rsidRPr="0064606E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64606E" w:rsidRDefault="006460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755"/>
    <w:multiLevelType w:val="multilevel"/>
    <w:tmpl w:val="693E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87E40"/>
    <w:multiLevelType w:val="multilevel"/>
    <w:tmpl w:val="5E8C9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C0739"/>
    <w:multiLevelType w:val="multilevel"/>
    <w:tmpl w:val="9208A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54D4D"/>
    <w:multiLevelType w:val="hybridMultilevel"/>
    <w:tmpl w:val="7510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D0"/>
    <w:rsid w:val="00014919"/>
    <w:rsid w:val="000315C3"/>
    <w:rsid w:val="0005042C"/>
    <w:rsid w:val="00083F74"/>
    <w:rsid w:val="001334D0"/>
    <w:rsid w:val="001C4B36"/>
    <w:rsid w:val="001E1132"/>
    <w:rsid w:val="001F3908"/>
    <w:rsid w:val="002033B2"/>
    <w:rsid w:val="0026518B"/>
    <w:rsid w:val="002A5498"/>
    <w:rsid w:val="002F4C7A"/>
    <w:rsid w:val="003222B2"/>
    <w:rsid w:val="003E29F3"/>
    <w:rsid w:val="00412B52"/>
    <w:rsid w:val="00436DA0"/>
    <w:rsid w:val="00503CF4"/>
    <w:rsid w:val="00531AC5"/>
    <w:rsid w:val="005365BF"/>
    <w:rsid w:val="00573C23"/>
    <w:rsid w:val="00577F7A"/>
    <w:rsid w:val="006018A6"/>
    <w:rsid w:val="0064606E"/>
    <w:rsid w:val="006B2135"/>
    <w:rsid w:val="006B68FB"/>
    <w:rsid w:val="00712FF5"/>
    <w:rsid w:val="00713691"/>
    <w:rsid w:val="00722726"/>
    <w:rsid w:val="007E18FF"/>
    <w:rsid w:val="00826A4E"/>
    <w:rsid w:val="008514CB"/>
    <w:rsid w:val="008B4C88"/>
    <w:rsid w:val="0097151D"/>
    <w:rsid w:val="009854B6"/>
    <w:rsid w:val="009A5C3E"/>
    <w:rsid w:val="009F731A"/>
    <w:rsid w:val="00AB4A37"/>
    <w:rsid w:val="00AC2997"/>
    <w:rsid w:val="00B47F6B"/>
    <w:rsid w:val="00B71EC5"/>
    <w:rsid w:val="00BC3980"/>
    <w:rsid w:val="00C0628F"/>
    <w:rsid w:val="00CC1880"/>
    <w:rsid w:val="00D475E4"/>
    <w:rsid w:val="00D62F77"/>
    <w:rsid w:val="00E0454D"/>
    <w:rsid w:val="00E0590E"/>
    <w:rsid w:val="00E3779F"/>
    <w:rsid w:val="00E50C66"/>
    <w:rsid w:val="00E67FC7"/>
    <w:rsid w:val="00EB3DE6"/>
    <w:rsid w:val="00EC6033"/>
    <w:rsid w:val="00F07CC7"/>
    <w:rsid w:val="00F37FCD"/>
    <w:rsid w:val="00F4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4ED"/>
  <w15:chartTrackingRefBased/>
  <w15:docId w15:val="{5EF442F4-C19D-4AC2-98F5-6023B01A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6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2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0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628F"/>
    <w:rPr>
      <w:color w:val="0000FF"/>
      <w:u w:val="single"/>
    </w:rPr>
  </w:style>
  <w:style w:type="paragraph" w:customStyle="1" w:styleId="headertext">
    <w:name w:val="headertext"/>
    <w:basedOn w:val="a"/>
    <w:rsid w:val="00C0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2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4B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06E"/>
  </w:style>
  <w:style w:type="paragraph" w:styleId="a9">
    <w:name w:val="footer"/>
    <w:basedOn w:val="a"/>
    <w:link w:val="aa"/>
    <w:uiPriority w:val="99"/>
    <w:unhideWhenUsed/>
    <w:rsid w:val="0064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06E"/>
  </w:style>
  <w:style w:type="paragraph" w:customStyle="1" w:styleId="ConsPlusTitle">
    <w:name w:val="ConsPlusTitle"/>
    <w:rsid w:val="00E50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15</cp:revision>
  <cp:lastPrinted>2024-04-22T13:35:00Z</cp:lastPrinted>
  <dcterms:created xsi:type="dcterms:W3CDTF">2025-05-18T07:06:00Z</dcterms:created>
  <dcterms:modified xsi:type="dcterms:W3CDTF">2025-08-11T06:37:00Z</dcterms:modified>
</cp:coreProperties>
</file>