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5590C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Проект</w:t>
      </w:r>
    </w:p>
    <w:p w14:paraId="33DDB148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976E1B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A20D07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FDA0D1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2FE76591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837D73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B55DA0F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18DFFBE7">
      <w:pPr>
        <w:pStyle w:val="24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0B74A7F">
      <w:pPr>
        <w:pStyle w:val="24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0856AC2">
      <w:pPr>
        <w:pStyle w:val="24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35B97DF">
      <w:pPr>
        <w:pStyle w:val="24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55B10A9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>
        <w:rPr>
          <w:rFonts w:ascii="PT Astra Serif" w:hAnsi="PT Astra Serif"/>
          <w:b/>
          <w:sz w:val="28"/>
          <w:szCs w:val="28"/>
        </w:rPr>
        <w:br w:type="textWrapping"/>
      </w:r>
      <w:r>
        <w:rPr>
          <w:rFonts w:ascii="PT Astra Serif" w:hAnsi="PT Astra Serif"/>
          <w:b/>
          <w:sz w:val="28"/>
          <w:szCs w:val="28"/>
        </w:rPr>
        <w:t>Ульяновской области «</w:t>
      </w:r>
      <w:r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>
        <w:rPr>
          <w:rFonts w:ascii="PT Astra Serif" w:hAnsi="PT Astra Serif" w:cs="PT Astra Serif"/>
          <w:b/>
          <w:sz w:val="28"/>
          <w:szCs w:val="28"/>
        </w:rPr>
        <w:br w:type="textWrapping"/>
      </w:r>
      <w:r>
        <w:rPr>
          <w:rFonts w:ascii="PT Astra Serif" w:hAnsi="PT Astra Serif" w:cs="PT Astra Serif"/>
          <w:b/>
          <w:sz w:val="28"/>
          <w:szCs w:val="28"/>
        </w:rPr>
        <w:t>предпринимательства в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» </w:t>
      </w:r>
    </w:p>
    <w:p w14:paraId="1EA5D442">
      <w:pPr>
        <w:pStyle w:val="24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E076F48">
      <w:pPr>
        <w:pStyle w:val="21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14:paraId="4B9CB14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br w:type="textWrapping"/>
      </w:r>
      <w:r>
        <w:rPr>
          <w:rFonts w:ascii="PT Astra Serif" w:hAnsi="PT Astra Serif"/>
          <w:spacing w:val="-4"/>
          <w:sz w:val="28"/>
          <w:szCs w:val="28"/>
        </w:rPr>
        <w:t>в Ульяновской области», утверждённую постановлением Правительства Ульяновской области от 30.11.2023 № 32/641-П «Об утверждении государственной программы Ульяновской области «</w:t>
      </w:r>
      <w:r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C063A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>
        <w:rPr>
          <w:rFonts w:ascii="PT Astra Serif" w:hAnsi="PT Astra Serif" w:cs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69262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eastAsia="MS Mincho"/>
          <w:sz w:val="28"/>
          <w:szCs w:val="28"/>
          <w:lang w:eastAsia="ja-JP"/>
        </w:rPr>
      </w:pPr>
    </w:p>
    <w:p w14:paraId="424469D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eastAsia="MS Mincho"/>
          <w:sz w:val="28"/>
          <w:szCs w:val="28"/>
          <w:lang w:eastAsia="ja-JP"/>
        </w:rPr>
      </w:pPr>
    </w:p>
    <w:p w14:paraId="4E0A0FE8">
      <w:pPr>
        <w:pStyle w:val="21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15181554">
      <w:pPr>
        <w:pStyle w:val="21"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14:paraId="39936E63">
      <w:pPr>
        <w:pStyle w:val="21"/>
        <w:ind w:firstLine="0"/>
        <w:rPr>
          <w:rFonts w:ascii="PT Astra Serif" w:hAnsi="PT Astra Serif" w:cs="Times New Roman"/>
          <w:sz w:val="28"/>
          <w:szCs w:val="28"/>
        </w:rPr>
        <w:sectPr>
          <w:headerReference r:id="rId7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567" w:bottom="1134" w:left="1701" w:header="709" w:footer="709" w:gutter="0"/>
          <w:pgNumType w:start="1"/>
          <w:cols w:space="720" w:num="1"/>
          <w:formProt w:val="0"/>
          <w:titlePg/>
          <w:docGrid w:linePitch="299" w:charSpace="0"/>
        </w:sect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Г.С.Спирчагов</w:t>
      </w:r>
    </w:p>
    <w:p w14:paraId="7B139464">
      <w:pPr>
        <w:pStyle w:val="21"/>
        <w:ind w:left="5670"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УТВЕРЖДЕНЫ</w:t>
      </w:r>
    </w:p>
    <w:p w14:paraId="10D6E2C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0B31FD67">
      <w:pPr>
        <w:pStyle w:val="2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7F6B6897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</w:p>
    <w:p w14:paraId="18D7D052">
      <w:pPr>
        <w:pStyle w:val="2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4D3B1E78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EC66A9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29AA3D1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DDAFDF3">
      <w:pPr>
        <w:pStyle w:val="2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ИЗМЕНЕНИЯ</w:t>
      </w:r>
    </w:p>
    <w:p w14:paraId="486B0B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1F76BB9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b/>
          <w:spacing w:val="-4"/>
          <w:sz w:val="28"/>
          <w:szCs w:val="28"/>
        </w:rPr>
        <w:br w:type="textWrapping"/>
      </w:r>
      <w:r>
        <w:rPr>
          <w:rFonts w:ascii="PT Astra Serif" w:hAnsi="PT Astra Serif"/>
          <w:b/>
          <w:spacing w:val="-4"/>
          <w:sz w:val="28"/>
          <w:szCs w:val="28"/>
        </w:rPr>
        <w:t>в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14:paraId="0C96B0F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C4F7E39">
      <w:pPr>
        <w:pStyle w:val="27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fldChar w:fldCharType="begin"/>
      </w:r>
      <w:r>
        <w:instrText xml:space="preserve"> HYPERLINK "https://login.consultant.ru/link/?req=doc&amp;base=RLAW076&amp;n=78031&amp;dst=100043" </w:instrText>
      </w:r>
      <w:r>
        <w:fldChar w:fldCharType="separate"/>
      </w:r>
      <w:r>
        <w:rPr>
          <w:rFonts w:ascii="PT Astra Serif" w:hAnsi="PT Astra Serif" w:cs="PT Astra Serif"/>
          <w:sz w:val="28"/>
          <w:szCs w:val="28"/>
        </w:rPr>
        <w:t>Пункт 4.4 подраздела 4 раздела</w:t>
      </w:r>
      <w:r>
        <w:rPr>
          <w:rFonts w:ascii="PT Astra Serif" w:hAnsi="PT Astra Serif" w:cs="PT Astra Serif"/>
          <w:sz w:val="28"/>
          <w:szCs w:val="28"/>
        </w:rPr>
        <w:fldChar w:fldCharType="end"/>
      </w:r>
      <w:r>
        <w:rPr>
          <w:rFonts w:ascii="PT Astra Serif" w:hAnsi="PT Astra Serif" w:cs="PT Astra Serif"/>
          <w:sz w:val="28"/>
          <w:szCs w:val="28"/>
        </w:rPr>
        <w:t xml:space="preserve"> «Стратегические приоритеты государственной программы Ульяновской области «Развитие малого и среднего предпринимательства в Ульяновской области» дополнить подпунктом </w:t>
      </w:r>
      <w:r>
        <w:rPr>
          <w:rFonts w:ascii="PT Astra Serif" w:hAnsi="PT Astra Serif" w:cs="PT Astra Serif"/>
          <w:sz w:val="28"/>
          <w:szCs w:val="28"/>
        </w:rPr>
        <w:br w:type="textWrapping"/>
      </w:r>
      <w:r>
        <w:rPr>
          <w:rFonts w:ascii="PT Astra Serif" w:hAnsi="PT Astra Serif" w:cs="PT Astra Serif"/>
          <w:sz w:val="28"/>
          <w:szCs w:val="28"/>
        </w:rPr>
        <w:t>12 следующего содержания:</w:t>
      </w:r>
    </w:p>
    <w:p w14:paraId="6EBF4F3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«</w:t>
      </w:r>
      <w:r>
        <w:rPr>
          <w:rFonts w:ascii="PT Astra Serif" w:hAnsi="PT Astra Serif" w:cs="PT Astra Serif"/>
          <w:sz w:val="28"/>
          <w:szCs w:val="28"/>
        </w:rPr>
        <w:t xml:space="preserve">12) субсидий из областного бюджета Ульяновской области автономной некоммерческой организации «Региональный центр поддержки </w:t>
      </w:r>
      <w:r>
        <w:rPr>
          <w:rFonts w:ascii="PT Astra Serif" w:hAnsi="PT Astra Serif" w:cs="PT Astra Serif"/>
          <w:sz w:val="28"/>
          <w:szCs w:val="28"/>
        </w:rPr>
        <w:br w:type="textWrapping"/>
      </w:r>
      <w:r>
        <w:rPr>
          <w:rFonts w:ascii="PT Astra Serif" w:hAnsi="PT Astra Serif" w:cs="PT Astra Serif"/>
          <w:sz w:val="28"/>
          <w:szCs w:val="28"/>
        </w:rPr>
        <w:t>и сопровождения предпринимательства» в целях финансового обеспечения затрат центра поддержки экспорта, связанных с предоставлением услуг и мер поддержки субъектам малого и среднего предпринимательства.».</w:t>
      </w:r>
    </w:p>
    <w:p w14:paraId="1782BC24">
      <w:pPr>
        <w:pStyle w:val="25"/>
        <w:numPr>
          <w:ilvl w:val="0"/>
          <w:numId w:val="1"/>
        </w:numPr>
        <w:tabs>
          <w:tab w:val="left" w:pos="567"/>
          <w:tab w:val="left" w:pos="1134"/>
        </w:tabs>
        <w:ind w:left="0"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Строку «</w:t>
      </w:r>
      <w:r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 w:cs="PT Astra Serif"/>
        </w:rPr>
        <w:br w:type="textWrapping"/>
      </w:r>
      <w:r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>
        <w:rPr>
          <w:rFonts w:ascii="PT Astra Serif" w:hAnsi="PT Astra Serif" w:cs="Times New Roman"/>
        </w:rPr>
        <w:t>» паспорта изложить в следующей редакции:</w:t>
      </w:r>
    </w:p>
    <w:p w14:paraId="0C9C4C3B">
      <w:pPr>
        <w:pStyle w:val="25"/>
        <w:tabs>
          <w:tab w:val="left" w:pos="1134"/>
        </w:tabs>
        <w:ind w:left="709" w:firstLine="0"/>
        <w:rPr>
          <w:rFonts w:ascii="PT Astra Serif" w:hAnsi="PT Astra Serif" w:cs="Times New Roman"/>
        </w:rPr>
      </w:pPr>
    </w:p>
    <w:tbl>
      <w:tblPr>
        <w:tblStyle w:val="9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346"/>
        <w:gridCol w:w="4394"/>
        <w:gridCol w:w="4820"/>
        <w:gridCol w:w="4536"/>
      </w:tblGrid>
      <w:tr w14:paraId="3760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42" w:hRule="atLeast"/>
        </w:trPr>
        <w:tc>
          <w:tcPr>
            <w:tcW w:w="346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B0F5D76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color="auto" w:sz="4" w:space="0"/>
            </w:tcBorders>
            <w:tcMar>
              <w:top w:w="0" w:type="dxa"/>
              <w:bottom w:w="0" w:type="dxa"/>
            </w:tcMar>
          </w:tcPr>
          <w:p w14:paraId="0A7ADA28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  <w:p w14:paraId="293AEBB8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AFD7BD5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2027F42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00226ED5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5180FC15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97613DD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843DE1F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29DA409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E9DCC4F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202A984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1190306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D09D31D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5D65611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CC9843F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1F0B6A2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FA689D8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03D28129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color="auto" w:sz="4" w:space="0"/>
            </w:tcBorders>
            <w:tcMar>
              <w:top w:w="0" w:type="dxa"/>
              <w:bottom w:w="0" w:type="dxa"/>
            </w:tcMar>
          </w:tcPr>
          <w:p w14:paraId="5755E2B8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Общий объём бюджетных ассигнований на финансовое обеспечение реализации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 xml:space="preserve">государственной программы </w:t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в 2024-2030 годах составляет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1188752,0347 тыс. рублей,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в том числе по годам:</w:t>
            </w:r>
          </w:p>
          <w:p w14:paraId="07301A02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 2024 году – 284658,8487 тыс. рублей;</w:t>
            </w:r>
          </w:p>
          <w:p w14:paraId="271A1CAD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2025 году – 258210,086 тыс. рублей;</w:t>
            </w:r>
          </w:p>
          <w:p w14:paraId="06F6EF30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2026 году – 152630,7 тыс. рублей;</w:t>
            </w:r>
          </w:p>
          <w:p w14:paraId="18BC0DD1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2027 году – 154930,7 тыс. рублей;</w:t>
            </w:r>
          </w:p>
          <w:p w14:paraId="745113F0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2028 году – 112773,9 тыс. рублей;</w:t>
            </w:r>
          </w:p>
          <w:p w14:paraId="79B18CC5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2029 году – 112773,9 тыс. рублей;</w:t>
            </w:r>
          </w:p>
          <w:p w14:paraId="1FAFA9A3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2030 году – 112773,9 тыс. рублей, </w:t>
            </w:r>
          </w:p>
          <w:p w14:paraId="2A2469FA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77CBE0CB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счёт бюджетных ассигнований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 w:type="textWrapping"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областного бюджета Ульяновской области – 1085017,9347 тыс. рублей, 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br w:type="textWrapping"/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в том числе по годам:</w:t>
            </w:r>
          </w:p>
          <w:p w14:paraId="30FDA0AC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в 2024 году – 216456,0487 тыс. рублей;</w:t>
            </w:r>
          </w:p>
          <w:p w14:paraId="6784B6AC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2025 году – 222678,786 тыс. рублей;</w:t>
            </w:r>
          </w:p>
          <w:p w14:paraId="587F86B9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2026 году – 152630,7 тыс. рублей;</w:t>
            </w:r>
          </w:p>
          <w:p w14:paraId="58C49B6C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2027 году – 154930,7 тыс. рублей;</w:t>
            </w:r>
          </w:p>
          <w:p w14:paraId="2DA4F59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2028 году – 112773,9 тыс. рублей;</w:t>
            </w:r>
          </w:p>
          <w:p w14:paraId="6F77010B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2029 году – 112773,9 тыс. рублей;</w:t>
            </w:r>
          </w:p>
          <w:p w14:paraId="6534564C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2030 году – 112773,9 тыс. рублей,</w:t>
            </w:r>
          </w:p>
          <w:p w14:paraId="0912029A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 счёт бюджетных ассигнований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PT Astra Serif"/>
                <w:sz w:val="28"/>
                <w:szCs w:val="28"/>
              </w:rPr>
              <w:t xml:space="preserve">областного бюджета Ульяновской </w:t>
            </w:r>
            <w:r>
              <w:rPr>
                <w:rFonts w:ascii="PT Astra Serif" w:hAnsi="PT Astra Serif" w:cs="PT Astra Serif"/>
                <w:sz w:val="28"/>
                <w:szCs w:val="28"/>
              </w:rPr>
              <w:br w:type="textWrapping"/>
            </w:r>
            <w:r>
              <w:rPr>
                <w:rFonts w:ascii="PT Astra Serif" w:hAnsi="PT Astra Serif" w:cs="PT Astra Serif"/>
                <w:sz w:val="28"/>
                <w:szCs w:val="28"/>
              </w:rPr>
              <w:t>области, источником которых являются субсидии, субвенции и иные межбюджетные трансферты из федерального бюджета</w:t>
            </w:r>
            <w:r>
              <w:rPr>
                <w:rFonts w:ascii="PT Astra Serif" w:hAnsi="PT Astra Serif"/>
                <w:sz w:val="28"/>
                <w:szCs w:val="28"/>
              </w:rPr>
              <w:t>, – 103734,1 тыс. рублей, в том числе по годам реализации:</w:t>
            </w:r>
          </w:p>
          <w:p w14:paraId="29B1F4C0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2024 году – 68202,8 тыс. рублей;</w:t>
            </w:r>
          </w:p>
          <w:p w14:paraId="09052DF5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2025 году – 35531,3 тыс. рублей;</w:t>
            </w:r>
          </w:p>
          <w:p w14:paraId="739F8EB7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2026 году – 0,0 тыс. рублей;</w:t>
            </w:r>
          </w:p>
          <w:p w14:paraId="42252460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2027 году – 0,0 тыс. рублей;</w:t>
            </w:r>
          </w:p>
          <w:p w14:paraId="091E538D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2028 году – 0,0 тыс. рублей;</w:t>
            </w:r>
          </w:p>
          <w:p w14:paraId="3A2DFB2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 2029 году – 0,0 тыс. рублей;</w:t>
            </w:r>
          </w:p>
          <w:p w14:paraId="637241AE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2030 году – 0,0 тыс. рублей </w:t>
            </w:r>
          </w:p>
        </w:tc>
        <w:tc>
          <w:tcPr>
            <w:tcW w:w="45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A4A0972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C9793BE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DF08A27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7585D99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793BCFE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471241A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A6F6F56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541C33B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ECCBD13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AD181D2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9EA5303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4D32B91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599C969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FA440BA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E72650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7C47912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04A7030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C706816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3592843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28A732B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004AE8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29761EA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0963C41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186B36E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EE8C30A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04A5BD5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C90362A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C8FF296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218E5F6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7052405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F1858DB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0A1D49A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EC70115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FAFF15F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72C8ECC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4C1A27D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9FAABF">
            <w:pPr>
              <w:pStyle w:val="21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E8FF98D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3DC5AFC">
            <w:pPr>
              <w:pStyle w:val="21"/>
              <w:spacing w:line="230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».</w:t>
            </w:r>
          </w:p>
        </w:tc>
      </w:tr>
    </w:tbl>
    <w:p w14:paraId="1EEB88A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</w:p>
    <w:p w14:paraId="07772783">
      <w:pPr>
        <w:pStyle w:val="27"/>
        <w:numPr>
          <w:ilvl w:val="0"/>
          <w:numId w:val="1"/>
        </w:numPr>
        <w:tabs>
          <w:tab w:val="left" w:pos="1134"/>
        </w:tabs>
        <w:suppressAutoHyphens/>
        <w:spacing w:after="0"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графе 9 строки 1 приложения № 1 цифры «39,12» заменить </w:t>
      </w:r>
      <w:r>
        <w:rPr>
          <w:rFonts w:ascii="PT Astra Serif" w:hAnsi="PT Astra Serif"/>
          <w:sz w:val="28"/>
          <w:szCs w:val="28"/>
        </w:rPr>
        <w:br w:type="textWrapping"/>
      </w:r>
      <w:r>
        <w:rPr>
          <w:rFonts w:ascii="PT Astra Serif" w:hAnsi="PT Astra Serif"/>
          <w:sz w:val="28"/>
          <w:szCs w:val="28"/>
        </w:rPr>
        <w:t>цифр</w:t>
      </w:r>
      <w:r>
        <w:rPr>
          <w:rFonts w:ascii="PT Astra Serif" w:hAnsi="PT Astra Serif"/>
          <w:sz w:val="28"/>
          <w:szCs w:val="28"/>
          <w:lang w:val="ru-RU"/>
        </w:rPr>
        <w:t>ами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«38,4».</w:t>
      </w:r>
    </w:p>
    <w:p w14:paraId="33966E35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В приложении № 3:</w:t>
      </w:r>
    </w:p>
    <w:p w14:paraId="68C3A4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>
        <w:fldChar w:fldCharType="begin"/>
      </w:r>
      <w:r>
        <w:instrText xml:space="preserve"> HYPERLINK "https://login.consultant.ru/link/?req=doc&amp;base=RLAW076&amp;n=73411&amp;dst=100232" </w:instrText>
      </w:r>
      <w:r>
        <w:fldChar w:fldCharType="separate"/>
      </w:r>
      <w:r>
        <w:rPr>
          <w:rStyle w:val="10"/>
          <w:rFonts w:ascii="PT Astra Serif" w:hAnsi="PT Astra Serif" w:cs="PT Astra Serif"/>
          <w:color w:val="auto"/>
          <w:sz w:val="28"/>
          <w:szCs w:val="28"/>
          <w:u w:val="none"/>
        </w:rPr>
        <w:t>строк</w:t>
      </w:r>
      <w:r>
        <w:rPr>
          <w:rStyle w:val="10"/>
          <w:rFonts w:ascii="PT Astra Serif" w:hAnsi="PT Astra Serif" w:cs="PT Astra Serif"/>
          <w:color w:val="auto"/>
          <w:sz w:val="28"/>
          <w:szCs w:val="28"/>
          <w:u w:val="none"/>
        </w:rPr>
        <w:fldChar w:fldCharType="end"/>
      </w:r>
      <w:r>
        <w:rPr>
          <w:rFonts w:ascii="PT Astra Serif" w:hAnsi="PT Astra Serif" w:cs="PT Astra Serif"/>
          <w:sz w:val="28"/>
          <w:szCs w:val="28"/>
        </w:rPr>
        <w:t xml:space="preserve">у «Государственная программа Ульяновской области «Развитие малого и среднего предпринимательства в Ульяновской области» изложить </w:t>
      </w:r>
      <w:r>
        <w:rPr>
          <w:rFonts w:ascii="PT Astra Serif" w:hAnsi="PT Astra Serif" w:cs="PT Astra Serif"/>
          <w:sz w:val="28"/>
          <w:szCs w:val="28"/>
        </w:rPr>
        <w:br w:type="textWrapping"/>
      </w:r>
      <w:r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187CE2BA">
      <w:pPr>
        <w:pStyle w:val="2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  <w:sectPr>
          <w:pgSz w:w="11906" w:h="16838"/>
          <w:pgMar w:top="1134" w:right="567" w:bottom="1134" w:left="1701" w:header="709" w:footer="709" w:gutter="0"/>
          <w:pgNumType w:start="1"/>
          <w:cols w:space="720" w:num="1"/>
          <w:titlePg/>
          <w:docGrid w:linePitch="299" w:charSpace="0"/>
        </w:sectPr>
      </w:pPr>
    </w:p>
    <w:tbl>
      <w:tblPr>
        <w:tblStyle w:val="30"/>
        <w:tblW w:w="163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2269"/>
        <w:gridCol w:w="1275"/>
        <w:gridCol w:w="1421"/>
        <w:gridCol w:w="1276"/>
        <w:gridCol w:w="1275"/>
        <w:gridCol w:w="1281"/>
        <w:gridCol w:w="1268"/>
        <w:gridCol w:w="992"/>
        <w:gridCol w:w="993"/>
        <w:gridCol w:w="992"/>
        <w:gridCol w:w="992"/>
        <w:gridCol w:w="985"/>
        <w:gridCol w:w="1030"/>
      </w:tblGrid>
      <w:tr w14:paraId="4F18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9487CE1">
            <w:pPr>
              <w:pStyle w:val="21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2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2E9B5">
            <w:pPr>
              <w:pStyle w:val="21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Государственная программа Ульяновской области «Развитие малого и среднего предпринимательства в Ульяновской области»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0AC1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Министерство экономического развития Ульяновской области </w:t>
            </w:r>
          </w:p>
          <w:p w14:paraId="10CA66CD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(далее – </w:t>
            </w:r>
          </w:p>
          <w:p w14:paraId="430EB9CF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Министерство)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73103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Всего,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EA945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99 </w:t>
            </w:r>
            <w:r>
              <w:rPr>
                <w:rFonts w:ascii="PT Astra Serif" w:hAnsi="PT Astra Serif"/>
                <w:sz w:val="18"/>
                <w:szCs w:val="18"/>
                <w:lang w:val="en-US" w:eastAsia="en-US"/>
              </w:rPr>
              <w:t>0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00 00000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D3713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1188752,0347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EC6C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284658,8487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1424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258210,086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ED962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152630,7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07821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154930,7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6150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112773,9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B80A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112773,9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7F69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112773,9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8AD1948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</w:tc>
      </w:tr>
      <w:tr w14:paraId="69A6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6347E53">
            <w:pPr>
              <w:pStyle w:val="21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E812">
            <w:pPr>
              <w:spacing w:after="0" w:line="228" w:lineRule="auto"/>
              <w:jc w:val="center"/>
              <w:rPr>
                <w:rFonts w:ascii="PT Astra Serif" w:hAnsi="PT Astra Serif"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4696">
            <w:pPr>
              <w:spacing w:after="0" w:line="228" w:lineRule="auto"/>
              <w:jc w:val="center"/>
              <w:rPr>
                <w:rFonts w:ascii="PT Astra Serif" w:hAnsi="PT Astra Serif"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183EA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ассигнования областного бюджета Ульяновской области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(далее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также  – </w:t>
            </w: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br w:type="textWrapping"/>
            </w: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областной бюджет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7E2B">
            <w:pPr>
              <w:spacing w:after="0" w:line="228" w:lineRule="auto"/>
              <w:jc w:val="center"/>
              <w:rPr>
                <w:rFonts w:ascii="PT Astra Serif" w:hAnsi="PT Astra Serif"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615D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1085017,9347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ACC22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  <w:lang w:eastAsia="en-US"/>
              </w:rPr>
              <w:t>216456,0487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EF89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222678,786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7769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152630,7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0B884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154930,7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F5E7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112773,9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1A6C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112773,9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67A0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112773,9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47C85B0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</w:tc>
      </w:tr>
      <w:tr w14:paraId="723B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3236529">
            <w:pPr>
              <w:pStyle w:val="21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7AE1">
            <w:pPr>
              <w:spacing w:after="0" w:line="228" w:lineRule="auto"/>
              <w:jc w:val="center"/>
              <w:rPr>
                <w:rFonts w:ascii="PT Astra Serif" w:hAnsi="PT Astra Serif"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F440">
            <w:pPr>
              <w:spacing w:after="0" w:line="228" w:lineRule="auto"/>
              <w:jc w:val="center"/>
              <w:rPr>
                <w:rFonts w:ascii="PT Astra Serif" w:hAnsi="PT Astra Serif"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AA23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бюджетные </w:t>
            </w:r>
          </w:p>
          <w:p w14:paraId="36D1D4C2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 xml:space="preserve">ассигнования областного бюджета, источником которых являются субсидии, субвенции </w:t>
            </w:r>
          </w:p>
          <w:p w14:paraId="5E3F5B1A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i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PT Astra Serif"/>
                <w:sz w:val="18"/>
                <w:szCs w:val="18"/>
                <w:lang w:eastAsia="en-US"/>
              </w:rPr>
              <w:t>и иные межбюджетные трансферты из федерального бюджета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(далее – бюджетные ассигнования федерального бюджета)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075D">
            <w:pPr>
              <w:spacing w:after="0" w:line="228" w:lineRule="auto"/>
              <w:jc w:val="center"/>
              <w:rPr>
                <w:rFonts w:ascii="PT Astra Serif" w:hAnsi="PT Astra Serif"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6CCD5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103734,1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E1F7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68202,8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2B2D4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35531,3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9B43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EEF36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3251E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E7A8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9E92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92574C0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0BB354E9">
            <w:pPr>
              <w:spacing w:after="0" w:line="228" w:lineRule="auto"/>
              <w:jc w:val="center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4984F366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57D79E6A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74D45DC6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1E9D6C3B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6BA681EA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384771F9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3B335C0C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389FD4C8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6D39E9A1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3A20C538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591A8FB3">
            <w:pPr>
              <w:spacing w:after="0" w:line="228" w:lineRule="auto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41A24FF1">
            <w:pPr>
              <w:spacing w:after="0" w:line="228" w:lineRule="auto"/>
              <w:ind w:hanging="34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3691D0F5">
            <w:pPr>
              <w:spacing w:after="0" w:line="228" w:lineRule="auto"/>
              <w:ind w:hanging="34"/>
              <w:jc w:val="left"/>
              <w:rPr>
                <w:rFonts w:ascii="PT Astra Serif" w:hAnsi="PT Astra Serif" w:cs="Times New Roman" w:eastAsiaTheme="minorEastAsia"/>
                <w:sz w:val="18"/>
                <w:szCs w:val="18"/>
                <w:lang w:eastAsia="en-US"/>
              </w:rPr>
            </w:pPr>
          </w:p>
          <w:p w14:paraId="20027F77">
            <w:pPr>
              <w:spacing w:after="0" w:line="228" w:lineRule="auto"/>
              <w:ind w:hanging="34"/>
              <w:jc w:val="left"/>
              <w:rPr>
                <w:rFonts w:ascii="PT Astra Serif" w:hAnsi="PT Astra Serif" w:cs="Times New Roman" w:eastAsiaTheme="minorEastAsia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 w:eastAsiaTheme="minorEastAsia"/>
                <w:sz w:val="28"/>
                <w:szCs w:val="28"/>
                <w:lang w:eastAsia="en-US"/>
              </w:rPr>
              <w:t>»;</w:t>
            </w:r>
          </w:p>
        </w:tc>
      </w:tr>
    </w:tbl>
    <w:p w14:paraId="47CD384E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</w:p>
    <w:p w14:paraId="0A2AD0EB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</w:rPr>
        <w:t>2) строки 5-5.2.3 изложить в следующей редакции:</w:t>
      </w:r>
    </w:p>
    <w:p w14:paraId="0E2EB441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</w:p>
    <w:tbl>
      <w:tblPr>
        <w:tblStyle w:val="9"/>
        <w:tblW w:w="16154" w:type="dxa"/>
        <w:tblInd w:w="-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283"/>
        <w:gridCol w:w="710"/>
        <w:gridCol w:w="1843"/>
        <w:gridCol w:w="1276"/>
        <w:gridCol w:w="1417"/>
        <w:gridCol w:w="1276"/>
        <w:gridCol w:w="1276"/>
        <w:gridCol w:w="1134"/>
        <w:gridCol w:w="1134"/>
        <w:gridCol w:w="992"/>
        <w:gridCol w:w="992"/>
        <w:gridCol w:w="993"/>
        <w:gridCol w:w="992"/>
        <w:gridCol w:w="992"/>
        <w:gridCol w:w="844"/>
      </w:tblGrid>
      <w:tr w14:paraId="522B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84" w:hRule="atLeast"/>
        </w:trPr>
        <w:tc>
          <w:tcPr>
            <w:tcW w:w="283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 w14:paraId="7A9BC1FB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0FA794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2C1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Региональный проект «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Системные меры развития международной кооперации и экспорта</w:t>
            </w:r>
            <w:r>
              <w:rPr>
                <w:rFonts w:ascii="PT Astra Serif" w:hAnsi="PT Astra Serif" w:cs="Arial"/>
                <w:sz w:val="18"/>
                <w:szCs w:val="18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B50D9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7954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2301A7">
            <w:pPr>
              <w:pStyle w:val="21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99 1 М3 00000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D2B31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47F0E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102B7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7001D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9D4B8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DF14B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412DC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BEC53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8AA951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71B036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85D1F4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DA7F2E7">
            <w:pPr>
              <w:pStyle w:val="21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14:paraId="6073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84" w:hRule="atLeast"/>
        </w:trPr>
        <w:tc>
          <w:tcPr>
            <w:tcW w:w="283" w:type="dxa"/>
            <w:vMerge w:val="continue"/>
            <w:tcBorders>
              <w:left w:val="nil"/>
              <w:right w:val="single" w:color="auto" w:sz="4" w:space="0"/>
            </w:tcBorders>
          </w:tcPr>
          <w:p w14:paraId="0E5A337C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CC0D0C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E33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3B9BB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6C3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F7EBCD">
            <w:pPr>
              <w:pStyle w:val="21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31A9812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A1C7151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B83020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2648FBC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A5A8E2C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4DD289B6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230EE13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6E38E01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3DB9AC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3B74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84" w:hRule="atLeast"/>
        </w:trPr>
        <w:tc>
          <w:tcPr>
            <w:tcW w:w="283" w:type="dxa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 w14:paraId="51BD254F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49236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7B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A202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698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1A10">
            <w:pPr>
              <w:pStyle w:val="21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4605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FB53E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D762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2BA9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F0190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DCFF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57ED6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92BE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61C8CDE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72D8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47" w:hRule="atLeast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771763F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0C3D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AAE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Субсидии </w:t>
            </w:r>
            <w:r>
              <w:rPr>
                <w:rFonts w:ascii="PT Astra Serif" w:hAnsi="PT Astra Serif" w:cs="Arial"/>
                <w:sz w:val="18"/>
                <w:szCs w:val="18"/>
              </w:rPr>
              <w:t>в целях софинансирования расходных обязательств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субъектов Российской Федерации</w:t>
            </w:r>
            <w:r>
              <w:rPr>
                <w:rFonts w:ascii="PT Astra Serif" w:hAnsi="PT Astra Serif" w:cs="Arial"/>
                <w:sz w:val="18"/>
                <w:szCs w:val="18"/>
              </w:rPr>
              <w:t>, возникающих при реализации мероприятия, направленного на предоставление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субъектам малого и среднего предпринимательства услуг и мер поддержки центрами поддержки экспорта, за счёт средств резервного фонда Правительства Российской Федерации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8AD1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62043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4A4C2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М3 58480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4E35C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74BA4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7DE36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C8AFB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395F1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38877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1B3BA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01AC1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0360AA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41DB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46" w:hRule="atLeast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9CF31E8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052AB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A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C64A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DE818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618A6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</w:tcPr>
          <w:p w14:paraId="0A84EC1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07E4CF4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160134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9A33F9A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679BA59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604C32FB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0036D7A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5E09046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26DCD4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5316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346" w:hRule="atLeast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A22834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4AB95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C299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92DB0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B3CC5F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57E51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535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668D010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3288D7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A5D94AA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1121B52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F520405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589490D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FB5BC96">
            <w:pPr>
              <w:spacing w:after="0" w:line="240" w:lineRule="auto"/>
              <w:jc w:val="center"/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A6DE7A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303D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132" w:hRule="atLeast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2D3BEB3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030161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5.1.1.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CA4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Субсидии </w:t>
            </w:r>
            <w:r>
              <w:rPr>
                <w:rFonts w:ascii="PT Astra Serif" w:hAnsi="PT Astra Serif" w:cs="Arial"/>
                <w:sz w:val="18"/>
                <w:szCs w:val="18"/>
              </w:rPr>
              <w:t>в целях софинансирования расходных обязательств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субъектов Российской Федерации</w:t>
            </w:r>
            <w:r>
              <w:rPr>
                <w:rFonts w:ascii="PT Astra Serif" w:hAnsi="PT Astra Serif" w:cs="Arial"/>
                <w:sz w:val="18"/>
                <w:szCs w:val="18"/>
              </w:rPr>
              <w:t>, возникающих при реализации мероприятия, направленного на предоставление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субъектам малого и среднего предпринимательства услуг и мер поддержки центрами поддержки экспорта, за счёт средств резервного фонда Правительства Российской Федерации (предоставление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в целях финансового обеспечения затрат центра поддержки экспорта, связанных с предоставлением услуг и мер поддержки субъектам малого и среднего предпринимательства)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1756A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C6CA2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797BF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М3 58481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6C2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692A0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39F56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845B3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40327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DB929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21839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C6533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34812C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EFB193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F7F7AA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42DE84F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92E84F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5F6E9E5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01580F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D381DE3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4F77DEF5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751494FE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492399A9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64173EE4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3564532E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414526F7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3E7C022E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3E7C0AC9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120D6AE1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0320447A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1FEA355B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44DEBC08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134AFB74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6978923C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4A9E3E15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4AA18A7D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04C4915D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505B6638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2D379886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3B2DC54E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6CDD8957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2CDB107B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768BD914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5D1AA5CB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6C706ECF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2F2E0BFF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3C0CB715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1C5034A6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07EB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555" w:hRule="atLeast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4580B2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426973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004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D204D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1380085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011DB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B02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B7A1D1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BECA0F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CA102C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632D7B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right w:val="single" w:color="auto" w:sz="4" w:space="0"/>
            </w:tcBorders>
          </w:tcPr>
          <w:p w14:paraId="034FE75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635D42E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A2523F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72E4AB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2A27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555" w:hRule="atLeast"/>
        </w:trPr>
        <w:tc>
          <w:tcPr>
            <w:tcW w:w="28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B8554C3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B5BA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1E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7EED4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5FD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5D20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4DCC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A4BD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F1C9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A46A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672C5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B02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E886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A144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5934BA3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7AD0C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37C7CD7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BEF0C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ED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F90444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7DD5E6C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083B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1F92F4E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2342F24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A8ACD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99 5 00 0000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944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1025962,9525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1F57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160123,7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F86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219956,1525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9583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10BE4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FF7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856E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DAC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AD9F91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6852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9E95478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D0F44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763CA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«Оказание финансовой поддержки в целях развития сферы торговли, экспортной и инновационной деятельности на территории Ульяновской области»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6B962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E7A5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2782807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443A838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D52B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99 5 01 00000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815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255105,6525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2288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55560,3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34E7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113239,3525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7DB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43153,0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B765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43153,0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90F8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78FD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0,0,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967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252EE59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13D4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279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662FE9D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F711A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6.1.1.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ABF82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юридическим лицам в целях финансового обеспечения затрат, направленных на проведение мероприятий по развитию экспортной деятельности в Ульяновской области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F78A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C19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ABE249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13A8276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14EC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99 5 01 62450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7787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9543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7EF6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C3EE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A66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C752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3F7F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54A4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5A40EC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150F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132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DB76DA8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69E34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6.1.2.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912B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автономной некоммерческой организации «Агентство инновационного развития Ульяновской области» в целях финансового обеспечения её затрат в связи с осуществлением деятельности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669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B36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342F2C60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6EADDAD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6BE7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99 5 01 62140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643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149426,0525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7D12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52060,3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D412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60659,7525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142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C7E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AFB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FC8A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E83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3ED4332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134C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488FFA4F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11A89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6.1.3.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8E5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в целях финансового обеспечения затрат, связанных с обеспечением деятельности центра развития торговли Ульяновской области, направленной на поддержку хозяйствующих субъектов, осуществляющих торговую деятельность в Ульяновской области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90425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A5B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A501B1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3F99C48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47CAF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99 5 01 46190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3A62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5D96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1E7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0B1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328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01A0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1158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2A3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08AE61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268D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A57635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4ED0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6.1.4.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1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областного бюджета Ульяновской области автономной некоммерческой организации «Региональный центр поддержки и сопровождения предпринимательства» в целях финансового обеспечения её затрат в связи с осуществлением деятельности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04E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57F26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D72925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4A2D4C4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E8F05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99 5 01 62471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97751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102079,6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1C00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08227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52479,6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4219D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24800,0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45529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24800,0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3F53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E09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94F2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AD2CC9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7F5B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F1C72B8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64108">
            <w:pPr>
              <w:pStyle w:val="21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3A7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«Обеспечение реализации государственной программы «Развитие малого и среднего предпринимательства в Ульяновской области»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34D90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D99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07B7EE6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 xml:space="preserve">областного </w:t>
            </w:r>
          </w:p>
          <w:p w14:paraId="1930D09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129EA">
            <w:pPr>
              <w:pStyle w:val="21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99 5 02 00000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B64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770857,3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0D4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104563,4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525F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106716,8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7363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109477,7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638B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111777,7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EDE4E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0A50C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3BE8">
            <w:pPr>
              <w:pStyle w:val="21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844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1A3F56E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5E5AA88C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24BEBFCE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  <w:p w14:paraId="523971F8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14:paraId="6BCE0A78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14:paraId="0AF4D3E7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14:paraId="28419874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  <w:p w14:paraId="7AF476F9">
            <w:pPr>
              <w:pStyle w:val="21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B7301EB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  <w:r>
        <w:rPr>
          <w:rFonts w:ascii="PT Astra Serif" w:hAnsi="PT Astra Serif" w:eastAsia="Times New Roman" w:cs="PT Astra Serif"/>
          <w:sz w:val="28"/>
          <w:szCs w:val="28"/>
        </w:rPr>
        <w:t>3) дополнить строками 6.2.1-6.2.3 следующего содержания:</w:t>
      </w:r>
    </w:p>
    <w:p w14:paraId="7EFCD082">
      <w:pPr>
        <w:tabs>
          <w:tab w:val="left" w:pos="1134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PT Astra Serif" w:hAnsi="PT Astra Serif" w:eastAsia="Times New Roman" w:cs="PT Astra Serif"/>
          <w:sz w:val="28"/>
          <w:szCs w:val="28"/>
        </w:rPr>
      </w:pPr>
    </w:p>
    <w:tbl>
      <w:tblPr>
        <w:tblStyle w:val="9"/>
        <w:tblW w:w="16163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144"/>
        <w:gridCol w:w="710"/>
        <w:gridCol w:w="1843"/>
        <w:gridCol w:w="1276"/>
        <w:gridCol w:w="1417"/>
        <w:gridCol w:w="1276"/>
        <w:gridCol w:w="1276"/>
        <w:gridCol w:w="1134"/>
        <w:gridCol w:w="1134"/>
        <w:gridCol w:w="992"/>
        <w:gridCol w:w="992"/>
        <w:gridCol w:w="993"/>
        <w:gridCol w:w="992"/>
        <w:gridCol w:w="992"/>
        <w:gridCol w:w="992"/>
      </w:tblGrid>
      <w:tr w14:paraId="64BB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1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4D5968F">
            <w:pPr>
              <w:pStyle w:val="21"/>
              <w:spacing w:line="230" w:lineRule="auto"/>
              <w:ind w:hanging="6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37CB">
            <w:pPr>
              <w:pStyle w:val="21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6.2.1.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DD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Обеспечение деятельности государственных органов Ульяновской области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D04C196">
            <w:pPr>
              <w:spacing w:after="0" w:line="230" w:lineRule="auto"/>
              <w:rPr>
                <w:rFonts w:ascii="PT Astra Serif" w:hAnsi="PT Astra Serif" w:eastAsia="Times New Roman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BC87A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15B74789">
            <w:pPr>
              <w:pStyle w:val="21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 w:type="textWrapping"/>
            </w:r>
            <w:r>
              <w:rPr>
                <w:rFonts w:ascii="PT Astra Serif" w:hAnsi="PT Astra Serif"/>
                <w:sz w:val="18"/>
                <w:szCs w:val="18"/>
              </w:rPr>
              <w:t>областного</w:t>
            </w:r>
          </w:p>
          <w:p w14:paraId="7FD2D96F">
            <w:pPr>
              <w:pStyle w:val="21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38B3">
            <w:pPr>
              <w:pStyle w:val="21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99 5 02 80010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83307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492147,0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D217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73363,4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F53E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70118,0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F7CE5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70335,4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1394C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70335,4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AC2F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7CA54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87A60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EBD767D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123F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1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B8F46EF">
            <w:pPr>
              <w:pStyle w:val="21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34467">
            <w:pPr>
              <w:pStyle w:val="21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6.2.2.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1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Финансовое обеспечение деятельности областного государственного казённого учреждения «Департамент развития предпринимательства и торговли»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D3CEE5">
            <w:pPr>
              <w:spacing w:after="0" w:line="230" w:lineRule="auto"/>
              <w:rPr>
                <w:rFonts w:ascii="PT Astra Serif" w:hAnsi="PT Astra Serif" w:eastAsia="Times New Roman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B2E9F">
            <w:pPr>
              <w:pStyle w:val="21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3D12BF53">
            <w:pPr>
              <w:pStyle w:val="21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FE0BE">
            <w:pPr>
              <w:pStyle w:val="21"/>
              <w:spacing w:line="230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99 5 02 62910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97F43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266175,8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C62AD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29665,5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25FF0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34098,8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2EC7E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38642,3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0706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BCC8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649D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63226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40942,3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D612856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14:paraId="0528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2" w:type="dxa"/>
            <w:bottom w:w="0" w:type="dxa"/>
            <w:right w:w="62" w:type="dxa"/>
          </w:tblCellMar>
        </w:tblPrEx>
        <w:trPr>
          <w:trHeight w:val="631" w:hRule="atLeast"/>
        </w:trPr>
        <w:tc>
          <w:tcPr>
            <w:tcW w:w="144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F8B535C">
            <w:pPr>
              <w:pStyle w:val="21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FFADF">
            <w:pPr>
              <w:pStyle w:val="21"/>
              <w:spacing w:line="230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6.2.3.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B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Обеспечение исполнительных органов Ульяновской области статистической информацией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A2191">
            <w:pPr>
              <w:spacing w:after="0" w:line="230" w:lineRule="auto"/>
              <w:rPr>
                <w:rFonts w:ascii="PT Astra Serif" w:hAnsi="PT Astra Serif" w:eastAsia="Times New Roman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4D1A">
            <w:pPr>
              <w:pStyle w:val="21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21CB2FCC">
            <w:pPr>
              <w:pStyle w:val="21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19D46">
            <w:pPr>
              <w:pStyle w:val="21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99 5 02 62420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A6BB8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12534,5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406F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1534,5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C1A2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8A34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3C130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40127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A7E3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8F652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4980D626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22B241C3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15551F16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44ADBA6B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72CFE38E">
            <w:pPr>
              <w:spacing w:after="0" w:line="23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2CB19B9D">
      <w:pPr>
        <w:tabs>
          <w:tab w:val="left" w:pos="142"/>
          <w:tab w:val="left" w:pos="851"/>
        </w:tabs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sectPr>
      <w:pgSz w:w="16838" w:h="11906" w:orient="landscape"/>
      <w:pgMar w:top="1701" w:right="1134" w:bottom="567" w:left="1134" w:header="1134" w:footer="454" w:gutter="0"/>
      <w:pgNumType w:start="3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MS Mincho">
    <w:altName w:val="MS Gothic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DFC4A">
    <w:pPr>
      <w:pStyle w:val="16"/>
      <w:jc w:val="right"/>
      <w:rPr>
        <w:rFonts w:ascii="PT Astra Serif" w:hAnsi="PT Astra Serif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A7BE2">
    <w:pPr>
      <w:pStyle w:val="1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78</w:t>
    </w:r>
    <w:r>
      <w:rPr>
        <w:rStyle w:val="11"/>
      </w:rPr>
      <w:fldChar w:fldCharType="end"/>
    </w:r>
  </w:p>
  <w:p w14:paraId="246DF088">
    <w:pPr>
      <w:pStyle w:val="1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635382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14:paraId="44252316">
        <w:pPr>
          <w:pStyle w:val="14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PAGE   \* MERGEFORMAT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7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1614">
    <w:pPr>
      <w:pStyle w:val="1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78</w:t>
    </w:r>
    <w:r>
      <w:rPr>
        <w:rStyle w:val="11"/>
      </w:rPr>
      <w:fldChar w:fldCharType="end"/>
    </w:r>
  </w:p>
  <w:p w14:paraId="1F3CF87A">
    <w:pPr>
      <w:pStyle w:val="14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298DE">
    <w:pPr>
      <w:pStyle w:val="14"/>
      <w:jc w:val="center"/>
    </w:pPr>
  </w:p>
  <w:p w14:paraId="0F8A185A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75154"/>
    <w:multiLevelType w:val="multilevel"/>
    <w:tmpl w:val="5B175154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283149"/>
    <w:multiLevelType w:val="multilevel"/>
    <w:tmpl w:val="6F283149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49E4"/>
    <w:rsid w:val="000150D3"/>
    <w:rsid w:val="00015DB1"/>
    <w:rsid w:val="000306C1"/>
    <w:rsid w:val="00041D2F"/>
    <w:rsid w:val="000542F4"/>
    <w:rsid w:val="00057F20"/>
    <w:rsid w:val="00062075"/>
    <w:rsid w:val="00062576"/>
    <w:rsid w:val="00062D45"/>
    <w:rsid w:val="00066D56"/>
    <w:rsid w:val="00075D1A"/>
    <w:rsid w:val="000772F5"/>
    <w:rsid w:val="00080E17"/>
    <w:rsid w:val="000835AA"/>
    <w:rsid w:val="000902C0"/>
    <w:rsid w:val="000916B9"/>
    <w:rsid w:val="000955AE"/>
    <w:rsid w:val="000956C0"/>
    <w:rsid w:val="000A17F7"/>
    <w:rsid w:val="000A2B4B"/>
    <w:rsid w:val="000A67DF"/>
    <w:rsid w:val="000B0DB2"/>
    <w:rsid w:val="000B20C1"/>
    <w:rsid w:val="000D1160"/>
    <w:rsid w:val="000D19E6"/>
    <w:rsid w:val="000D3229"/>
    <w:rsid w:val="000D36E6"/>
    <w:rsid w:val="000D4062"/>
    <w:rsid w:val="000E0586"/>
    <w:rsid w:val="000E0B38"/>
    <w:rsid w:val="000E4489"/>
    <w:rsid w:val="000F2F81"/>
    <w:rsid w:val="000F310A"/>
    <w:rsid w:val="000F7280"/>
    <w:rsid w:val="00101638"/>
    <w:rsid w:val="00102AE8"/>
    <w:rsid w:val="00102ED0"/>
    <w:rsid w:val="00103304"/>
    <w:rsid w:val="00110159"/>
    <w:rsid w:val="00117AA4"/>
    <w:rsid w:val="00120A3F"/>
    <w:rsid w:val="0012200C"/>
    <w:rsid w:val="00132865"/>
    <w:rsid w:val="00140277"/>
    <w:rsid w:val="00141D39"/>
    <w:rsid w:val="001458CB"/>
    <w:rsid w:val="00145E88"/>
    <w:rsid w:val="00147C16"/>
    <w:rsid w:val="00153937"/>
    <w:rsid w:val="0015711B"/>
    <w:rsid w:val="00161650"/>
    <w:rsid w:val="00161AE1"/>
    <w:rsid w:val="00162A9C"/>
    <w:rsid w:val="001715FF"/>
    <w:rsid w:val="00175BA1"/>
    <w:rsid w:val="001839E1"/>
    <w:rsid w:val="001858D7"/>
    <w:rsid w:val="00191982"/>
    <w:rsid w:val="0019514D"/>
    <w:rsid w:val="001A162A"/>
    <w:rsid w:val="001A16C5"/>
    <w:rsid w:val="001A2585"/>
    <w:rsid w:val="001B3B29"/>
    <w:rsid w:val="001B447A"/>
    <w:rsid w:val="001C0C3D"/>
    <w:rsid w:val="001C23C6"/>
    <w:rsid w:val="001C379F"/>
    <w:rsid w:val="001D215D"/>
    <w:rsid w:val="001D39A2"/>
    <w:rsid w:val="001D5851"/>
    <w:rsid w:val="001E03ED"/>
    <w:rsid w:val="001E0515"/>
    <w:rsid w:val="001E2CA9"/>
    <w:rsid w:val="001E5049"/>
    <w:rsid w:val="00204B4F"/>
    <w:rsid w:val="00207CEA"/>
    <w:rsid w:val="00221EC9"/>
    <w:rsid w:val="00227014"/>
    <w:rsid w:val="0023048D"/>
    <w:rsid w:val="00231D66"/>
    <w:rsid w:val="0023224A"/>
    <w:rsid w:val="00242A6F"/>
    <w:rsid w:val="00242FDA"/>
    <w:rsid w:val="00247945"/>
    <w:rsid w:val="002516CC"/>
    <w:rsid w:val="00263551"/>
    <w:rsid w:val="00265E60"/>
    <w:rsid w:val="00266BAD"/>
    <w:rsid w:val="00267364"/>
    <w:rsid w:val="00267849"/>
    <w:rsid w:val="002706E9"/>
    <w:rsid w:val="002713C3"/>
    <w:rsid w:val="00272A46"/>
    <w:rsid w:val="00276021"/>
    <w:rsid w:val="0028092A"/>
    <w:rsid w:val="00284811"/>
    <w:rsid w:val="00285A6D"/>
    <w:rsid w:val="00290F2A"/>
    <w:rsid w:val="002963B5"/>
    <w:rsid w:val="002A0F3B"/>
    <w:rsid w:val="002A33CF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055FF"/>
    <w:rsid w:val="003108A0"/>
    <w:rsid w:val="0031472E"/>
    <w:rsid w:val="00315E83"/>
    <w:rsid w:val="00323C20"/>
    <w:rsid w:val="00324AE5"/>
    <w:rsid w:val="00326A00"/>
    <w:rsid w:val="00333E1B"/>
    <w:rsid w:val="00341B9E"/>
    <w:rsid w:val="00342023"/>
    <w:rsid w:val="00362476"/>
    <w:rsid w:val="00363916"/>
    <w:rsid w:val="00374519"/>
    <w:rsid w:val="00384027"/>
    <w:rsid w:val="003873B3"/>
    <w:rsid w:val="003A09DF"/>
    <w:rsid w:val="003A394E"/>
    <w:rsid w:val="003A4AF9"/>
    <w:rsid w:val="003A628A"/>
    <w:rsid w:val="003B2051"/>
    <w:rsid w:val="003B5B75"/>
    <w:rsid w:val="003B6B6C"/>
    <w:rsid w:val="003B7F2F"/>
    <w:rsid w:val="003C06FA"/>
    <w:rsid w:val="003C1ACC"/>
    <w:rsid w:val="003C2FE1"/>
    <w:rsid w:val="003C327B"/>
    <w:rsid w:val="003C3D8D"/>
    <w:rsid w:val="003D0F91"/>
    <w:rsid w:val="003D2B8C"/>
    <w:rsid w:val="003E3FED"/>
    <w:rsid w:val="003F64FA"/>
    <w:rsid w:val="003F7EDD"/>
    <w:rsid w:val="00407190"/>
    <w:rsid w:val="004073BC"/>
    <w:rsid w:val="004113BB"/>
    <w:rsid w:val="0041233C"/>
    <w:rsid w:val="0041584F"/>
    <w:rsid w:val="0042306B"/>
    <w:rsid w:val="004266B6"/>
    <w:rsid w:val="00432A02"/>
    <w:rsid w:val="00437AFA"/>
    <w:rsid w:val="00440A91"/>
    <w:rsid w:val="0044394D"/>
    <w:rsid w:val="00443ED6"/>
    <w:rsid w:val="00444C64"/>
    <w:rsid w:val="0044702F"/>
    <w:rsid w:val="004613BE"/>
    <w:rsid w:val="00463359"/>
    <w:rsid w:val="00472095"/>
    <w:rsid w:val="004752B2"/>
    <w:rsid w:val="00481856"/>
    <w:rsid w:val="00482AD6"/>
    <w:rsid w:val="004852AC"/>
    <w:rsid w:val="004934D2"/>
    <w:rsid w:val="0049372E"/>
    <w:rsid w:val="00497617"/>
    <w:rsid w:val="004A2081"/>
    <w:rsid w:val="004A61A8"/>
    <w:rsid w:val="004B5212"/>
    <w:rsid w:val="004C374C"/>
    <w:rsid w:val="004C4838"/>
    <w:rsid w:val="004C4F8D"/>
    <w:rsid w:val="004C6CB2"/>
    <w:rsid w:val="004D2861"/>
    <w:rsid w:val="004D3E61"/>
    <w:rsid w:val="004E116E"/>
    <w:rsid w:val="004E129E"/>
    <w:rsid w:val="004E1F0E"/>
    <w:rsid w:val="004E7149"/>
    <w:rsid w:val="004E7F22"/>
    <w:rsid w:val="004F022E"/>
    <w:rsid w:val="004F1F73"/>
    <w:rsid w:val="004F3BAA"/>
    <w:rsid w:val="00500870"/>
    <w:rsid w:val="00510820"/>
    <w:rsid w:val="005110DA"/>
    <w:rsid w:val="00513827"/>
    <w:rsid w:val="00516A14"/>
    <w:rsid w:val="00521715"/>
    <w:rsid w:val="00521AF3"/>
    <w:rsid w:val="005265CF"/>
    <w:rsid w:val="00530EA3"/>
    <w:rsid w:val="00535840"/>
    <w:rsid w:val="0054108B"/>
    <w:rsid w:val="00543122"/>
    <w:rsid w:val="00546DAE"/>
    <w:rsid w:val="0055073F"/>
    <w:rsid w:val="0055321D"/>
    <w:rsid w:val="00553C50"/>
    <w:rsid w:val="00553DE5"/>
    <w:rsid w:val="00554715"/>
    <w:rsid w:val="0056470E"/>
    <w:rsid w:val="00567C88"/>
    <w:rsid w:val="00571009"/>
    <w:rsid w:val="00574F59"/>
    <w:rsid w:val="00581AA1"/>
    <w:rsid w:val="0058397B"/>
    <w:rsid w:val="00591F03"/>
    <w:rsid w:val="00594258"/>
    <w:rsid w:val="005A1E42"/>
    <w:rsid w:val="005A1E74"/>
    <w:rsid w:val="005B166A"/>
    <w:rsid w:val="005B494D"/>
    <w:rsid w:val="005B61FE"/>
    <w:rsid w:val="005B673A"/>
    <w:rsid w:val="005C48CE"/>
    <w:rsid w:val="005D261A"/>
    <w:rsid w:val="005D4A6A"/>
    <w:rsid w:val="005D5C74"/>
    <w:rsid w:val="005D5FCC"/>
    <w:rsid w:val="005E6095"/>
    <w:rsid w:val="005E62A6"/>
    <w:rsid w:val="005E74C1"/>
    <w:rsid w:val="005F14C4"/>
    <w:rsid w:val="00602787"/>
    <w:rsid w:val="00602F14"/>
    <w:rsid w:val="00604F56"/>
    <w:rsid w:val="0060535D"/>
    <w:rsid w:val="0060568D"/>
    <w:rsid w:val="0061138B"/>
    <w:rsid w:val="00614752"/>
    <w:rsid w:val="00617983"/>
    <w:rsid w:val="00622BE3"/>
    <w:rsid w:val="00623CA1"/>
    <w:rsid w:val="006240FF"/>
    <w:rsid w:val="00625B26"/>
    <w:rsid w:val="006261F1"/>
    <w:rsid w:val="00627C7D"/>
    <w:rsid w:val="00630E29"/>
    <w:rsid w:val="00633E82"/>
    <w:rsid w:val="00642000"/>
    <w:rsid w:val="006435B1"/>
    <w:rsid w:val="00644483"/>
    <w:rsid w:val="00645593"/>
    <w:rsid w:val="00660399"/>
    <w:rsid w:val="006713B7"/>
    <w:rsid w:val="006715EF"/>
    <w:rsid w:val="006775D3"/>
    <w:rsid w:val="00680BF7"/>
    <w:rsid w:val="00680FAB"/>
    <w:rsid w:val="0068529F"/>
    <w:rsid w:val="0069604B"/>
    <w:rsid w:val="006A00CB"/>
    <w:rsid w:val="006A1D37"/>
    <w:rsid w:val="006A2CE2"/>
    <w:rsid w:val="006A45DB"/>
    <w:rsid w:val="006A5668"/>
    <w:rsid w:val="006A6C7B"/>
    <w:rsid w:val="006B6906"/>
    <w:rsid w:val="006B69AE"/>
    <w:rsid w:val="006D2D31"/>
    <w:rsid w:val="006D6AB2"/>
    <w:rsid w:val="006E2F1C"/>
    <w:rsid w:val="006E3885"/>
    <w:rsid w:val="006E3F85"/>
    <w:rsid w:val="006E43E4"/>
    <w:rsid w:val="006E5194"/>
    <w:rsid w:val="006E59BE"/>
    <w:rsid w:val="006E6FDC"/>
    <w:rsid w:val="006F0BE9"/>
    <w:rsid w:val="006F430D"/>
    <w:rsid w:val="006F6811"/>
    <w:rsid w:val="00717EEA"/>
    <w:rsid w:val="0072024C"/>
    <w:rsid w:val="00721DD5"/>
    <w:rsid w:val="007234F5"/>
    <w:rsid w:val="00723858"/>
    <w:rsid w:val="00727A19"/>
    <w:rsid w:val="0073223C"/>
    <w:rsid w:val="00732558"/>
    <w:rsid w:val="00742109"/>
    <w:rsid w:val="00744B84"/>
    <w:rsid w:val="007458C6"/>
    <w:rsid w:val="00750FA0"/>
    <w:rsid w:val="00752102"/>
    <w:rsid w:val="00755A31"/>
    <w:rsid w:val="00756959"/>
    <w:rsid w:val="00762487"/>
    <w:rsid w:val="00763ADA"/>
    <w:rsid w:val="0076498D"/>
    <w:rsid w:val="00777EFB"/>
    <w:rsid w:val="00785C61"/>
    <w:rsid w:val="007867F2"/>
    <w:rsid w:val="00787E2D"/>
    <w:rsid w:val="00793DE5"/>
    <w:rsid w:val="00793E95"/>
    <w:rsid w:val="00796431"/>
    <w:rsid w:val="007A2222"/>
    <w:rsid w:val="007A39EB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D7D71"/>
    <w:rsid w:val="007E2B17"/>
    <w:rsid w:val="007E571C"/>
    <w:rsid w:val="007E6321"/>
    <w:rsid w:val="007E65F9"/>
    <w:rsid w:val="007E6C09"/>
    <w:rsid w:val="007F1928"/>
    <w:rsid w:val="007F2B59"/>
    <w:rsid w:val="007F5EDD"/>
    <w:rsid w:val="008068A1"/>
    <w:rsid w:val="008129EB"/>
    <w:rsid w:val="00813B8B"/>
    <w:rsid w:val="00814FEF"/>
    <w:rsid w:val="008262C0"/>
    <w:rsid w:val="00831C47"/>
    <w:rsid w:val="00832725"/>
    <w:rsid w:val="0083687C"/>
    <w:rsid w:val="00836A4D"/>
    <w:rsid w:val="00844012"/>
    <w:rsid w:val="00846497"/>
    <w:rsid w:val="008476F4"/>
    <w:rsid w:val="00851CB8"/>
    <w:rsid w:val="008556BA"/>
    <w:rsid w:val="00855F89"/>
    <w:rsid w:val="0085689E"/>
    <w:rsid w:val="00857138"/>
    <w:rsid w:val="0086063A"/>
    <w:rsid w:val="00861E84"/>
    <w:rsid w:val="00862DA1"/>
    <w:rsid w:val="008669AE"/>
    <w:rsid w:val="00877BDE"/>
    <w:rsid w:val="00885D21"/>
    <w:rsid w:val="0088789A"/>
    <w:rsid w:val="008938AC"/>
    <w:rsid w:val="0089469C"/>
    <w:rsid w:val="00897EFB"/>
    <w:rsid w:val="008A3A58"/>
    <w:rsid w:val="008B0187"/>
    <w:rsid w:val="008B58A6"/>
    <w:rsid w:val="008B73A2"/>
    <w:rsid w:val="008B7E88"/>
    <w:rsid w:val="008C1CA1"/>
    <w:rsid w:val="008C5C00"/>
    <w:rsid w:val="008C7FFD"/>
    <w:rsid w:val="008D3DC1"/>
    <w:rsid w:val="008D56F6"/>
    <w:rsid w:val="008E280C"/>
    <w:rsid w:val="008E3F19"/>
    <w:rsid w:val="008E5B50"/>
    <w:rsid w:val="008E5FBD"/>
    <w:rsid w:val="008E65E9"/>
    <w:rsid w:val="00900139"/>
    <w:rsid w:val="009171B4"/>
    <w:rsid w:val="0092124F"/>
    <w:rsid w:val="00921E38"/>
    <w:rsid w:val="0092233A"/>
    <w:rsid w:val="00922638"/>
    <w:rsid w:val="009265E5"/>
    <w:rsid w:val="0093389A"/>
    <w:rsid w:val="00936A50"/>
    <w:rsid w:val="0094000A"/>
    <w:rsid w:val="00943598"/>
    <w:rsid w:val="00954B8C"/>
    <w:rsid w:val="0096216E"/>
    <w:rsid w:val="0096416C"/>
    <w:rsid w:val="009656C1"/>
    <w:rsid w:val="00966357"/>
    <w:rsid w:val="00970CBD"/>
    <w:rsid w:val="009875DB"/>
    <w:rsid w:val="00992C50"/>
    <w:rsid w:val="00993B6F"/>
    <w:rsid w:val="0099409C"/>
    <w:rsid w:val="009947B1"/>
    <w:rsid w:val="009955A1"/>
    <w:rsid w:val="009A5288"/>
    <w:rsid w:val="009B2621"/>
    <w:rsid w:val="009B2DE0"/>
    <w:rsid w:val="009B63A5"/>
    <w:rsid w:val="009B6856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14E"/>
    <w:rsid w:val="009F16A5"/>
    <w:rsid w:val="009F18BE"/>
    <w:rsid w:val="009F1EAA"/>
    <w:rsid w:val="009F2F31"/>
    <w:rsid w:val="009F6927"/>
    <w:rsid w:val="00A17351"/>
    <w:rsid w:val="00A20AFA"/>
    <w:rsid w:val="00A3359E"/>
    <w:rsid w:val="00A3423B"/>
    <w:rsid w:val="00A36FA1"/>
    <w:rsid w:val="00A41F19"/>
    <w:rsid w:val="00A42EB2"/>
    <w:rsid w:val="00A43980"/>
    <w:rsid w:val="00A447FC"/>
    <w:rsid w:val="00A54A70"/>
    <w:rsid w:val="00A54EC3"/>
    <w:rsid w:val="00A565F1"/>
    <w:rsid w:val="00A56B22"/>
    <w:rsid w:val="00A56E87"/>
    <w:rsid w:val="00A609B2"/>
    <w:rsid w:val="00A638CC"/>
    <w:rsid w:val="00A639D8"/>
    <w:rsid w:val="00A67F94"/>
    <w:rsid w:val="00A70FEA"/>
    <w:rsid w:val="00A71321"/>
    <w:rsid w:val="00A7211A"/>
    <w:rsid w:val="00A72B55"/>
    <w:rsid w:val="00A76EC0"/>
    <w:rsid w:val="00A771A1"/>
    <w:rsid w:val="00A853CA"/>
    <w:rsid w:val="00A87804"/>
    <w:rsid w:val="00A91952"/>
    <w:rsid w:val="00A97BFC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AF76CC"/>
    <w:rsid w:val="00B03C4C"/>
    <w:rsid w:val="00B1140D"/>
    <w:rsid w:val="00B222C6"/>
    <w:rsid w:val="00B24124"/>
    <w:rsid w:val="00B375D1"/>
    <w:rsid w:val="00B402FC"/>
    <w:rsid w:val="00B41C5D"/>
    <w:rsid w:val="00B42D82"/>
    <w:rsid w:val="00B43452"/>
    <w:rsid w:val="00B43BD7"/>
    <w:rsid w:val="00B440C4"/>
    <w:rsid w:val="00B46E4C"/>
    <w:rsid w:val="00B50576"/>
    <w:rsid w:val="00B52F6E"/>
    <w:rsid w:val="00B53570"/>
    <w:rsid w:val="00B53FA3"/>
    <w:rsid w:val="00B61B23"/>
    <w:rsid w:val="00B620F3"/>
    <w:rsid w:val="00B80CA3"/>
    <w:rsid w:val="00B8467D"/>
    <w:rsid w:val="00B90A09"/>
    <w:rsid w:val="00B91E70"/>
    <w:rsid w:val="00B91F96"/>
    <w:rsid w:val="00B930AC"/>
    <w:rsid w:val="00B93B0E"/>
    <w:rsid w:val="00B96CB1"/>
    <w:rsid w:val="00BA6EB2"/>
    <w:rsid w:val="00BA7208"/>
    <w:rsid w:val="00BA725C"/>
    <w:rsid w:val="00BB271E"/>
    <w:rsid w:val="00BB6D18"/>
    <w:rsid w:val="00BC0EC4"/>
    <w:rsid w:val="00BC146A"/>
    <w:rsid w:val="00BC15D2"/>
    <w:rsid w:val="00BC3061"/>
    <w:rsid w:val="00BC5DF6"/>
    <w:rsid w:val="00BD27B4"/>
    <w:rsid w:val="00BD3B2B"/>
    <w:rsid w:val="00BD55C3"/>
    <w:rsid w:val="00BD7357"/>
    <w:rsid w:val="00BE0656"/>
    <w:rsid w:val="00BE1803"/>
    <w:rsid w:val="00BE5138"/>
    <w:rsid w:val="00BE68C0"/>
    <w:rsid w:val="00BF03C4"/>
    <w:rsid w:val="00BF7755"/>
    <w:rsid w:val="00C00B92"/>
    <w:rsid w:val="00C039CC"/>
    <w:rsid w:val="00C060C7"/>
    <w:rsid w:val="00C06EF1"/>
    <w:rsid w:val="00C1050B"/>
    <w:rsid w:val="00C12E6C"/>
    <w:rsid w:val="00C16A95"/>
    <w:rsid w:val="00C20569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7C"/>
    <w:rsid w:val="00C509A7"/>
    <w:rsid w:val="00C555AA"/>
    <w:rsid w:val="00C55E96"/>
    <w:rsid w:val="00C56448"/>
    <w:rsid w:val="00C6496D"/>
    <w:rsid w:val="00C65982"/>
    <w:rsid w:val="00C71DF4"/>
    <w:rsid w:val="00C72227"/>
    <w:rsid w:val="00C7581E"/>
    <w:rsid w:val="00C80DB3"/>
    <w:rsid w:val="00C80E69"/>
    <w:rsid w:val="00C94C69"/>
    <w:rsid w:val="00C96AAE"/>
    <w:rsid w:val="00CA2C77"/>
    <w:rsid w:val="00CA691A"/>
    <w:rsid w:val="00CA6C97"/>
    <w:rsid w:val="00CB386D"/>
    <w:rsid w:val="00CB4DBD"/>
    <w:rsid w:val="00CC286E"/>
    <w:rsid w:val="00CC3490"/>
    <w:rsid w:val="00CC3F95"/>
    <w:rsid w:val="00CC61E5"/>
    <w:rsid w:val="00CC783E"/>
    <w:rsid w:val="00CD04BB"/>
    <w:rsid w:val="00CD18B3"/>
    <w:rsid w:val="00CD194D"/>
    <w:rsid w:val="00CD1D69"/>
    <w:rsid w:val="00CD3DEF"/>
    <w:rsid w:val="00CD50B4"/>
    <w:rsid w:val="00CD7218"/>
    <w:rsid w:val="00CE3ECC"/>
    <w:rsid w:val="00CE4338"/>
    <w:rsid w:val="00CE696F"/>
    <w:rsid w:val="00CE70B7"/>
    <w:rsid w:val="00CF07E2"/>
    <w:rsid w:val="00CF08A1"/>
    <w:rsid w:val="00CF4299"/>
    <w:rsid w:val="00CF554C"/>
    <w:rsid w:val="00CF6CEC"/>
    <w:rsid w:val="00D010ED"/>
    <w:rsid w:val="00D046FA"/>
    <w:rsid w:val="00D0478E"/>
    <w:rsid w:val="00D049D7"/>
    <w:rsid w:val="00D10E47"/>
    <w:rsid w:val="00D12D7B"/>
    <w:rsid w:val="00D20E4F"/>
    <w:rsid w:val="00D2388B"/>
    <w:rsid w:val="00D26C01"/>
    <w:rsid w:val="00D34436"/>
    <w:rsid w:val="00D35026"/>
    <w:rsid w:val="00D3692A"/>
    <w:rsid w:val="00D3733E"/>
    <w:rsid w:val="00D40C42"/>
    <w:rsid w:val="00D41B5A"/>
    <w:rsid w:val="00D545E2"/>
    <w:rsid w:val="00D6042B"/>
    <w:rsid w:val="00D62F16"/>
    <w:rsid w:val="00D6434D"/>
    <w:rsid w:val="00D646B1"/>
    <w:rsid w:val="00D66939"/>
    <w:rsid w:val="00D73278"/>
    <w:rsid w:val="00D80E03"/>
    <w:rsid w:val="00D849A2"/>
    <w:rsid w:val="00D84D8B"/>
    <w:rsid w:val="00D90B25"/>
    <w:rsid w:val="00D91441"/>
    <w:rsid w:val="00D9672D"/>
    <w:rsid w:val="00DA0D69"/>
    <w:rsid w:val="00DA2515"/>
    <w:rsid w:val="00DA3D05"/>
    <w:rsid w:val="00DA4BC2"/>
    <w:rsid w:val="00DA6151"/>
    <w:rsid w:val="00DA6943"/>
    <w:rsid w:val="00DB1D8A"/>
    <w:rsid w:val="00DB2B7C"/>
    <w:rsid w:val="00DC00A8"/>
    <w:rsid w:val="00DC20B2"/>
    <w:rsid w:val="00DC5197"/>
    <w:rsid w:val="00DC7DA5"/>
    <w:rsid w:val="00DD4806"/>
    <w:rsid w:val="00DD5C8F"/>
    <w:rsid w:val="00DE2601"/>
    <w:rsid w:val="00DF0789"/>
    <w:rsid w:val="00DF6A73"/>
    <w:rsid w:val="00DF7807"/>
    <w:rsid w:val="00E04E82"/>
    <w:rsid w:val="00E07058"/>
    <w:rsid w:val="00E13D7E"/>
    <w:rsid w:val="00E17D0C"/>
    <w:rsid w:val="00E21CC9"/>
    <w:rsid w:val="00E2294F"/>
    <w:rsid w:val="00E27757"/>
    <w:rsid w:val="00E30E5C"/>
    <w:rsid w:val="00E35199"/>
    <w:rsid w:val="00E35E3E"/>
    <w:rsid w:val="00E41E15"/>
    <w:rsid w:val="00E47C6A"/>
    <w:rsid w:val="00E5177A"/>
    <w:rsid w:val="00E52CD8"/>
    <w:rsid w:val="00E56894"/>
    <w:rsid w:val="00E609CA"/>
    <w:rsid w:val="00E72DD1"/>
    <w:rsid w:val="00E76C2F"/>
    <w:rsid w:val="00E826D3"/>
    <w:rsid w:val="00E83E50"/>
    <w:rsid w:val="00E87A16"/>
    <w:rsid w:val="00E90426"/>
    <w:rsid w:val="00EA53DB"/>
    <w:rsid w:val="00EA5F42"/>
    <w:rsid w:val="00EA7D50"/>
    <w:rsid w:val="00EB0568"/>
    <w:rsid w:val="00EB60FD"/>
    <w:rsid w:val="00EB6648"/>
    <w:rsid w:val="00EC01B3"/>
    <w:rsid w:val="00EC1F18"/>
    <w:rsid w:val="00EC3AAF"/>
    <w:rsid w:val="00EC4B72"/>
    <w:rsid w:val="00EC5FDB"/>
    <w:rsid w:val="00ED4593"/>
    <w:rsid w:val="00ED7120"/>
    <w:rsid w:val="00EE797F"/>
    <w:rsid w:val="00EE7E07"/>
    <w:rsid w:val="00EF002F"/>
    <w:rsid w:val="00EF7912"/>
    <w:rsid w:val="00F03F1E"/>
    <w:rsid w:val="00F054F7"/>
    <w:rsid w:val="00F105BD"/>
    <w:rsid w:val="00F15C83"/>
    <w:rsid w:val="00F265A9"/>
    <w:rsid w:val="00F56DB4"/>
    <w:rsid w:val="00F61BF5"/>
    <w:rsid w:val="00F61E97"/>
    <w:rsid w:val="00F674FF"/>
    <w:rsid w:val="00F702CC"/>
    <w:rsid w:val="00F72208"/>
    <w:rsid w:val="00F74077"/>
    <w:rsid w:val="00F74497"/>
    <w:rsid w:val="00F8213E"/>
    <w:rsid w:val="00F8490A"/>
    <w:rsid w:val="00F87232"/>
    <w:rsid w:val="00F92DFE"/>
    <w:rsid w:val="00F96E0F"/>
    <w:rsid w:val="00FA4399"/>
    <w:rsid w:val="00FB1900"/>
    <w:rsid w:val="00FB313A"/>
    <w:rsid w:val="00FB48DC"/>
    <w:rsid w:val="00FC2D66"/>
    <w:rsid w:val="00FC53D0"/>
    <w:rsid w:val="00FD3278"/>
    <w:rsid w:val="00FD36EE"/>
    <w:rsid w:val="00FD3AF2"/>
    <w:rsid w:val="00FD3C6F"/>
    <w:rsid w:val="00FD470E"/>
    <w:rsid w:val="00FD4A9E"/>
    <w:rsid w:val="00FD6190"/>
    <w:rsid w:val="00FD6986"/>
    <w:rsid w:val="00FE4E67"/>
    <w:rsid w:val="00FF321A"/>
    <w:rsid w:val="00FF562D"/>
    <w:rsid w:val="37B473D2"/>
    <w:rsid w:val="71C3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1">
    <w:name w:val="page number"/>
    <w:basedOn w:val="8"/>
    <w:qFormat/>
    <w:uiPriority w:val="99"/>
    <w:rPr>
      <w:rFonts w:cs="Times New Roman"/>
    </w:rPr>
  </w:style>
  <w:style w:type="character" w:styleId="12">
    <w:name w:val="line number"/>
    <w:basedOn w:val="8"/>
    <w:semiHidden/>
    <w:unhideWhenUsed/>
    <w:qFormat/>
    <w:uiPriority w:val="99"/>
  </w:style>
  <w:style w:type="paragraph" w:styleId="13">
    <w:name w:val="Balloon Text"/>
    <w:basedOn w:val="1"/>
    <w:link w:val="2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header"/>
    <w:basedOn w:val="1"/>
    <w:link w:val="20"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23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Верхний колонтитул Знак"/>
    <w:basedOn w:val="8"/>
    <w:link w:val="14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21">
    <w:name w:val="ConsPlusNormal"/>
    <w:link w:val="22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2">
    <w:name w:val="ConsPlusNormal Знак"/>
    <w:link w:val="21"/>
    <w:qFormat/>
    <w:locked/>
    <w:uiPriority w:val="0"/>
    <w:rPr>
      <w:rFonts w:ascii="Arial" w:hAnsi="Arial" w:eastAsia="Times New Roman" w:cs="Arial"/>
      <w:sz w:val="20"/>
      <w:szCs w:val="20"/>
    </w:rPr>
  </w:style>
  <w:style w:type="character" w:customStyle="1" w:styleId="23">
    <w:name w:val="Нижний колонтитул Знак"/>
    <w:basedOn w:val="8"/>
    <w:link w:val="16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paragraph" w:customStyle="1" w:styleId="24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25">
    <w:name w:val="11111111111"/>
    <w:basedOn w:val="21"/>
    <w:link w:val="26"/>
    <w:qFormat/>
    <w:uiPriority w:val="0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26">
    <w:name w:val="11111111111 Знак"/>
    <w:basedOn w:val="22"/>
    <w:link w:val="25"/>
    <w:qFormat/>
    <w:uiPriority w:val="0"/>
    <w:rPr>
      <w:rFonts w:ascii="Arial" w:hAnsi="Arial" w:eastAsia="Times New Roman" w:cs="Arial"/>
      <w:sz w:val="28"/>
      <w:szCs w:val="28"/>
    </w:rPr>
  </w:style>
  <w:style w:type="paragraph" w:styleId="27">
    <w:name w:val="List Paragraph"/>
    <w:basedOn w:val="1"/>
    <w:link w:val="29"/>
    <w:qFormat/>
    <w:uiPriority w:val="1"/>
    <w:pPr>
      <w:ind w:left="720"/>
      <w:contextualSpacing/>
    </w:pPr>
  </w:style>
  <w:style w:type="character" w:customStyle="1" w:styleId="28">
    <w:name w:val="Текст выноски Знак"/>
    <w:basedOn w:val="8"/>
    <w:link w:val="1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9">
    <w:name w:val="Абзац списка Знак"/>
    <w:link w:val="27"/>
    <w:qFormat/>
    <w:locked/>
    <w:uiPriority w:val="1"/>
  </w:style>
  <w:style w:type="table" w:customStyle="1" w:styleId="30">
    <w:name w:val="Сетка таблицы2"/>
    <w:basedOn w:val="9"/>
    <w:qFormat/>
    <w:uiPriority w:val="39"/>
    <w:pPr>
      <w:jc w:val="center"/>
    </w:pPr>
    <w:rPr>
      <w:rFonts w:cs="Times New Roman" w:asciiTheme="minorHAnsi" w:hAnsiTheme="minorHAnsi" w:eastAsiaTheme="minorEastAsia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9018-1C1D-4ED5-9677-874D564B5A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1430</Words>
  <Characters>8154</Characters>
  <Lines>67</Lines>
  <Paragraphs>19</Paragraphs>
  <TotalTime>64</TotalTime>
  <ScaleCrop>false</ScaleCrop>
  <LinksUpToDate>false</LinksUpToDate>
  <CharactersWithSpaces>9565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2025-10-07T08:19:00Z</dcterms:created>
  <dc:creator>Каштанова Лилия Ильдаровна</dc:creator>
  <cp:lastModifiedBy>lapshina</cp:lastModifiedBy>
  <cp:lastPrinted>2025-10-09T12:31:00Z</cp:lastPrinted>
  <dcterms:modified xsi:type="dcterms:W3CDTF">2025-10-14T08:18:23Z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DF03E681C5824A5B83B40EA1F9224B68_12</vt:lpwstr>
  </property>
</Properties>
</file>