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3D17D" w14:textId="77777777" w:rsidR="00F2041B" w:rsidRDefault="00F2041B" w:rsidP="00F2041B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</w:p>
    <w:p w14:paraId="1FD8AF0F" w14:textId="77777777" w:rsidR="00F2041B" w:rsidRDefault="00F2041B" w:rsidP="00F2041B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56C095A9" w14:textId="77777777" w:rsidR="00F2041B" w:rsidRDefault="00F2041B" w:rsidP="00F2041B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353A4B9D" w14:textId="77777777" w:rsidR="00F2041B" w:rsidRPr="00F2041B" w:rsidRDefault="00F2041B" w:rsidP="00F2041B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87389FF" w14:textId="77777777" w:rsidR="00F2041B" w:rsidRPr="00F2041B" w:rsidRDefault="00F2041B" w:rsidP="00F2041B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 xml:space="preserve">ПРАВИТЕЛЬСТВО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14:paraId="2381CBD0" w14:textId="77777777" w:rsid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5DE06C24" w14:textId="77777777" w:rsidR="00DC3447" w:rsidRDefault="00DC3447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05A18F27" w14:textId="77777777" w:rsidR="00DC3447" w:rsidRDefault="00DC3447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78974CD3" w14:textId="358C2E7E" w:rsidR="00F2041B" w:rsidRDefault="00680244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</w:t>
      </w:r>
      <w:r w:rsidR="00DC3447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ЛЕНИЕ </w:t>
      </w:r>
    </w:p>
    <w:p w14:paraId="4DCDE523" w14:textId="77777777" w:rsidR="00680244" w:rsidRDefault="00680244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21FD7821" w14:textId="77777777" w:rsidR="00DC3447" w:rsidRDefault="00DC3447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6EDC5A43" w14:textId="77777777" w:rsidR="00680244" w:rsidRPr="00F2041B" w:rsidRDefault="00680244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275BB4B8" w14:textId="77777777" w:rsidR="003F5DC7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680244">
        <w:rPr>
          <w:rFonts w:ascii="PT Astra Serif" w:hAnsi="PT Astra Serif"/>
          <w:sz w:val="28"/>
          <w:szCs w:val="28"/>
        </w:rPr>
        <w:t xml:space="preserve"> некоторых вопросах</w:t>
      </w:r>
      <w:r w:rsidR="003F5DC7">
        <w:rPr>
          <w:rFonts w:ascii="PT Astra Serif" w:hAnsi="PT Astra Serif"/>
          <w:sz w:val="28"/>
          <w:szCs w:val="28"/>
        </w:rPr>
        <w:t xml:space="preserve"> </w:t>
      </w:r>
      <w:r w:rsidR="00680244">
        <w:rPr>
          <w:rFonts w:ascii="PT Astra Serif" w:hAnsi="PT Astra Serif"/>
          <w:sz w:val="28"/>
          <w:szCs w:val="28"/>
        </w:rPr>
        <w:t xml:space="preserve">размещения </w:t>
      </w:r>
      <w:r w:rsidRPr="00F2041B">
        <w:rPr>
          <w:rFonts w:ascii="PT Astra Serif" w:hAnsi="PT Astra Serif"/>
          <w:sz w:val="28"/>
          <w:szCs w:val="28"/>
        </w:rPr>
        <w:t>нестационарных торговых объектов</w:t>
      </w:r>
    </w:p>
    <w:p w14:paraId="251E071E" w14:textId="5F9D3CED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 xml:space="preserve">на </w:t>
      </w:r>
      <w:r w:rsidR="00680244">
        <w:rPr>
          <w:rFonts w:ascii="PT Astra Serif" w:hAnsi="PT Astra Serif"/>
          <w:sz w:val="28"/>
          <w:szCs w:val="28"/>
        </w:rPr>
        <w:t xml:space="preserve">территории Ульяновской области </w:t>
      </w:r>
    </w:p>
    <w:p w14:paraId="0C03CAA4" w14:textId="77777777" w:rsidR="00F2041B" w:rsidRPr="00F2041B" w:rsidRDefault="00F2041B" w:rsidP="00F2041B">
      <w:pPr>
        <w:pStyle w:val="ConsPlusNormal"/>
        <w:rPr>
          <w:rFonts w:ascii="PT Astra Serif" w:hAnsi="PT Astra Serif"/>
          <w:sz w:val="28"/>
          <w:szCs w:val="28"/>
        </w:rPr>
      </w:pPr>
    </w:p>
    <w:p w14:paraId="0881A6A9" w14:textId="77777777" w:rsidR="00F2041B" w:rsidRPr="00F2041B" w:rsidRDefault="00F2041B" w:rsidP="00F2041B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70E353E5" w14:textId="248B707B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8">
        <w:r w:rsidRPr="00F2041B">
          <w:rPr>
            <w:rFonts w:ascii="PT Astra Serif" w:hAnsi="PT Astra Serif"/>
            <w:sz w:val="28"/>
            <w:szCs w:val="28"/>
          </w:rPr>
          <w:t>законом</w:t>
        </w:r>
      </w:hyperlink>
      <w:r w:rsidR="00680244">
        <w:rPr>
          <w:rFonts w:ascii="PT Astra Serif" w:hAnsi="PT Astra Serif"/>
          <w:sz w:val="28"/>
          <w:szCs w:val="28"/>
        </w:rPr>
        <w:t xml:space="preserve"> от 28.12.2009 № 381-ФЗ</w:t>
      </w:r>
      <w:r w:rsidR="0068024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F2041B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</w:t>
      </w:r>
      <w:r w:rsidR="00680244">
        <w:rPr>
          <w:rFonts w:ascii="PT Astra Serif" w:hAnsi="PT Astra Serif"/>
          <w:sz w:val="28"/>
          <w:szCs w:val="28"/>
        </w:rPr>
        <w:br/>
      </w:r>
      <w:r w:rsidRPr="00F2041B">
        <w:rPr>
          <w:rFonts w:ascii="PT Astra Serif" w:hAnsi="PT Astra Serif"/>
          <w:sz w:val="28"/>
          <w:szCs w:val="28"/>
        </w:rPr>
        <w:t>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F2041B">
        <w:rPr>
          <w:rFonts w:ascii="PT Astra Serif" w:hAnsi="PT Astra Serif"/>
          <w:sz w:val="28"/>
          <w:szCs w:val="28"/>
        </w:rPr>
        <w:t xml:space="preserve"> </w:t>
      </w:r>
      <w:r w:rsidR="00680244">
        <w:rPr>
          <w:rFonts w:ascii="PT Astra Serif" w:hAnsi="PT Astra Serif"/>
          <w:sz w:val="28"/>
          <w:szCs w:val="28"/>
        </w:rPr>
        <w:t xml:space="preserve">и законом Ульяновской области </w:t>
      </w:r>
      <w:r w:rsidR="00680244" w:rsidRPr="00680244">
        <w:rPr>
          <w:rFonts w:ascii="PT Astra Serif" w:hAnsi="PT Astra Serif"/>
          <w:sz w:val="28"/>
          <w:szCs w:val="28"/>
        </w:rPr>
        <w:t>от 30.11.2011</w:t>
      </w:r>
      <w:r w:rsidR="00680244">
        <w:rPr>
          <w:rFonts w:ascii="PT Astra Serif" w:hAnsi="PT Astra Serif"/>
          <w:sz w:val="28"/>
          <w:szCs w:val="28"/>
        </w:rPr>
        <w:br/>
        <w:t>№</w:t>
      </w:r>
      <w:r w:rsidR="00680244" w:rsidRPr="00680244">
        <w:rPr>
          <w:rFonts w:ascii="PT Astra Serif" w:hAnsi="PT Astra Serif"/>
          <w:sz w:val="28"/>
          <w:szCs w:val="28"/>
        </w:rPr>
        <w:t xml:space="preserve"> 208-ЗО </w:t>
      </w:r>
      <w:r w:rsidR="00680244">
        <w:rPr>
          <w:rFonts w:ascii="PT Astra Serif" w:hAnsi="PT Astra Serif"/>
          <w:sz w:val="28"/>
          <w:szCs w:val="28"/>
        </w:rPr>
        <w:t>«</w:t>
      </w:r>
      <w:r w:rsidR="00680244" w:rsidRPr="00680244">
        <w:rPr>
          <w:rFonts w:ascii="PT Astra Serif" w:hAnsi="PT Astra Serif"/>
          <w:sz w:val="28"/>
          <w:szCs w:val="28"/>
        </w:rPr>
        <w:t>О некоторых вопросах регулирования торговой деятельности</w:t>
      </w:r>
      <w:r w:rsidR="00680244">
        <w:rPr>
          <w:rFonts w:ascii="PT Astra Serif" w:hAnsi="PT Astra Serif"/>
          <w:sz w:val="28"/>
          <w:szCs w:val="28"/>
        </w:rPr>
        <w:br/>
      </w:r>
      <w:r w:rsidR="00680244" w:rsidRPr="00680244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680244">
        <w:rPr>
          <w:rFonts w:ascii="PT Astra Serif" w:hAnsi="PT Astra Serif"/>
          <w:sz w:val="28"/>
          <w:szCs w:val="28"/>
        </w:rPr>
        <w:t xml:space="preserve">» </w:t>
      </w:r>
      <w:r w:rsidRPr="00F2041B">
        <w:rPr>
          <w:rFonts w:ascii="PT Astra Serif" w:hAnsi="PT Astra Serif"/>
          <w:sz w:val="28"/>
          <w:szCs w:val="28"/>
        </w:rPr>
        <w:t xml:space="preserve">Правительство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="00680244">
        <w:rPr>
          <w:rFonts w:ascii="PT Astra Serif" w:hAnsi="PT Astra Serif"/>
          <w:sz w:val="28"/>
          <w:szCs w:val="28"/>
        </w:rPr>
        <w:br/>
      </w:r>
      <w:proofErr w:type="gramStart"/>
      <w:r w:rsidRPr="00F2041B"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F2041B">
        <w:rPr>
          <w:rFonts w:ascii="PT Astra Serif" w:hAnsi="PT Astra Serif"/>
          <w:sz w:val="28"/>
          <w:szCs w:val="28"/>
        </w:rPr>
        <w:t>т:</w:t>
      </w:r>
    </w:p>
    <w:p w14:paraId="5C16625D" w14:textId="55906891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F2041B">
        <w:rPr>
          <w:rFonts w:ascii="PT Astra Serif" w:hAnsi="PT Astra Serif"/>
          <w:sz w:val="28"/>
          <w:szCs w:val="28"/>
        </w:rPr>
        <w:t>Утвердить</w:t>
      </w:r>
      <w:r w:rsidR="00421D98">
        <w:rPr>
          <w:rFonts w:ascii="PT Astra Serif" w:hAnsi="PT Astra Serif"/>
          <w:sz w:val="28"/>
          <w:szCs w:val="28"/>
        </w:rPr>
        <w:t xml:space="preserve"> </w:t>
      </w:r>
      <w:r w:rsidR="00680244">
        <w:rPr>
          <w:rFonts w:ascii="PT Astra Serif" w:hAnsi="PT Astra Serif"/>
          <w:sz w:val="28"/>
          <w:szCs w:val="28"/>
        </w:rPr>
        <w:t xml:space="preserve">Правила </w:t>
      </w:r>
      <w:r w:rsidRPr="00F2041B">
        <w:rPr>
          <w:rFonts w:ascii="PT Astra Serif" w:hAnsi="PT Astra Serif"/>
          <w:sz w:val="28"/>
          <w:szCs w:val="28"/>
        </w:rPr>
        <w:t xml:space="preserve">включения нестационарных торговых объектов, расположенных на земельных участках, в зданиях, строениях и сооружениях, находящихся в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F2041B">
        <w:rPr>
          <w:rFonts w:ascii="PT Astra Serif" w:hAnsi="PT Astra Serif"/>
          <w:sz w:val="28"/>
          <w:szCs w:val="28"/>
        </w:rPr>
        <w:t>собственности, в схему размещения нестационарных торговых объектов</w:t>
      </w:r>
      <w:r w:rsidR="00421D98">
        <w:rPr>
          <w:rFonts w:ascii="PT Astra Serif" w:hAnsi="PT Astra Serif"/>
          <w:sz w:val="28"/>
          <w:szCs w:val="28"/>
        </w:rPr>
        <w:t xml:space="preserve"> (приложение № 1)</w:t>
      </w:r>
      <w:r w:rsidRPr="00F2041B">
        <w:rPr>
          <w:rFonts w:ascii="PT Astra Serif" w:hAnsi="PT Astra Serif"/>
          <w:sz w:val="28"/>
          <w:szCs w:val="28"/>
        </w:rPr>
        <w:t>.</w:t>
      </w:r>
    </w:p>
    <w:p w14:paraId="22858FDD" w14:textId="6BFA2B79" w:rsidR="00B0277F" w:rsidRDefault="00F2041B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173765">
        <w:rPr>
          <w:rFonts w:ascii="PT Astra Serif" w:hAnsi="PT Astra Serif"/>
          <w:sz w:val="28"/>
          <w:szCs w:val="28"/>
        </w:rPr>
        <w:t>Рекомендовать о</w:t>
      </w:r>
      <w:r w:rsidR="00B0277F" w:rsidRPr="00C504C2">
        <w:rPr>
          <w:rFonts w:ascii="PT Astra Serif" w:hAnsi="PT Astra Serif"/>
          <w:sz w:val="28"/>
          <w:szCs w:val="28"/>
        </w:rPr>
        <w:t>рганам местного самоуправления</w:t>
      </w:r>
      <w:r w:rsidR="00B0277F">
        <w:rPr>
          <w:rFonts w:ascii="PT Astra Serif" w:hAnsi="PT Astra Serif"/>
          <w:sz w:val="28"/>
          <w:szCs w:val="28"/>
        </w:rPr>
        <w:t xml:space="preserve"> муниципальных образований Ульяновской области </w:t>
      </w:r>
      <w:r w:rsidR="00B0277F" w:rsidRPr="00C504C2">
        <w:rPr>
          <w:rFonts w:ascii="PT Astra Serif" w:hAnsi="PT Astra Serif"/>
          <w:sz w:val="28"/>
          <w:szCs w:val="28"/>
        </w:rPr>
        <w:t>руководствоваться Методическими рекомендациями</w:t>
      </w:r>
      <w:r w:rsidR="00B0277F">
        <w:rPr>
          <w:rFonts w:ascii="PT Astra Serif" w:hAnsi="PT Astra Serif"/>
          <w:sz w:val="28"/>
          <w:szCs w:val="28"/>
        </w:rPr>
        <w:t xml:space="preserve"> по размещению нестационарных торговых объектов на территории Ульяновской области</w:t>
      </w:r>
      <w:r w:rsidR="00421D98">
        <w:rPr>
          <w:rFonts w:ascii="PT Astra Serif" w:hAnsi="PT Astra Serif"/>
          <w:sz w:val="28"/>
          <w:szCs w:val="28"/>
        </w:rPr>
        <w:t xml:space="preserve"> (приложение № 2)</w:t>
      </w:r>
      <w:r w:rsidR="00B0277F">
        <w:rPr>
          <w:rFonts w:ascii="PT Astra Serif" w:hAnsi="PT Astra Serif"/>
          <w:sz w:val="28"/>
          <w:szCs w:val="28"/>
        </w:rPr>
        <w:t xml:space="preserve">. </w:t>
      </w:r>
    </w:p>
    <w:p w14:paraId="61C87275" w14:textId="1FAB9345" w:rsidR="00F2041B" w:rsidRDefault="00B0277F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F2041B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61DBE930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C8DCBDA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6D235DF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9699761" w14:textId="77777777" w:rsidR="00F2041B" w:rsidRPr="00F2041B" w:rsidRDefault="00F2041B" w:rsidP="00F2041B">
      <w:pPr>
        <w:pStyle w:val="ConsPlusNormal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Председатель Правительства</w:t>
      </w:r>
    </w:p>
    <w:p w14:paraId="62E16FAE" w14:textId="77777777" w:rsidR="00F2041B" w:rsidRPr="00F2041B" w:rsidRDefault="00F2041B" w:rsidP="00F2041B"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7D864165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287C212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D2CE21D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DEB4781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622F8F4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  <w:sectPr w:rsidR="00F2041B" w:rsidSect="0020467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B5815C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92FF734" w14:textId="702B8830" w:rsidR="00680244" w:rsidRDefault="00680244" w:rsidP="00F2041B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1 </w:t>
      </w:r>
    </w:p>
    <w:p w14:paraId="511494C5" w14:textId="77777777" w:rsidR="00680244" w:rsidRDefault="00680244" w:rsidP="00F2041B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</w:p>
    <w:p w14:paraId="76519A16" w14:textId="74FAFABA" w:rsidR="00F2041B" w:rsidRDefault="00680244" w:rsidP="00F2041B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F2041B">
        <w:rPr>
          <w:rFonts w:ascii="PT Astra Serif" w:hAnsi="PT Astra Serif"/>
          <w:sz w:val="28"/>
          <w:szCs w:val="28"/>
        </w:rPr>
        <w:t>п</w:t>
      </w:r>
      <w:r w:rsidR="00F2041B" w:rsidRPr="00F2041B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ю</w:t>
      </w:r>
      <w:r w:rsidR="00F2041B" w:rsidRPr="00F2041B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33912CF6" w14:textId="77777777" w:rsidR="00F2041B" w:rsidRPr="00F2041B" w:rsidRDefault="00F2041B" w:rsidP="00F2041B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6376B3A7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BD70926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B71A063" w14:textId="77777777" w:rsidR="00680244" w:rsidRPr="00F2041B" w:rsidRDefault="00680244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386DDD4" w14:textId="77777777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0"/>
      <w:bookmarkEnd w:id="0"/>
      <w:r w:rsidRPr="00F2041B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РАВИЛА</w:t>
      </w:r>
    </w:p>
    <w:p w14:paraId="47F904DA" w14:textId="77777777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включения нестационарных торговых объектов,</w:t>
      </w:r>
    </w:p>
    <w:p w14:paraId="373BFC2F" w14:textId="77777777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расположенных на земельных участках, в зданиях, строениях</w:t>
      </w:r>
    </w:p>
    <w:p w14:paraId="13465A83" w14:textId="77777777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2041B">
        <w:rPr>
          <w:rFonts w:ascii="PT Astra Serif" w:hAnsi="PT Astra Serif"/>
          <w:sz w:val="28"/>
          <w:szCs w:val="28"/>
        </w:rPr>
        <w:t>сооружениях</w:t>
      </w:r>
      <w:proofErr w:type="gramEnd"/>
      <w:r w:rsidRPr="00F2041B">
        <w:rPr>
          <w:rFonts w:ascii="PT Astra Serif" w:hAnsi="PT Astra Serif"/>
          <w:sz w:val="28"/>
          <w:szCs w:val="28"/>
        </w:rPr>
        <w:t xml:space="preserve">, находящихся в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F2041B">
        <w:rPr>
          <w:rFonts w:ascii="PT Astra Serif" w:hAnsi="PT Astra Serif"/>
          <w:sz w:val="28"/>
          <w:szCs w:val="28"/>
        </w:rPr>
        <w:t>собственности,</w:t>
      </w:r>
    </w:p>
    <w:p w14:paraId="0D0B195A" w14:textId="77777777" w:rsidR="00F2041B" w:rsidRPr="00F2041B" w:rsidRDefault="00F2041B" w:rsidP="00F2041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в схему размещения нестационарных торговых объектов</w:t>
      </w:r>
    </w:p>
    <w:p w14:paraId="7DD8494A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D80938A" w14:textId="77777777" w:rsid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8A9187B" w14:textId="6B3F8150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F2041B">
        <w:rPr>
          <w:rFonts w:ascii="PT Astra Serif" w:hAnsi="PT Astra Serif"/>
          <w:sz w:val="28"/>
          <w:szCs w:val="28"/>
        </w:rPr>
        <w:t xml:space="preserve">Настоящие Правила определяют порядок включения нестационарных торговых объектов, расположенных на земельных участках, в зданиях, строениях и сооружениях, находящихся в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F2041B">
        <w:rPr>
          <w:rFonts w:ascii="PT Astra Serif" w:hAnsi="PT Astra Serif"/>
          <w:sz w:val="28"/>
          <w:szCs w:val="28"/>
        </w:rPr>
        <w:t xml:space="preserve">собственности </w:t>
      </w:r>
      <w:r w:rsidR="00112982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Pr="00F2041B">
        <w:rPr>
          <w:rFonts w:ascii="PT Astra Serif" w:hAnsi="PT Astra Serif"/>
          <w:sz w:val="28"/>
          <w:szCs w:val="28"/>
        </w:rPr>
        <w:t xml:space="preserve">(далее </w:t>
      </w:r>
      <w:r w:rsidR="00680244">
        <w:rPr>
          <w:rFonts w:ascii="PT Astra Serif" w:hAnsi="PT Astra Serif"/>
          <w:sz w:val="28"/>
          <w:szCs w:val="28"/>
        </w:rPr>
        <w:t>–</w:t>
      </w:r>
      <w:r w:rsidRPr="00F2041B">
        <w:rPr>
          <w:rFonts w:ascii="PT Astra Serif" w:hAnsi="PT Astra Serif"/>
          <w:sz w:val="28"/>
          <w:szCs w:val="28"/>
        </w:rPr>
        <w:t xml:space="preserve"> </w:t>
      </w:r>
      <w:r w:rsidR="00680244">
        <w:rPr>
          <w:rFonts w:ascii="PT Astra Serif" w:hAnsi="PT Astra Serif"/>
          <w:sz w:val="28"/>
          <w:szCs w:val="28"/>
        </w:rPr>
        <w:t xml:space="preserve">нестационарные торговые </w:t>
      </w:r>
      <w:r w:rsidRPr="00F2041B">
        <w:rPr>
          <w:rFonts w:ascii="PT Astra Serif" w:hAnsi="PT Astra Serif"/>
          <w:sz w:val="28"/>
          <w:szCs w:val="28"/>
        </w:rPr>
        <w:t>объекты), в схему размещения нестационарных торговых объектов, утверждаемую органом местного самоуправления</w:t>
      </w:r>
      <w:r w:rsidR="0068024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F2041B">
        <w:rPr>
          <w:rFonts w:ascii="PT Astra Serif" w:hAnsi="PT Astra Serif"/>
          <w:sz w:val="28"/>
          <w:szCs w:val="28"/>
        </w:rPr>
        <w:t>, определ</w:t>
      </w:r>
      <w:r>
        <w:rPr>
          <w:rFonts w:ascii="PT Astra Serif" w:hAnsi="PT Astra Serif"/>
          <w:sz w:val="28"/>
          <w:szCs w:val="28"/>
        </w:rPr>
        <w:t>ё</w:t>
      </w:r>
      <w:r w:rsidRPr="00F2041B">
        <w:rPr>
          <w:rFonts w:ascii="PT Astra Serif" w:hAnsi="PT Astra Serif"/>
          <w:sz w:val="28"/>
          <w:szCs w:val="28"/>
        </w:rPr>
        <w:t xml:space="preserve">нным в соответствии с уставом муниципального образования (далее </w:t>
      </w:r>
      <w:r w:rsidR="00112982">
        <w:rPr>
          <w:rFonts w:ascii="PT Astra Serif" w:hAnsi="PT Astra Serif"/>
          <w:sz w:val="28"/>
          <w:szCs w:val="28"/>
        </w:rPr>
        <w:t>–</w:t>
      </w:r>
      <w:r w:rsidRPr="00F2041B">
        <w:rPr>
          <w:rFonts w:ascii="PT Astra Serif" w:hAnsi="PT Astra Serif"/>
          <w:sz w:val="28"/>
          <w:szCs w:val="28"/>
        </w:rPr>
        <w:t xml:space="preserve"> орган местного самоуправления), в порядке, установленном </w:t>
      </w:r>
      <w:r>
        <w:rPr>
          <w:rFonts w:ascii="PT Astra Serif" w:hAnsi="PT Astra Serif"/>
          <w:sz w:val="28"/>
          <w:szCs w:val="28"/>
        </w:rPr>
        <w:t xml:space="preserve">исполнительным </w:t>
      </w:r>
      <w:r w:rsidRPr="00F2041B">
        <w:rPr>
          <w:rFonts w:ascii="PT Astra Serif" w:hAnsi="PT Astra Serif"/>
          <w:sz w:val="28"/>
          <w:szCs w:val="28"/>
        </w:rPr>
        <w:t xml:space="preserve">органом </w:t>
      </w:r>
      <w:r>
        <w:rPr>
          <w:rFonts w:ascii="PT Astra Serif" w:hAnsi="PT Astra Serif"/>
          <w:sz w:val="28"/>
          <w:szCs w:val="28"/>
        </w:rPr>
        <w:t>Ульяновской области, осуществляющим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государственное регулирование в сфере развития торговой деятельности на территории Ульяновской области </w:t>
      </w:r>
      <w:r w:rsidRPr="00F2041B">
        <w:rPr>
          <w:rFonts w:ascii="PT Astra Serif" w:hAnsi="PT Astra Serif"/>
          <w:sz w:val="28"/>
          <w:szCs w:val="28"/>
        </w:rPr>
        <w:t xml:space="preserve">(далее </w:t>
      </w:r>
      <w:r w:rsidR="00112982">
        <w:rPr>
          <w:rFonts w:ascii="PT Astra Serif" w:hAnsi="PT Astra Serif"/>
          <w:sz w:val="28"/>
          <w:szCs w:val="28"/>
        </w:rPr>
        <w:t>–</w:t>
      </w:r>
      <w:r w:rsidRPr="00F2041B">
        <w:rPr>
          <w:rFonts w:ascii="PT Astra Serif" w:hAnsi="PT Astra Serif"/>
          <w:sz w:val="28"/>
          <w:szCs w:val="28"/>
        </w:rPr>
        <w:t xml:space="preserve"> схема размещения</w:t>
      </w:r>
      <w:r w:rsidR="00983185">
        <w:rPr>
          <w:rFonts w:ascii="PT Astra Serif" w:hAnsi="PT Astra Serif"/>
          <w:sz w:val="28"/>
          <w:szCs w:val="28"/>
        </w:rPr>
        <w:t>, уполномоченный орган</w:t>
      </w:r>
      <w:r w:rsidRPr="00F2041B">
        <w:rPr>
          <w:rFonts w:ascii="PT Astra Serif" w:hAnsi="PT Astra Serif"/>
          <w:sz w:val="28"/>
          <w:szCs w:val="28"/>
        </w:rPr>
        <w:t>).</w:t>
      </w:r>
    </w:p>
    <w:p w14:paraId="18110AC1" w14:textId="3C4F455D" w:rsidR="00F2041B" w:rsidRPr="00F2041B" w:rsidRDefault="00173765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2041B" w:rsidRPr="00F2041B">
        <w:rPr>
          <w:rFonts w:ascii="PT Astra Serif" w:hAnsi="PT Astra Serif"/>
          <w:sz w:val="28"/>
          <w:szCs w:val="28"/>
        </w:rPr>
        <w:t xml:space="preserve">. Включение </w:t>
      </w:r>
      <w:r>
        <w:rPr>
          <w:rFonts w:ascii="PT Astra Serif" w:hAnsi="PT Astra Serif"/>
          <w:sz w:val="28"/>
          <w:szCs w:val="28"/>
        </w:rPr>
        <w:t xml:space="preserve">нестационарных торговых </w:t>
      </w:r>
      <w:r w:rsidR="00F2041B" w:rsidRPr="00F2041B">
        <w:rPr>
          <w:rFonts w:ascii="PT Astra Serif" w:hAnsi="PT Astra Serif"/>
          <w:sz w:val="28"/>
          <w:szCs w:val="28"/>
        </w:rPr>
        <w:t>объектов в схему размещения осуществляется в следующих целях:</w:t>
      </w:r>
    </w:p>
    <w:p w14:paraId="60D6488E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а) достижение установленных нормативов минимальной обеспеченности населения площадью торговых объектов;</w:t>
      </w:r>
    </w:p>
    <w:p w14:paraId="17AA6381" w14:textId="4F1D05B8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F2041B">
        <w:rPr>
          <w:rFonts w:ascii="PT Astra Serif" w:hAnsi="PT Astra Serif"/>
          <w:sz w:val="28"/>
          <w:szCs w:val="28"/>
        </w:rPr>
        <w:t xml:space="preserve">б) размещение нестационарных торговых объектов, используемых субъектами малого или среднего предпринимательства, осуществляющими торговую деятельность, а также физическими лицами, не являющимися индивидуальными предпринимателями и применяющими специальный налоговый режим </w:t>
      </w:r>
      <w:r>
        <w:rPr>
          <w:rFonts w:ascii="PT Astra Serif" w:hAnsi="PT Astra Serif"/>
          <w:sz w:val="28"/>
          <w:szCs w:val="28"/>
        </w:rPr>
        <w:t>«</w:t>
      </w:r>
      <w:r w:rsidRPr="00F2041B">
        <w:rPr>
          <w:rFonts w:ascii="PT Astra Serif" w:hAnsi="PT Astra Serif"/>
          <w:sz w:val="28"/>
          <w:szCs w:val="28"/>
        </w:rPr>
        <w:t>Налог на профессиональный доход</w:t>
      </w:r>
      <w:r>
        <w:rPr>
          <w:rFonts w:ascii="PT Astra Serif" w:hAnsi="PT Astra Serif"/>
          <w:sz w:val="28"/>
          <w:szCs w:val="28"/>
        </w:rPr>
        <w:t>»</w:t>
      </w:r>
      <w:r w:rsidRPr="00F2041B">
        <w:rPr>
          <w:rFonts w:ascii="PT Astra Serif" w:hAnsi="PT Astra Serif"/>
          <w:sz w:val="28"/>
          <w:szCs w:val="28"/>
        </w:rPr>
        <w:t xml:space="preserve"> в течение срока проведения эксперимента, установленного Федеральным </w:t>
      </w:r>
      <w:hyperlink r:id="rId10">
        <w:r w:rsidRPr="00F2041B">
          <w:rPr>
            <w:rFonts w:ascii="PT Astra Serif" w:hAnsi="PT Astra Serif"/>
            <w:sz w:val="28"/>
            <w:szCs w:val="28"/>
          </w:rPr>
          <w:t>законом</w:t>
        </w:r>
      </w:hyperlink>
      <w:r w:rsidRPr="00F2041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F2041B">
        <w:rPr>
          <w:rFonts w:ascii="PT Astra Serif" w:hAnsi="PT Astra Serif"/>
          <w:sz w:val="28"/>
          <w:szCs w:val="28"/>
        </w:rPr>
        <w:t>О</w:t>
      </w:r>
      <w:proofErr w:type="gramEnd"/>
      <w:r w:rsidRPr="00F2041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2041B">
        <w:rPr>
          <w:rFonts w:ascii="PT Astra Serif" w:hAnsi="PT Astra Serif"/>
          <w:sz w:val="28"/>
          <w:szCs w:val="28"/>
        </w:rPr>
        <w:t>проведении</w:t>
      </w:r>
      <w:proofErr w:type="gramEnd"/>
      <w:r w:rsidRPr="00F2041B">
        <w:rPr>
          <w:rFonts w:ascii="PT Astra Serif" w:hAnsi="PT Astra Serif"/>
          <w:sz w:val="28"/>
          <w:szCs w:val="28"/>
        </w:rPr>
        <w:t xml:space="preserve"> эксперимента по установлению специального налогового режима </w:t>
      </w:r>
      <w:r w:rsidR="00ED6A2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Налог на профессиональный доход</w:t>
      </w:r>
      <w:r w:rsidR="001F2A97">
        <w:rPr>
          <w:rFonts w:ascii="PT Astra Serif" w:hAnsi="PT Astra Serif"/>
          <w:sz w:val="28"/>
          <w:szCs w:val="28"/>
        </w:rPr>
        <w:t>»</w:t>
      </w:r>
      <w:r w:rsidRPr="00F2041B">
        <w:rPr>
          <w:rFonts w:ascii="PT Astra Serif" w:hAnsi="PT Astra Serif"/>
          <w:sz w:val="28"/>
          <w:szCs w:val="28"/>
        </w:rPr>
        <w:t>;</w:t>
      </w:r>
    </w:p>
    <w:p w14:paraId="7EB7FF43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в) формирован</w:t>
      </w:r>
      <w:r>
        <w:rPr>
          <w:rFonts w:ascii="PT Astra Serif" w:hAnsi="PT Astra Serif"/>
          <w:sz w:val="28"/>
          <w:szCs w:val="28"/>
        </w:rPr>
        <w:t>ие торговой инфраструктуры с учё</w:t>
      </w:r>
      <w:r w:rsidRPr="00F2041B">
        <w:rPr>
          <w:rFonts w:ascii="PT Astra Serif" w:hAnsi="PT Astra Serif"/>
          <w:sz w:val="28"/>
          <w:szCs w:val="28"/>
        </w:rPr>
        <w:t>том видов и типов торговых объектов, форм и способов торговли;</w:t>
      </w:r>
    </w:p>
    <w:p w14:paraId="73C89E67" w14:textId="77777777" w:rsidR="00F2041B" w:rsidRPr="00F2041B" w:rsidRDefault="00F2041B" w:rsidP="00F204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2041B">
        <w:rPr>
          <w:rFonts w:ascii="PT Astra Serif" w:hAnsi="PT Astra Serif"/>
          <w:sz w:val="28"/>
          <w:szCs w:val="28"/>
        </w:rPr>
        <w:t>г) повышение доступности товаров для населения.</w:t>
      </w:r>
    </w:p>
    <w:p w14:paraId="7E1B9132" w14:textId="14BD0DFA" w:rsidR="00B0277F" w:rsidRDefault="00173765" w:rsidP="001F2A9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46"/>
      <w:bookmarkEnd w:id="1"/>
      <w:r>
        <w:rPr>
          <w:rFonts w:ascii="PT Astra Serif" w:hAnsi="PT Astra Serif"/>
          <w:sz w:val="28"/>
          <w:szCs w:val="28"/>
        </w:rPr>
        <w:t>3</w:t>
      </w:r>
      <w:r w:rsidR="00F2041B" w:rsidRPr="00F2041B">
        <w:rPr>
          <w:rFonts w:ascii="PT Astra Serif" w:hAnsi="PT Astra Serif"/>
          <w:sz w:val="28"/>
          <w:szCs w:val="28"/>
        </w:rPr>
        <w:t xml:space="preserve">. </w:t>
      </w:r>
      <w:r w:rsidR="00421D98">
        <w:rPr>
          <w:rFonts w:ascii="PT Astra Serif" w:hAnsi="PT Astra Serif"/>
          <w:sz w:val="28"/>
          <w:szCs w:val="28"/>
        </w:rPr>
        <w:t>Включение нестационарного торгового объекта</w:t>
      </w:r>
      <w:r>
        <w:rPr>
          <w:rFonts w:ascii="PT Astra Serif" w:hAnsi="PT Astra Serif"/>
          <w:sz w:val="28"/>
          <w:szCs w:val="28"/>
        </w:rPr>
        <w:t xml:space="preserve"> в</w:t>
      </w:r>
      <w:r w:rsidR="00421D98">
        <w:rPr>
          <w:rFonts w:ascii="PT Astra Serif" w:hAnsi="PT Astra Serif"/>
          <w:sz w:val="28"/>
          <w:szCs w:val="28"/>
        </w:rPr>
        <w:t xml:space="preserve"> </w:t>
      </w:r>
      <w:r w:rsidR="00B0277F">
        <w:rPr>
          <w:rFonts w:ascii="PT Astra Serif" w:hAnsi="PT Astra Serif"/>
          <w:sz w:val="28"/>
          <w:szCs w:val="28"/>
        </w:rPr>
        <w:t>схему размещения</w:t>
      </w:r>
      <w:r w:rsidR="00421D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осуществляется </w:t>
      </w:r>
      <w:r w:rsidR="00B0277F">
        <w:rPr>
          <w:rFonts w:ascii="PT Astra Serif" w:hAnsi="PT Astra Serif"/>
          <w:sz w:val="28"/>
          <w:szCs w:val="28"/>
        </w:rPr>
        <w:t>орган</w:t>
      </w:r>
      <w:r w:rsidR="00421D98">
        <w:rPr>
          <w:rFonts w:ascii="PT Astra Serif" w:hAnsi="PT Astra Serif"/>
          <w:sz w:val="28"/>
          <w:szCs w:val="28"/>
        </w:rPr>
        <w:t>ом</w:t>
      </w:r>
      <w:r w:rsidR="00B0277F">
        <w:rPr>
          <w:rFonts w:ascii="PT Astra Serif" w:hAnsi="PT Astra Serif"/>
          <w:sz w:val="28"/>
          <w:szCs w:val="28"/>
        </w:rPr>
        <w:t xml:space="preserve"> местного самоуправления</w:t>
      </w:r>
      <w:r w:rsidR="00421D98">
        <w:rPr>
          <w:rFonts w:ascii="PT Astra Serif" w:hAnsi="PT Astra Serif"/>
          <w:sz w:val="28"/>
          <w:szCs w:val="28"/>
        </w:rPr>
        <w:t xml:space="preserve"> с</w:t>
      </w:r>
      <w:r>
        <w:rPr>
          <w:rFonts w:ascii="PT Astra Serif" w:hAnsi="PT Astra Serif"/>
          <w:sz w:val="28"/>
          <w:szCs w:val="28"/>
        </w:rPr>
        <w:t xml:space="preserve"> учётом заключения </w:t>
      </w:r>
      <w:r w:rsidR="00421D98">
        <w:rPr>
          <w:rFonts w:ascii="PT Astra Serif" w:hAnsi="PT Astra Serif"/>
          <w:sz w:val="28"/>
          <w:szCs w:val="28"/>
        </w:rPr>
        <w:t>уполномоченн</w:t>
      </w:r>
      <w:r>
        <w:rPr>
          <w:rFonts w:ascii="PT Astra Serif" w:hAnsi="PT Astra Serif"/>
          <w:sz w:val="28"/>
          <w:szCs w:val="28"/>
        </w:rPr>
        <w:t>ого</w:t>
      </w:r>
      <w:r w:rsidR="00B0277F">
        <w:rPr>
          <w:rFonts w:ascii="PT Astra Serif" w:hAnsi="PT Astra Serif"/>
          <w:sz w:val="28"/>
          <w:szCs w:val="28"/>
        </w:rPr>
        <w:t xml:space="preserve"> орган</w:t>
      </w:r>
      <w:r>
        <w:rPr>
          <w:rFonts w:ascii="PT Astra Serif" w:hAnsi="PT Astra Serif"/>
          <w:sz w:val="28"/>
          <w:szCs w:val="28"/>
        </w:rPr>
        <w:t>а</w:t>
      </w:r>
      <w:r w:rsidR="00421D98">
        <w:rPr>
          <w:rFonts w:ascii="PT Astra Serif" w:hAnsi="PT Astra Serif"/>
          <w:sz w:val="28"/>
          <w:szCs w:val="28"/>
        </w:rPr>
        <w:t xml:space="preserve">. </w:t>
      </w:r>
    </w:p>
    <w:p w14:paraId="14ACC00C" w14:textId="1DC984A7" w:rsidR="001F2A97" w:rsidRDefault="00173765" w:rsidP="004B52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1F2A97">
        <w:rPr>
          <w:rFonts w:ascii="PT Astra Serif" w:hAnsi="PT Astra Serif"/>
          <w:sz w:val="28"/>
          <w:szCs w:val="28"/>
        </w:rPr>
        <w:t xml:space="preserve">. </w:t>
      </w:r>
      <w:r w:rsidR="00421D98">
        <w:rPr>
          <w:rFonts w:ascii="PT Astra Serif" w:hAnsi="PT Astra Serif"/>
          <w:sz w:val="28"/>
          <w:szCs w:val="28"/>
        </w:rPr>
        <w:t>Орган местного самоуправления представляет</w:t>
      </w:r>
      <w:r>
        <w:rPr>
          <w:rFonts w:ascii="PT Astra Serif" w:hAnsi="PT Astra Serif"/>
          <w:sz w:val="28"/>
          <w:szCs w:val="28"/>
        </w:rPr>
        <w:t xml:space="preserve"> на рассмотрение </w:t>
      </w:r>
      <w:r w:rsidR="00421D98">
        <w:rPr>
          <w:rFonts w:ascii="PT Astra Serif" w:hAnsi="PT Astra Serif"/>
          <w:sz w:val="28"/>
          <w:szCs w:val="28"/>
        </w:rPr>
        <w:t>в уполномоченный орган проект муниципального правового акта, которым утверждается схема размещения</w:t>
      </w:r>
      <w:r>
        <w:rPr>
          <w:rFonts w:ascii="PT Astra Serif" w:hAnsi="PT Astra Serif"/>
          <w:sz w:val="28"/>
          <w:szCs w:val="28"/>
        </w:rPr>
        <w:t xml:space="preserve"> (вносятся изменения в схему размещения)</w:t>
      </w:r>
      <w:r w:rsidR="00421D98">
        <w:rPr>
          <w:rFonts w:ascii="PT Astra Serif" w:hAnsi="PT Astra Serif"/>
          <w:sz w:val="28"/>
          <w:szCs w:val="28"/>
        </w:rPr>
        <w:t>, и пояснительную записку к указ</w:t>
      </w:r>
      <w:r>
        <w:rPr>
          <w:rFonts w:ascii="PT Astra Serif" w:hAnsi="PT Astra Serif"/>
          <w:sz w:val="28"/>
          <w:szCs w:val="28"/>
        </w:rPr>
        <w:t xml:space="preserve">анному акту (далее – документы), содержащую </w:t>
      </w:r>
      <w:r w:rsidR="00421D98">
        <w:rPr>
          <w:rFonts w:ascii="PT Astra Serif" w:hAnsi="PT Astra Serif"/>
          <w:sz w:val="28"/>
          <w:szCs w:val="28"/>
        </w:rPr>
        <w:t>следующ</w:t>
      </w:r>
      <w:r>
        <w:rPr>
          <w:rFonts w:ascii="PT Astra Serif" w:hAnsi="PT Astra Serif"/>
          <w:sz w:val="28"/>
          <w:szCs w:val="28"/>
        </w:rPr>
        <w:t>ую</w:t>
      </w:r>
      <w:r w:rsidR="00421D98">
        <w:rPr>
          <w:rFonts w:ascii="PT Astra Serif" w:hAnsi="PT Astra Serif"/>
          <w:sz w:val="28"/>
          <w:szCs w:val="28"/>
        </w:rPr>
        <w:t xml:space="preserve"> информаци</w:t>
      </w:r>
      <w:r>
        <w:rPr>
          <w:rFonts w:ascii="PT Astra Serif" w:hAnsi="PT Astra Serif"/>
          <w:sz w:val="28"/>
          <w:szCs w:val="28"/>
        </w:rPr>
        <w:t>ю</w:t>
      </w:r>
      <w:r w:rsidR="00421D98">
        <w:rPr>
          <w:rFonts w:ascii="PT Astra Serif" w:hAnsi="PT Astra Serif"/>
          <w:sz w:val="28"/>
          <w:szCs w:val="28"/>
        </w:rPr>
        <w:t>:</w:t>
      </w:r>
    </w:p>
    <w:p w14:paraId="5A050381" w14:textId="4BFAD6E9" w:rsidR="00B0277F" w:rsidRDefault="00B0277F" w:rsidP="00B0277F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нормативы и фактические показатели минимальной обеспеченности </w:t>
      </w:r>
      <w:r>
        <w:rPr>
          <w:rFonts w:ascii="PT Astra Serif" w:hAnsi="PT Astra Serif" w:cs="PT Astra Serif"/>
          <w:sz w:val="28"/>
          <w:szCs w:val="28"/>
        </w:rPr>
        <w:t>населения площадью торговых объектов на территории муниципального образования;</w:t>
      </w:r>
    </w:p>
    <w:p w14:paraId="0D645C8F" w14:textId="71139849" w:rsidR="00B0277F" w:rsidRDefault="00B0277F" w:rsidP="00B02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цель использования нестационарных торговых объектов, включаемых в схему размещения;</w:t>
      </w:r>
    </w:p>
    <w:p w14:paraId="5E3F949E" w14:textId="2609EA7E" w:rsidR="00B0277F" w:rsidRDefault="00B0277F" w:rsidP="00B02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виды нестационарных торговых объектов, планируемых к включению в схему размещения;</w:t>
      </w:r>
    </w:p>
    <w:p w14:paraId="483553DB" w14:textId="6F5CF433" w:rsidR="00B0277F" w:rsidRDefault="00B0277F" w:rsidP="00B02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г) планируемые сроки размещения нестационарных торговых объектов.</w:t>
      </w:r>
    </w:p>
    <w:p w14:paraId="6D72B6B7" w14:textId="5D82CBC8" w:rsidR="00B0277F" w:rsidRDefault="00173765" w:rsidP="0017376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0277F">
        <w:rPr>
          <w:rFonts w:ascii="PT Astra Serif" w:hAnsi="PT Astra Serif"/>
          <w:sz w:val="28"/>
          <w:szCs w:val="28"/>
        </w:rPr>
        <w:t>. Уполномоченный орган рассматривает поступивш</w:t>
      </w:r>
      <w:r w:rsidR="00421D98">
        <w:rPr>
          <w:rFonts w:ascii="PT Astra Serif" w:hAnsi="PT Astra Serif"/>
          <w:sz w:val="28"/>
          <w:szCs w:val="28"/>
        </w:rPr>
        <w:t>ие</w:t>
      </w:r>
      <w:r w:rsidR="00B0277F">
        <w:rPr>
          <w:rFonts w:ascii="PT Astra Serif" w:hAnsi="PT Astra Serif"/>
          <w:sz w:val="28"/>
          <w:szCs w:val="28"/>
        </w:rPr>
        <w:t xml:space="preserve"> </w:t>
      </w:r>
      <w:r w:rsidR="00421D98">
        <w:rPr>
          <w:rFonts w:ascii="PT Astra Serif" w:hAnsi="PT Astra Serif"/>
          <w:sz w:val="28"/>
          <w:szCs w:val="28"/>
        </w:rPr>
        <w:t>документы</w:t>
      </w:r>
      <w:r>
        <w:rPr>
          <w:rFonts w:ascii="PT Astra Serif" w:hAnsi="PT Astra Serif"/>
          <w:sz w:val="28"/>
          <w:szCs w:val="28"/>
        </w:rPr>
        <w:br/>
        <w:t xml:space="preserve">и направляет заключение с предложениями и замечаниями </w:t>
      </w:r>
      <w:r w:rsidR="00B0277F">
        <w:rPr>
          <w:rFonts w:ascii="PT Astra Serif" w:hAnsi="PT Astra Serif"/>
          <w:sz w:val="28"/>
          <w:szCs w:val="28"/>
        </w:rPr>
        <w:t xml:space="preserve">в течение 30 календарных дней </w:t>
      </w:r>
      <w:r>
        <w:rPr>
          <w:rFonts w:ascii="PT Astra Serif" w:hAnsi="PT Astra Serif"/>
          <w:sz w:val="28"/>
          <w:szCs w:val="28"/>
        </w:rPr>
        <w:t>по представленным проектам муниципальных правовых акт</w:t>
      </w:r>
      <w:r w:rsidR="000C5803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>.</w:t>
      </w:r>
    </w:p>
    <w:p w14:paraId="1AB4E38A" w14:textId="49053D4B" w:rsidR="002A5943" w:rsidRDefault="000C5803" w:rsidP="002A5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A5943">
        <w:rPr>
          <w:rFonts w:ascii="PT Astra Serif" w:hAnsi="PT Astra Serif"/>
          <w:sz w:val="28"/>
          <w:szCs w:val="28"/>
        </w:rPr>
        <w:t xml:space="preserve">. </w:t>
      </w:r>
      <w:r w:rsidR="002A5943">
        <w:rPr>
          <w:rFonts w:ascii="PT Astra Serif" w:hAnsi="PT Astra Serif" w:cs="PT Astra Serif"/>
          <w:sz w:val="28"/>
          <w:szCs w:val="28"/>
        </w:rPr>
        <w:t>Копи</w:t>
      </w:r>
      <w:r w:rsidR="00173765">
        <w:rPr>
          <w:rFonts w:ascii="PT Astra Serif" w:hAnsi="PT Astra Serif" w:cs="PT Astra Serif"/>
          <w:sz w:val="28"/>
          <w:szCs w:val="28"/>
        </w:rPr>
        <w:t>я</w:t>
      </w:r>
      <w:r w:rsidR="002A5943">
        <w:rPr>
          <w:rFonts w:ascii="PT Astra Serif" w:hAnsi="PT Astra Serif" w:cs="PT Astra Serif"/>
          <w:sz w:val="28"/>
          <w:szCs w:val="28"/>
        </w:rPr>
        <w:t xml:space="preserve"> муниципальн</w:t>
      </w:r>
      <w:r w:rsidR="00173765">
        <w:rPr>
          <w:rFonts w:ascii="PT Astra Serif" w:hAnsi="PT Astra Serif" w:cs="PT Astra Serif"/>
          <w:sz w:val="28"/>
          <w:szCs w:val="28"/>
        </w:rPr>
        <w:t>ого</w:t>
      </w:r>
      <w:r w:rsidR="002A5943">
        <w:rPr>
          <w:rFonts w:ascii="PT Astra Serif" w:hAnsi="PT Astra Serif" w:cs="PT Astra Serif"/>
          <w:sz w:val="28"/>
          <w:szCs w:val="28"/>
        </w:rPr>
        <w:t xml:space="preserve"> правов</w:t>
      </w:r>
      <w:r w:rsidR="00173765">
        <w:rPr>
          <w:rFonts w:ascii="PT Astra Serif" w:hAnsi="PT Astra Serif" w:cs="PT Astra Serif"/>
          <w:sz w:val="28"/>
          <w:szCs w:val="28"/>
        </w:rPr>
        <w:t>ого</w:t>
      </w:r>
      <w:r w:rsidR="002A5943">
        <w:rPr>
          <w:rFonts w:ascii="PT Astra Serif" w:hAnsi="PT Astra Serif" w:cs="PT Astra Serif"/>
          <w:sz w:val="28"/>
          <w:szCs w:val="28"/>
        </w:rPr>
        <w:t xml:space="preserve"> акт</w:t>
      </w:r>
      <w:r w:rsidR="00173765">
        <w:rPr>
          <w:rFonts w:ascii="PT Astra Serif" w:hAnsi="PT Astra Serif" w:cs="PT Astra Serif"/>
          <w:sz w:val="28"/>
          <w:szCs w:val="28"/>
        </w:rPr>
        <w:t>а</w:t>
      </w:r>
      <w:r w:rsidR="002A5943">
        <w:rPr>
          <w:rFonts w:ascii="PT Astra Serif" w:hAnsi="PT Astra Serif" w:cs="PT Astra Serif"/>
          <w:sz w:val="28"/>
          <w:szCs w:val="28"/>
        </w:rPr>
        <w:t xml:space="preserve"> об утверждении схемы размещения</w:t>
      </w:r>
      <w:r w:rsidR="00173765">
        <w:rPr>
          <w:rFonts w:ascii="PT Astra Serif" w:hAnsi="PT Astra Serif" w:cs="PT Astra Serif"/>
          <w:sz w:val="28"/>
          <w:szCs w:val="28"/>
        </w:rPr>
        <w:t xml:space="preserve"> (внесении в неё изменений) направляется органом</w:t>
      </w:r>
      <w:r w:rsidR="002A5943">
        <w:rPr>
          <w:rFonts w:ascii="PT Astra Serif" w:hAnsi="PT Astra Serif" w:cs="PT Astra Serif"/>
          <w:sz w:val="28"/>
          <w:szCs w:val="28"/>
        </w:rPr>
        <w:t xml:space="preserve"> местного самоуправления </w:t>
      </w:r>
      <w:r w:rsidR="00457E2D">
        <w:rPr>
          <w:rFonts w:ascii="PT Astra Serif" w:hAnsi="PT Astra Serif" w:cs="PT Astra Serif"/>
          <w:sz w:val="28"/>
          <w:szCs w:val="28"/>
        </w:rPr>
        <w:t xml:space="preserve">в уполномоченный орган </w:t>
      </w:r>
      <w:r w:rsidR="00173765">
        <w:rPr>
          <w:rFonts w:ascii="PT Astra Serif" w:hAnsi="PT Astra Serif" w:cs="PT Astra Serif"/>
          <w:sz w:val="28"/>
          <w:szCs w:val="28"/>
        </w:rPr>
        <w:t xml:space="preserve">с </w:t>
      </w:r>
      <w:r w:rsidR="002A5943">
        <w:rPr>
          <w:rFonts w:ascii="PT Astra Serif" w:hAnsi="PT Astra Serif" w:cs="PT Astra Serif"/>
          <w:sz w:val="28"/>
          <w:szCs w:val="28"/>
        </w:rPr>
        <w:t xml:space="preserve">сопроводительным письмом </w:t>
      </w:r>
      <w:r w:rsidR="00173765">
        <w:rPr>
          <w:rFonts w:ascii="PT Astra Serif" w:hAnsi="PT Astra Serif" w:cs="PT Astra Serif"/>
          <w:sz w:val="28"/>
          <w:szCs w:val="28"/>
        </w:rPr>
        <w:t xml:space="preserve">на бумажном носителе </w:t>
      </w:r>
      <w:r w:rsidR="002A5943">
        <w:rPr>
          <w:rFonts w:ascii="PT Astra Serif" w:hAnsi="PT Astra Serif" w:cs="PT Astra Serif"/>
          <w:sz w:val="28"/>
          <w:szCs w:val="28"/>
        </w:rPr>
        <w:t>и электронном виде в течение 10 рабочих дней со дня</w:t>
      </w:r>
      <w:r w:rsidR="00173765">
        <w:rPr>
          <w:rFonts w:ascii="PT Astra Serif" w:hAnsi="PT Astra Serif" w:cs="PT Astra Serif"/>
          <w:sz w:val="28"/>
          <w:szCs w:val="28"/>
        </w:rPr>
        <w:t xml:space="preserve"> его издания</w:t>
      </w:r>
      <w:r w:rsidR="002A5943">
        <w:rPr>
          <w:rFonts w:ascii="PT Astra Serif" w:hAnsi="PT Astra Serif" w:cs="PT Astra Serif"/>
          <w:sz w:val="28"/>
          <w:szCs w:val="28"/>
        </w:rPr>
        <w:t>.</w:t>
      </w:r>
    </w:p>
    <w:p w14:paraId="1A572295" w14:textId="3A250EF5" w:rsidR="00B0277F" w:rsidRDefault="00B0277F" w:rsidP="00B0277F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p w14:paraId="1BD67337" w14:textId="77777777" w:rsidR="00B0277F" w:rsidRDefault="00B0277F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ABB9084" w14:textId="77777777" w:rsidR="00B0277F" w:rsidRDefault="00B0277F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D0ECA98" w14:textId="77777777" w:rsidR="00B0277F" w:rsidRDefault="00B0277F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B7ED2E2" w14:textId="77777777" w:rsidR="00B0277F" w:rsidRDefault="00B0277F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B6CDB48" w14:textId="77777777" w:rsidR="00B0277F" w:rsidRDefault="00B0277F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9323F1C" w14:textId="77777777" w:rsidR="00983185" w:rsidRDefault="00983185" w:rsidP="00B0277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  <w:sectPr w:rsidR="00983185" w:rsidSect="0020467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B119580" w14:textId="7913D446" w:rsidR="00983185" w:rsidRDefault="00983185" w:rsidP="00983185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2 </w:t>
      </w:r>
    </w:p>
    <w:p w14:paraId="2CA13255" w14:textId="77777777" w:rsidR="00983185" w:rsidRDefault="00983185" w:rsidP="00983185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</w:p>
    <w:p w14:paraId="3F14B0C2" w14:textId="77777777" w:rsidR="00983185" w:rsidRDefault="00983185" w:rsidP="00983185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</w:t>
      </w:r>
      <w:r w:rsidRPr="00F2041B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ю</w:t>
      </w:r>
      <w:r w:rsidRPr="00F2041B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17CDE011" w14:textId="77777777" w:rsidR="00983185" w:rsidRPr="00F2041B" w:rsidRDefault="00983185" w:rsidP="00983185">
      <w:pPr>
        <w:pStyle w:val="ConsPlusNormal"/>
        <w:ind w:left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50199AA1" w14:textId="77777777" w:rsidR="00983185" w:rsidRDefault="00983185" w:rsidP="009831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BED253C" w14:textId="77777777" w:rsidR="00B0277F" w:rsidRDefault="00B0277F" w:rsidP="004B52C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3BA335C" w14:textId="1D9F7A02" w:rsidR="00B0277F" w:rsidRPr="00983185" w:rsidRDefault="00983185" w:rsidP="0098318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983185">
        <w:rPr>
          <w:rFonts w:ascii="PT Astra Serif" w:hAnsi="PT Astra Serif"/>
          <w:b/>
          <w:sz w:val="28"/>
          <w:szCs w:val="28"/>
        </w:rPr>
        <w:t xml:space="preserve">МЕТОДИЧЕСКИЕ РЕКОМЕНДАЦИИ </w:t>
      </w:r>
    </w:p>
    <w:p w14:paraId="648D5915" w14:textId="66F7D56C" w:rsidR="00983185" w:rsidRPr="00983185" w:rsidRDefault="00983185" w:rsidP="00983185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Pr="00983185">
        <w:rPr>
          <w:rFonts w:ascii="PT Astra Serif" w:hAnsi="PT Astra Serif"/>
          <w:b/>
          <w:sz w:val="28"/>
          <w:szCs w:val="28"/>
        </w:rPr>
        <w:t xml:space="preserve"> размещению нестационарных торговых объектов на территории Ульяновской области </w:t>
      </w:r>
    </w:p>
    <w:p w14:paraId="08C384D2" w14:textId="77777777" w:rsidR="00983185" w:rsidRDefault="00983185" w:rsidP="00983185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02931991" w14:textId="77777777" w:rsidR="00983185" w:rsidRDefault="00983185" w:rsidP="0098318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03F1B2B" w14:textId="6AC1F907" w:rsidR="00983185" w:rsidRPr="00C504C2" w:rsidRDefault="0098318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504C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C504C2">
        <w:rPr>
          <w:rFonts w:ascii="PT Astra Serif" w:hAnsi="PT Astra Serif"/>
          <w:sz w:val="28"/>
          <w:szCs w:val="28"/>
        </w:rPr>
        <w:t xml:space="preserve"> </w:t>
      </w:r>
      <w:r w:rsidR="00173765">
        <w:rPr>
          <w:rFonts w:ascii="PT Astra Serif" w:hAnsi="PT Astra Serif"/>
          <w:sz w:val="28"/>
          <w:szCs w:val="28"/>
        </w:rPr>
        <w:t xml:space="preserve">Настоящие </w:t>
      </w:r>
      <w:r w:rsidRPr="00C504C2">
        <w:rPr>
          <w:rFonts w:ascii="PT Astra Serif" w:hAnsi="PT Astra Serif"/>
          <w:sz w:val="28"/>
          <w:szCs w:val="28"/>
        </w:rPr>
        <w:t xml:space="preserve">Методические рекомендации по размещению нестационарных торговых объектов на территории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C504C2"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>–</w:t>
      </w:r>
      <w:r w:rsidRPr="00C504C2">
        <w:rPr>
          <w:rFonts w:ascii="PT Astra Serif" w:hAnsi="PT Astra Serif"/>
          <w:sz w:val="28"/>
          <w:szCs w:val="28"/>
        </w:rPr>
        <w:t xml:space="preserve"> методические рекомендации) разработаны в целях оказания методической помощи органам местного самоуправления </w:t>
      </w:r>
      <w:r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(далее – органы местного самоуправления) </w:t>
      </w:r>
      <w:r w:rsidRPr="00C504C2">
        <w:rPr>
          <w:rFonts w:ascii="PT Astra Serif" w:hAnsi="PT Astra Serif"/>
          <w:sz w:val="28"/>
          <w:szCs w:val="28"/>
        </w:rPr>
        <w:t xml:space="preserve">по вопросам, связанным с размещением и эксплуатацией нестационарных торговых объектов на территории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C504C2">
        <w:rPr>
          <w:rFonts w:ascii="PT Astra Serif" w:hAnsi="PT Astra Serif"/>
          <w:sz w:val="28"/>
          <w:szCs w:val="28"/>
        </w:rPr>
        <w:t>.</w:t>
      </w:r>
    </w:p>
    <w:p w14:paraId="000210F3" w14:textId="173E9F9B" w:rsidR="00983185" w:rsidRPr="00C504C2" w:rsidRDefault="0098318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Pr="00C504C2">
        <w:rPr>
          <w:rFonts w:ascii="PT Astra Serif" w:hAnsi="PT Astra Serif"/>
          <w:sz w:val="28"/>
          <w:szCs w:val="28"/>
        </w:rPr>
        <w:t xml:space="preserve"> Понятия, применяемые в настоящих методических рекомендациях, используются в том значении, в котором они предусмотрены Федеральным </w:t>
      </w:r>
      <w:r>
        <w:rPr>
          <w:rFonts w:ascii="PT Astra Serif" w:hAnsi="PT Astra Serif"/>
          <w:sz w:val="28"/>
          <w:szCs w:val="28"/>
        </w:rPr>
        <w:t>законом от 29.12.2009 № 381-ФЗ «</w:t>
      </w:r>
      <w:r w:rsidRPr="00C504C2">
        <w:rPr>
          <w:rFonts w:ascii="PT Astra Serif" w:hAnsi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C504C2">
        <w:rPr>
          <w:rFonts w:ascii="PT Astra Serif" w:hAnsi="PT Astra Serif"/>
          <w:sz w:val="28"/>
          <w:szCs w:val="28"/>
        </w:rPr>
        <w:t>.</w:t>
      </w:r>
    </w:p>
    <w:p w14:paraId="6A50E2F6" w14:textId="6C8317B1" w:rsidR="00983185" w:rsidRPr="00C504C2" w:rsidRDefault="0098318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C504C2">
        <w:rPr>
          <w:rFonts w:ascii="PT Astra Serif" w:hAnsi="PT Astra Serif"/>
          <w:sz w:val="28"/>
          <w:szCs w:val="28"/>
        </w:rPr>
        <w:t>3. Нестационарные торговые объекты не являются недвижимым имуществом, права на них не подлежат регистрации в Едином государственном реестре прав на недвижимое имущество и сделок с ним.</w:t>
      </w:r>
    </w:p>
    <w:p w14:paraId="231870E7" w14:textId="46F25601" w:rsidR="00983185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83185" w:rsidRPr="00C504C2">
        <w:rPr>
          <w:rFonts w:ascii="PT Astra Serif" w:hAnsi="PT Astra Serif"/>
          <w:sz w:val="28"/>
          <w:szCs w:val="28"/>
        </w:rPr>
        <w:t>. 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</w:t>
      </w:r>
      <w:r w:rsidR="00983185"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>том требований, определ</w:t>
      </w:r>
      <w:r w:rsidR="00983185"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>нных законодательством Российской Федерации.</w:t>
      </w:r>
    </w:p>
    <w:p w14:paraId="795B01B5" w14:textId="259C7689" w:rsidR="00983185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83185">
        <w:rPr>
          <w:rFonts w:ascii="PT Astra Serif" w:hAnsi="PT Astra Serif"/>
          <w:sz w:val="28"/>
          <w:szCs w:val="28"/>
        </w:rPr>
        <w:t>.</w:t>
      </w:r>
      <w:r w:rsidR="00983185" w:rsidRPr="00C504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83185" w:rsidRPr="00C504C2">
        <w:rPr>
          <w:rFonts w:ascii="PT Astra Serif" w:hAnsi="PT Astra Serif"/>
          <w:sz w:val="28"/>
          <w:szCs w:val="28"/>
        </w:rPr>
        <w:t>Разработка схемы размещения нестационарных торговых объектов (далее - схема) основывается на результатах провед</w:t>
      </w:r>
      <w:r w:rsidR="00983185"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 xml:space="preserve">нного анализа состояния розничной торговли на территории муниципальных образований, </w:t>
      </w:r>
      <w:hyperlink w:anchor="Par401" w:history="1">
        <w:r w:rsidR="00983185" w:rsidRPr="00983185">
          <w:rPr>
            <w:rFonts w:ascii="PT Astra Serif" w:hAnsi="PT Astra Serif"/>
            <w:sz w:val="28"/>
            <w:szCs w:val="28"/>
          </w:rPr>
          <w:t>итогах</w:t>
        </w:r>
      </w:hyperlink>
      <w:r w:rsidR="00983185" w:rsidRPr="00983185">
        <w:rPr>
          <w:rFonts w:ascii="PT Astra Serif" w:hAnsi="PT Astra Serif"/>
          <w:sz w:val="28"/>
          <w:szCs w:val="28"/>
        </w:rPr>
        <w:t xml:space="preserve"> </w:t>
      </w:r>
      <w:r w:rsidR="00983185" w:rsidRPr="00C504C2">
        <w:rPr>
          <w:rFonts w:ascii="PT Astra Serif" w:hAnsi="PT Astra Serif"/>
          <w:sz w:val="28"/>
          <w:szCs w:val="28"/>
        </w:rPr>
        <w:t>инвентаризации нестационарных торговых объектов на территории (приложение к настоящим методическим рекомендациям), а также соблюдения требований о размещении не менее чем 60 процентов от общего количества нестационарных торговых объектов для использования субъектами малого или среднего предпринимательства, осуществляющими торговую деятельность.</w:t>
      </w:r>
      <w:proofErr w:type="gramEnd"/>
    </w:p>
    <w:p w14:paraId="335D7983" w14:textId="1A96E964" w:rsidR="00983185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83185" w:rsidRPr="00C504C2">
        <w:rPr>
          <w:rFonts w:ascii="PT Astra Serif" w:hAnsi="PT Astra Serif"/>
          <w:sz w:val="28"/>
          <w:szCs w:val="28"/>
        </w:rPr>
        <w:t>. Инвентаризация нестационарных торговых объектов предусматривает:</w:t>
      </w:r>
    </w:p>
    <w:p w14:paraId="240B5AB4" w14:textId="0F278BEC" w:rsidR="00983185" w:rsidRPr="00C504C2" w:rsidRDefault="0017376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83185" w:rsidRPr="00C504C2">
        <w:rPr>
          <w:rFonts w:ascii="PT Astra Serif" w:hAnsi="PT Astra Serif"/>
          <w:sz w:val="28"/>
          <w:szCs w:val="28"/>
        </w:rPr>
        <w:t>уч</w:t>
      </w:r>
      <w:r w:rsidR="00952149"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>т хозяйствующих субъектов, осуществляющих торговую деятельность в нестационарных торговых объектах;</w:t>
      </w:r>
    </w:p>
    <w:p w14:paraId="62A36323" w14:textId="7B2F905B" w:rsidR="00983185" w:rsidRDefault="0017376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983185" w:rsidRPr="00C504C2">
        <w:rPr>
          <w:rFonts w:ascii="PT Astra Serif" w:hAnsi="PT Astra Serif"/>
          <w:sz w:val="28"/>
          <w:szCs w:val="28"/>
        </w:rPr>
        <w:t>уч</w:t>
      </w:r>
      <w:r w:rsidR="00952149"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 xml:space="preserve">т и оценку выданных документов, связанных с размещением </w:t>
      </w:r>
      <w:r w:rsidR="00952149">
        <w:rPr>
          <w:rFonts w:ascii="PT Astra Serif" w:hAnsi="PT Astra Serif"/>
          <w:sz w:val="28"/>
          <w:szCs w:val="28"/>
        </w:rPr>
        <w:t xml:space="preserve"> </w:t>
      </w:r>
      <w:r w:rsidR="00983185" w:rsidRPr="00C504C2">
        <w:rPr>
          <w:rFonts w:ascii="PT Astra Serif" w:hAnsi="PT Astra Serif"/>
          <w:sz w:val="28"/>
          <w:szCs w:val="28"/>
        </w:rPr>
        <w:lastRenderedPageBreak/>
        <w:t>нестационарных торговых объектов и осуществлением торговой деятельности;</w:t>
      </w:r>
      <w:r w:rsidR="00952149">
        <w:rPr>
          <w:rFonts w:ascii="PT Astra Serif" w:hAnsi="PT Astra Serif"/>
          <w:sz w:val="28"/>
          <w:szCs w:val="28"/>
        </w:rPr>
        <w:t xml:space="preserve"> </w:t>
      </w:r>
    </w:p>
    <w:p w14:paraId="311F14F3" w14:textId="680B28C2" w:rsidR="00983185" w:rsidRPr="00C504C2" w:rsidRDefault="00173765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983185" w:rsidRPr="00C504C2">
        <w:rPr>
          <w:rFonts w:ascii="PT Astra Serif" w:hAnsi="PT Astra Serif"/>
          <w:sz w:val="28"/>
          <w:szCs w:val="28"/>
        </w:rPr>
        <w:t>уч</w:t>
      </w:r>
      <w:r w:rsidR="00952149">
        <w:rPr>
          <w:rFonts w:ascii="PT Astra Serif" w:hAnsi="PT Astra Serif"/>
          <w:sz w:val="28"/>
          <w:szCs w:val="28"/>
        </w:rPr>
        <w:t>ёт незаконно размещё</w:t>
      </w:r>
      <w:r w:rsidR="00983185" w:rsidRPr="00C504C2">
        <w:rPr>
          <w:rFonts w:ascii="PT Astra Serif" w:hAnsi="PT Astra Serif"/>
          <w:sz w:val="28"/>
          <w:szCs w:val="28"/>
        </w:rPr>
        <w:t>нных нестационарных торговых объектов.</w:t>
      </w:r>
    </w:p>
    <w:p w14:paraId="107382F3" w14:textId="79CA1E7E" w:rsidR="00983185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983185" w:rsidRPr="00C504C2">
        <w:rPr>
          <w:rFonts w:ascii="PT Astra Serif" w:hAnsi="PT Astra Serif"/>
          <w:sz w:val="28"/>
          <w:szCs w:val="28"/>
        </w:rPr>
        <w:t>. Инвентаризация нестационарных торговых объектов, включенных в схему, а также незаконно размещ</w:t>
      </w:r>
      <w:r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>нных нестационарных торговых объектов проводится не реже одного раза в год</w:t>
      </w:r>
      <w:r>
        <w:rPr>
          <w:rFonts w:ascii="PT Astra Serif" w:hAnsi="PT Astra Serif"/>
          <w:sz w:val="28"/>
          <w:szCs w:val="28"/>
        </w:rPr>
        <w:t>.</w:t>
      </w:r>
    </w:p>
    <w:p w14:paraId="3A73617F" w14:textId="063FFEEB" w:rsidR="00983185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83185" w:rsidRPr="00C504C2">
        <w:rPr>
          <w:rFonts w:ascii="PT Astra Serif" w:hAnsi="PT Astra Serif"/>
          <w:sz w:val="28"/>
          <w:szCs w:val="28"/>
        </w:rPr>
        <w:t xml:space="preserve">. По итогам инвентаризации проводятся оценка потребности территории в нестационарных торговых объектах по видам и специализациям и </w:t>
      </w:r>
      <w:proofErr w:type="gramStart"/>
      <w:r w:rsidR="00983185" w:rsidRPr="00C504C2">
        <w:rPr>
          <w:rFonts w:ascii="PT Astra Serif" w:hAnsi="PT Astra Serif"/>
          <w:sz w:val="28"/>
          <w:szCs w:val="28"/>
        </w:rPr>
        <w:t>мероприятия</w:t>
      </w:r>
      <w:proofErr w:type="gramEnd"/>
      <w:r w:rsidR="00983185" w:rsidRPr="00C504C2">
        <w:rPr>
          <w:rFonts w:ascii="PT Astra Serif" w:hAnsi="PT Astra Serif"/>
          <w:sz w:val="28"/>
          <w:szCs w:val="28"/>
        </w:rPr>
        <w:t xml:space="preserve">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товаропроводящей инфраструктуры, при котором во всех насел</w:t>
      </w:r>
      <w:r>
        <w:rPr>
          <w:rFonts w:ascii="PT Astra Serif" w:hAnsi="PT Astra Serif"/>
          <w:sz w:val="28"/>
          <w:szCs w:val="28"/>
        </w:rPr>
        <w:t>ё</w:t>
      </w:r>
      <w:r w:rsidR="00983185" w:rsidRPr="00C504C2">
        <w:rPr>
          <w:rFonts w:ascii="PT Astra Serif" w:hAnsi="PT Astra Serif"/>
          <w:sz w:val="28"/>
          <w:szCs w:val="28"/>
        </w:rPr>
        <w:t>нных пунктах обеспечивается возможность приобретения населением товаров.</w:t>
      </w:r>
    </w:p>
    <w:p w14:paraId="582DE840" w14:textId="4FF34B11" w:rsidR="00952149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C504C2">
        <w:rPr>
          <w:rFonts w:ascii="PT Astra Serif" w:hAnsi="PT Astra Serif"/>
          <w:sz w:val="28"/>
          <w:szCs w:val="28"/>
        </w:rPr>
        <w:t xml:space="preserve">Требования к внешнему виду нестационарных торговых объектов определяются типовыми </w:t>
      </w:r>
      <w:proofErr w:type="gramStart"/>
      <w:r w:rsidRPr="00C504C2">
        <w:rPr>
          <w:rFonts w:ascii="PT Astra Serif" w:hAnsi="PT Astra Serif"/>
          <w:sz w:val="28"/>
          <w:szCs w:val="28"/>
        </w:rPr>
        <w:t>ар</w:t>
      </w:r>
      <w:r>
        <w:rPr>
          <w:rFonts w:ascii="PT Astra Serif" w:hAnsi="PT Astra Serif"/>
          <w:sz w:val="28"/>
          <w:szCs w:val="28"/>
        </w:rPr>
        <w:t>хитектурными решениями</w:t>
      </w:r>
      <w:proofErr w:type="gramEnd"/>
      <w:r>
        <w:rPr>
          <w:rFonts w:ascii="PT Astra Serif" w:hAnsi="PT Astra Serif"/>
          <w:sz w:val="28"/>
          <w:szCs w:val="28"/>
        </w:rPr>
        <w:t>, утверждё</w:t>
      </w:r>
      <w:r w:rsidRPr="00C504C2">
        <w:rPr>
          <w:rFonts w:ascii="PT Astra Serif" w:hAnsi="PT Astra Serif"/>
          <w:sz w:val="28"/>
          <w:szCs w:val="28"/>
        </w:rPr>
        <w:t>нными</w:t>
      </w:r>
      <w:r>
        <w:rPr>
          <w:rFonts w:ascii="PT Astra Serif" w:hAnsi="PT Astra Serif"/>
          <w:sz w:val="28"/>
          <w:szCs w:val="28"/>
        </w:rPr>
        <w:t xml:space="preserve"> нормативным правовым актом </w:t>
      </w:r>
      <w:r w:rsidRPr="00C504C2">
        <w:rPr>
          <w:rFonts w:ascii="PT Astra Serif" w:hAnsi="PT Astra Serif"/>
          <w:sz w:val="28"/>
          <w:szCs w:val="28"/>
        </w:rPr>
        <w:t>орган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C504C2">
        <w:rPr>
          <w:rFonts w:ascii="PT Astra Serif" w:hAnsi="PT Astra Serif"/>
          <w:sz w:val="28"/>
          <w:szCs w:val="28"/>
        </w:rPr>
        <w:t>местного самоуправления</w:t>
      </w:r>
      <w:r>
        <w:rPr>
          <w:rFonts w:ascii="PT Astra Serif" w:hAnsi="PT Astra Serif"/>
          <w:sz w:val="28"/>
          <w:szCs w:val="28"/>
        </w:rPr>
        <w:t>.</w:t>
      </w:r>
    </w:p>
    <w:p w14:paraId="3378D3D3" w14:textId="63AF49A9" w:rsidR="00BB08EB" w:rsidRPr="00C504C2" w:rsidRDefault="00BB08EB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C504C2">
        <w:rPr>
          <w:rFonts w:ascii="PT Astra Serif" w:hAnsi="PT Astra Serif"/>
          <w:sz w:val="28"/>
          <w:szCs w:val="28"/>
        </w:rPr>
        <w:t>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  <w:r>
        <w:rPr>
          <w:rFonts w:ascii="PT Astra Serif" w:hAnsi="PT Astra Serif"/>
          <w:sz w:val="28"/>
          <w:szCs w:val="28"/>
        </w:rPr>
        <w:t xml:space="preserve"> П</w:t>
      </w:r>
      <w:r w:rsidRPr="00C504C2">
        <w:rPr>
          <w:rFonts w:ascii="PT Astra Serif" w:hAnsi="PT Astra Serif"/>
          <w:sz w:val="28"/>
          <w:szCs w:val="28"/>
        </w:rPr>
        <w:t>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14:paraId="619CAD5D" w14:textId="4988DE0D" w:rsidR="00952149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B08EB">
        <w:rPr>
          <w:rFonts w:ascii="PT Astra Serif" w:hAnsi="PT Astra Serif"/>
          <w:sz w:val="28"/>
          <w:szCs w:val="28"/>
        </w:rPr>
        <w:t>1</w:t>
      </w:r>
      <w:r w:rsidRPr="00C504C2">
        <w:rPr>
          <w:rFonts w:ascii="PT Astra Serif" w:hAnsi="PT Astra Serif"/>
          <w:sz w:val="28"/>
          <w:szCs w:val="28"/>
        </w:rPr>
        <w:t>. Основаниями для размещения нестационарного торгового объекта являются схема и договор на размещение нестационарного торгового объекта.</w:t>
      </w:r>
    </w:p>
    <w:p w14:paraId="3DA9991A" w14:textId="0D6301C3" w:rsidR="00952149" w:rsidRPr="00C504C2" w:rsidRDefault="00952149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B08EB">
        <w:rPr>
          <w:rFonts w:ascii="PT Astra Serif" w:hAnsi="PT Astra Serif"/>
          <w:sz w:val="28"/>
          <w:szCs w:val="28"/>
        </w:rPr>
        <w:t>2</w:t>
      </w:r>
      <w:r w:rsidR="00983185" w:rsidRPr="00C504C2">
        <w:rPr>
          <w:rFonts w:ascii="PT Astra Serif" w:hAnsi="PT Astra Serif"/>
          <w:sz w:val="28"/>
          <w:szCs w:val="28"/>
        </w:rPr>
        <w:t xml:space="preserve">. </w:t>
      </w:r>
      <w:r w:rsidRPr="00C504C2">
        <w:rPr>
          <w:rFonts w:ascii="PT Astra Serif" w:hAnsi="PT Astra Serif"/>
          <w:sz w:val="28"/>
          <w:szCs w:val="28"/>
        </w:rPr>
        <w:t xml:space="preserve">Договор на размещение нестационарного торгового объекта заключается отдельно на каждый нестационарный торговый </w:t>
      </w:r>
      <w:proofErr w:type="gramStart"/>
      <w:r w:rsidRPr="00C504C2">
        <w:rPr>
          <w:rFonts w:ascii="PT Astra Serif" w:hAnsi="PT Astra Serif"/>
          <w:sz w:val="28"/>
          <w:szCs w:val="28"/>
        </w:rPr>
        <w:t>объект</w:t>
      </w:r>
      <w:proofErr w:type="gramEnd"/>
      <w:r>
        <w:rPr>
          <w:rFonts w:ascii="PT Astra Serif" w:hAnsi="PT Astra Serif"/>
          <w:sz w:val="28"/>
          <w:szCs w:val="28"/>
        </w:rPr>
        <w:t xml:space="preserve"> на срок не более 7 лет</w:t>
      </w:r>
      <w:r w:rsidRPr="00C504C2">
        <w:rPr>
          <w:rFonts w:ascii="PT Astra Serif" w:hAnsi="PT Astra Serif"/>
          <w:sz w:val="28"/>
          <w:szCs w:val="28"/>
        </w:rPr>
        <w:t>.</w:t>
      </w:r>
    </w:p>
    <w:p w14:paraId="7835C0F1" w14:textId="682628EB" w:rsidR="00983185" w:rsidRPr="00C504C2" w:rsidRDefault="00BB08EB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952149">
        <w:rPr>
          <w:rFonts w:ascii="PT Astra Serif" w:hAnsi="PT Astra Serif"/>
          <w:sz w:val="28"/>
          <w:szCs w:val="28"/>
        </w:rPr>
        <w:t xml:space="preserve">. </w:t>
      </w:r>
      <w:r w:rsidR="00983185" w:rsidRPr="00C504C2">
        <w:rPr>
          <w:rFonts w:ascii="PT Astra Serif" w:hAnsi="PT Astra Serif"/>
          <w:sz w:val="28"/>
          <w:szCs w:val="28"/>
        </w:rPr>
        <w:t xml:space="preserve">Размещение нестационарных торговых объектов на территории муниципальных образований </w:t>
      </w:r>
      <w:r w:rsidR="0095214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983185" w:rsidRPr="00C504C2">
        <w:rPr>
          <w:rFonts w:ascii="PT Astra Serif" w:hAnsi="PT Astra Serif"/>
          <w:sz w:val="28"/>
          <w:szCs w:val="28"/>
        </w:rPr>
        <w:t>осуществляется по результатам пр</w:t>
      </w:r>
      <w:r w:rsidR="00DC3447">
        <w:rPr>
          <w:rFonts w:ascii="PT Astra Serif" w:hAnsi="PT Astra Serif"/>
          <w:sz w:val="28"/>
          <w:szCs w:val="28"/>
        </w:rPr>
        <w:t>оведения конкурентных процедур</w:t>
      </w:r>
      <w:r w:rsidR="00983185" w:rsidRPr="00C504C2">
        <w:rPr>
          <w:rFonts w:ascii="PT Astra Serif" w:hAnsi="PT Astra Serif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муниципальных образований </w:t>
      </w:r>
      <w:r w:rsidR="00952149">
        <w:rPr>
          <w:rFonts w:ascii="PT Astra Serif" w:hAnsi="PT Astra Serif"/>
          <w:sz w:val="28"/>
          <w:szCs w:val="28"/>
        </w:rPr>
        <w:t>Ульяновской области</w:t>
      </w:r>
      <w:r w:rsidR="00983185" w:rsidRPr="00C504C2">
        <w:rPr>
          <w:rFonts w:ascii="PT Astra Serif" w:hAnsi="PT Astra Serif"/>
          <w:sz w:val="28"/>
          <w:szCs w:val="28"/>
        </w:rPr>
        <w:t>, которые проводятся органами местного самоуправления после утверждения схем в установленном порядке в соответствии с законодательством.</w:t>
      </w:r>
    </w:p>
    <w:p w14:paraId="63594DFC" w14:textId="6C1D89C8" w:rsidR="00BB08EB" w:rsidRDefault="00BB08EB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</w:t>
      </w:r>
      <w:proofErr w:type="gramStart"/>
      <w:r>
        <w:rPr>
          <w:rFonts w:ascii="PT Astra Serif" w:hAnsi="PT Astra Serif"/>
          <w:sz w:val="28"/>
          <w:szCs w:val="28"/>
        </w:rPr>
        <w:t>У</w:t>
      </w:r>
      <w:r w:rsidR="00952149" w:rsidRPr="00952149">
        <w:rPr>
          <w:rFonts w:ascii="PT Astra Serif" w:hAnsi="PT Astra Serif"/>
          <w:sz w:val="28"/>
          <w:szCs w:val="28"/>
        </w:rPr>
        <w:t>частник конк</w:t>
      </w:r>
      <w:r w:rsidR="00DC3447">
        <w:rPr>
          <w:rFonts w:ascii="PT Astra Serif" w:hAnsi="PT Astra Serif"/>
          <w:sz w:val="28"/>
          <w:szCs w:val="28"/>
        </w:rPr>
        <w:t>у</w:t>
      </w:r>
      <w:r w:rsidR="00952149" w:rsidRPr="00952149">
        <w:rPr>
          <w:rFonts w:ascii="PT Astra Serif" w:hAnsi="PT Astra Serif"/>
          <w:sz w:val="28"/>
          <w:szCs w:val="28"/>
        </w:rPr>
        <w:t>ре</w:t>
      </w:r>
      <w:r w:rsidR="00DC3447">
        <w:rPr>
          <w:rFonts w:ascii="PT Astra Serif" w:hAnsi="PT Astra Serif"/>
          <w:sz w:val="28"/>
          <w:szCs w:val="28"/>
        </w:rPr>
        <w:t>н</w:t>
      </w:r>
      <w:r w:rsidR="00952149" w:rsidRPr="00952149">
        <w:rPr>
          <w:rFonts w:ascii="PT Astra Serif" w:hAnsi="PT Astra Serif"/>
          <w:sz w:val="28"/>
          <w:szCs w:val="28"/>
        </w:rPr>
        <w:t>тной процедуры, надлежащим образом исполнявший свои обязанности по ранее заключенному срочному договору аренды земельного участка или договору на размещение нестационарного торгового объекта в отношении места размещения нестационарного торгового объекта, права на которое передаются по договору на размещение нестационарного торгового объекта, и письменно уведомивший орган местного самоуправления - организатора конк</w:t>
      </w:r>
      <w:r>
        <w:rPr>
          <w:rFonts w:ascii="PT Astra Serif" w:hAnsi="PT Astra Serif"/>
          <w:sz w:val="28"/>
          <w:szCs w:val="28"/>
        </w:rPr>
        <w:t>у</w:t>
      </w:r>
      <w:r w:rsidR="00952149" w:rsidRPr="00952149">
        <w:rPr>
          <w:rFonts w:ascii="PT Astra Serif" w:hAnsi="PT Astra Serif"/>
          <w:sz w:val="28"/>
          <w:szCs w:val="28"/>
        </w:rPr>
        <w:t>ре</w:t>
      </w:r>
      <w:r>
        <w:rPr>
          <w:rFonts w:ascii="PT Astra Serif" w:hAnsi="PT Astra Serif"/>
          <w:sz w:val="28"/>
          <w:szCs w:val="28"/>
        </w:rPr>
        <w:t>н</w:t>
      </w:r>
      <w:r w:rsidR="00952149" w:rsidRPr="00952149">
        <w:rPr>
          <w:rFonts w:ascii="PT Astra Serif" w:hAnsi="PT Astra Serif"/>
          <w:sz w:val="28"/>
          <w:szCs w:val="28"/>
        </w:rPr>
        <w:t>тной процедуры о желании заключить договор (далее - действующий правообладатель), вправе заявить о</w:t>
      </w:r>
      <w:proofErr w:type="gramEnd"/>
      <w:r w:rsidR="00952149" w:rsidRPr="0095214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52149" w:rsidRPr="00952149">
        <w:rPr>
          <w:rFonts w:ascii="PT Astra Serif" w:hAnsi="PT Astra Serif"/>
          <w:sz w:val="28"/>
          <w:szCs w:val="28"/>
        </w:rPr>
        <w:t>своём</w:t>
      </w:r>
      <w:proofErr w:type="gramEnd"/>
      <w:r w:rsidR="00952149" w:rsidRPr="00952149">
        <w:rPr>
          <w:rFonts w:ascii="PT Astra Serif" w:hAnsi="PT Astra Serif"/>
          <w:sz w:val="28"/>
          <w:szCs w:val="28"/>
        </w:rPr>
        <w:t xml:space="preserve"> желании заключить договор по объявленной цене договора или по цене, предложенной поб</w:t>
      </w:r>
      <w:r>
        <w:rPr>
          <w:rFonts w:ascii="PT Astra Serif" w:hAnsi="PT Astra Serif"/>
          <w:sz w:val="28"/>
          <w:szCs w:val="28"/>
        </w:rPr>
        <w:t xml:space="preserve">едителем конкурентной процедуры. </w:t>
      </w:r>
    </w:p>
    <w:p w14:paraId="6DBB2B22" w14:textId="404CA149" w:rsidR="00952149" w:rsidRDefault="00BB08EB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П</w:t>
      </w:r>
      <w:r w:rsidR="00952149" w:rsidRPr="00952149">
        <w:rPr>
          <w:rFonts w:ascii="PT Astra Serif" w:hAnsi="PT Astra Serif"/>
          <w:sz w:val="28"/>
          <w:szCs w:val="28"/>
        </w:rPr>
        <w:t xml:space="preserve">обедителем конкурентной процедуры признаётся участник, </w:t>
      </w:r>
      <w:r w:rsidR="00952149" w:rsidRPr="00952149">
        <w:rPr>
          <w:rFonts w:ascii="PT Astra Serif" w:hAnsi="PT Astra Serif"/>
          <w:sz w:val="28"/>
          <w:szCs w:val="28"/>
        </w:rPr>
        <w:lastRenderedPageBreak/>
        <w:t>предложивший наиболее высокий размер платы за размещение нестационарного торгового объекта, либо действующий правообладатель, если он заявил о своём желании заключить договор на размещение нестационарного торгового объекта по об</w:t>
      </w:r>
      <w:r>
        <w:rPr>
          <w:rFonts w:ascii="PT Astra Serif" w:hAnsi="PT Astra Serif"/>
          <w:sz w:val="28"/>
          <w:szCs w:val="28"/>
        </w:rPr>
        <w:t>ъявленной наиболее высокой цене.</w:t>
      </w:r>
    </w:p>
    <w:p w14:paraId="7B8C2C9E" w14:textId="048471B7" w:rsidR="00BB08EB" w:rsidRPr="004A1FA0" w:rsidRDefault="00BB08EB" w:rsidP="00DC3447">
      <w:pPr>
        <w:pStyle w:val="ConsPlusNormal"/>
        <w:spacing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</w:t>
      </w:r>
      <w:r w:rsidR="00173765">
        <w:rPr>
          <w:rFonts w:ascii="PT Astra Serif" w:hAnsi="PT Astra Serif"/>
          <w:sz w:val="28"/>
          <w:szCs w:val="28"/>
        </w:rPr>
        <w:t xml:space="preserve">В </w:t>
      </w:r>
      <w:r w:rsidRPr="004A1FA0">
        <w:rPr>
          <w:rFonts w:ascii="PT Astra Serif" w:hAnsi="PT Astra Serif"/>
          <w:sz w:val="28"/>
          <w:szCs w:val="28"/>
        </w:rPr>
        <w:t>договоре на размещение нестационарного торгового объекта</w:t>
      </w:r>
      <w:r>
        <w:rPr>
          <w:rFonts w:ascii="PT Astra Serif" w:hAnsi="PT Astra Serif"/>
          <w:sz w:val="28"/>
          <w:szCs w:val="28"/>
        </w:rPr>
        <w:t xml:space="preserve"> органам местного самоуправления </w:t>
      </w:r>
      <w:r w:rsidRPr="004A1FA0">
        <w:rPr>
          <w:rFonts w:ascii="PT Astra Serif" w:hAnsi="PT Astra Serif"/>
          <w:sz w:val="28"/>
          <w:szCs w:val="28"/>
        </w:rPr>
        <w:t>рекомендуется предусмотреть следующие положения:</w:t>
      </w:r>
    </w:p>
    <w:p w14:paraId="4B98B0DE" w14:textId="77777777" w:rsidR="00BB08EB" w:rsidRPr="004A1FA0" w:rsidRDefault="00BB08EB" w:rsidP="00DC3447">
      <w:pPr>
        <w:pStyle w:val="ConsPlusNormal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4A1FA0">
        <w:rPr>
          <w:rFonts w:ascii="PT Astra Serif" w:hAnsi="PT Astra Serif"/>
          <w:sz w:val="28"/>
          <w:szCs w:val="28"/>
        </w:rPr>
        <w:t>в случае изменения спецификации нестационарного торгового объекта обязательно согласование с органом местного самоуправления, который в свою очередь принимает решение о согласовании или несогласовании с учётом мнения жителей;</w:t>
      </w:r>
    </w:p>
    <w:p w14:paraId="3A7C882F" w14:textId="77777777" w:rsidR="00BB08EB" w:rsidRPr="009A11CD" w:rsidRDefault="00BB08EB" w:rsidP="00DC3447">
      <w:pPr>
        <w:pStyle w:val="ConsPlusNormal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rFonts w:ascii="PT Astra Serif" w:hAnsi="PT Astra Serif"/>
          <w:bCs/>
          <w:iCs/>
          <w:sz w:val="28"/>
          <w:szCs w:val="28"/>
        </w:rPr>
      </w:pPr>
      <w:bookmarkStart w:id="2" w:name="_GoBack"/>
      <w:bookmarkEnd w:id="2"/>
      <w:r w:rsidRPr="009A11CD">
        <w:rPr>
          <w:rFonts w:ascii="PT Astra Serif" w:hAnsi="PT Astra Serif" w:cs="PT Astra Serif"/>
          <w:bCs/>
          <w:iCs/>
          <w:sz w:val="28"/>
          <w:szCs w:val="28"/>
        </w:rPr>
        <w:t>запрещается переуступать право на размещение нестационарного торгового объекта, осуществлять хозяйственную деятельность с применением договоров совместного пользования и доверительного управления;</w:t>
      </w:r>
    </w:p>
    <w:p w14:paraId="56813F46" w14:textId="77777777" w:rsidR="00BB08EB" w:rsidRPr="00FD2087" w:rsidRDefault="00BB08EB" w:rsidP="00DC3447">
      <w:pPr>
        <w:pStyle w:val="ConsPlusNormal"/>
        <w:numPr>
          <w:ilvl w:val="0"/>
          <w:numId w:val="1"/>
        </w:numPr>
        <w:tabs>
          <w:tab w:val="left" w:pos="993"/>
        </w:tabs>
        <w:spacing w:line="235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>основания для одностороннего расторжения договора на размещение нестационарного торгового объекта:</w:t>
      </w:r>
    </w:p>
    <w:p w14:paraId="37655638" w14:textId="2C296252" w:rsidR="00BB08EB" w:rsidRPr="00FD2087" w:rsidRDefault="00BB08EB" w:rsidP="00DC3447">
      <w:pPr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а) </w:t>
      </w:r>
      <w:r w:rsidRPr="00FD2087">
        <w:rPr>
          <w:rFonts w:ascii="PT Astra Serif" w:hAnsi="PT Astra Serif" w:cs="PT Astra Serif"/>
          <w:sz w:val="28"/>
          <w:szCs w:val="28"/>
        </w:rPr>
        <w:t>наличи</w:t>
      </w:r>
      <w:r w:rsidR="003B2CE7">
        <w:rPr>
          <w:rFonts w:ascii="PT Astra Serif" w:hAnsi="PT Astra Serif" w:cs="PT Astra Serif"/>
          <w:sz w:val="28"/>
          <w:szCs w:val="28"/>
        </w:rPr>
        <w:t>е</w:t>
      </w:r>
      <w:r w:rsidRPr="00FD2087">
        <w:rPr>
          <w:rFonts w:ascii="PT Astra Serif" w:hAnsi="PT Astra Serif" w:cs="PT Astra Serif"/>
          <w:sz w:val="28"/>
          <w:szCs w:val="28"/>
        </w:rPr>
        <w:t xml:space="preserve"> задолженности по оплате по договору на размещение нестационарного торгового объекта в размере, превышающем размер платы по </w:t>
      </w:r>
      <w:r w:rsidR="003B2CE7">
        <w:rPr>
          <w:rFonts w:ascii="PT Astra Serif" w:hAnsi="PT Astra Serif" w:cs="PT Astra Serif"/>
          <w:sz w:val="28"/>
          <w:szCs w:val="28"/>
        </w:rPr>
        <w:t xml:space="preserve">указанному </w:t>
      </w:r>
      <w:r w:rsidRPr="00FD2087">
        <w:rPr>
          <w:rFonts w:ascii="PT Astra Serif" w:hAnsi="PT Astra Serif" w:cs="PT Astra Serif"/>
          <w:sz w:val="28"/>
          <w:szCs w:val="28"/>
        </w:rPr>
        <w:t>договору за более чем два периода платежа, установленного договором на размещение нестационарного торгового объекта;</w:t>
      </w:r>
    </w:p>
    <w:p w14:paraId="45A96A80" w14:textId="77777777" w:rsidR="00BB08EB" w:rsidRPr="00FD2087" w:rsidRDefault="00BB08EB" w:rsidP="00DC3447">
      <w:pPr>
        <w:pStyle w:val="ConsPlusNormal"/>
        <w:tabs>
          <w:tab w:val="left" w:pos="993"/>
        </w:tabs>
        <w:spacing w:line="235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изменение </w:t>
      </w:r>
      <w:r w:rsidRPr="00FD2087">
        <w:rPr>
          <w:rFonts w:ascii="PT Astra Serif" w:hAnsi="PT Astra Serif"/>
          <w:sz w:val="28"/>
          <w:szCs w:val="28"/>
        </w:rPr>
        <w:t>площади нестационарного торгового объекта более чем на 10 % без соответствующего согласования;</w:t>
      </w:r>
    </w:p>
    <w:p w14:paraId="0F678745" w14:textId="1DB71EBB" w:rsidR="00BB08EB" w:rsidRPr="009A11CD" w:rsidRDefault="00BB08EB" w:rsidP="00DC3447">
      <w:pPr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PT Astra Serif" w:hAnsi="PT Astra Serif" w:cs="PT Astra Serif"/>
          <w:bCs/>
          <w:iCs/>
          <w:sz w:val="28"/>
          <w:szCs w:val="28"/>
        </w:rPr>
      </w:pPr>
      <w:r w:rsidRPr="00FD2087">
        <w:rPr>
          <w:rFonts w:ascii="PT Astra Serif" w:hAnsi="PT Astra Serif"/>
          <w:sz w:val="28"/>
          <w:szCs w:val="28"/>
        </w:rPr>
        <w:t xml:space="preserve">в) </w:t>
      </w:r>
      <w:r w:rsidRPr="00FD2087">
        <w:rPr>
          <w:rFonts w:ascii="PT Astra Serif" w:hAnsi="PT Astra Serif" w:cs="PT Astra Serif"/>
          <w:sz w:val="28"/>
          <w:szCs w:val="28"/>
        </w:rPr>
        <w:t>установлени</w:t>
      </w:r>
      <w:r w:rsidR="003B2CE7">
        <w:rPr>
          <w:rFonts w:ascii="PT Astra Serif" w:hAnsi="PT Astra Serif" w:cs="PT Astra Serif"/>
          <w:sz w:val="28"/>
          <w:szCs w:val="28"/>
        </w:rPr>
        <w:t>е</w:t>
      </w:r>
      <w:r w:rsidRPr="00FD2087">
        <w:rPr>
          <w:rFonts w:ascii="PT Astra Serif" w:hAnsi="PT Astra Serif" w:cs="PT Astra Serif"/>
          <w:sz w:val="28"/>
          <w:szCs w:val="28"/>
        </w:rPr>
        <w:t xml:space="preserve"> факта неиспользования нестационарного торгового объекта для осуществления деятельности в течение </w:t>
      </w:r>
      <w:r w:rsidRPr="009A11CD">
        <w:rPr>
          <w:rFonts w:ascii="PT Astra Serif" w:hAnsi="PT Astra Serif" w:cs="PT Astra Serif"/>
          <w:bCs/>
          <w:iCs/>
          <w:sz w:val="28"/>
          <w:szCs w:val="28"/>
        </w:rPr>
        <w:t xml:space="preserve">более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90 </w:t>
      </w:r>
      <w:r w:rsidRPr="009A11CD">
        <w:rPr>
          <w:rFonts w:ascii="PT Astra Serif" w:hAnsi="PT Astra Serif" w:cs="PT Astra Serif"/>
          <w:bCs/>
          <w:iCs/>
          <w:sz w:val="28"/>
          <w:szCs w:val="28"/>
        </w:rPr>
        <w:t>календарных дней подряд;</w:t>
      </w:r>
    </w:p>
    <w:p w14:paraId="11BD2295" w14:textId="0D8D0AF4" w:rsidR="00BB08EB" w:rsidRPr="00FD2087" w:rsidRDefault="00BB08EB" w:rsidP="00DC3447">
      <w:pPr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D2087">
        <w:rPr>
          <w:rFonts w:ascii="PT Astra Serif" w:hAnsi="PT Astra Serif" w:cs="PT Astra Serif"/>
          <w:sz w:val="28"/>
          <w:szCs w:val="28"/>
        </w:rPr>
        <w:t xml:space="preserve">г) </w:t>
      </w:r>
      <w:r w:rsidR="003B2CE7">
        <w:rPr>
          <w:rFonts w:ascii="PT Astra Serif" w:hAnsi="PT Astra Serif" w:cs="PT Astra Serif"/>
          <w:sz w:val="28"/>
          <w:szCs w:val="28"/>
        </w:rPr>
        <w:t>п</w:t>
      </w:r>
      <w:r w:rsidRPr="00FD2087">
        <w:rPr>
          <w:rFonts w:ascii="PT Astra Serif" w:hAnsi="PT Astra Serif" w:cs="PT Astra Serif"/>
          <w:sz w:val="28"/>
          <w:szCs w:val="28"/>
        </w:rPr>
        <w:t>оступлени</w:t>
      </w:r>
      <w:r w:rsidR="003B2CE7">
        <w:rPr>
          <w:rFonts w:ascii="PT Astra Serif" w:hAnsi="PT Astra Serif" w:cs="PT Astra Serif"/>
          <w:sz w:val="28"/>
          <w:szCs w:val="28"/>
        </w:rPr>
        <w:t>е</w:t>
      </w:r>
      <w:r w:rsidRPr="00FD2087">
        <w:rPr>
          <w:rFonts w:ascii="PT Astra Serif" w:hAnsi="PT Astra Serif" w:cs="PT Astra Serif"/>
          <w:sz w:val="28"/>
          <w:szCs w:val="28"/>
        </w:rPr>
        <w:t xml:space="preserve"> и подтверждени</w:t>
      </w:r>
      <w:r w:rsidR="002F6A64">
        <w:rPr>
          <w:rFonts w:ascii="PT Astra Serif" w:hAnsi="PT Astra Serif" w:cs="PT Astra Serif"/>
          <w:sz w:val="28"/>
          <w:szCs w:val="28"/>
        </w:rPr>
        <w:t>е</w:t>
      </w:r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r w:rsidR="002F6A64">
        <w:rPr>
          <w:rFonts w:ascii="PT Astra Serif" w:hAnsi="PT Astra Serif" w:cs="PT Astra Serif"/>
          <w:sz w:val="28"/>
          <w:szCs w:val="28"/>
        </w:rPr>
        <w:t xml:space="preserve">факта </w:t>
      </w:r>
      <w:r w:rsidR="002A5943">
        <w:rPr>
          <w:rFonts w:ascii="PT Astra Serif" w:hAnsi="PT Astra Serif" w:cs="PT Astra Serif"/>
          <w:sz w:val="28"/>
          <w:szCs w:val="28"/>
        </w:rPr>
        <w:t xml:space="preserve">или фактов </w:t>
      </w:r>
      <w:r w:rsidRPr="00FD2087">
        <w:rPr>
          <w:rFonts w:ascii="PT Astra Serif" w:hAnsi="PT Astra Serif" w:cs="PT Astra Serif"/>
          <w:sz w:val="28"/>
          <w:szCs w:val="28"/>
        </w:rPr>
        <w:t>неоднократн</w:t>
      </w:r>
      <w:r w:rsidR="002A5943">
        <w:rPr>
          <w:rFonts w:ascii="PT Astra Serif" w:hAnsi="PT Astra Serif" w:cs="PT Astra Serif"/>
          <w:sz w:val="28"/>
          <w:szCs w:val="28"/>
        </w:rPr>
        <w:t>ого</w:t>
      </w:r>
      <w:r w:rsidRPr="00FD2087">
        <w:rPr>
          <w:rFonts w:ascii="PT Astra Serif" w:hAnsi="PT Astra Serif" w:cs="PT Astra Serif"/>
          <w:sz w:val="28"/>
          <w:szCs w:val="28"/>
        </w:rPr>
        <w:t xml:space="preserve"> нарушения (два и более раз</w:t>
      </w:r>
      <w:r w:rsidR="00DC3447">
        <w:rPr>
          <w:rFonts w:ascii="PT Astra Serif" w:hAnsi="PT Astra Serif" w:cs="PT Astra Serif"/>
          <w:sz w:val="28"/>
          <w:szCs w:val="28"/>
        </w:rPr>
        <w:t>а</w:t>
      </w:r>
      <w:r w:rsidRPr="00FD2087">
        <w:rPr>
          <w:rFonts w:ascii="PT Astra Serif" w:hAnsi="PT Astra Serif" w:cs="PT Astra Serif"/>
          <w:sz w:val="28"/>
          <w:szCs w:val="28"/>
        </w:rPr>
        <w:t xml:space="preserve"> в течение одного календарного года) </w:t>
      </w:r>
      <w:r w:rsidR="002A5943">
        <w:rPr>
          <w:rFonts w:ascii="PT Astra Serif" w:hAnsi="PT Astra Serif" w:cs="PT Astra Serif"/>
          <w:sz w:val="28"/>
          <w:szCs w:val="28"/>
        </w:rPr>
        <w:t xml:space="preserve">на нестационарном торговом объекте обязательных требований, предусмотренных законодательством Российской Федерации и законодательством Ульяновской области, повлекшие привлечение лица, совершившего указанные нарушения, к административной ответственности, подтверждённые вступившими с законную силу постановлениями  судов и (или) органов (должностных лиц), уполномоченных на осуществление государственного контроля (надзора) </w:t>
      </w:r>
      <w:r w:rsidRPr="00FD2087">
        <w:rPr>
          <w:rFonts w:ascii="PT Astra Serif" w:hAnsi="PT Astra Serif" w:cs="PT Astra Serif"/>
          <w:sz w:val="28"/>
          <w:szCs w:val="28"/>
        </w:rPr>
        <w:t>при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D2087">
        <w:rPr>
          <w:rFonts w:ascii="PT Astra Serif" w:hAnsi="PT Astra Serif" w:cs="PT Astra Serif"/>
          <w:sz w:val="28"/>
          <w:szCs w:val="28"/>
        </w:rPr>
        <w:t>условии</w:t>
      </w:r>
      <w:proofErr w:type="gramEnd"/>
      <w:r w:rsidRPr="00FD2087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FD2087">
        <w:rPr>
          <w:rFonts w:ascii="PT Astra Serif" w:hAnsi="PT Astra Serif" w:cs="PT Astra Serif"/>
          <w:sz w:val="28"/>
          <w:szCs w:val="28"/>
        </w:rPr>
        <w:t>неустранения</w:t>
      </w:r>
      <w:proofErr w:type="spellEnd"/>
      <w:r w:rsidRPr="00FD2087">
        <w:rPr>
          <w:rFonts w:ascii="PT Astra Serif" w:hAnsi="PT Astra Serif" w:cs="PT Astra Serif"/>
          <w:sz w:val="28"/>
          <w:szCs w:val="28"/>
        </w:rPr>
        <w:t xml:space="preserve"> административного нарушения</w:t>
      </w:r>
      <w:r w:rsidR="002A5943">
        <w:rPr>
          <w:rFonts w:ascii="PT Astra Serif" w:hAnsi="PT Astra Serif" w:cs="PT Astra Serif"/>
          <w:sz w:val="28"/>
          <w:szCs w:val="28"/>
        </w:rPr>
        <w:t>;</w:t>
      </w:r>
    </w:p>
    <w:p w14:paraId="2386C952" w14:textId="7E228674" w:rsidR="00BB08EB" w:rsidRDefault="00BB08EB" w:rsidP="00DC3447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D2087">
        <w:rPr>
          <w:rFonts w:ascii="PT Astra Serif" w:hAnsi="PT Astra Serif" w:cs="PT Astra Serif"/>
          <w:sz w:val="28"/>
          <w:szCs w:val="28"/>
        </w:rPr>
        <w:t>д) установлени</w:t>
      </w:r>
      <w:r w:rsidR="00DC3447">
        <w:rPr>
          <w:rFonts w:ascii="PT Astra Serif" w:hAnsi="PT Astra Serif" w:cs="PT Astra Serif"/>
          <w:sz w:val="28"/>
          <w:szCs w:val="28"/>
        </w:rPr>
        <w:t>е</w:t>
      </w:r>
      <w:r w:rsidRPr="00FD2087">
        <w:rPr>
          <w:rFonts w:ascii="PT Astra Serif" w:hAnsi="PT Astra Serif" w:cs="PT Astra Serif"/>
          <w:sz w:val="28"/>
          <w:szCs w:val="28"/>
        </w:rPr>
        <w:t xml:space="preserve"> органом местного самоуправления </w:t>
      </w:r>
      <w:r w:rsidR="00173765" w:rsidRPr="00173765">
        <w:rPr>
          <w:rFonts w:ascii="PT Astra Serif" w:hAnsi="PT Astra Serif" w:cs="PT Astra Serif"/>
          <w:sz w:val="28"/>
          <w:szCs w:val="28"/>
        </w:rPr>
        <w:t xml:space="preserve">факта </w:t>
      </w:r>
      <w:r w:rsidR="00173765" w:rsidRPr="00FD2087">
        <w:rPr>
          <w:rFonts w:ascii="PT Astra Serif" w:hAnsi="PT Astra Serif" w:cs="PT Astra Serif"/>
          <w:sz w:val="28"/>
          <w:szCs w:val="28"/>
        </w:rPr>
        <w:t>использования</w:t>
      </w:r>
      <w:r w:rsidR="00173765">
        <w:rPr>
          <w:rFonts w:ascii="PT Astra Serif" w:hAnsi="PT Astra Serif" w:cs="PT Astra Serif"/>
          <w:sz w:val="28"/>
          <w:szCs w:val="28"/>
        </w:rPr>
        <w:t xml:space="preserve"> </w:t>
      </w:r>
      <w:r w:rsidR="00DC3447">
        <w:rPr>
          <w:rFonts w:ascii="PT Astra Serif" w:hAnsi="PT Astra Serif" w:cs="PT Astra Serif"/>
          <w:sz w:val="28"/>
          <w:szCs w:val="28"/>
        </w:rPr>
        <w:t xml:space="preserve">(два и более раза в течение одного календарного года) </w:t>
      </w:r>
      <w:r>
        <w:rPr>
          <w:rFonts w:ascii="PT Astra Serif" w:hAnsi="PT Astra Serif" w:cs="PT Astra Serif"/>
          <w:sz w:val="28"/>
          <w:szCs w:val="28"/>
        </w:rPr>
        <w:t xml:space="preserve">нестационарного торгового объекта </w:t>
      </w:r>
      <w:r w:rsidRPr="00FD2087">
        <w:rPr>
          <w:rFonts w:ascii="PT Astra Serif" w:hAnsi="PT Astra Serif" w:cs="PT Astra Serif"/>
          <w:sz w:val="28"/>
          <w:szCs w:val="28"/>
        </w:rPr>
        <w:t>для продажи товаров не в соответствии с заявленной специализацией.</w:t>
      </w:r>
    </w:p>
    <w:p w14:paraId="45929C7B" w14:textId="77777777" w:rsidR="00F2041B" w:rsidRPr="00F2041B" w:rsidRDefault="004B52C3" w:rsidP="008143AF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</w:t>
      </w:r>
    </w:p>
    <w:sectPr w:rsidR="00F2041B" w:rsidRPr="00F2041B" w:rsidSect="0020467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287F0" w14:textId="77777777" w:rsidR="00C53ED8" w:rsidRDefault="00C53ED8" w:rsidP="00204677">
      <w:pPr>
        <w:spacing w:after="0" w:line="240" w:lineRule="auto"/>
      </w:pPr>
      <w:r>
        <w:separator/>
      </w:r>
    </w:p>
  </w:endnote>
  <w:endnote w:type="continuationSeparator" w:id="0">
    <w:p w14:paraId="61CDDE0F" w14:textId="77777777" w:rsidR="00C53ED8" w:rsidRDefault="00C53ED8" w:rsidP="0020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010D3" w14:textId="77777777" w:rsidR="00C53ED8" w:rsidRDefault="00C53ED8" w:rsidP="00204677">
      <w:pPr>
        <w:spacing w:after="0" w:line="240" w:lineRule="auto"/>
      </w:pPr>
      <w:r>
        <w:separator/>
      </w:r>
    </w:p>
  </w:footnote>
  <w:footnote w:type="continuationSeparator" w:id="0">
    <w:p w14:paraId="1E940D1C" w14:textId="77777777" w:rsidR="00C53ED8" w:rsidRDefault="00C53ED8" w:rsidP="0020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546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CEACA49" w14:textId="0040688A" w:rsidR="00204677" w:rsidRPr="00204677" w:rsidRDefault="0020467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04677">
          <w:rPr>
            <w:rFonts w:ascii="PT Astra Serif" w:hAnsi="PT Astra Serif"/>
            <w:sz w:val="28"/>
            <w:szCs w:val="28"/>
          </w:rPr>
          <w:fldChar w:fldCharType="begin"/>
        </w:r>
        <w:r w:rsidRPr="0020467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04677">
          <w:rPr>
            <w:rFonts w:ascii="PT Astra Serif" w:hAnsi="PT Astra Serif"/>
            <w:sz w:val="28"/>
            <w:szCs w:val="28"/>
          </w:rPr>
          <w:fldChar w:fldCharType="separate"/>
        </w:r>
        <w:r w:rsidR="00FA679D">
          <w:rPr>
            <w:rFonts w:ascii="PT Astra Serif" w:hAnsi="PT Astra Serif"/>
            <w:noProof/>
            <w:sz w:val="28"/>
            <w:szCs w:val="28"/>
          </w:rPr>
          <w:t>3</w:t>
        </w:r>
        <w:r w:rsidRPr="0020467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2EBEC74" w14:textId="77777777" w:rsidR="00204677" w:rsidRDefault="002046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274"/>
    <w:multiLevelType w:val="hybridMultilevel"/>
    <w:tmpl w:val="CA3AB0F0"/>
    <w:lvl w:ilvl="0" w:tplc="84227C56">
      <w:start w:val="1"/>
      <w:numFmt w:val="decimal"/>
      <w:lvlText w:val="%1)"/>
      <w:lvlJc w:val="left"/>
      <w:pPr>
        <w:ind w:left="1425" w:hanging="885"/>
      </w:pPr>
      <w:rPr>
        <w:rFonts w:ascii="PT Astra Serif" w:eastAsiaTheme="minorEastAsia" w:hAnsi="PT Astra Serif" w:cs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1B"/>
    <w:rsid w:val="000C5803"/>
    <w:rsid w:val="00112982"/>
    <w:rsid w:val="0014100F"/>
    <w:rsid w:val="00173765"/>
    <w:rsid w:val="001A7DE2"/>
    <w:rsid w:val="001F2A97"/>
    <w:rsid w:val="00204677"/>
    <w:rsid w:val="002A5943"/>
    <w:rsid w:val="002F6A64"/>
    <w:rsid w:val="00315349"/>
    <w:rsid w:val="00327DE0"/>
    <w:rsid w:val="003B2CE7"/>
    <w:rsid w:val="003F5DC7"/>
    <w:rsid w:val="00421D98"/>
    <w:rsid w:val="00457E2D"/>
    <w:rsid w:val="004B52C3"/>
    <w:rsid w:val="004C6E25"/>
    <w:rsid w:val="006166BB"/>
    <w:rsid w:val="00677D9B"/>
    <w:rsid w:val="00680244"/>
    <w:rsid w:val="008143AF"/>
    <w:rsid w:val="00952149"/>
    <w:rsid w:val="00983185"/>
    <w:rsid w:val="009A11CD"/>
    <w:rsid w:val="009B28E4"/>
    <w:rsid w:val="00B00DFC"/>
    <w:rsid w:val="00B0277F"/>
    <w:rsid w:val="00B05FC5"/>
    <w:rsid w:val="00B31AEB"/>
    <w:rsid w:val="00BB08EB"/>
    <w:rsid w:val="00C44F22"/>
    <w:rsid w:val="00C53ED8"/>
    <w:rsid w:val="00C70448"/>
    <w:rsid w:val="00D35F55"/>
    <w:rsid w:val="00DC3447"/>
    <w:rsid w:val="00ED6A2C"/>
    <w:rsid w:val="00EF487E"/>
    <w:rsid w:val="00F05577"/>
    <w:rsid w:val="00F2041B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2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0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04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677"/>
  </w:style>
  <w:style w:type="paragraph" w:styleId="a5">
    <w:name w:val="footer"/>
    <w:basedOn w:val="a"/>
    <w:link w:val="a6"/>
    <w:uiPriority w:val="99"/>
    <w:unhideWhenUsed/>
    <w:rsid w:val="0020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677"/>
  </w:style>
  <w:style w:type="paragraph" w:styleId="a7">
    <w:name w:val="Balloon Text"/>
    <w:basedOn w:val="a"/>
    <w:link w:val="a8"/>
    <w:uiPriority w:val="99"/>
    <w:semiHidden/>
    <w:unhideWhenUsed/>
    <w:rsid w:val="0020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0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204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677"/>
  </w:style>
  <w:style w:type="paragraph" w:styleId="a5">
    <w:name w:val="footer"/>
    <w:basedOn w:val="a"/>
    <w:link w:val="a6"/>
    <w:uiPriority w:val="99"/>
    <w:unhideWhenUsed/>
    <w:rsid w:val="0020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677"/>
  </w:style>
  <w:style w:type="paragraph" w:styleId="a7">
    <w:name w:val="Balloon Text"/>
    <w:basedOn w:val="a"/>
    <w:link w:val="a8"/>
    <w:uiPriority w:val="99"/>
    <w:semiHidden/>
    <w:unhideWhenUsed/>
    <w:rsid w:val="0020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5&amp;dst=1001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993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9</cp:revision>
  <cp:lastPrinted>2025-08-20T10:12:00Z</cp:lastPrinted>
  <dcterms:created xsi:type="dcterms:W3CDTF">2025-08-18T11:48:00Z</dcterms:created>
  <dcterms:modified xsi:type="dcterms:W3CDTF">2025-08-20T10:16:00Z</dcterms:modified>
</cp:coreProperties>
</file>