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45" w:rsidRDefault="00E82526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ПРОЕКТ </w:t>
      </w:r>
    </w:p>
    <w:p w:rsidR="00FD2645" w:rsidRDefault="00FD2645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FD2645" w:rsidRDefault="00E8252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FD2645" w:rsidRDefault="00FD2645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FD2645" w:rsidRDefault="00E8252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FD2645" w:rsidRDefault="00FD2645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D2645" w:rsidRDefault="00FD2645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D2645" w:rsidRDefault="00FD2645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D2645" w:rsidRDefault="00E82526">
      <w:pPr>
        <w:widowControl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О включении выявленных </w:t>
      </w:r>
      <w:bookmarkStart w:id="0" w:name="_Hlk199929080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объектов археологического наследия </w:t>
      </w:r>
      <w:bookmarkEnd w:id="0"/>
    </w:p>
    <w:p w:rsidR="00FD2645" w:rsidRDefault="00E82526">
      <w:pPr>
        <w:widowControl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в перечень выявленных объектов культурного наследия, расположенных на территории Ульяновской области,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  <w:t>и утверждении границ их территорий</w:t>
      </w:r>
    </w:p>
    <w:p w:rsidR="00FD2645" w:rsidRDefault="00FD2645">
      <w:pPr>
        <w:widowControl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D2645" w:rsidRDefault="00FD2645">
      <w:pPr>
        <w:widowControl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D2645" w:rsidRDefault="00E8252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соответствии со статьями  3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/>
          <w:color w:val="000000"/>
          <w:sz w:val="28"/>
          <w:szCs w:val="28"/>
        </w:rPr>
        <w:t>, 16</w:t>
      </w:r>
      <w:r>
        <w:rPr>
          <w:rFonts w:ascii="PT Astra Serif" w:hAnsi="PT Astra Serif"/>
          <w:color w:val="000000"/>
          <w:szCs w:val="28"/>
          <w:vertAlign w:val="superscript"/>
        </w:rPr>
        <w:t xml:space="preserve">1 </w:t>
      </w:r>
      <w:r>
        <w:rPr>
          <w:rFonts w:ascii="PT Astra Serif" w:hAnsi="PT Astra Serif"/>
          <w:color w:val="000000"/>
          <w:sz w:val="28"/>
          <w:szCs w:val="28"/>
        </w:rPr>
        <w:t>и 45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/>
          <w:color w:val="000000"/>
          <w:szCs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Федерального закона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от 25.06.2002 № 73-ФЗ «Об объектах культурного наследия (памятниках истории и культуры) народов Российской Федерации» и  приказом Министерства культуры </w:t>
      </w:r>
      <w:r>
        <w:rPr>
          <w:rFonts w:ascii="PT Astra Serif" w:hAnsi="PT Astra Serif"/>
          <w:sz w:val="28"/>
          <w:szCs w:val="28"/>
        </w:rPr>
        <w:t xml:space="preserve"> Российской Федерации от 01.09.2015 № 2328 </w:t>
      </w:r>
      <w:r>
        <w:rPr>
          <w:rFonts w:ascii="PT Astra Serif" w:hAnsi="PT Astra Serif"/>
          <w:sz w:val="28"/>
          <w:szCs w:val="28"/>
        </w:rPr>
        <w:br/>
        <w:t xml:space="preserve">«Об утверждении перечня отдельных сведений об объектах археологического наследия, которые не подлежат опубликованию» Правительство Ульяновской области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</w:t>
      </w:r>
      <w:r>
        <w:rPr>
          <w:rFonts w:ascii="PT Astra Serif" w:hAnsi="PT Astra Serif"/>
          <w:color w:val="000000"/>
          <w:sz w:val="28"/>
          <w:szCs w:val="28"/>
        </w:rPr>
        <w:t xml:space="preserve">: </w:t>
      </w:r>
    </w:p>
    <w:p w:rsidR="00FD2645" w:rsidRDefault="00E82526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Включить в перечень выявленных объектов культурного наследия, расположенных на территории Ульяновской области, следующие </w:t>
      </w:r>
      <w:bookmarkStart w:id="1" w:name="_Hlk199930835"/>
      <w:r>
        <w:rPr>
          <w:rFonts w:ascii="PT Astra Serif" w:hAnsi="PT Astra Serif"/>
          <w:color w:val="000000"/>
          <w:sz w:val="28"/>
          <w:szCs w:val="28"/>
        </w:rPr>
        <w:t>выявленные объекты археологического наследия</w:t>
      </w:r>
      <w:bookmarkEnd w:id="1"/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FD2645" w:rsidRDefault="00E82526">
      <w:pPr>
        <w:ind w:firstLine="708"/>
        <w:jc w:val="both"/>
        <w:rPr>
          <w:rFonts w:ascii="PT Astra Serif" w:eastAsia="Calibri" w:hAnsi="PT Astra Serif"/>
          <w:sz w:val="28"/>
          <w:szCs w:val="22"/>
          <w:lang w:eastAsia="en-US"/>
        </w:rPr>
      </w:pPr>
      <w:r>
        <w:rPr>
          <w:rFonts w:ascii="PT Astra Serif" w:eastAsia="Calibri" w:hAnsi="PT Astra Serif"/>
          <w:sz w:val="28"/>
          <w:szCs w:val="22"/>
          <w:lang w:eastAsia="en-US"/>
        </w:rPr>
        <w:t xml:space="preserve">1.1. </w:t>
      </w:r>
      <w:bookmarkStart w:id="2" w:name="_Hlk199930855"/>
      <w:r>
        <w:rPr>
          <w:rFonts w:ascii="PT Astra Serif" w:eastAsia="Calibri" w:hAnsi="PT Astra Serif"/>
          <w:sz w:val="28"/>
          <w:szCs w:val="22"/>
          <w:lang w:eastAsia="en-US"/>
        </w:rPr>
        <w:t xml:space="preserve">Выявленный объект археологического наследия «Культурный слой исторической части </w:t>
      </w:r>
      <w:proofErr w:type="spellStart"/>
      <w:r>
        <w:rPr>
          <w:rFonts w:ascii="PT Astra Serif" w:eastAsia="Calibri" w:hAnsi="PT Astra Serif"/>
          <w:sz w:val="28"/>
          <w:szCs w:val="22"/>
          <w:lang w:eastAsia="en-US"/>
        </w:rPr>
        <w:t>р.п</w:t>
      </w:r>
      <w:proofErr w:type="spellEnd"/>
      <w:r>
        <w:rPr>
          <w:rFonts w:ascii="PT Astra Serif" w:eastAsia="Calibri" w:hAnsi="PT Astra Serif"/>
          <w:sz w:val="28"/>
          <w:szCs w:val="22"/>
          <w:lang w:eastAsia="en-US"/>
        </w:rPr>
        <w:t>. Старая Майна (XVII-начало XX века)»</w:t>
      </w:r>
      <w:r>
        <w:rPr>
          <w:rFonts w:ascii="PT Astra Serif" w:hAnsi="PT Astra Serif"/>
          <w:color w:val="000000"/>
          <w:sz w:val="28"/>
          <w:szCs w:val="28"/>
        </w:rPr>
        <w:t>;</w:t>
      </w:r>
      <w:bookmarkEnd w:id="2"/>
    </w:p>
    <w:p w:rsidR="00FD2645" w:rsidRDefault="00E82526">
      <w:pPr>
        <w:ind w:firstLine="708"/>
        <w:jc w:val="both"/>
        <w:rPr>
          <w:rFonts w:ascii="PT Astra Serif" w:eastAsia="Calibri" w:hAnsi="PT Astra Serif"/>
          <w:sz w:val="28"/>
          <w:szCs w:val="22"/>
          <w:lang w:eastAsia="en-US"/>
        </w:rPr>
      </w:pPr>
      <w:r>
        <w:rPr>
          <w:rFonts w:ascii="PT Astra Serif" w:eastAsia="Calibri" w:hAnsi="PT Astra Serif"/>
          <w:sz w:val="28"/>
          <w:szCs w:val="22"/>
          <w:lang w:eastAsia="en-US"/>
        </w:rPr>
        <w:t>1.2.</w:t>
      </w:r>
      <w:bookmarkStart w:id="3" w:name="_Hlk199930899"/>
      <w:r>
        <w:rPr>
          <w:rFonts w:ascii="PT Astra Serif" w:eastAsia="Calibri" w:hAnsi="PT Astra Serif"/>
          <w:sz w:val="28"/>
          <w:szCs w:val="22"/>
          <w:lang w:eastAsia="en-US"/>
        </w:rPr>
        <w:t>Выявленный объект археологического наследия «Кладбище мусульманское второй половины XIX - первой четверти XX века».</w:t>
      </w:r>
      <w:bookmarkEnd w:id="3"/>
    </w:p>
    <w:p w:rsidR="00FD2645" w:rsidRDefault="00E82526">
      <w:pPr>
        <w:ind w:firstLine="708"/>
        <w:jc w:val="both"/>
        <w:rPr>
          <w:rFonts w:ascii="PT Astra Serif" w:eastAsia="Calibri" w:hAnsi="PT Astra Serif"/>
          <w:sz w:val="28"/>
          <w:szCs w:val="22"/>
          <w:lang w:eastAsia="en-US"/>
        </w:rPr>
      </w:pPr>
      <w:r>
        <w:rPr>
          <w:rFonts w:ascii="PT Astra Serif" w:eastAsia="Calibri" w:hAnsi="PT Astra Serif"/>
          <w:sz w:val="28"/>
          <w:szCs w:val="22"/>
          <w:lang w:eastAsia="en-US"/>
        </w:rPr>
        <w:t xml:space="preserve">2. Утвердить: </w:t>
      </w:r>
    </w:p>
    <w:p w:rsidR="00FD2645" w:rsidRDefault="00E82526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2"/>
          <w:lang w:eastAsia="en-US"/>
        </w:rPr>
        <w:t xml:space="preserve">2.1. </w:t>
      </w:r>
      <w:bookmarkStart w:id="4" w:name="_Hlk199930888"/>
      <w:bookmarkStart w:id="5" w:name="_Hlk199931001"/>
      <w:r>
        <w:rPr>
          <w:rFonts w:ascii="PT Astra Serif" w:eastAsia="Calibri" w:hAnsi="PT Astra Serif"/>
          <w:sz w:val="28"/>
          <w:szCs w:val="22"/>
          <w:lang w:eastAsia="en-US"/>
        </w:rPr>
        <w:t xml:space="preserve">Границы территории </w:t>
      </w:r>
      <w:r>
        <w:rPr>
          <w:rFonts w:ascii="PT Astra Serif" w:hAnsi="PT Astra Serif"/>
          <w:color w:val="000000"/>
          <w:sz w:val="28"/>
          <w:szCs w:val="28"/>
        </w:rPr>
        <w:t xml:space="preserve">выявленного объекта археологического наследия </w:t>
      </w:r>
      <w:bookmarkEnd w:id="4"/>
      <w:r>
        <w:rPr>
          <w:rFonts w:ascii="PT Astra Serif" w:eastAsia="Calibri" w:hAnsi="PT Astra Serif"/>
          <w:sz w:val="28"/>
          <w:szCs w:val="22"/>
          <w:lang w:eastAsia="en-US"/>
        </w:rPr>
        <w:t xml:space="preserve">«Культурный слой исторической части </w:t>
      </w:r>
      <w:proofErr w:type="spellStart"/>
      <w:r>
        <w:rPr>
          <w:rFonts w:ascii="PT Astra Serif" w:eastAsia="Calibri" w:hAnsi="PT Astra Serif"/>
          <w:sz w:val="28"/>
          <w:szCs w:val="22"/>
          <w:lang w:eastAsia="en-US"/>
        </w:rPr>
        <w:t>р.п</w:t>
      </w:r>
      <w:proofErr w:type="spellEnd"/>
      <w:r>
        <w:rPr>
          <w:rFonts w:ascii="PT Astra Serif" w:eastAsia="Calibri" w:hAnsi="PT Astra Serif"/>
          <w:sz w:val="28"/>
          <w:szCs w:val="22"/>
          <w:lang w:eastAsia="en-US"/>
        </w:rPr>
        <w:t>. Старая Майна (XVII-начало XX века)»</w:t>
      </w:r>
      <w:bookmarkEnd w:id="5"/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2"/>
          <w:lang w:eastAsia="en-US"/>
        </w:rPr>
        <w:t>(приложение №1) (не подлежит опубликованию)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FD2645" w:rsidRDefault="00E82526">
      <w:pPr>
        <w:ind w:firstLine="708"/>
        <w:jc w:val="both"/>
        <w:rPr>
          <w:rFonts w:ascii="PT Astra Serif" w:eastAsia="Calibri" w:hAnsi="PT Astra Serif"/>
          <w:sz w:val="28"/>
          <w:szCs w:val="22"/>
          <w:lang w:eastAsia="en-US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2.2. </w:t>
      </w:r>
      <w:r>
        <w:rPr>
          <w:rFonts w:ascii="PT Astra Serif" w:eastAsia="Calibri" w:hAnsi="PT Astra Serif"/>
          <w:sz w:val="28"/>
          <w:szCs w:val="22"/>
          <w:lang w:eastAsia="en-US"/>
        </w:rPr>
        <w:t xml:space="preserve">Границы территории </w:t>
      </w:r>
      <w:r>
        <w:rPr>
          <w:rFonts w:ascii="PT Astra Serif" w:hAnsi="PT Astra Serif"/>
          <w:color w:val="000000"/>
          <w:sz w:val="28"/>
          <w:szCs w:val="28"/>
        </w:rPr>
        <w:t xml:space="preserve">выявленного объекта археологического наследия </w:t>
      </w:r>
      <w:bookmarkStart w:id="6" w:name="_Hlk199931294"/>
      <w:r>
        <w:rPr>
          <w:rFonts w:ascii="PT Astra Serif" w:eastAsia="Calibri" w:hAnsi="PT Astra Serif"/>
          <w:sz w:val="28"/>
          <w:szCs w:val="22"/>
          <w:lang w:eastAsia="en-US"/>
        </w:rPr>
        <w:t>«Кладбище мусульманское второй половины XIX - первой четверти XX вв.» (приложение № 2) (не подлежит опубликованию).</w:t>
      </w:r>
      <w:bookmarkEnd w:id="6"/>
    </w:p>
    <w:p w:rsidR="00FD2645" w:rsidRDefault="00E82526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FD2645" w:rsidRDefault="00FD2645">
      <w:pPr>
        <w:pStyle w:val="ConsPlusTitle"/>
        <w:jc w:val="center"/>
        <w:rPr>
          <w:rFonts w:ascii="PT Astra Serif" w:hAnsi="PT Astra Serif"/>
          <w:sz w:val="20"/>
          <w:szCs w:val="28"/>
        </w:rPr>
      </w:pPr>
    </w:p>
    <w:p w:rsidR="00FD2645" w:rsidRDefault="00FD2645">
      <w:pPr>
        <w:pStyle w:val="ConsPlusNormal"/>
        <w:rPr>
          <w:rFonts w:ascii="PT Astra Serif" w:hAnsi="PT Astra Serif"/>
          <w:sz w:val="28"/>
          <w:szCs w:val="28"/>
        </w:rPr>
      </w:pPr>
    </w:p>
    <w:p w:rsidR="00FD2645" w:rsidRDefault="00FD2645">
      <w:pPr>
        <w:pStyle w:val="ConsPlusNormal"/>
        <w:rPr>
          <w:rFonts w:ascii="PT Astra Serif" w:hAnsi="PT Astra Serif"/>
          <w:sz w:val="28"/>
          <w:szCs w:val="28"/>
        </w:rPr>
      </w:pPr>
    </w:p>
    <w:p w:rsidR="00FD2645" w:rsidRDefault="00FD2645">
      <w:pPr>
        <w:pStyle w:val="ConsPlusNormal"/>
        <w:rPr>
          <w:rFonts w:ascii="PT Astra Serif" w:hAnsi="PT Astra Serif"/>
          <w:sz w:val="28"/>
          <w:szCs w:val="28"/>
        </w:rPr>
      </w:pPr>
    </w:p>
    <w:p w:rsidR="00FD2645" w:rsidRDefault="00E82526">
      <w:pPr>
        <w:pStyle w:val="ConsPlus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FD2645" w:rsidRDefault="00E82526">
      <w:pPr>
        <w:pStyle w:val="ConsPlusNormal"/>
        <w:rPr>
          <w:rFonts w:ascii="PT Astra Serif" w:hAnsi="PT Astra Serif"/>
          <w:sz w:val="28"/>
          <w:szCs w:val="28"/>
        </w:rPr>
        <w:sectPr w:rsidR="00FD2645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tbl>
      <w:tblPr>
        <w:tblW w:w="4360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60"/>
      </w:tblGrid>
      <w:tr w:rsidR="00FD2645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FD2645" w:rsidRDefault="00E82526">
            <w:pPr>
              <w:pStyle w:val="ConsPlusNormal"/>
              <w:tabs>
                <w:tab w:val="left" w:pos="851"/>
                <w:tab w:val="left" w:pos="6663"/>
              </w:tabs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ab/>
              <w:t>ПРИЛОЖЕНИЕ № 1</w:t>
            </w:r>
          </w:p>
          <w:p w:rsidR="00FD2645" w:rsidRDefault="00FD2645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D2645" w:rsidRDefault="00E82526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Правительства</w:t>
            </w:r>
          </w:p>
          <w:p w:rsidR="00FD2645" w:rsidRDefault="00E82526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:rsidR="00FD2645" w:rsidRDefault="00FD264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2645" w:rsidRDefault="00FD264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2645" w:rsidRDefault="00FD264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2645" w:rsidRDefault="00E82526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0" distR="9525" simplePos="0" relativeHeight="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-658495</wp:posOffset>
                </wp:positionV>
                <wp:extent cx="66675" cy="4572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00" cy="4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D2645" w:rsidRDefault="00FD2645">
                            <w:pPr>
                              <w:pStyle w:val="aff"/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tIns="720" bIns="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Надпись 5" path="m0,0l-2147483645,0l-2147483645,-2147483646l0,-2147483646xe" fillcolor="white" stroked="f" o:allowincell="f" style="position:absolute;margin-left:22.95pt;margin-top:-51.85pt;width:5.2pt;height:3.55pt;flip:x;mso-wrap-style:none;v-text-anchor:middle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13"/>
                        <w:rPr>
                          <w:rFonts w:ascii="Calibri" w:hAnsi="Calibri"/>
                          <w:i/>
                          <w:i/>
                          <w:color w:val="000000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FD2645" w:rsidRDefault="00E8252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7" w:name="P50"/>
      <w:bookmarkEnd w:id="7"/>
      <w:r>
        <w:rPr>
          <w:rFonts w:ascii="PT Astra Serif" w:hAnsi="PT Astra Serif"/>
          <w:sz w:val="28"/>
          <w:szCs w:val="28"/>
        </w:rPr>
        <w:t>ГРАНИЦЫ</w:t>
      </w:r>
    </w:p>
    <w:p w:rsidR="00FD2645" w:rsidRDefault="00E8252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территории </w:t>
      </w:r>
      <w:bookmarkStart w:id="8" w:name="_Hlk199931062"/>
      <w:r>
        <w:rPr>
          <w:rFonts w:ascii="PT Astra Serif" w:hAnsi="PT Astra Serif"/>
          <w:sz w:val="28"/>
          <w:szCs w:val="28"/>
        </w:rPr>
        <w:t xml:space="preserve">выявленного объекта археологического наследия «Культурный слой исторической части </w:t>
      </w:r>
      <w:proofErr w:type="spellStart"/>
      <w:r>
        <w:rPr>
          <w:rFonts w:ascii="PT Astra Serif" w:hAnsi="PT Astra Serif"/>
          <w:sz w:val="28"/>
          <w:szCs w:val="28"/>
        </w:rPr>
        <w:t>р.п</w:t>
      </w:r>
      <w:proofErr w:type="spellEnd"/>
      <w:r>
        <w:rPr>
          <w:rFonts w:ascii="PT Astra Serif" w:hAnsi="PT Astra Serif"/>
          <w:sz w:val="28"/>
          <w:szCs w:val="28"/>
        </w:rPr>
        <w:t xml:space="preserve">. Старая Майна </w:t>
      </w:r>
      <w:r>
        <w:rPr>
          <w:rFonts w:ascii="PT Astra Serif" w:hAnsi="PT Astra Serif"/>
          <w:sz w:val="28"/>
          <w:szCs w:val="28"/>
        </w:rPr>
        <w:br/>
        <w:t>(XVII-начало XX века)»</w:t>
      </w:r>
      <w:bookmarkStart w:id="9" w:name="_Hlk197426152"/>
      <w:bookmarkEnd w:id="8"/>
      <w:bookmarkEnd w:id="9"/>
    </w:p>
    <w:p w:rsidR="00FD2645" w:rsidRDefault="00FD2645">
      <w:pPr>
        <w:pStyle w:val="ConsPlusTitle"/>
        <w:rPr>
          <w:rFonts w:ascii="PT Astra Serif" w:hAnsi="PT Astra Serif"/>
          <w:sz w:val="28"/>
          <w:szCs w:val="28"/>
          <w:highlight w:val="yellow"/>
        </w:rPr>
      </w:pPr>
    </w:p>
    <w:p w:rsidR="00FD2645" w:rsidRDefault="00E825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bookmarkStart w:id="10" w:name="_Hlk196819833"/>
      <w:r>
        <w:rPr>
          <w:rFonts w:ascii="PT Astra Serif" w:hAnsi="PT Astra Serif"/>
          <w:sz w:val="28"/>
          <w:szCs w:val="28"/>
        </w:rPr>
        <w:t xml:space="preserve">Схема границ </w:t>
      </w:r>
      <w:bookmarkEnd w:id="10"/>
      <w:r>
        <w:rPr>
          <w:rFonts w:ascii="PT Astra Serif" w:hAnsi="PT Astra Serif"/>
          <w:sz w:val="28"/>
          <w:szCs w:val="28"/>
        </w:rPr>
        <w:t xml:space="preserve">территории выявленного объекта археологического наследия «Культурный слой исторической части </w:t>
      </w:r>
      <w:proofErr w:type="spellStart"/>
      <w:r>
        <w:rPr>
          <w:rFonts w:ascii="PT Astra Serif" w:hAnsi="PT Astra Serif"/>
          <w:sz w:val="28"/>
          <w:szCs w:val="28"/>
        </w:rPr>
        <w:t>р.п</w:t>
      </w:r>
      <w:proofErr w:type="spellEnd"/>
      <w:r>
        <w:rPr>
          <w:rFonts w:ascii="PT Astra Serif" w:hAnsi="PT Astra Serif"/>
          <w:sz w:val="28"/>
          <w:szCs w:val="28"/>
        </w:rPr>
        <w:t xml:space="preserve">. Старая Майна (XVII-начало XX века)» (далее – выявленный объект археологического наследия), расположенного в </w:t>
      </w:r>
      <w:proofErr w:type="spellStart"/>
      <w:r>
        <w:rPr>
          <w:rFonts w:ascii="PT Astra Serif" w:hAnsi="PT Astra Serif"/>
          <w:sz w:val="28"/>
          <w:szCs w:val="28"/>
        </w:rPr>
        <w:t>р.п</w:t>
      </w:r>
      <w:proofErr w:type="spellEnd"/>
      <w:r>
        <w:rPr>
          <w:rFonts w:ascii="PT Astra Serif" w:hAnsi="PT Astra Serif"/>
          <w:sz w:val="28"/>
          <w:szCs w:val="28"/>
        </w:rPr>
        <w:t xml:space="preserve">. Старая Майна </w:t>
      </w:r>
      <w:proofErr w:type="spellStart"/>
      <w:r>
        <w:rPr>
          <w:rFonts w:ascii="PT Astra Serif" w:hAnsi="PT Astra Serif"/>
          <w:sz w:val="28"/>
          <w:szCs w:val="28"/>
        </w:rPr>
        <w:t>Старомайнского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области:</w:t>
      </w:r>
    </w:p>
    <w:p w:rsidR="00FD2645" w:rsidRDefault="00FD2645">
      <w:pPr>
        <w:pStyle w:val="ConsPlusTitle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FD2645" w:rsidRDefault="00FD2645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FD2645" w:rsidRDefault="00FD2645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FD2645" w:rsidRDefault="00E82526">
      <w:pPr>
        <w:pStyle w:val="ConsPlusTitle"/>
        <w:ind w:firstLine="540"/>
        <w:jc w:val="center"/>
        <w:outlineLvl w:val="1"/>
        <w:rPr>
          <w:rFonts w:ascii="PT Astra Serif" w:hAnsi="PT Astra Serif"/>
          <w:sz w:val="28"/>
          <w:szCs w:val="28"/>
        </w:rPr>
      </w:pPr>
      <w:r w:rsidRPr="0029278F">
        <w:rPr>
          <w:rFonts w:ascii="PT Astra Serif" w:hAnsi="PT Astra Serif"/>
          <w:b w:val="0"/>
          <w:sz w:val="28"/>
          <w:szCs w:val="28"/>
        </w:rPr>
        <w:t xml:space="preserve">Не приводится (в соответствии с приказом Министерства культуры Российской Федерации от 01.09.2015 № 2328 «Об утверждении перечня отдельных сведений об объектах археологического наследия, которые </w:t>
      </w:r>
      <w:r w:rsidRPr="0029278F">
        <w:rPr>
          <w:rFonts w:ascii="PT Astra Serif" w:hAnsi="PT Astra Serif"/>
          <w:b w:val="0"/>
          <w:sz w:val="28"/>
          <w:szCs w:val="28"/>
        </w:rPr>
        <w:br/>
        <w:t>не подлежат опубликованию»)</w:t>
      </w:r>
    </w:p>
    <w:p w:rsidR="00FD2645" w:rsidRDefault="00FD2645">
      <w:pPr>
        <w:spacing w:after="200" w:line="276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FD2645" w:rsidRDefault="00FD2645">
      <w:pPr>
        <w:spacing w:after="200" w:line="276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FD2645" w:rsidRDefault="00E82526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2. Координаты характерных точек границ территории выявленного объекта археологического наследия</w:t>
      </w:r>
      <w:r w:rsidR="0029278F">
        <w:rPr>
          <w:rFonts w:ascii="PT Astra Serif" w:hAnsi="PT Astra Serif"/>
          <w:b w:val="0"/>
          <w:sz w:val="28"/>
          <w:szCs w:val="28"/>
        </w:rPr>
        <w:t>:</w:t>
      </w:r>
      <w:bookmarkStart w:id="11" w:name="_GoBack"/>
      <w:bookmarkEnd w:id="11"/>
    </w:p>
    <w:p w:rsidR="00FD2645" w:rsidRDefault="00FD2645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</w:p>
    <w:p w:rsidR="00FD2645" w:rsidRDefault="00FD2645">
      <w:pPr>
        <w:spacing w:after="200" w:line="276" w:lineRule="auto"/>
        <w:jc w:val="center"/>
        <w:rPr>
          <w:rFonts w:ascii="PT Astra Serif" w:hAnsi="PT Astra Serif"/>
          <w:sz w:val="28"/>
          <w:szCs w:val="28"/>
        </w:rPr>
      </w:pPr>
      <w:bookmarkStart w:id="12" w:name="P1504"/>
      <w:bookmarkEnd w:id="12"/>
    </w:p>
    <w:p w:rsidR="00FD2645" w:rsidRDefault="00E82526">
      <w:pPr>
        <w:pStyle w:val="ConsPlusTitle"/>
        <w:ind w:firstLine="540"/>
        <w:jc w:val="center"/>
        <w:outlineLvl w:val="1"/>
        <w:rPr>
          <w:rFonts w:ascii="PT Astra Serif" w:hAnsi="PT Astra Serif"/>
          <w:sz w:val="28"/>
          <w:szCs w:val="28"/>
        </w:rPr>
        <w:sectPr w:rsidR="00FD2645">
          <w:headerReference w:type="default" r:id="rId10"/>
          <w:headerReference w:type="first" r:id="rId11"/>
          <w:pgSz w:w="11906" w:h="16838"/>
          <w:pgMar w:top="1134" w:right="850" w:bottom="1134" w:left="1701" w:header="708" w:footer="0" w:gutter="0"/>
          <w:pgNumType w:start="1"/>
          <w:cols w:space="720"/>
          <w:formProt w:val="0"/>
          <w:titlePg/>
          <w:docGrid w:linePitch="360"/>
        </w:sectPr>
      </w:pPr>
      <w:r w:rsidRPr="0029278F">
        <w:rPr>
          <w:rFonts w:ascii="PT Astra Serif" w:hAnsi="PT Astra Serif"/>
          <w:b w:val="0"/>
          <w:sz w:val="28"/>
          <w:szCs w:val="28"/>
        </w:rPr>
        <w:t xml:space="preserve">Не приводятся (в соответствии с приказом Министерства культуры Российской Федерации от 01.09.2015 № 2328 «Об утверждении перечня отдельных сведений об объектах археологического наследия, которые </w:t>
      </w:r>
      <w:r w:rsidRPr="0029278F">
        <w:rPr>
          <w:rFonts w:ascii="PT Astra Serif" w:hAnsi="PT Astra Serif"/>
          <w:b w:val="0"/>
          <w:sz w:val="28"/>
          <w:szCs w:val="28"/>
        </w:rPr>
        <w:br/>
        <w:t>не подлежат опубликованию»)</w:t>
      </w:r>
    </w:p>
    <w:tbl>
      <w:tblPr>
        <w:tblpPr w:leftFromText="180" w:rightFromText="180" w:vertAnchor="text" w:horzAnchor="margin" w:tblpXSpec="right" w:tblpY="-122"/>
        <w:tblW w:w="4360" w:type="dxa"/>
        <w:jc w:val="right"/>
        <w:tblLayout w:type="fixed"/>
        <w:tblLook w:val="04A0" w:firstRow="1" w:lastRow="0" w:firstColumn="1" w:lastColumn="0" w:noHBand="0" w:noVBand="1"/>
      </w:tblPr>
      <w:tblGrid>
        <w:gridCol w:w="4360"/>
      </w:tblGrid>
      <w:tr w:rsidR="00FD2645">
        <w:trPr>
          <w:jc w:val="right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FD2645" w:rsidRDefault="00E82526">
            <w:pPr>
              <w:pStyle w:val="ConsPlusNormal"/>
              <w:tabs>
                <w:tab w:val="left" w:pos="851"/>
                <w:tab w:val="left" w:pos="6663"/>
              </w:tabs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ab/>
              <w:t>ПРИЛОЖЕНИЕ № 2</w:t>
            </w:r>
          </w:p>
          <w:p w:rsidR="00FD2645" w:rsidRDefault="00FD2645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D2645" w:rsidRDefault="00E82526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Правительства</w:t>
            </w:r>
          </w:p>
          <w:p w:rsidR="00FD2645" w:rsidRDefault="00E82526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:rsidR="00FD2645" w:rsidRDefault="00FD2645">
      <w:pPr>
        <w:spacing w:after="200" w:line="276" w:lineRule="auto"/>
        <w:rPr>
          <w:rFonts w:ascii="PT Astra Serif" w:hAnsi="PT Astra Serif"/>
          <w:sz w:val="28"/>
          <w:szCs w:val="28"/>
        </w:rPr>
      </w:pPr>
    </w:p>
    <w:p w:rsidR="00FD2645" w:rsidRDefault="00FD2645">
      <w:pPr>
        <w:rPr>
          <w:rFonts w:ascii="PT Astra Serif" w:hAnsi="PT Astra Serif"/>
          <w:sz w:val="28"/>
          <w:szCs w:val="28"/>
        </w:rPr>
      </w:pPr>
    </w:p>
    <w:p w:rsidR="00FD2645" w:rsidRDefault="00FD2645">
      <w:pPr>
        <w:rPr>
          <w:rFonts w:ascii="PT Astra Serif" w:hAnsi="PT Astra Serif"/>
          <w:sz w:val="28"/>
          <w:szCs w:val="28"/>
        </w:rPr>
      </w:pPr>
    </w:p>
    <w:p w:rsidR="00FD2645" w:rsidRDefault="00FD2645">
      <w:pPr>
        <w:rPr>
          <w:rFonts w:ascii="PT Astra Serif" w:hAnsi="PT Astra Serif"/>
          <w:sz w:val="28"/>
          <w:szCs w:val="28"/>
        </w:rPr>
      </w:pPr>
    </w:p>
    <w:p w:rsidR="00FD2645" w:rsidRDefault="00FD264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2645" w:rsidRDefault="00E82526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0" distR="9525" simplePos="0" relativeHeight="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-658495</wp:posOffset>
                </wp:positionV>
                <wp:extent cx="66675" cy="45720"/>
                <wp:effectExtent l="0" t="0" r="0" b="0"/>
                <wp:wrapNone/>
                <wp:docPr id="2" name="Надпись 1081500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0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D2645" w:rsidRDefault="00FD2645">
                            <w:pPr>
                              <w:pStyle w:val="aff"/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tIns="720" bIns="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Надпись 1081500414" path="m0,0l-2147483645,0l-2147483645,-2147483646l0,-2147483646xe" fillcolor="white" stroked="f" o:allowincell="f" style="position:absolute;margin-left:22.95pt;margin-top:-51.85pt;width:5.2pt;height:3.55pt;flip:x;mso-wrap-style:none;v-text-anchor:middle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13"/>
                        <w:rPr>
                          <w:rFonts w:ascii="Calibri" w:hAnsi="Calibri"/>
                          <w:i/>
                          <w:i/>
                          <w:color w:val="000000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FD2645" w:rsidRDefault="00E8252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ГРАНИЦЫ</w:t>
      </w:r>
    </w:p>
    <w:p w:rsidR="00FD2645" w:rsidRDefault="00E82526">
      <w:pPr>
        <w:ind w:firstLine="708"/>
        <w:jc w:val="center"/>
        <w:rPr>
          <w:rFonts w:ascii="PT Astra Serif" w:eastAsia="Calibri" w:hAnsi="PT Astra Serif"/>
          <w:b/>
          <w:bCs/>
          <w:sz w:val="28"/>
          <w:szCs w:val="22"/>
          <w:lang w:eastAsia="en-US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территории выявленного объекта </w:t>
      </w:r>
      <w:bookmarkStart w:id="13" w:name="_Hlk200459463"/>
      <w:r>
        <w:rPr>
          <w:rFonts w:ascii="PT Astra Serif" w:hAnsi="PT Astra Serif"/>
          <w:b/>
          <w:bCs/>
          <w:sz w:val="28"/>
          <w:szCs w:val="28"/>
        </w:rPr>
        <w:t>археологического</w:t>
      </w:r>
      <w:bookmarkEnd w:id="13"/>
      <w:r>
        <w:rPr>
          <w:rFonts w:ascii="PT Astra Serif" w:hAnsi="PT Astra Serif"/>
          <w:b/>
          <w:bCs/>
          <w:sz w:val="28"/>
          <w:szCs w:val="28"/>
        </w:rPr>
        <w:t xml:space="preserve"> наследия </w:t>
      </w:r>
      <w:r>
        <w:rPr>
          <w:rFonts w:ascii="PT Astra Serif" w:eastAsia="Calibri" w:hAnsi="PT Astra Serif"/>
          <w:b/>
          <w:bCs/>
          <w:sz w:val="28"/>
          <w:szCs w:val="22"/>
          <w:lang w:eastAsia="en-US"/>
        </w:rPr>
        <w:t xml:space="preserve">«Кладбище мусульманское второй половины XIX - </w:t>
      </w:r>
      <w:r>
        <w:rPr>
          <w:rFonts w:ascii="PT Astra Serif" w:eastAsia="Calibri" w:hAnsi="PT Astra Serif"/>
          <w:b/>
          <w:bCs/>
          <w:sz w:val="28"/>
          <w:szCs w:val="22"/>
          <w:lang w:eastAsia="en-US"/>
        </w:rPr>
        <w:br/>
        <w:t>первой четверти XX века»</w:t>
      </w:r>
    </w:p>
    <w:p w:rsidR="00FD2645" w:rsidRDefault="00FD2645">
      <w:pPr>
        <w:ind w:firstLine="708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FD2645" w:rsidRDefault="00E8252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Схема границ территории выявленного объекта археологического наследия </w:t>
      </w:r>
      <w:r>
        <w:rPr>
          <w:rFonts w:ascii="PT Astra Serif" w:eastAsia="Calibri" w:hAnsi="PT Astra Serif"/>
          <w:sz w:val="28"/>
          <w:szCs w:val="22"/>
          <w:lang w:eastAsia="en-US"/>
        </w:rPr>
        <w:t>«Кладбище мусульманское второй половины XIX - первой четверти XX века» (далее – выявленный объект археологического наследия), расположенного восточнее объекта культурного наследия регионального значения «Соборная (вторая) мечеть, 1915-1922 гг.», расположенного по адресу: г. Ульяновск ул. Дзержинского, д. 20</w:t>
      </w:r>
      <w:proofErr w:type="gramStart"/>
      <w:r>
        <w:rPr>
          <w:rFonts w:ascii="PT Astra Serif" w:eastAsia="Calibri" w:hAnsi="PT Astra Serif"/>
          <w:sz w:val="28"/>
          <w:szCs w:val="22"/>
          <w:lang w:eastAsia="en-US"/>
        </w:rPr>
        <w:t xml:space="preserve"> А</w:t>
      </w:r>
      <w:proofErr w:type="gramEnd"/>
      <w:r>
        <w:rPr>
          <w:rFonts w:ascii="PT Astra Serif" w:eastAsia="Calibri" w:hAnsi="PT Astra Serif"/>
          <w:sz w:val="28"/>
          <w:szCs w:val="22"/>
          <w:lang w:eastAsia="en-US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D2645" w:rsidRDefault="00FD2645">
      <w:pPr>
        <w:pStyle w:val="ConsPlusTitle"/>
        <w:outlineLvl w:val="1"/>
        <w:rPr>
          <w:rFonts w:ascii="PT Astra Serif" w:hAnsi="PT Astra Serif"/>
          <w:sz w:val="28"/>
          <w:szCs w:val="28"/>
          <w:highlight w:val="yellow"/>
        </w:rPr>
      </w:pPr>
    </w:p>
    <w:p w:rsidR="00FD2645" w:rsidRDefault="00FD2645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FD2645" w:rsidRDefault="00E82526">
      <w:pPr>
        <w:pStyle w:val="ConsPlusTitle"/>
        <w:ind w:firstLine="540"/>
        <w:jc w:val="center"/>
        <w:outlineLvl w:val="1"/>
        <w:rPr>
          <w:rFonts w:ascii="PT Astra Serif" w:hAnsi="PT Astra Serif"/>
          <w:sz w:val="28"/>
          <w:szCs w:val="28"/>
        </w:rPr>
      </w:pPr>
      <w:r w:rsidRPr="0029278F">
        <w:rPr>
          <w:rFonts w:ascii="PT Astra Serif" w:hAnsi="PT Astra Serif"/>
          <w:b w:val="0"/>
          <w:sz w:val="28"/>
          <w:szCs w:val="28"/>
        </w:rPr>
        <w:t xml:space="preserve"> Не приводится (в соответствии с приказом Министерства культуры Российской Федерации от 01.09.2015 № 2328 «Об утверждении перечня отдельных сведений об объектах археологического наследия, которые </w:t>
      </w:r>
      <w:r w:rsidRPr="0029278F">
        <w:rPr>
          <w:rFonts w:ascii="PT Astra Serif" w:hAnsi="PT Astra Serif"/>
          <w:b w:val="0"/>
          <w:sz w:val="28"/>
          <w:szCs w:val="28"/>
        </w:rPr>
        <w:br/>
        <w:t>не подлежат опубликованию»)</w:t>
      </w:r>
    </w:p>
    <w:p w:rsidR="00FD2645" w:rsidRDefault="00FD2645">
      <w:pPr>
        <w:spacing w:after="200" w:line="276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FD2645" w:rsidRDefault="00E82526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2. Координаты характерных </w:t>
      </w:r>
      <w:proofErr w:type="gramStart"/>
      <w:r>
        <w:rPr>
          <w:rFonts w:ascii="PT Astra Serif" w:hAnsi="PT Astra Serif"/>
          <w:b w:val="0"/>
          <w:sz w:val="28"/>
          <w:szCs w:val="28"/>
        </w:rPr>
        <w:t>точек границ территории выявленного объекта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археологического наследия</w:t>
      </w:r>
      <w:proofErr w:type="gramEnd"/>
      <w:r>
        <w:rPr>
          <w:rFonts w:ascii="PT Astra Serif" w:hAnsi="PT Astra Serif"/>
          <w:b w:val="0"/>
          <w:sz w:val="28"/>
          <w:szCs w:val="28"/>
        </w:rPr>
        <w:t>:</w:t>
      </w:r>
    </w:p>
    <w:p w:rsidR="00FD2645" w:rsidRDefault="00FD2645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</w:p>
    <w:p w:rsidR="00FD2645" w:rsidRDefault="00E82526">
      <w:pPr>
        <w:tabs>
          <w:tab w:val="left" w:pos="3765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FD2645" w:rsidRDefault="00E82526">
      <w:pPr>
        <w:pStyle w:val="ConsPlusTitle"/>
        <w:ind w:firstLine="540"/>
        <w:jc w:val="center"/>
        <w:outlineLvl w:val="1"/>
        <w:rPr>
          <w:rFonts w:ascii="PT Astra Serif" w:hAnsi="PT Astra Serif"/>
          <w:sz w:val="28"/>
          <w:szCs w:val="28"/>
        </w:rPr>
      </w:pPr>
      <w:r w:rsidRPr="0029278F">
        <w:rPr>
          <w:rFonts w:ascii="PT Astra Serif" w:hAnsi="PT Astra Serif"/>
          <w:b w:val="0"/>
          <w:sz w:val="28"/>
          <w:szCs w:val="28"/>
        </w:rPr>
        <w:t xml:space="preserve"> Не приводятся (в соответствии с приказом Министерства культуры Российской Федерации от 01.09.2015 № 2328 «Об утверждении перечня отдельных сведений об объектах археологического наследия, которые </w:t>
      </w:r>
      <w:r w:rsidRPr="0029278F">
        <w:rPr>
          <w:rFonts w:ascii="PT Astra Serif" w:hAnsi="PT Astra Serif"/>
          <w:b w:val="0"/>
          <w:sz w:val="28"/>
          <w:szCs w:val="28"/>
        </w:rPr>
        <w:br/>
        <w:t>не подлежат опубликованию»)</w:t>
      </w:r>
    </w:p>
    <w:sectPr w:rsidR="00FD2645">
      <w:headerReference w:type="default" r:id="rId12"/>
      <w:headerReference w:type="first" r:id="rId13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00" w:rsidRDefault="00E82526">
      <w:r>
        <w:separator/>
      </w:r>
    </w:p>
  </w:endnote>
  <w:endnote w:type="continuationSeparator" w:id="0">
    <w:p w:rsidR="00C23200" w:rsidRDefault="00E8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00" w:rsidRDefault="00E82526">
      <w:r>
        <w:separator/>
      </w:r>
    </w:p>
  </w:footnote>
  <w:footnote w:type="continuationSeparator" w:id="0">
    <w:p w:rsidR="00C23200" w:rsidRDefault="00E82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FD2645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E82526">
    <w:pPr>
      <w:pStyle w:val="afa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FD2645">
    <w:pPr>
      <w:pStyle w:val="afa"/>
      <w:jc w:val="center"/>
    </w:pPr>
  </w:p>
  <w:p w:rsidR="00FD2645" w:rsidRDefault="00FD2645">
    <w:pPr>
      <w:pStyle w:val="af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E82526">
    <w:pPr>
      <w:pStyle w:val="afa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FD2645">
    <w:pPr>
      <w:pStyle w:val="afa"/>
      <w:jc w:val="center"/>
    </w:pPr>
  </w:p>
  <w:p w:rsidR="00FD2645" w:rsidRDefault="00FD2645">
    <w:pPr>
      <w:pStyle w:val="af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E82526">
    <w:pPr>
      <w:pStyle w:val="afa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3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FD2645">
    <w:pPr>
      <w:pStyle w:val="afa"/>
      <w:jc w:val="center"/>
    </w:pPr>
  </w:p>
  <w:p w:rsidR="00FD2645" w:rsidRDefault="00FD2645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45"/>
    <w:rsid w:val="0029278F"/>
    <w:rsid w:val="00C23200"/>
    <w:rsid w:val="00E82526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qFormat/>
    <w:pPr>
      <w:keepNext/>
      <w:jc w:val="center"/>
      <w:outlineLvl w:val="1"/>
    </w:pPr>
    <w:rPr>
      <w:b/>
      <w:color w:val="FF0000"/>
      <w:sz w:val="32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uiPriority w:val="99"/>
    <w:qFormat/>
  </w:style>
  <w:style w:type="character" w:customStyle="1" w:styleId="aa">
    <w:name w:val="Нижний колонтитул Знак"/>
    <w:basedOn w:val="a0"/>
    <w:uiPriority w:val="99"/>
    <w:qFormat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color w:val="FF0000"/>
      <w:sz w:val="32"/>
      <w:szCs w:val="32"/>
    </w:rPr>
  </w:style>
  <w:style w:type="character" w:customStyle="1" w:styleId="ab">
    <w:name w:val="Текст Знак"/>
    <w:basedOn w:val="a0"/>
    <w:uiPriority w:val="99"/>
    <w:qFormat/>
    <w:rPr>
      <w:rFonts w:ascii="Consolas" w:eastAsia="Calibri" w:hAnsi="Consolas" w:cs="Times New Roman"/>
      <w:sz w:val="21"/>
      <w:szCs w:val="21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Normal (Web)"/>
    <w:basedOn w:val="a"/>
    <w:unhideWhenUsed/>
    <w:qFormat/>
    <w:pPr>
      <w:spacing w:beforeAutospacing="1" w:after="119"/>
    </w:pPr>
  </w:style>
  <w:style w:type="paragraph" w:styleId="af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customStyle="1" w:styleId="ListParagraph1">
    <w:name w:val="List Paragraph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Plain Text"/>
    <w:basedOn w:val="a"/>
    <w:uiPriority w:val="99"/>
    <w:unhideWhenUsed/>
    <w:qFormat/>
    <w:rPr>
      <w:rFonts w:ascii="Consolas" w:eastAsia="Calibri" w:hAnsi="Consolas"/>
      <w:sz w:val="21"/>
      <w:szCs w:val="21"/>
      <w:lang w:eastAsia="en-US"/>
    </w:rPr>
  </w:style>
  <w:style w:type="paragraph" w:customStyle="1" w:styleId="aff">
    <w:name w:val="Содержимое врезки"/>
    <w:basedOn w:val="a"/>
    <w:qFormat/>
  </w:style>
  <w:style w:type="paragraph" w:customStyle="1" w:styleId="aff0">
    <w:name w:val="Верхний колонтитул слева"/>
    <w:basedOn w:val="afa"/>
    <w:qFormat/>
  </w:style>
  <w:style w:type="numbering" w:customStyle="1" w:styleId="aff1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vedkonsultant</dc:creator>
  <dc:description/>
  <cp:lastModifiedBy>Тихова Анна Эллановна</cp:lastModifiedBy>
  <cp:revision>9</cp:revision>
  <dcterms:created xsi:type="dcterms:W3CDTF">2025-06-30T06:20:00Z</dcterms:created>
  <dcterms:modified xsi:type="dcterms:W3CDTF">2025-08-04T06:39:00Z</dcterms:modified>
  <dc:language>ru-RU</dc:language>
</cp:coreProperties>
</file>