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E394" w14:textId="77777777" w:rsidR="00452484" w:rsidRPr="00A00673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A00673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14:paraId="67659D79" w14:textId="77777777" w:rsidR="00452484" w:rsidRPr="00A00673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0571CC6" w14:textId="77777777" w:rsidR="00452484" w:rsidRPr="00A00673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A00673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14:paraId="68F7AE65" w14:textId="77777777" w:rsidR="00452484" w:rsidRPr="00A00673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A00673" w14:paraId="11DC3DCF" w14:textId="77777777" w:rsidTr="00452484">
        <w:tc>
          <w:tcPr>
            <w:tcW w:w="4785" w:type="dxa"/>
            <w:hideMark/>
          </w:tcPr>
          <w:p w14:paraId="00EA4A10" w14:textId="77777777" w:rsidR="00452484" w:rsidRPr="00A00673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A00673">
              <w:rPr>
                <w:rFonts w:ascii="PT Astra Serif" w:hAnsi="PT Astra Serif"/>
                <w:color w:val="000000" w:themeColor="text1"/>
              </w:rPr>
              <w:t>_________________</w:t>
            </w:r>
          </w:p>
        </w:tc>
        <w:tc>
          <w:tcPr>
            <w:tcW w:w="4786" w:type="dxa"/>
          </w:tcPr>
          <w:p w14:paraId="3727F478" w14:textId="77777777" w:rsidR="00452484" w:rsidRPr="00A00673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006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14:paraId="12DA8354" w14:textId="77777777" w:rsidR="00452484" w:rsidRPr="00A00673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63ECE363" w14:textId="77777777" w:rsidR="00452484" w:rsidRPr="00A00673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006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14:paraId="493BF6CE" w14:textId="77777777" w:rsidR="00452484" w:rsidRPr="00A00673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1C78170D" w14:textId="77777777" w:rsidR="00452484" w:rsidRPr="00A00673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0673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14:paraId="46191BDF" w14:textId="77777777" w:rsidR="00452484" w:rsidRPr="00A00673" w:rsidRDefault="00452484" w:rsidP="000377B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98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8"/>
      </w:tblGrid>
      <w:tr w:rsidR="00452484" w:rsidRPr="00A00673" w14:paraId="135165FF" w14:textId="77777777" w:rsidTr="00452484">
        <w:trPr>
          <w:cantSplit/>
          <w:jc w:val="center"/>
        </w:trPr>
        <w:tc>
          <w:tcPr>
            <w:tcW w:w="9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2529" w14:textId="7E1A036A" w:rsidR="00452484" w:rsidRPr="00D708A1" w:rsidRDefault="00452484" w:rsidP="009564D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bookmarkStart w:id="0" w:name="_Hlk187834222"/>
            <w:r w:rsidRPr="00D708A1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О</w:t>
            </w:r>
            <w:r w:rsidR="00D708A1" w:rsidRPr="00D708A1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б утверждении методических рекомендаций </w:t>
            </w:r>
            <w:r w:rsidR="005E384B" w:rsidRPr="005E384B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об особенностях контракта жизненного цикла</w:t>
            </w:r>
            <w:bookmarkEnd w:id="0"/>
          </w:p>
        </w:tc>
      </w:tr>
    </w:tbl>
    <w:p w14:paraId="34C2A1C8" w14:textId="77777777" w:rsidR="00452484" w:rsidRPr="00A00673" w:rsidRDefault="00452484" w:rsidP="000377B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29C54DB3" w14:textId="77777777" w:rsidR="004C4CA1" w:rsidRPr="00A00673" w:rsidRDefault="004C4CA1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A00673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 р и к а з ы в а ю:</w:t>
      </w:r>
    </w:p>
    <w:p w14:paraId="6D238BE6" w14:textId="630C92ED" w:rsidR="00212B5E" w:rsidRPr="0029295A" w:rsidRDefault="009564D8" w:rsidP="00431B25">
      <w:pPr>
        <w:pStyle w:val="ConsPlusTitle"/>
        <w:numPr>
          <w:ilvl w:val="0"/>
          <w:numId w:val="2"/>
        </w:numPr>
        <w:ind w:left="0"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29295A">
        <w:rPr>
          <w:rFonts w:ascii="PT Astra Serif" w:hAnsi="PT Astra Serif"/>
          <w:b w:val="0"/>
          <w:color w:val="000000" w:themeColor="text1"/>
          <w:sz w:val="28"/>
          <w:szCs w:val="28"/>
        </w:rPr>
        <w:t>Утвердить</w:t>
      </w:r>
      <w:r w:rsidR="0029295A" w:rsidRPr="0029295A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прилагаемые </w:t>
      </w:r>
      <w:r w:rsidRPr="0029295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методические рекомендации </w:t>
      </w:r>
      <w:r w:rsidR="00CD45F4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br/>
      </w:r>
      <w:r w:rsidR="00CD45F4" w:rsidRPr="00CD45F4">
        <w:rPr>
          <w:rFonts w:ascii="PT Astra Serif" w:hAnsi="PT Astra Serif"/>
          <w:b w:val="0"/>
          <w:bCs/>
          <w:color w:val="000000" w:themeColor="text1"/>
          <w:sz w:val="28"/>
          <w:szCs w:val="28"/>
        </w:rPr>
        <w:t>об особенностях контракта жизненного цикла</w:t>
      </w:r>
      <w:r w:rsidRPr="0029295A">
        <w:rPr>
          <w:rFonts w:ascii="PT Astra Serif" w:hAnsi="PT Astra Serif"/>
          <w:b w:val="0"/>
          <w:color w:val="000000" w:themeColor="text1"/>
          <w:sz w:val="28"/>
          <w:szCs w:val="28"/>
        </w:rPr>
        <w:t>.</w:t>
      </w:r>
    </w:p>
    <w:p w14:paraId="52741497" w14:textId="1D3C46C6" w:rsidR="00DE00D2" w:rsidRPr="00A00673" w:rsidRDefault="00A65DF1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2</w:t>
      </w:r>
      <w:r w:rsidR="005E384B" w:rsidRPr="005E384B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.</w:t>
      </w:r>
      <w:r w:rsidR="005E384B" w:rsidRPr="005E384B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ab/>
        <w:t>Настоящий приказ вступает в силу на следующий день после дня его официального опубликования</w:t>
      </w:r>
      <w:r w:rsidR="005E384B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.</w:t>
      </w:r>
    </w:p>
    <w:p w14:paraId="4A46B58E" w14:textId="03FEB4BE" w:rsidR="00DE00D2" w:rsidRDefault="00DE00D2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5D687E11" w14:textId="77777777" w:rsidR="005E384B" w:rsidRPr="00A00673" w:rsidRDefault="005E384B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15AFD41E" w14:textId="77777777" w:rsidR="00046741" w:rsidRPr="00A00673" w:rsidRDefault="00046741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156939F9" w14:textId="270582FF" w:rsidR="00452484" w:rsidRDefault="006C7813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Р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уководител</w:t>
      </w: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ь</w:t>
      </w:r>
      <w:r w:rsidR="007670D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Агентства </w:t>
      </w:r>
      <w:r w:rsidR="007670D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ab/>
        <w:t xml:space="preserve">               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</w:t>
      </w:r>
      <w:r w:rsidR="00E50DE6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</w:t>
      </w: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</w:t>
      </w:r>
      <w:r w:rsidR="00CF2D2D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</w:t>
      </w: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И.А.Погорелова</w:t>
      </w:r>
    </w:p>
    <w:p w14:paraId="213D2558" w14:textId="77777777" w:rsidR="005D797F" w:rsidRDefault="005D797F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49B9EDA9" w14:textId="77777777" w:rsidR="005D797F" w:rsidRDefault="005D797F" w:rsidP="000377BF">
      <w:pPr>
        <w:spacing w:after="0" w:line="240" w:lineRule="auto"/>
        <w:rPr>
          <w:rFonts w:ascii="PT Astra Serif" w:hAnsi="PT Astra Serif"/>
          <w:color w:val="000000" w:themeColor="text1"/>
        </w:rPr>
        <w:sectPr w:rsidR="005D797F" w:rsidSect="00CA2677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63DD2E2" w14:textId="7411A416" w:rsidR="005D797F" w:rsidRDefault="0029295A" w:rsidP="005D797F">
      <w:pPr>
        <w:spacing w:after="0" w:line="240" w:lineRule="auto"/>
        <w:ind w:left="510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29295A">
        <w:rPr>
          <w:rFonts w:ascii="PT Astra Serif" w:hAnsi="PT Astra Serif"/>
          <w:color w:val="000000" w:themeColor="text1"/>
          <w:sz w:val="28"/>
          <w:szCs w:val="28"/>
        </w:rPr>
        <w:lastRenderedPageBreak/>
        <w:t>УТВЕРЖДЕН</w:t>
      </w:r>
      <w:r w:rsidR="003829E1">
        <w:rPr>
          <w:rFonts w:ascii="PT Astra Serif" w:hAnsi="PT Astra Serif"/>
          <w:color w:val="000000" w:themeColor="text1"/>
          <w:sz w:val="28"/>
          <w:szCs w:val="28"/>
        </w:rPr>
        <w:t>Ы</w:t>
      </w:r>
    </w:p>
    <w:p w14:paraId="52376973" w14:textId="77777777" w:rsidR="0029295A" w:rsidRPr="009F6B5F" w:rsidRDefault="0029295A" w:rsidP="005D797F">
      <w:pPr>
        <w:spacing w:after="0" w:line="240" w:lineRule="auto"/>
        <w:ind w:left="5103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156CFBB8" w14:textId="0512FC82" w:rsidR="005D797F" w:rsidRPr="00D34DF1" w:rsidRDefault="005D797F" w:rsidP="005D797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D34DF1">
        <w:rPr>
          <w:rFonts w:ascii="PT Astra Serif" w:hAnsi="PT Astra Serif"/>
          <w:sz w:val="28"/>
          <w:szCs w:val="28"/>
        </w:rPr>
        <w:t>риказ</w:t>
      </w:r>
      <w:r w:rsidR="0029295A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D34DF1">
        <w:rPr>
          <w:rFonts w:ascii="PT Astra Serif" w:hAnsi="PT Astra Serif"/>
          <w:sz w:val="28"/>
          <w:szCs w:val="28"/>
        </w:rPr>
        <w:t>Агентства государственных закупок</w:t>
      </w:r>
    </w:p>
    <w:p w14:paraId="110177CC" w14:textId="77777777" w:rsidR="005D797F" w:rsidRDefault="005D797F" w:rsidP="005D797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34DF1">
        <w:rPr>
          <w:rFonts w:ascii="PT Astra Serif" w:hAnsi="PT Astra Serif"/>
          <w:sz w:val="28"/>
          <w:szCs w:val="28"/>
        </w:rPr>
        <w:t>Ульяновской области</w:t>
      </w:r>
    </w:p>
    <w:p w14:paraId="005D8F33" w14:textId="29385A50" w:rsidR="005D797F" w:rsidRPr="00D34DF1" w:rsidRDefault="005D797F" w:rsidP="005D797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34DF1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___ _________202</w:t>
      </w:r>
      <w:r w:rsidR="00CD45F4">
        <w:rPr>
          <w:rFonts w:ascii="PT Astra Serif" w:hAnsi="PT Astra Serif"/>
          <w:sz w:val="28"/>
          <w:szCs w:val="28"/>
        </w:rPr>
        <w:t>5</w:t>
      </w:r>
      <w:r w:rsidRPr="00D34DF1">
        <w:rPr>
          <w:rFonts w:ascii="PT Astra Serif" w:hAnsi="PT Astra Serif"/>
          <w:sz w:val="28"/>
          <w:szCs w:val="28"/>
        </w:rPr>
        <w:t xml:space="preserve"> г. </w:t>
      </w:r>
      <w:r>
        <w:rPr>
          <w:rFonts w:ascii="PT Astra Serif" w:hAnsi="PT Astra Serif"/>
          <w:sz w:val="28"/>
          <w:szCs w:val="28"/>
        </w:rPr>
        <w:t>№</w:t>
      </w:r>
      <w:r w:rsidRPr="00D34D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____</w:t>
      </w:r>
    </w:p>
    <w:p w14:paraId="17975D7A" w14:textId="3D6CBBB0" w:rsidR="005D797F" w:rsidRDefault="005D797F" w:rsidP="0029295A">
      <w:pPr>
        <w:spacing w:after="0" w:line="240" w:lineRule="auto"/>
        <w:ind w:left="5103"/>
        <w:rPr>
          <w:rFonts w:ascii="PT Astra Serif" w:hAnsi="PT Astra Serif"/>
          <w:color w:val="000000" w:themeColor="text1"/>
          <w:sz w:val="28"/>
          <w:szCs w:val="28"/>
        </w:rPr>
      </w:pPr>
    </w:p>
    <w:p w14:paraId="24E9C685" w14:textId="77777777" w:rsidR="005D797F" w:rsidRPr="009F6B5F" w:rsidRDefault="005D797F" w:rsidP="0029295A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3771B4CF" w14:textId="77777777" w:rsidR="005D797F" w:rsidRPr="00FB3B49" w:rsidRDefault="005D797F" w:rsidP="00CD45F4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B3B49">
        <w:rPr>
          <w:rFonts w:ascii="PT Astra Serif" w:hAnsi="PT Astra Serif"/>
          <w:b/>
          <w:color w:val="000000" w:themeColor="text1"/>
          <w:sz w:val="28"/>
          <w:szCs w:val="28"/>
        </w:rPr>
        <w:t>МЕТОДИЧЕСКИЕ РЕКОМЕНДАЦИИ</w:t>
      </w:r>
    </w:p>
    <w:p w14:paraId="407CA840" w14:textId="3FE0E259" w:rsidR="005D797F" w:rsidRPr="00FB3B49" w:rsidRDefault="00CD45F4" w:rsidP="00CD45F4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B3B49">
        <w:rPr>
          <w:rFonts w:ascii="PT Astra Serif" w:hAnsi="PT Astra Serif"/>
          <w:b/>
          <w:color w:val="000000" w:themeColor="text1"/>
          <w:sz w:val="28"/>
          <w:szCs w:val="28"/>
        </w:rPr>
        <w:t>об особенностях контракта жизненного цикла</w:t>
      </w:r>
    </w:p>
    <w:p w14:paraId="31583A83" w14:textId="77777777" w:rsidR="00CD45F4" w:rsidRPr="009F6B5F" w:rsidRDefault="00CD45F4" w:rsidP="005D797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5A3C4943" w14:textId="4A68F07C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</w:rPr>
        <w:t xml:space="preserve">Настоящие методические рекомендации разработаны в соответствии </w:t>
      </w:r>
      <w:r w:rsidRPr="00CD45F4">
        <w:rPr>
          <w:rFonts w:ascii="PT Astra Serif" w:hAnsi="PT Astra Serif"/>
          <w:sz w:val="28"/>
          <w:szCs w:val="28"/>
        </w:rPr>
        <w:br/>
        <w:t xml:space="preserve">с Федеральным законом от 05.04.2013 № 44-ФЗ «О контрактной системе </w:t>
      </w:r>
      <w:r w:rsidRPr="00CD45F4">
        <w:rPr>
          <w:rFonts w:ascii="PT Astra Serif" w:hAnsi="PT Astra Serif"/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Pr="00CD45F4">
        <w:rPr>
          <w:rFonts w:ascii="PT Astra Serif" w:hAnsi="PT Astra Serif"/>
          <w:sz w:val="28"/>
          <w:szCs w:val="28"/>
        </w:rPr>
        <w:br/>
        <w:t xml:space="preserve">и муниципальных нужд» (далее – Федеральный закон от 05.04.2013 № 44-ФЗ), Положением об Агентстве государственных закупок Ульяновской области, утверждённым </w:t>
      </w:r>
      <w:r w:rsidRPr="00CD45F4">
        <w:rPr>
          <w:rFonts w:ascii="PT Astra Serif" w:hAnsi="PT Astra Serif"/>
          <w:color w:val="000000"/>
          <w:sz w:val="28"/>
          <w:szCs w:val="28"/>
        </w:rPr>
        <w:t xml:space="preserve">постановлением Правительства Ульяновской области </w:t>
      </w:r>
      <w:r w:rsidR="00716F89">
        <w:rPr>
          <w:rFonts w:ascii="PT Astra Serif" w:hAnsi="PT Astra Serif"/>
          <w:color w:val="000000"/>
          <w:sz w:val="28"/>
          <w:szCs w:val="28"/>
        </w:rPr>
        <w:br/>
      </w:r>
      <w:r w:rsidRPr="00CD45F4">
        <w:rPr>
          <w:rFonts w:ascii="PT Astra Serif" w:hAnsi="PT Astra Serif"/>
          <w:color w:val="000000"/>
          <w:sz w:val="28"/>
          <w:szCs w:val="28"/>
        </w:rPr>
        <w:t>от 26.03.2020 № 6/139-П «Об Агентстве государственных закупок Ульяновской области»</w:t>
      </w:r>
      <w:r w:rsidRPr="00CD45F4">
        <w:rPr>
          <w:rFonts w:ascii="PT Astra Serif" w:hAnsi="PT Astra Serif"/>
          <w:sz w:val="28"/>
          <w:szCs w:val="28"/>
        </w:rPr>
        <w:t>,</w:t>
      </w:r>
      <w:r w:rsidRPr="00CD45F4">
        <w:rPr>
          <w:rFonts w:ascii="Times New Roman" w:hAnsi="Times New Roman"/>
          <w:sz w:val="28"/>
          <w:szCs w:val="28"/>
        </w:rPr>
        <w:t xml:space="preserve"> </w:t>
      </w:r>
      <w:r w:rsidRPr="00CD45F4">
        <w:rPr>
          <w:rFonts w:ascii="PT Astra Serif" w:hAnsi="PT Astra Serif"/>
          <w:sz w:val="28"/>
          <w:szCs w:val="28"/>
        </w:rPr>
        <w:t xml:space="preserve">в целях оказания методической помощи государственным органам Ульяновской области, государственным казённым и бюджетным учреждениям Ульяновской области, государственным унитарным предприятиям Ульяновской области, муниципальным органам, муниципальным казённым </w:t>
      </w:r>
      <w:r w:rsidR="00716F89">
        <w:rPr>
          <w:rFonts w:ascii="PT Astra Serif" w:hAnsi="PT Astra Serif"/>
          <w:sz w:val="28"/>
          <w:szCs w:val="28"/>
        </w:rPr>
        <w:t xml:space="preserve">и </w:t>
      </w:r>
      <w:r w:rsidRPr="00CD45F4">
        <w:rPr>
          <w:rFonts w:ascii="PT Astra Serif" w:hAnsi="PT Astra Serif"/>
          <w:sz w:val="28"/>
          <w:szCs w:val="28"/>
        </w:rPr>
        <w:t xml:space="preserve">бюджетным учреждениям, </w:t>
      </w:r>
      <w:r w:rsidR="00FB3B49">
        <w:rPr>
          <w:rFonts w:ascii="PT Astra Serif" w:hAnsi="PT Astra Serif"/>
          <w:sz w:val="28"/>
          <w:szCs w:val="28"/>
        </w:rPr>
        <w:t xml:space="preserve">а также </w:t>
      </w:r>
      <w:r w:rsidRPr="00CD45F4">
        <w:rPr>
          <w:rFonts w:ascii="PT Astra Serif" w:hAnsi="PT Astra Serif"/>
          <w:sz w:val="28"/>
          <w:szCs w:val="28"/>
        </w:rPr>
        <w:t xml:space="preserve">муниципальным унитарным предприятиям (далее – заказчики) при </w:t>
      </w:r>
      <w:bookmarkStart w:id="1" w:name="_Hlk187834389"/>
      <w:r w:rsidRPr="00CD45F4">
        <w:rPr>
          <w:rFonts w:ascii="PT Astra Serif" w:eastAsia="Times New Roman" w:hAnsi="PT Astra Serif"/>
          <w:sz w:val="28"/>
          <w:szCs w:val="28"/>
          <w:lang w:eastAsia="ru-RU"/>
        </w:rPr>
        <w:t>подготовке заявок на закупку объекта жизненного цикла</w:t>
      </w:r>
      <w:bookmarkEnd w:id="1"/>
      <w:r w:rsidRPr="00CD45F4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14:paraId="55D364D5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29D022E3" w14:textId="15F25719" w:rsidR="00CD45F4" w:rsidRPr="00CD45F4" w:rsidRDefault="00FB3B49" w:rsidP="00CD45F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D45F4" w:rsidRPr="00CD45F4">
        <w:rPr>
          <w:rFonts w:ascii="PT Astra Serif" w:hAnsi="PT Astra Serif"/>
          <w:sz w:val="28"/>
          <w:szCs w:val="28"/>
        </w:rPr>
        <w:t>. Понятие контракта жизненного цикла</w:t>
      </w:r>
    </w:p>
    <w:p w14:paraId="30D71A55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068A097A" w14:textId="02F108FB" w:rsidR="00FB3B49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</w:rPr>
        <w:t>Федеральный закон от 05.04.2013 № 44-ФЗ</w:t>
      </w:r>
      <w:r w:rsidRPr="00CD45F4">
        <w:rPr>
          <w:rFonts w:ascii="PT Astra Serif" w:hAnsi="PT Astra Serif"/>
          <w:bCs/>
          <w:sz w:val="28"/>
          <w:szCs w:val="28"/>
          <w:lang w:eastAsia="ru-RU"/>
        </w:rPr>
        <w:t xml:space="preserve"> даёт следующее понятие контракта жизненного цикла –</w:t>
      </w:r>
      <w:r w:rsidRPr="00CD45F4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FB3B49" w:rsidRPr="00FB3B49">
        <w:rPr>
          <w:rFonts w:ascii="PT Astra Serif" w:hAnsi="PT Astra Serif"/>
          <w:bCs/>
          <w:sz w:val="28"/>
          <w:szCs w:val="28"/>
          <w:lang w:eastAsia="ru-RU"/>
        </w:rPr>
        <w:t xml:space="preserve">контракт, предусматривающий поставку товара или выполнение работы (в том числе при необходимости проектирование объекта капитального строительства, создание товара в результате выполнения работы), последующие обслуживание, при необходимости эксплуатацию </w:t>
      </w:r>
      <w:r w:rsidR="00FB3B49">
        <w:rPr>
          <w:rFonts w:ascii="PT Astra Serif" w:hAnsi="PT Astra Serif"/>
          <w:bCs/>
          <w:sz w:val="28"/>
          <w:szCs w:val="28"/>
          <w:lang w:eastAsia="ru-RU"/>
        </w:rPr>
        <w:br/>
      </w:r>
      <w:r w:rsidR="00FB3B49" w:rsidRPr="00FB3B49">
        <w:rPr>
          <w:rFonts w:ascii="PT Astra Serif" w:hAnsi="PT Astra Serif"/>
          <w:bCs/>
          <w:sz w:val="28"/>
          <w:szCs w:val="28"/>
          <w:lang w:eastAsia="ru-RU"/>
        </w:rPr>
        <w:t>в течение срока службы, ремонт и (или) утилизацию поставленного товара или созданного в результате выполнения работы объекта капитального строительства или товара</w:t>
      </w:r>
      <w:r w:rsidR="00FB3B49"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14:paraId="4D8DE3DA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45F4">
        <w:rPr>
          <w:rFonts w:ascii="PT Astra Serif" w:hAnsi="PT Astra Serif"/>
          <w:bCs/>
          <w:sz w:val="28"/>
          <w:szCs w:val="28"/>
          <w:lang w:eastAsia="ru-RU"/>
        </w:rPr>
        <w:t xml:space="preserve">Согласно части 16 статьи 34 Федерального закона от 05.04.2013 № 44-ФЗ заказчик вправе заключить </w:t>
      </w:r>
      <w:r w:rsidRPr="00CD45F4">
        <w:rPr>
          <w:rFonts w:ascii="PT Astra Serif" w:hAnsi="PT Astra Serif"/>
          <w:sz w:val="28"/>
          <w:szCs w:val="28"/>
        </w:rPr>
        <w:t xml:space="preserve">контракт жизненного цикла в случае, если предметом такого контракта являются новые машины и оборудование, а также в иных случаях, установленных Правительством Российской Федерации. </w:t>
      </w:r>
    </w:p>
    <w:p w14:paraId="576AF404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D45F4">
        <w:rPr>
          <w:rFonts w:ascii="PT Astra Serif" w:hAnsi="PT Astra Serif"/>
          <w:bCs/>
          <w:sz w:val="28"/>
          <w:szCs w:val="28"/>
          <w:lang w:eastAsia="ru-RU"/>
        </w:rPr>
        <w:t xml:space="preserve">Случаи заключения контракта жизненного цикла определены </w:t>
      </w:r>
      <w:bookmarkStart w:id="2" w:name="_Hlk187834604"/>
      <w:r w:rsidRPr="00CD45F4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Правительства Российской Федерации от 28.11.2013 № 1087 «Об определении случаев заключения контракта жизненного цикла» </w:t>
      </w:r>
      <w:bookmarkEnd w:id="2"/>
      <w:r w:rsidRPr="00CD45F4">
        <w:rPr>
          <w:rFonts w:ascii="PT Astra Serif" w:hAnsi="PT Astra Serif"/>
          <w:bCs/>
          <w:sz w:val="28"/>
          <w:szCs w:val="28"/>
          <w:lang w:eastAsia="ru-RU"/>
        </w:rPr>
        <w:t>(далее – постановление Правительства Российской Федерации № 1087).</w:t>
      </w:r>
    </w:p>
    <w:p w14:paraId="3D2024C8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lastRenderedPageBreak/>
        <w:t xml:space="preserve">Контракт жизненного цикла заключается в общем порядке с учётом процедур и ограничений, предусмотренных </w:t>
      </w:r>
      <w:r w:rsidRPr="00CD45F4">
        <w:rPr>
          <w:rFonts w:ascii="PT Astra Serif" w:hAnsi="PT Astra Serif"/>
          <w:bCs/>
          <w:sz w:val="28"/>
          <w:szCs w:val="28"/>
          <w:lang w:eastAsia="ru-RU"/>
        </w:rPr>
        <w:t>Федерального закона от 05.04.2013 № 44-ФЗ</w:t>
      </w:r>
      <w:r w:rsidRPr="00CD45F4">
        <w:rPr>
          <w:rFonts w:ascii="PT Astra Serif" w:hAnsi="PT Astra Serif"/>
          <w:sz w:val="28"/>
          <w:szCs w:val="28"/>
          <w:lang w:eastAsia="ru-RU"/>
        </w:rPr>
        <w:t>.</w:t>
      </w:r>
    </w:p>
    <w:p w14:paraId="152FD2A4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66B0AA14" w14:textId="2741CCFA" w:rsidR="00CD45F4" w:rsidRPr="00CD45F4" w:rsidRDefault="00FB3B49" w:rsidP="00CD45F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CD45F4" w:rsidRPr="00CD45F4">
        <w:rPr>
          <w:rFonts w:ascii="PT Astra Serif" w:hAnsi="PT Astra Serif"/>
          <w:sz w:val="28"/>
          <w:szCs w:val="28"/>
          <w:lang w:eastAsia="ru-RU"/>
        </w:rPr>
        <w:t xml:space="preserve">. </w:t>
      </w:r>
      <w:bookmarkStart w:id="3" w:name="_Hlk187834425"/>
      <w:r w:rsidR="00CD45F4" w:rsidRPr="00CD45F4">
        <w:rPr>
          <w:rFonts w:ascii="PT Astra Serif" w:hAnsi="PT Astra Serif"/>
          <w:sz w:val="28"/>
          <w:szCs w:val="28"/>
          <w:lang w:eastAsia="ru-RU"/>
        </w:rPr>
        <w:t>Случаи заключения контракта жизненного цикла</w:t>
      </w:r>
      <w:bookmarkEnd w:id="3"/>
    </w:p>
    <w:p w14:paraId="2279AC91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30DDEE59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 Правительства Российской Федерации № 1087 устанавливает следующие </w:t>
      </w:r>
      <w:r w:rsidRPr="00CD45F4">
        <w:rPr>
          <w:rFonts w:ascii="PT Astra Serif" w:hAnsi="PT Astra Serif"/>
          <w:sz w:val="28"/>
          <w:szCs w:val="28"/>
          <w:lang w:eastAsia="ru-RU"/>
        </w:rPr>
        <w:t>случаи заключения контракта жизненного цикла:</w:t>
      </w:r>
    </w:p>
    <w:p w14:paraId="4D0DA499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 xml:space="preserve">а) выполнение работ по строительству (реконструкции, капитальному ремонту и при необходимости по инженерным изысканиям и (или) проектированию) и содержанию автомобильных дорог (участков автомобильных дорог), включая дорожные сооружения, являющиеся </w:t>
      </w:r>
      <w:r w:rsidRPr="00CD45F4">
        <w:rPr>
          <w:rFonts w:ascii="PT Astra Serif" w:hAnsi="PT Astra Serif"/>
          <w:sz w:val="28"/>
          <w:szCs w:val="28"/>
          <w:lang w:eastAsia="ru-RU"/>
        </w:rPr>
        <w:br/>
        <w:t>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дорог, и (или) работ по их ремонту;</w:t>
      </w:r>
    </w:p>
    <w:p w14:paraId="1F705A60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>б) выполнение работ по проектированию и строительству инфраструктуры морских и речных портов, в том числе искусственных земельных участков, гидротехнических сооружений портов;</w:t>
      </w:r>
    </w:p>
    <w:p w14:paraId="3447D1B8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>в) выполнение работ по проектированию и строительству аэродромов;</w:t>
      </w:r>
    </w:p>
    <w:p w14:paraId="42454634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>г) выполнение работ по проектированию и строительству объектов системы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переработки и утилизации (захоронения) бытовых отходов;</w:t>
      </w:r>
    </w:p>
    <w:p w14:paraId="76A301DE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>д) выполнение работ по проектированию и строительству объектов инфраструктуры метрополитена, внеуличного транспорта и городского наземного электрического транспорта;</w:t>
      </w:r>
    </w:p>
    <w:p w14:paraId="668B9EB4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>е) выполнение работ по проектированию и строительству объектов инфраструктуры железнодорожного транспорта общего пользования;</w:t>
      </w:r>
    </w:p>
    <w:p w14:paraId="15543F60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>ж) выполнение работ по проектированию и строительству уникальных объектов капитального строительства;</w:t>
      </w:r>
    </w:p>
    <w:p w14:paraId="5C101380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>з) закупка железнодорожного подвижного состава, транспортных средств метрополитена, внеуличного транспорта и городского наземного электрического транспорта, самоходных машин и других видов техники;</w:t>
      </w:r>
    </w:p>
    <w:p w14:paraId="6FC8F63B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>и) закупка воздушных судов, морских и речных судов;</w:t>
      </w:r>
    </w:p>
    <w:p w14:paraId="0B9B2262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>к) выполнение работ по проектированию, строительству и реконструкции объектов капитального строительства в сфере здравоохранения (в том числе объектов, предназначенных для санаторно-курортного лечения), включая закупку медицинского оборудования, предусмотренного проектной документацией указанных объектов капитального строительства;</w:t>
      </w:r>
    </w:p>
    <w:p w14:paraId="5982C146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 xml:space="preserve">л) выполнение работ по проектированию, строительству и реконструкции объектов, предназначенных для проживания военнослужащих и членов </w:t>
      </w:r>
      <w:r w:rsidRPr="00CD45F4">
        <w:rPr>
          <w:rFonts w:ascii="PT Astra Serif" w:hAnsi="PT Astra Serif"/>
          <w:sz w:val="28"/>
          <w:szCs w:val="28"/>
          <w:lang w:eastAsia="ru-RU"/>
        </w:rPr>
        <w:br/>
        <w:t xml:space="preserve">их семей, а также объектов хозяйственного, технического, тылового, медицинского назначения, учебно-материальной базы боевой подготовки, </w:t>
      </w:r>
      <w:r w:rsidRPr="00CD45F4">
        <w:rPr>
          <w:rFonts w:ascii="PT Astra Serif" w:hAnsi="PT Astra Serif"/>
          <w:sz w:val="28"/>
          <w:szCs w:val="28"/>
          <w:lang w:eastAsia="ru-RU"/>
        </w:rPr>
        <w:lastRenderedPageBreak/>
        <w:t>воспитательной работы и службы войск, включая закупку оборудования, предусмотренного проектной документацией указанных объектов;</w:t>
      </w:r>
    </w:p>
    <w:p w14:paraId="083D72B3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>м) выполнение работ по проектированию, строительству и эксплуатации объектов капитального строительства, предназначенных для социального обслуживания граждан, в том числе для стационарного и полустационарного социального обслуживания граждан (домов-интернатов (пансионатов) для детей, престарелых, инвалидов, ветеранов войны, труда и милосердия, психоневрологических интернатов, социально-оздоровительных центров, геронтологических центров, геронтопсихиатрических центров, социально-реабилитационных центров, реабилитационных центров, кризисных центров помощи женщинам, центров психолого-педагогической помощи населению, центров социального обслуживания населения, центров социальной адаптации (помощи), домов ночного пребывания, социальных приютов, социальных гостиниц), включая закупку оборудования, предусмотренного проектной документацией указанных объектов;</w:t>
      </w:r>
    </w:p>
    <w:p w14:paraId="3865EF74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 xml:space="preserve">н) выполнение работ по проектированию, строительству и реконструкции объектов капитального строительства в сфере культуры (театров </w:t>
      </w:r>
      <w:r w:rsidRPr="00CD45F4">
        <w:rPr>
          <w:rFonts w:ascii="PT Astra Serif" w:hAnsi="PT Astra Serif"/>
          <w:sz w:val="28"/>
          <w:szCs w:val="28"/>
          <w:lang w:eastAsia="ru-RU"/>
        </w:rPr>
        <w:br/>
        <w:t>и амфитеатров, памятников и мемориальных сооружений, музеев, выставочных центров и выставочных комплексов, библиотек, цирков, кинотеатров, концертных залов), включая закупку оборудования, предусмотренного проектной документацией указанных объектов;</w:t>
      </w:r>
    </w:p>
    <w:p w14:paraId="39A01859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 xml:space="preserve">о) выполнение работ по проектированию, реконструкции с элементами реставрации и (или) приспособлению для современного использования (при необходимости) объектов культурного наследия (памятников истории </w:t>
      </w:r>
      <w:r w:rsidRPr="00CD45F4">
        <w:rPr>
          <w:rFonts w:ascii="PT Astra Serif" w:hAnsi="PT Astra Serif"/>
          <w:sz w:val="28"/>
          <w:szCs w:val="28"/>
          <w:lang w:eastAsia="ru-RU"/>
        </w:rPr>
        <w:br/>
        <w:t xml:space="preserve">и культуры) народов Российской Федерации, включая закупку оборудования, предусмотренного проектной документацией указанных объектов, в случае признания таких объектов аварийными в соответствии с требованиями законодательства Российской Федерации об объектах культурного наследия </w:t>
      </w:r>
      <w:r w:rsidRPr="00CD45F4">
        <w:rPr>
          <w:rFonts w:ascii="PT Astra Serif" w:hAnsi="PT Astra Serif"/>
          <w:sz w:val="28"/>
          <w:szCs w:val="28"/>
          <w:lang w:eastAsia="ru-RU"/>
        </w:rPr>
        <w:br/>
        <w:t xml:space="preserve">(о памятниках истории и культуры) народов Российской Федерации или нахождения таких объектов в </w:t>
      </w:r>
      <w:proofErr w:type="spellStart"/>
      <w:r w:rsidRPr="00CD45F4">
        <w:rPr>
          <w:rFonts w:ascii="PT Astra Serif" w:hAnsi="PT Astra Serif"/>
          <w:sz w:val="28"/>
          <w:szCs w:val="28"/>
          <w:lang w:eastAsia="ru-RU"/>
        </w:rPr>
        <w:t>руинированном</w:t>
      </w:r>
      <w:proofErr w:type="spellEnd"/>
      <w:r w:rsidRPr="00CD45F4">
        <w:rPr>
          <w:rFonts w:ascii="PT Astra Serif" w:hAnsi="PT Astra Serif"/>
          <w:sz w:val="28"/>
          <w:szCs w:val="28"/>
          <w:lang w:eastAsia="ru-RU"/>
        </w:rPr>
        <w:t xml:space="preserve"> состоянии;</w:t>
      </w:r>
    </w:p>
    <w:p w14:paraId="4DD2D4B0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 xml:space="preserve">п) выполнение работ по созданию автоматизированных информационно-измерительных систем учёта энергетических и коммунальных ресурсов (включая работы по установке приборов (узлов) учёта, устройств сбора </w:t>
      </w:r>
      <w:r w:rsidRPr="00CD45F4">
        <w:rPr>
          <w:rFonts w:ascii="PT Astra Serif" w:hAnsi="PT Astra Serif"/>
          <w:sz w:val="28"/>
          <w:szCs w:val="28"/>
          <w:lang w:eastAsia="ru-RU"/>
        </w:rPr>
        <w:br/>
        <w:t>и передачи данных учёта, а также по созданию программных продуктов для сбора, хранения и передачи данных учёта);</w:t>
      </w:r>
    </w:p>
    <w:p w14:paraId="2C365348" w14:textId="72FA97C1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 xml:space="preserve">р) закупка в соответствии с пунктом 47 части 1 статьи 93 </w:t>
      </w:r>
      <w:r w:rsidRPr="00CD45F4">
        <w:rPr>
          <w:rFonts w:ascii="PT Astra Serif" w:hAnsi="PT Astra Serif"/>
          <w:bCs/>
          <w:sz w:val="28"/>
          <w:szCs w:val="28"/>
          <w:lang w:eastAsia="ru-RU"/>
        </w:rPr>
        <w:t>Федерального закона от 05.04.2013 № 44-ФЗ</w:t>
      </w:r>
      <w:r w:rsidRPr="00CD45F4">
        <w:rPr>
          <w:rFonts w:ascii="PT Astra Serif" w:hAnsi="PT Astra Serif"/>
          <w:sz w:val="28"/>
          <w:szCs w:val="28"/>
          <w:lang w:eastAsia="ru-RU"/>
        </w:rPr>
        <w:t xml:space="preserve"> товара, производство которого создано или модернизировано и (или) освоено на территории Российской Федерации </w:t>
      </w:r>
      <w:r w:rsidRPr="00CD45F4">
        <w:rPr>
          <w:rFonts w:ascii="PT Astra Serif" w:hAnsi="PT Astra Serif"/>
          <w:sz w:val="28"/>
          <w:szCs w:val="28"/>
          <w:lang w:eastAsia="ru-RU"/>
        </w:rPr>
        <w:br/>
        <w:t xml:space="preserve">в соответствии со специальным инвестиционным контрактом, у организации оборонно-промышленного комплекса, включённой в сводный реестр организаций оборонно-промышленного комплекса, формируемый </w:t>
      </w:r>
      <w:r w:rsidRPr="00CD45F4">
        <w:rPr>
          <w:rFonts w:ascii="PT Astra Serif" w:hAnsi="PT Astra Serif"/>
          <w:sz w:val="28"/>
          <w:szCs w:val="28"/>
          <w:lang w:eastAsia="ru-RU"/>
        </w:rPr>
        <w:br/>
        <w:t xml:space="preserve">в соответствии с постановлением Правительства Российской Федерации </w:t>
      </w:r>
      <w:r w:rsidR="003D78E0">
        <w:rPr>
          <w:rFonts w:ascii="PT Astra Serif" w:hAnsi="PT Astra Serif"/>
          <w:sz w:val="28"/>
          <w:szCs w:val="28"/>
          <w:lang w:eastAsia="ru-RU"/>
        </w:rPr>
        <w:br/>
      </w:r>
      <w:r w:rsidRPr="00CD45F4">
        <w:rPr>
          <w:rFonts w:ascii="PT Astra Serif" w:hAnsi="PT Astra Serif"/>
          <w:sz w:val="28"/>
          <w:szCs w:val="28"/>
          <w:lang w:eastAsia="ru-RU"/>
        </w:rPr>
        <w:t>от 20 февраля 2004 г. № 96 «О сводном реестре организаций оборонно-промышленного комплекса», являющейся стороной - инвестором указанного специального инвестиционного контракта;</w:t>
      </w:r>
    </w:p>
    <w:p w14:paraId="3B25C7D9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lastRenderedPageBreak/>
        <w:t>с) закупка медицинской техники, включённой в коды 26.60.11, 26.60.12, 26.60.13.130, 26.70.22.150, 32.50.12.000, 32.50.21.121, 32.50.21.122 Общероссийского классификатора продукции по видам экономической деятельности (ОКПД2) ОК 034-2014;</w:t>
      </w:r>
    </w:p>
    <w:p w14:paraId="3370AFBE" w14:textId="129CC752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 xml:space="preserve">т) выполнение работ по созданию, вводу в эксплуатацию, эксплуатации </w:t>
      </w:r>
      <w:r w:rsidR="003D78E0">
        <w:rPr>
          <w:rFonts w:ascii="PT Astra Serif" w:hAnsi="PT Astra Serif"/>
          <w:sz w:val="28"/>
          <w:szCs w:val="28"/>
          <w:lang w:eastAsia="ru-RU"/>
        </w:rPr>
        <w:br/>
      </w:r>
      <w:r w:rsidRPr="00CD45F4">
        <w:rPr>
          <w:rFonts w:ascii="PT Astra Serif" w:hAnsi="PT Astra Serif"/>
          <w:sz w:val="28"/>
          <w:szCs w:val="28"/>
          <w:lang w:eastAsia="ru-RU"/>
        </w:rPr>
        <w:t>и выводу из эксплуатации информационных систем, центров обработки данных и программно-аппаратных комплексов.</w:t>
      </w:r>
    </w:p>
    <w:p w14:paraId="0512D2AF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3E294211" w14:textId="37F1A6A6" w:rsidR="00CD45F4" w:rsidRPr="00CD45F4" w:rsidRDefault="00F03D29" w:rsidP="00CD45F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CD45F4" w:rsidRPr="00CD45F4">
        <w:rPr>
          <w:rFonts w:ascii="PT Astra Serif" w:hAnsi="PT Astra Serif"/>
          <w:sz w:val="28"/>
          <w:szCs w:val="28"/>
          <w:lang w:eastAsia="ru-RU"/>
        </w:rPr>
        <w:t xml:space="preserve">. </w:t>
      </w:r>
      <w:bookmarkStart w:id="4" w:name="_Hlk187834437"/>
      <w:r w:rsidR="00CD45F4" w:rsidRPr="00CD45F4">
        <w:rPr>
          <w:rFonts w:ascii="PT Astra Serif" w:hAnsi="PT Astra Serif"/>
          <w:sz w:val="28"/>
          <w:szCs w:val="28"/>
          <w:lang w:eastAsia="ru-RU"/>
        </w:rPr>
        <w:t>Расчёт стоимости жизненного цикла</w:t>
      </w:r>
      <w:bookmarkEnd w:id="4"/>
    </w:p>
    <w:p w14:paraId="4FD84C62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14:paraId="37F72D02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D45F4">
        <w:rPr>
          <w:rFonts w:ascii="PT Astra Serif" w:hAnsi="PT Astra Serif"/>
          <w:bCs/>
          <w:sz w:val="28"/>
          <w:szCs w:val="28"/>
          <w:lang w:eastAsia="ru-RU"/>
        </w:rPr>
        <w:t xml:space="preserve">Расчёт стоимости жизненного цикла товара или созданного в результате выполнения работы объекта производится с учётом методических рекомендаций, предусмотренных частью 20 статьи 22 Федерального закона </w:t>
      </w:r>
      <w:r w:rsidRPr="00CD45F4">
        <w:rPr>
          <w:rFonts w:ascii="PT Astra Serif" w:hAnsi="PT Astra Serif"/>
          <w:bCs/>
          <w:sz w:val="28"/>
          <w:szCs w:val="28"/>
          <w:lang w:eastAsia="ru-RU"/>
        </w:rPr>
        <w:br/>
        <w:t xml:space="preserve">от 05.04.2013 № 44-ФЗ (приказ Минэкономразвития России от 02.10.2013 </w:t>
      </w:r>
      <w:r w:rsidRPr="00CD45F4">
        <w:rPr>
          <w:rFonts w:ascii="PT Astra Serif" w:hAnsi="PT Astra Serif"/>
          <w:bCs/>
          <w:sz w:val="28"/>
          <w:szCs w:val="28"/>
          <w:lang w:eastAsia="ru-RU"/>
        </w:rPr>
        <w:br/>
        <w:t>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исполнителем)»).</w:t>
      </w:r>
    </w:p>
    <w:p w14:paraId="29D45CDC" w14:textId="74088718" w:rsidR="00F03D29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 xml:space="preserve">Расчёт стоимости жизненного цикла товара или созданного в результате выполнения работы объекта рекомендуется производить с применением методов определения и обоснования начальной (максимальной) цены контракта. Возможно также использовать </w:t>
      </w:r>
      <w:r w:rsidR="00F03D29" w:rsidRPr="00F03D29">
        <w:rPr>
          <w:rFonts w:ascii="PT Astra Serif" w:hAnsi="PT Astra Serif" w:cs="PT Astra Serif"/>
          <w:sz w:val="28"/>
          <w:szCs w:val="28"/>
          <w:lang w:eastAsia="ru-RU"/>
        </w:rPr>
        <w:t>ГОСТ Р МЭК 60300-3-3-2021. Национальный стандарт Российской Федерации. Надёжность в технике. Менеджмент надёжности. Стоимость жизненного цикла</w:t>
      </w:r>
      <w:r w:rsidR="00F03D29">
        <w:rPr>
          <w:rFonts w:ascii="PT Astra Serif" w:hAnsi="PT Astra Serif" w:cs="PT Astra Serif"/>
          <w:sz w:val="28"/>
          <w:szCs w:val="28"/>
          <w:lang w:eastAsia="ru-RU"/>
        </w:rPr>
        <w:t>, утверждённый п</w:t>
      </w:r>
      <w:r w:rsidR="00F03D29" w:rsidRPr="00F03D29">
        <w:rPr>
          <w:rFonts w:ascii="PT Astra Serif" w:hAnsi="PT Astra Serif" w:cs="PT Astra Serif"/>
          <w:sz w:val="28"/>
          <w:szCs w:val="28"/>
          <w:lang w:eastAsia="ru-RU"/>
        </w:rPr>
        <w:t>риказом Федерального агентства</w:t>
      </w:r>
      <w:r w:rsidR="00F03D2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F03D29" w:rsidRPr="00F03D29">
        <w:rPr>
          <w:rFonts w:ascii="PT Astra Serif" w:hAnsi="PT Astra Serif" w:cs="PT Astra Serif"/>
          <w:sz w:val="28"/>
          <w:szCs w:val="28"/>
          <w:lang w:eastAsia="ru-RU"/>
        </w:rPr>
        <w:t>по техническому регулированию</w:t>
      </w:r>
      <w:r w:rsidR="00F03D2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F03D29" w:rsidRPr="00F03D29">
        <w:rPr>
          <w:rFonts w:ascii="PT Astra Serif" w:hAnsi="PT Astra Serif" w:cs="PT Astra Serif"/>
          <w:sz w:val="28"/>
          <w:szCs w:val="28"/>
          <w:lang w:eastAsia="ru-RU"/>
        </w:rPr>
        <w:t>и метрологии</w:t>
      </w:r>
      <w:r w:rsidR="00F03D2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F03D29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F03D29" w:rsidRPr="00F03D29">
        <w:rPr>
          <w:rFonts w:ascii="PT Astra Serif" w:hAnsi="PT Astra Serif" w:cs="PT Astra Serif"/>
          <w:sz w:val="28"/>
          <w:szCs w:val="28"/>
          <w:lang w:eastAsia="ru-RU"/>
        </w:rPr>
        <w:t xml:space="preserve">от 28.09.2021 </w:t>
      </w:r>
      <w:r w:rsidR="00F03D29"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="00F03D29" w:rsidRPr="00F03D29">
        <w:rPr>
          <w:rFonts w:ascii="PT Astra Serif" w:hAnsi="PT Astra Serif" w:cs="PT Astra Serif"/>
          <w:sz w:val="28"/>
          <w:szCs w:val="28"/>
          <w:lang w:eastAsia="ru-RU"/>
        </w:rPr>
        <w:t xml:space="preserve"> 1021-ст</w:t>
      </w:r>
      <w:r w:rsidR="00F03D29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14:paraId="639C268D" w14:textId="72EFC940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 xml:space="preserve">В соответствии с пунктом 1 статьи 14 Федерального закона от 25.02.1999 № 39-ФЗ «Об инвестиционной деятельности в Российской Федерации, осуществляемой в форме капитальных вложений» инвестиционные проекты, финансирование которых планируется осуществлять полностью или частично </w:t>
      </w:r>
      <w:r w:rsidR="00F03D29">
        <w:rPr>
          <w:rFonts w:ascii="PT Astra Serif" w:hAnsi="PT Astra Serif"/>
          <w:sz w:val="28"/>
          <w:szCs w:val="28"/>
          <w:lang w:eastAsia="ru-RU"/>
        </w:rPr>
        <w:br/>
      </w:r>
      <w:r w:rsidRPr="00CD45F4">
        <w:rPr>
          <w:rFonts w:ascii="PT Astra Serif" w:hAnsi="PT Astra Serif"/>
          <w:sz w:val="28"/>
          <w:szCs w:val="28"/>
          <w:lang w:eastAsia="ru-RU"/>
        </w:rPr>
        <w:t>за счёт средств федерального бюджета, бюджетов субъектов Российской Федерации, местных бюджетов, подлежат проверке на предмет эффективности использования направляемых на капитальные вложения средств соответствующих бюджетов в случаях и в порядке, которые установлены соответственно нормативными правовыми актами Правительства Российской Федерации, нормативными правовыми актами субъектов Российской Федерации, муниципальными правовыми актами.</w:t>
      </w:r>
      <w:r w:rsidRPr="00CD45F4">
        <w:rPr>
          <w:rFonts w:ascii="PT Astra Serif" w:hAnsi="PT Astra Serif"/>
          <w:sz w:val="28"/>
          <w:szCs w:val="28"/>
        </w:rPr>
        <w:t xml:space="preserve"> </w:t>
      </w:r>
    </w:p>
    <w:p w14:paraId="787FE349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45F4">
        <w:rPr>
          <w:rFonts w:ascii="PT Astra Serif" w:hAnsi="PT Astra Serif"/>
          <w:sz w:val="28"/>
          <w:szCs w:val="28"/>
        </w:rPr>
        <w:t>В контракте должна содержаться стоимость жизненного цикла товара или созданного в результате выполнения работы объекта, включающая:</w:t>
      </w:r>
    </w:p>
    <w:p w14:paraId="5D3F4F38" w14:textId="2231FE26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45F4">
        <w:rPr>
          <w:rFonts w:ascii="PT Astra Serif" w:hAnsi="PT Astra Serif"/>
          <w:sz w:val="28"/>
          <w:szCs w:val="28"/>
        </w:rPr>
        <w:t>1) стоимость товара или работы (в том числе при необходимости стоимость работ по подготовке проектной документации, стоимость работ по созданию товара);</w:t>
      </w:r>
    </w:p>
    <w:p w14:paraId="60CF002B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45F4">
        <w:rPr>
          <w:rFonts w:ascii="PT Astra Serif" w:hAnsi="PT Astra Serif"/>
          <w:sz w:val="28"/>
          <w:szCs w:val="28"/>
        </w:rPr>
        <w:t>2) стоимость последующих обслуживания, при необходимости эксплуатации в течение срока службы, ремонта и (или) утилизации поставленного товара или созданного в результате выполнения работы объекта капитального строительства или товара.</w:t>
      </w:r>
    </w:p>
    <w:p w14:paraId="00464FE3" w14:textId="30FDD213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D45F4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Также в контракт включаются условия о предоставлении обеспечения исполнения контракта раздельно в части поставки товара (выполнения работы) и последующего обслуживания, при необходимости эксплуатации в течение срока службы, ремонта и (или) утилизации поставленного товара или созданного в результате выполнения работы объекта капстроительства или товара. </w:t>
      </w:r>
      <w:r w:rsidR="003D78E0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CD45F4">
        <w:rPr>
          <w:rFonts w:ascii="PT Astra Serif" w:hAnsi="PT Astra Serif" w:cs="PT Astra Serif"/>
          <w:sz w:val="28"/>
          <w:szCs w:val="28"/>
          <w:lang w:eastAsia="ru-RU"/>
        </w:rPr>
        <w:t xml:space="preserve">По отношению к контрактам жизненного цикла размер обеспечения исполнения контракта в части поставки товара (выполнения работы) в общем порядке устанавливается от стоимости товара или работы, в размере </w:t>
      </w:r>
      <w:r w:rsidR="003D78E0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CD45F4">
        <w:rPr>
          <w:rFonts w:ascii="PT Astra Serif" w:hAnsi="PT Astra Serif" w:cs="PT Astra Serif"/>
          <w:sz w:val="28"/>
          <w:szCs w:val="28"/>
          <w:lang w:eastAsia="ru-RU"/>
        </w:rPr>
        <w:t>до 10% от соответствующей стоимости в части последующего обслуживания, при необходимости эксплуатации в течение срока службы, ремонта и (или) утилизации поставленного товара или созданного в результате выполнения работы объекта капитального строительства или товара.</w:t>
      </w:r>
    </w:p>
    <w:p w14:paraId="247357E9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78005212" w14:textId="2C5CA8B7" w:rsidR="00CD45F4" w:rsidRPr="00CD45F4" w:rsidRDefault="003D78E0" w:rsidP="00CD45F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CD45F4" w:rsidRPr="00CD45F4">
        <w:rPr>
          <w:rFonts w:ascii="PT Astra Serif" w:hAnsi="PT Astra Serif"/>
          <w:sz w:val="28"/>
          <w:szCs w:val="28"/>
          <w:lang w:eastAsia="ru-RU"/>
        </w:rPr>
        <w:t xml:space="preserve">. </w:t>
      </w:r>
      <w:bookmarkStart w:id="5" w:name="_Hlk187834447"/>
      <w:r w:rsidR="00CD45F4" w:rsidRPr="00CD45F4">
        <w:rPr>
          <w:rFonts w:ascii="PT Astra Serif" w:hAnsi="PT Astra Serif"/>
          <w:sz w:val="28"/>
          <w:szCs w:val="28"/>
          <w:lang w:eastAsia="ru-RU"/>
        </w:rPr>
        <w:t>Срок реализации контракта жизненного цикла</w:t>
      </w:r>
    </w:p>
    <w:bookmarkEnd w:id="5"/>
    <w:p w14:paraId="3F596F41" w14:textId="77777777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650DEE0C" w14:textId="56A9FAA8" w:rsidR="00CD45F4" w:rsidRP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>Срок реализации контракта жизненного цикла может быть весьма длительным – до 25 лет или более.</w:t>
      </w:r>
      <w:r w:rsidRPr="00CD45F4">
        <w:rPr>
          <w:rFonts w:ascii="PT Astra Serif" w:hAnsi="PT Astra Serif"/>
          <w:sz w:val="28"/>
          <w:szCs w:val="28"/>
        </w:rPr>
        <w:t xml:space="preserve"> Так, контракт жизненного цикла </w:t>
      </w:r>
      <w:r w:rsidRPr="00CD45F4">
        <w:rPr>
          <w:rFonts w:ascii="PT Astra Serif" w:hAnsi="PT Astra Serif"/>
          <w:sz w:val="28"/>
          <w:szCs w:val="28"/>
        </w:rPr>
        <w:br/>
      </w:r>
      <w:r w:rsidRPr="00CD45F4">
        <w:rPr>
          <w:rFonts w:ascii="PT Astra Serif" w:hAnsi="PT Astra Serif"/>
          <w:sz w:val="28"/>
          <w:szCs w:val="28"/>
          <w:lang w:eastAsia="ru-RU"/>
        </w:rPr>
        <w:t xml:space="preserve">на инфраструктуру не может заключаться на срок менее 5-10 лет, иначе теряется весь смысл объединения в один контракт нескольких этапов жизненного цикла. Зато контракт жизненного цикла, например, на технику (за исключением военной техники и </w:t>
      </w:r>
      <w:r w:rsidR="003D78E0" w:rsidRPr="00CD45F4">
        <w:rPr>
          <w:rFonts w:ascii="PT Astra Serif" w:hAnsi="PT Astra Serif"/>
          <w:sz w:val="28"/>
          <w:szCs w:val="28"/>
          <w:lang w:eastAsia="ru-RU"/>
        </w:rPr>
        <w:t>тяжёлого</w:t>
      </w:r>
      <w:r w:rsidRPr="00CD45F4">
        <w:rPr>
          <w:rFonts w:ascii="PT Astra Serif" w:hAnsi="PT Astra Serif"/>
          <w:sz w:val="28"/>
          <w:szCs w:val="28"/>
          <w:lang w:eastAsia="ru-RU"/>
        </w:rPr>
        <w:t xml:space="preserve"> машиностроения), целесообразнее заключать </w:t>
      </w:r>
      <w:r w:rsidR="003D78E0">
        <w:rPr>
          <w:rFonts w:ascii="PT Astra Serif" w:hAnsi="PT Astra Serif"/>
          <w:sz w:val="28"/>
          <w:szCs w:val="28"/>
          <w:lang w:eastAsia="ru-RU"/>
        </w:rPr>
        <w:br/>
      </w:r>
      <w:r w:rsidRPr="00CD45F4">
        <w:rPr>
          <w:rFonts w:ascii="PT Astra Serif" w:hAnsi="PT Astra Serif"/>
          <w:sz w:val="28"/>
          <w:szCs w:val="28"/>
          <w:lang w:eastAsia="ru-RU"/>
        </w:rPr>
        <w:t>на 2-3 года. Таким образом встаёт вопрос об основании заключения долгосрочного контракта, соответствующего бюджетному законодательству.</w:t>
      </w:r>
      <w:r w:rsidRPr="00CD45F4">
        <w:rPr>
          <w:rFonts w:ascii="Times New Roman" w:hAnsi="Times New Roman"/>
          <w:sz w:val="24"/>
          <w:szCs w:val="28"/>
        </w:rPr>
        <w:t xml:space="preserve"> </w:t>
      </w:r>
    </w:p>
    <w:p w14:paraId="62722F9A" w14:textId="12408CD6" w:rsidR="00CD45F4" w:rsidRDefault="00CD45F4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 xml:space="preserve">В соответствии с пунктом 2 статьи 72 Бюджетного кодекса Российской Федерации государственные (муниципальные) контракты </w:t>
      </w:r>
      <w:bookmarkStart w:id="6" w:name="Par9"/>
      <w:bookmarkEnd w:id="6"/>
      <w:r w:rsidR="00B24175" w:rsidRPr="00B24175">
        <w:rPr>
          <w:rFonts w:ascii="PT Astra Serif" w:hAnsi="PT Astra Serif"/>
          <w:sz w:val="28"/>
          <w:szCs w:val="28"/>
          <w:lang w:eastAsia="ru-RU"/>
        </w:rPr>
        <w:t xml:space="preserve">заключаются </w:t>
      </w:r>
      <w:r w:rsidR="00B24175">
        <w:rPr>
          <w:rFonts w:ascii="PT Astra Serif" w:hAnsi="PT Astra Serif"/>
          <w:sz w:val="28"/>
          <w:szCs w:val="28"/>
          <w:lang w:eastAsia="ru-RU"/>
        </w:rPr>
        <w:br/>
      </w:r>
      <w:r w:rsidR="00B24175" w:rsidRPr="00B24175">
        <w:rPr>
          <w:rFonts w:ascii="PT Astra Serif" w:hAnsi="PT Astra Serif"/>
          <w:sz w:val="28"/>
          <w:szCs w:val="28"/>
          <w:lang w:eastAsia="ru-RU"/>
        </w:rPr>
        <w:t xml:space="preserve">в соответствии с планом-графиком закупок товаров, работ, услуг для обеспечения государственных (муниципальных) нужд, сформированным </w:t>
      </w:r>
      <w:r w:rsidR="00B24175">
        <w:rPr>
          <w:rFonts w:ascii="PT Astra Serif" w:hAnsi="PT Astra Serif"/>
          <w:sz w:val="28"/>
          <w:szCs w:val="28"/>
          <w:lang w:eastAsia="ru-RU"/>
        </w:rPr>
        <w:br/>
      </w:r>
      <w:r w:rsidR="00B24175" w:rsidRPr="00B24175">
        <w:rPr>
          <w:rFonts w:ascii="PT Astra Serif" w:hAnsi="PT Astra Serif"/>
          <w:sz w:val="28"/>
          <w:szCs w:val="28"/>
          <w:lang w:eastAsia="ru-RU"/>
        </w:rPr>
        <w:t xml:space="preserve">и утверждённым в установленном законодательством Российской Федерации </w:t>
      </w:r>
      <w:r w:rsidR="00B24175">
        <w:rPr>
          <w:rFonts w:ascii="PT Astra Serif" w:hAnsi="PT Astra Serif"/>
          <w:sz w:val="28"/>
          <w:szCs w:val="28"/>
          <w:lang w:eastAsia="ru-RU"/>
        </w:rPr>
        <w:br/>
      </w:r>
      <w:r w:rsidR="00B24175" w:rsidRPr="00B24175">
        <w:rPr>
          <w:rFonts w:ascii="PT Astra Serif" w:hAnsi="PT Astra Serif"/>
          <w:sz w:val="28"/>
          <w:szCs w:val="28"/>
          <w:lang w:eastAsia="ru-RU"/>
        </w:rPr>
        <w:t xml:space="preserve">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</w:t>
      </w:r>
      <w:r w:rsidR="00B24175">
        <w:rPr>
          <w:rFonts w:ascii="PT Astra Serif" w:hAnsi="PT Astra Serif"/>
          <w:sz w:val="28"/>
          <w:szCs w:val="28"/>
          <w:lang w:eastAsia="ru-RU"/>
        </w:rPr>
        <w:br/>
      </w:r>
      <w:r w:rsidR="00B24175" w:rsidRPr="00B24175">
        <w:rPr>
          <w:rFonts w:ascii="PT Astra Serif" w:hAnsi="PT Astra Serif"/>
          <w:sz w:val="28"/>
          <w:szCs w:val="28"/>
          <w:lang w:eastAsia="ru-RU"/>
        </w:rPr>
        <w:t>и оплачиваются в пределах лимитов бюджетных обязательств</w:t>
      </w:r>
      <w:r w:rsidRPr="00CD45F4">
        <w:rPr>
          <w:rFonts w:ascii="PT Astra Serif" w:hAnsi="PT Astra Serif"/>
          <w:sz w:val="28"/>
          <w:szCs w:val="28"/>
          <w:lang w:eastAsia="ru-RU"/>
        </w:rPr>
        <w:t>.</w:t>
      </w:r>
    </w:p>
    <w:p w14:paraId="08E3F92B" w14:textId="43C41FCD" w:rsidR="00B24175" w:rsidRDefault="00B24175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24175">
        <w:rPr>
          <w:rFonts w:ascii="PT Astra Serif" w:hAnsi="PT Astra Serif"/>
          <w:sz w:val="28"/>
          <w:szCs w:val="28"/>
          <w:lang w:eastAsia="ru-RU"/>
        </w:rPr>
        <w:t>Государственные (муниципальные) контракты,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утверждённых лимитов бюджетных обязательств, могут заключаться в пределах средств, установленных на соответствующие цели решениями о подготовке и реализации бюджетных инвестиций в объекты государственной (муниципальной) собственности, принимаемыми в соответствии со статьёй 79 Бюджетного кодекса Российской Федерации, на срок реализации указанных решений.</w:t>
      </w:r>
    </w:p>
    <w:p w14:paraId="10D4452E" w14:textId="77777777" w:rsidR="00B24175" w:rsidRPr="00CD45F4" w:rsidRDefault="00B24175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130DA903" w14:textId="26B22EB9" w:rsidR="00B24175" w:rsidRDefault="00B24175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24175">
        <w:rPr>
          <w:rFonts w:ascii="PT Astra Serif" w:hAnsi="PT Astra Serif"/>
          <w:sz w:val="28"/>
          <w:szCs w:val="28"/>
          <w:lang w:eastAsia="ru-RU"/>
        </w:rPr>
        <w:t xml:space="preserve">Иные государственные контракты, заключаемые от имени Российской Федерации, субъекта Российской Федерации, муниципальные контракты, заключаемые от имени муниципального образования, предметами которых </w:t>
      </w:r>
      <w:r w:rsidRPr="00B24175">
        <w:rPr>
          <w:rFonts w:ascii="PT Astra Serif" w:hAnsi="PT Astra Serif"/>
          <w:sz w:val="28"/>
          <w:szCs w:val="28"/>
          <w:lang w:eastAsia="ru-RU"/>
        </w:rPr>
        <w:lastRenderedPageBreak/>
        <w:t>являются выполнение работ, оказание услуг, длительность производственного цикла выполнения, оказания которых превышает срок действия утверждённых лимитов бюджетных обязательств, могут заключаться в случаях, предусмотренных соответственно нормативными правовыми актами Правительства Российской Федерации, высшего исполнительного органа субъекта Российской Федерации, муниципальными правовыми актами местной администрации муниципального образования, в пределах средств и на сроки, которые установлены указанными актами, а также в соответствии с иными решениями Правительства Российской Федерации, высшего исполнительного органа субъекта Российской Федерации, местной администрации муниципального образования, принимаемыми в порядке, определяемом соответственно Правительством Российской Федерации, высшим исполнительным органом субъекта Российской Федерации, местной администрацией муниципального образования.</w:t>
      </w:r>
    </w:p>
    <w:p w14:paraId="2ADF7BB9" w14:textId="5B8DD05E" w:rsidR="00B24175" w:rsidRDefault="00E53D95" w:rsidP="00CD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53D95">
        <w:rPr>
          <w:rFonts w:ascii="PT Astra Serif" w:hAnsi="PT Astra Serif"/>
          <w:sz w:val="28"/>
          <w:szCs w:val="28"/>
          <w:lang w:eastAsia="ru-RU"/>
        </w:rPr>
        <w:t xml:space="preserve">Государственные контракты, предметом которых являются поставка товаров на срок, превышающий срок действия утверждённых лимитов бюджетных обязательств, и (или) оказание услуг, длительность оказания которых превышает срок действия утверждённых лимитов бюджетных обязательств, предусматривающие встречные обязательства, не связанные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E53D95">
        <w:rPr>
          <w:rFonts w:ascii="PT Astra Serif" w:hAnsi="PT Astra Serif"/>
          <w:sz w:val="28"/>
          <w:szCs w:val="28"/>
          <w:lang w:eastAsia="ru-RU"/>
        </w:rPr>
        <w:t>с предметом их исполнения, могут заключаться в пределах средств, предусмотренных на соответствующие цели государственными программами Российской Федерации, государственными программами субъекта Российской Федерации, или в пределах средств и на сроки, которые установлены решениями Правительства Российской Федерации, высшего исполнительного органа субъекта Российской Федерации, принимаемыми в порядке, определяемом соответственно Правительством Российской Федерации, высшим исполнительным органом субъекта Российской Федерации.</w:t>
      </w:r>
    </w:p>
    <w:p w14:paraId="5635E3CF" w14:textId="6DB36AE6" w:rsidR="005D797F" w:rsidRPr="00D82909" w:rsidRDefault="00CD45F4" w:rsidP="00D8290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CD45F4">
        <w:rPr>
          <w:rFonts w:ascii="PT Astra Serif" w:hAnsi="PT Astra Serif"/>
          <w:sz w:val="28"/>
          <w:szCs w:val="28"/>
          <w:lang w:eastAsia="ru-RU"/>
        </w:rPr>
        <w:t>_____________</w:t>
      </w:r>
    </w:p>
    <w:sectPr w:rsidR="005D797F" w:rsidRPr="00D82909" w:rsidSect="00482435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32EA" w14:textId="77777777" w:rsidR="00B27163" w:rsidRDefault="00B27163" w:rsidP="00452484">
      <w:pPr>
        <w:spacing w:after="0" w:line="240" w:lineRule="auto"/>
      </w:pPr>
      <w:r>
        <w:separator/>
      </w:r>
    </w:p>
  </w:endnote>
  <w:endnote w:type="continuationSeparator" w:id="0">
    <w:p w14:paraId="181701F8" w14:textId="77777777" w:rsidR="00B27163" w:rsidRDefault="00B27163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9981" w14:textId="77777777" w:rsidR="00B27163" w:rsidRDefault="00B27163" w:rsidP="00452484">
      <w:pPr>
        <w:spacing w:after="0" w:line="240" w:lineRule="auto"/>
      </w:pPr>
      <w:r>
        <w:separator/>
      </w:r>
    </w:p>
  </w:footnote>
  <w:footnote w:type="continuationSeparator" w:id="0">
    <w:p w14:paraId="329347D4" w14:textId="77777777" w:rsidR="00B27163" w:rsidRDefault="00B27163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6480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084004B" w14:textId="77777777" w:rsidR="00F614A0" w:rsidRPr="00F614A0" w:rsidRDefault="00F614A0" w:rsidP="00F614A0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F614A0">
          <w:rPr>
            <w:rFonts w:ascii="PT Astra Serif" w:hAnsi="PT Astra Serif"/>
            <w:sz w:val="28"/>
            <w:szCs w:val="28"/>
          </w:rPr>
          <w:fldChar w:fldCharType="begin"/>
        </w:r>
        <w:r w:rsidRPr="00F614A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614A0">
          <w:rPr>
            <w:rFonts w:ascii="PT Astra Serif" w:hAnsi="PT Astra Serif"/>
            <w:sz w:val="28"/>
            <w:szCs w:val="28"/>
          </w:rPr>
          <w:fldChar w:fldCharType="separate"/>
        </w:r>
        <w:r w:rsidR="00C660AF">
          <w:rPr>
            <w:rFonts w:ascii="PT Astra Serif" w:hAnsi="PT Astra Serif"/>
            <w:noProof/>
            <w:sz w:val="28"/>
            <w:szCs w:val="28"/>
          </w:rPr>
          <w:t>7</w:t>
        </w:r>
        <w:r w:rsidRPr="00F614A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9CEF" w14:textId="77777777" w:rsidR="008E72D7" w:rsidRPr="008E72D7" w:rsidRDefault="008E72D7" w:rsidP="008E72D7">
    <w:pPr>
      <w:pStyle w:val="a3"/>
      <w:jc w:val="right"/>
      <w:rPr>
        <w:rFonts w:ascii="PT Astra Serif" w:hAnsi="PT Astra Serif"/>
        <w:b/>
        <w:sz w:val="28"/>
        <w:szCs w:val="28"/>
      </w:rPr>
    </w:pPr>
    <w:r w:rsidRPr="008E72D7">
      <w:rPr>
        <w:rFonts w:ascii="PT Astra Serif" w:hAnsi="PT Astra Serif"/>
        <w:b/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354665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684E6C7" w14:textId="77777777" w:rsidR="00482435" w:rsidRPr="00F614A0" w:rsidRDefault="00482435" w:rsidP="00F614A0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F614A0">
          <w:rPr>
            <w:rFonts w:ascii="PT Astra Serif" w:hAnsi="PT Astra Serif"/>
            <w:sz w:val="28"/>
            <w:szCs w:val="28"/>
          </w:rPr>
          <w:fldChar w:fldCharType="begin"/>
        </w:r>
        <w:r w:rsidRPr="00F614A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614A0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7</w:t>
        </w:r>
        <w:r w:rsidRPr="00F614A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DB43" w14:textId="6F7B6158" w:rsidR="00A65DF1" w:rsidRPr="00A65DF1" w:rsidRDefault="00A65DF1" w:rsidP="00A65D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7F23C8"/>
    <w:multiLevelType w:val="hybridMultilevel"/>
    <w:tmpl w:val="65CA8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32CBB"/>
    <w:multiLevelType w:val="multilevel"/>
    <w:tmpl w:val="76A2C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84"/>
    <w:rsid w:val="0001176D"/>
    <w:rsid w:val="0002522E"/>
    <w:rsid w:val="000313CB"/>
    <w:rsid w:val="000377BF"/>
    <w:rsid w:val="00046741"/>
    <w:rsid w:val="00047672"/>
    <w:rsid w:val="00053971"/>
    <w:rsid w:val="00060B58"/>
    <w:rsid w:val="00072F3A"/>
    <w:rsid w:val="00095043"/>
    <w:rsid w:val="000C4AE1"/>
    <w:rsid w:val="000E5975"/>
    <w:rsid w:val="000E7384"/>
    <w:rsid w:val="000F288F"/>
    <w:rsid w:val="001002BA"/>
    <w:rsid w:val="00110E86"/>
    <w:rsid w:val="00112CDE"/>
    <w:rsid w:val="00112F7A"/>
    <w:rsid w:val="00115A70"/>
    <w:rsid w:val="00116A84"/>
    <w:rsid w:val="00145E7F"/>
    <w:rsid w:val="00146FED"/>
    <w:rsid w:val="00150880"/>
    <w:rsid w:val="00162F32"/>
    <w:rsid w:val="001661EF"/>
    <w:rsid w:val="00166ABE"/>
    <w:rsid w:val="00170D15"/>
    <w:rsid w:val="00173A28"/>
    <w:rsid w:val="00177640"/>
    <w:rsid w:val="00182693"/>
    <w:rsid w:val="00191A63"/>
    <w:rsid w:val="00192E6C"/>
    <w:rsid w:val="001A7455"/>
    <w:rsid w:val="001C7799"/>
    <w:rsid w:val="001D4E6B"/>
    <w:rsid w:val="001E273D"/>
    <w:rsid w:val="001E27BE"/>
    <w:rsid w:val="001F3F66"/>
    <w:rsid w:val="001F44FF"/>
    <w:rsid w:val="00212B5E"/>
    <w:rsid w:val="00213434"/>
    <w:rsid w:val="002172BB"/>
    <w:rsid w:val="00283FC3"/>
    <w:rsid w:val="00284750"/>
    <w:rsid w:val="00291F91"/>
    <w:rsid w:val="0029295A"/>
    <w:rsid w:val="002969C4"/>
    <w:rsid w:val="002A6DEF"/>
    <w:rsid w:val="002A743B"/>
    <w:rsid w:val="002B155F"/>
    <w:rsid w:val="002C5856"/>
    <w:rsid w:val="002D3464"/>
    <w:rsid w:val="002E2A5F"/>
    <w:rsid w:val="003030CB"/>
    <w:rsid w:val="0031738F"/>
    <w:rsid w:val="0032001B"/>
    <w:rsid w:val="00324053"/>
    <w:rsid w:val="00341936"/>
    <w:rsid w:val="00345922"/>
    <w:rsid w:val="00345C3D"/>
    <w:rsid w:val="003648FA"/>
    <w:rsid w:val="00372044"/>
    <w:rsid w:val="003729FA"/>
    <w:rsid w:val="00372D23"/>
    <w:rsid w:val="003735B2"/>
    <w:rsid w:val="00373DC7"/>
    <w:rsid w:val="00377132"/>
    <w:rsid w:val="003829E1"/>
    <w:rsid w:val="00383A69"/>
    <w:rsid w:val="003A64F2"/>
    <w:rsid w:val="003A724D"/>
    <w:rsid w:val="003C1BAE"/>
    <w:rsid w:val="003C40B1"/>
    <w:rsid w:val="003C7680"/>
    <w:rsid w:val="003D2F2A"/>
    <w:rsid w:val="003D78E0"/>
    <w:rsid w:val="003E086F"/>
    <w:rsid w:val="003E4FD9"/>
    <w:rsid w:val="003E6801"/>
    <w:rsid w:val="003F1064"/>
    <w:rsid w:val="004052C8"/>
    <w:rsid w:val="004218EC"/>
    <w:rsid w:val="00437FBC"/>
    <w:rsid w:val="00452484"/>
    <w:rsid w:val="00456786"/>
    <w:rsid w:val="00456CBB"/>
    <w:rsid w:val="00457263"/>
    <w:rsid w:val="00482435"/>
    <w:rsid w:val="00486E0A"/>
    <w:rsid w:val="004C2C53"/>
    <w:rsid w:val="004C4CA1"/>
    <w:rsid w:val="004D341B"/>
    <w:rsid w:val="004E7D24"/>
    <w:rsid w:val="004F626F"/>
    <w:rsid w:val="004F6789"/>
    <w:rsid w:val="00503AE5"/>
    <w:rsid w:val="005111B0"/>
    <w:rsid w:val="0051408B"/>
    <w:rsid w:val="0051796D"/>
    <w:rsid w:val="0053290F"/>
    <w:rsid w:val="00533015"/>
    <w:rsid w:val="005363E8"/>
    <w:rsid w:val="005410BC"/>
    <w:rsid w:val="00541A23"/>
    <w:rsid w:val="00552601"/>
    <w:rsid w:val="00564852"/>
    <w:rsid w:val="00573EE5"/>
    <w:rsid w:val="00574A0C"/>
    <w:rsid w:val="00580B06"/>
    <w:rsid w:val="00580BB3"/>
    <w:rsid w:val="005826A9"/>
    <w:rsid w:val="00590461"/>
    <w:rsid w:val="005A481A"/>
    <w:rsid w:val="005A5249"/>
    <w:rsid w:val="005B0E61"/>
    <w:rsid w:val="005C2EFE"/>
    <w:rsid w:val="005C7713"/>
    <w:rsid w:val="005D797F"/>
    <w:rsid w:val="005E0B01"/>
    <w:rsid w:val="005E384B"/>
    <w:rsid w:val="005E3F3E"/>
    <w:rsid w:val="00600057"/>
    <w:rsid w:val="0060234A"/>
    <w:rsid w:val="00611645"/>
    <w:rsid w:val="00614E7F"/>
    <w:rsid w:val="006219C0"/>
    <w:rsid w:val="0064386D"/>
    <w:rsid w:val="006456A6"/>
    <w:rsid w:val="00650703"/>
    <w:rsid w:val="006701A7"/>
    <w:rsid w:val="00680EC3"/>
    <w:rsid w:val="00682975"/>
    <w:rsid w:val="006B062D"/>
    <w:rsid w:val="006B11B5"/>
    <w:rsid w:val="006B5F07"/>
    <w:rsid w:val="006C6376"/>
    <w:rsid w:val="006C7813"/>
    <w:rsid w:val="006D1CE6"/>
    <w:rsid w:val="006E4BCE"/>
    <w:rsid w:val="006F195C"/>
    <w:rsid w:val="006F4CA0"/>
    <w:rsid w:val="007157F2"/>
    <w:rsid w:val="00716F89"/>
    <w:rsid w:val="00736A9E"/>
    <w:rsid w:val="00736FEF"/>
    <w:rsid w:val="00745358"/>
    <w:rsid w:val="00747185"/>
    <w:rsid w:val="007670D4"/>
    <w:rsid w:val="007920B3"/>
    <w:rsid w:val="00793823"/>
    <w:rsid w:val="007A2898"/>
    <w:rsid w:val="007A7C2B"/>
    <w:rsid w:val="007B47C9"/>
    <w:rsid w:val="007B4AFD"/>
    <w:rsid w:val="007C22FD"/>
    <w:rsid w:val="007C2C05"/>
    <w:rsid w:val="007D5FAB"/>
    <w:rsid w:val="007E3D55"/>
    <w:rsid w:val="007E4CCE"/>
    <w:rsid w:val="007E6BDC"/>
    <w:rsid w:val="007F0730"/>
    <w:rsid w:val="007F1AD7"/>
    <w:rsid w:val="007F43F3"/>
    <w:rsid w:val="00801C6D"/>
    <w:rsid w:val="00802C69"/>
    <w:rsid w:val="00804067"/>
    <w:rsid w:val="00804FF3"/>
    <w:rsid w:val="0080656C"/>
    <w:rsid w:val="00826C0F"/>
    <w:rsid w:val="00832B2E"/>
    <w:rsid w:val="008333C0"/>
    <w:rsid w:val="00836F38"/>
    <w:rsid w:val="00843736"/>
    <w:rsid w:val="00843F04"/>
    <w:rsid w:val="00844D4E"/>
    <w:rsid w:val="00850E06"/>
    <w:rsid w:val="008731F5"/>
    <w:rsid w:val="008834E9"/>
    <w:rsid w:val="008A1801"/>
    <w:rsid w:val="008A39D7"/>
    <w:rsid w:val="008B2444"/>
    <w:rsid w:val="008B716E"/>
    <w:rsid w:val="008D4F8A"/>
    <w:rsid w:val="008D71F8"/>
    <w:rsid w:val="008E41F9"/>
    <w:rsid w:val="008E72D7"/>
    <w:rsid w:val="008F480C"/>
    <w:rsid w:val="008F52DA"/>
    <w:rsid w:val="008F6126"/>
    <w:rsid w:val="009009A9"/>
    <w:rsid w:val="009130C8"/>
    <w:rsid w:val="00913152"/>
    <w:rsid w:val="00914348"/>
    <w:rsid w:val="009259B4"/>
    <w:rsid w:val="00925D03"/>
    <w:rsid w:val="00925E0F"/>
    <w:rsid w:val="00936F94"/>
    <w:rsid w:val="009411D3"/>
    <w:rsid w:val="00941A22"/>
    <w:rsid w:val="0094411A"/>
    <w:rsid w:val="00944504"/>
    <w:rsid w:val="009540C5"/>
    <w:rsid w:val="009564D8"/>
    <w:rsid w:val="009568A4"/>
    <w:rsid w:val="00956EF7"/>
    <w:rsid w:val="009623D4"/>
    <w:rsid w:val="00992BBF"/>
    <w:rsid w:val="009B35B2"/>
    <w:rsid w:val="009C5120"/>
    <w:rsid w:val="009D463C"/>
    <w:rsid w:val="009E527D"/>
    <w:rsid w:val="009F00A8"/>
    <w:rsid w:val="00A00673"/>
    <w:rsid w:val="00A14CD2"/>
    <w:rsid w:val="00A174D9"/>
    <w:rsid w:val="00A32198"/>
    <w:rsid w:val="00A332BB"/>
    <w:rsid w:val="00A37EE6"/>
    <w:rsid w:val="00A55433"/>
    <w:rsid w:val="00A608CC"/>
    <w:rsid w:val="00A61E61"/>
    <w:rsid w:val="00A65DF1"/>
    <w:rsid w:val="00A774CC"/>
    <w:rsid w:val="00A94A3C"/>
    <w:rsid w:val="00AB23F0"/>
    <w:rsid w:val="00AC23E4"/>
    <w:rsid w:val="00AC2708"/>
    <w:rsid w:val="00B0693E"/>
    <w:rsid w:val="00B234E2"/>
    <w:rsid w:val="00B24175"/>
    <w:rsid w:val="00B27163"/>
    <w:rsid w:val="00B344AB"/>
    <w:rsid w:val="00B50691"/>
    <w:rsid w:val="00B67B27"/>
    <w:rsid w:val="00B70DC3"/>
    <w:rsid w:val="00B73478"/>
    <w:rsid w:val="00B75AEA"/>
    <w:rsid w:val="00B77876"/>
    <w:rsid w:val="00B87E3D"/>
    <w:rsid w:val="00B9266A"/>
    <w:rsid w:val="00BA2D3E"/>
    <w:rsid w:val="00BA678F"/>
    <w:rsid w:val="00BC4937"/>
    <w:rsid w:val="00BF0611"/>
    <w:rsid w:val="00BF217D"/>
    <w:rsid w:val="00BF3588"/>
    <w:rsid w:val="00C17C51"/>
    <w:rsid w:val="00C223A1"/>
    <w:rsid w:val="00C310FB"/>
    <w:rsid w:val="00C37076"/>
    <w:rsid w:val="00C37BE6"/>
    <w:rsid w:val="00C64BB0"/>
    <w:rsid w:val="00C660AF"/>
    <w:rsid w:val="00C744FE"/>
    <w:rsid w:val="00C75F8A"/>
    <w:rsid w:val="00C80D1D"/>
    <w:rsid w:val="00C818FD"/>
    <w:rsid w:val="00C81D7D"/>
    <w:rsid w:val="00C91C31"/>
    <w:rsid w:val="00CA2677"/>
    <w:rsid w:val="00CA4B1D"/>
    <w:rsid w:val="00CC3021"/>
    <w:rsid w:val="00CC5040"/>
    <w:rsid w:val="00CD3AFD"/>
    <w:rsid w:val="00CD45F4"/>
    <w:rsid w:val="00CD5510"/>
    <w:rsid w:val="00CD7EE5"/>
    <w:rsid w:val="00CF2D2D"/>
    <w:rsid w:val="00CF31BE"/>
    <w:rsid w:val="00D44729"/>
    <w:rsid w:val="00D50E21"/>
    <w:rsid w:val="00D54365"/>
    <w:rsid w:val="00D65ABF"/>
    <w:rsid w:val="00D708A1"/>
    <w:rsid w:val="00D70A7B"/>
    <w:rsid w:val="00D751C4"/>
    <w:rsid w:val="00D82909"/>
    <w:rsid w:val="00D85F43"/>
    <w:rsid w:val="00DA4894"/>
    <w:rsid w:val="00DA51D8"/>
    <w:rsid w:val="00DB0C41"/>
    <w:rsid w:val="00DC38C9"/>
    <w:rsid w:val="00DD2914"/>
    <w:rsid w:val="00DE00D2"/>
    <w:rsid w:val="00DE5305"/>
    <w:rsid w:val="00DE5598"/>
    <w:rsid w:val="00DE69FD"/>
    <w:rsid w:val="00DF0625"/>
    <w:rsid w:val="00DF0C93"/>
    <w:rsid w:val="00DF28AD"/>
    <w:rsid w:val="00DF54F8"/>
    <w:rsid w:val="00E00C41"/>
    <w:rsid w:val="00E04C98"/>
    <w:rsid w:val="00E10C10"/>
    <w:rsid w:val="00E13C67"/>
    <w:rsid w:val="00E21051"/>
    <w:rsid w:val="00E22FE9"/>
    <w:rsid w:val="00E265EE"/>
    <w:rsid w:val="00E33899"/>
    <w:rsid w:val="00E35D1F"/>
    <w:rsid w:val="00E3667E"/>
    <w:rsid w:val="00E41E4F"/>
    <w:rsid w:val="00E50DE6"/>
    <w:rsid w:val="00E53D95"/>
    <w:rsid w:val="00E70A02"/>
    <w:rsid w:val="00E7317F"/>
    <w:rsid w:val="00E752BC"/>
    <w:rsid w:val="00E823B1"/>
    <w:rsid w:val="00E82F1B"/>
    <w:rsid w:val="00E84625"/>
    <w:rsid w:val="00E9420D"/>
    <w:rsid w:val="00EA10B9"/>
    <w:rsid w:val="00EC6081"/>
    <w:rsid w:val="00ED0BD4"/>
    <w:rsid w:val="00ED3377"/>
    <w:rsid w:val="00EE2697"/>
    <w:rsid w:val="00EE37B0"/>
    <w:rsid w:val="00EF2A93"/>
    <w:rsid w:val="00F03D29"/>
    <w:rsid w:val="00F22A24"/>
    <w:rsid w:val="00F307E1"/>
    <w:rsid w:val="00F3700D"/>
    <w:rsid w:val="00F56CAD"/>
    <w:rsid w:val="00F606AC"/>
    <w:rsid w:val="00F614A0"/>
    <w:rsid w:val="00F646D4"/>
    <w:rsid w:val="00F67355"/>
    <w:rsid w:val="00F747AF"/>
    <w:rsid w:val="00F773F7"/>
    <w:rsid w:val="00F80A15"/>
    <w:rsid w:val="00F82D3A"/>
    <w:rsid w:val="00F87013"/>
    <w:rsid w:val="00FA11F1"/>
    <w:rsid w:val="00FA1BEA"/>
    <w:rsid w:val="00FA2F04"/>
    <w:rsid w:val="00FA59A7"/>
    <w:rsid w:val="00FB3B49"/>
    <w:rsid w:val="00FB5BDB"/>
    <w:rsid w:val="00FC3357"/>
    <w:rsid w:val="00FD7BDF"/>
    <w:rsid w:val="00FE35BD"/>
    <w:rsid w:val="00FE384B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32CAA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72C6-9DC1-4C0A-8C55-42267E74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7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Ульянова Ксения Игоревна</cp:lastModifiedBy>
  <cp:revision>209</cp:revision>
  <cp:lastPrinted>2025-01-15T07:58:00Z</cp:lastPrinted>
  <dcterms:created xsi:type="dcterms:W3CDTF">2023-02-06T08:31:00Z</dcterms:created>
  <dcterms:modified xsi:type="dcterms:W3CDTF">2025-01-21T07:51:00Z</dcterms:modified>
</cp:coreProperties>
</file>