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>
        <w:rPr>
          <w:rFonts w:ascii="PT Astra Serif" w:hAnsi="PT Astra Serif"/>
          <w:b/>
          <w:sz w:val="28"/>
          <w:szCs w:val="28"/>
        </w:rPr>
        <w:t xml:space="preserve">ПРОЕКТ</w:t>
      </w: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ПРАВИТЕЛЬСТВО УЛЬЯНОВCКОЙ ОБЛАСТИ</w:t>
      </w:r>
    </w:p>
    <w:p>
      <w:pPr>
        <w:widowControl w:val="off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>
      <w:pPr>
        <w:widowControl w:val="off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ПОСТАНОВЛЕНИЕ</w:t>
      </w: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widowControl w:val="off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государственную программу</w:t>
      </w:r>
    </w:p>
    <w:p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off"/>
        <w:tabs>
          <w:tab w:val="left" w:pos="0"/>
        </w:tabs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r>
        <w:rPr>
          <w:rFonts w:ascii="PT Astra Serif" w:hAnsi="PT Astra Serif"/>
          <w:spacing w:val="-4"/>
          <w:sz w:val="28"/>
          <w:szCs w:val="28"/>
        </w:rPr>
        <w:t xml:space="preserve">области  п</w:t>
      </w:r>
      <w:r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>
      <w:pPr>
        <w:widowControl w:val="off"/>
        <w:tabs>
          <w:tab w:val="left" w:pos="0"/>
        </w:tabs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>
        <w:rPr>
          <w:rFonts w:ascii="PT Astra Serif" w:hAnsi="PT Astra Serif"/>
          <w:spacing w:val="-4"/>
          <w:sz w:val="28"/>
          <w:szCs w:val="28"/>
        </w:rPr>
        <w:t xml:space="preserve">30</w:t>
      </w:r>
      <w:r>
        <w:rPr>
          <w:rFonts w:ascii="PT Astra Serif" w:hAnsi="PT Astra Serif"/>
          <w:spacing w:val="-4"/>
          <w:sz w:val="28"/>
          <w:szCs w:val="28"/>
        </w:rPr>
        <w:t xml:space="preserve">.11.20</w:t>
      </w:r>
      <w:r>
        <w:rPr>
          <w:rFonts w:ascii="PT Astra Serif" w:hAnsi="PT Astra Serif"/>
          <w:spacing w:val="-4"/>
          <w:sz w:val="28"/>
          <w:szCs w:val="28"/>
        </w:rPr>
        <w:t xml:space="preserve">23</w:t>
      </w:r>
      <w:r>
        <w:rPr>
          <w:rFonts w:ascii="PT Astra Serif" w:hAnsi="PT Astra Serif"/>
          <w:spacing w:val="-4"/>
          <w:sz w:val="28"/>
          <w:szCs w:val="28"/>
        </w:rPr>
        <w:t xml:space="preserve"> № </w:t>
      </w:r>
      <w:r>
        <w:rPr>
          <w:rFonts w:ascii="PT Astra Serif" w:hAnsi="PT Astra Serif"/>
          <w:spacing w:val="-4"/>
          <w:sz w:val="28"/>
          <w:szCs w:val="28"/>
        </w:rPr>
        <w:t xml:space="preserve">32</w:t>
      </w:r>
      <w:r>
        <w:rPr>
          <w:rFonts w:ascii="PT Astra Serif" w:hAnsi="PT Astra Serif"/>
          <w:spacing w:val="-4"/>
          <w:sz w:val="28"/>
          <w:szCs w:val="28"/>
        </w:rPr>
        <w:t xml:space="preserve">/</w:t>
      </w:r>
      <w:r>
        <w:rPr>
          <w:rFonts w:ascii="PT Astra Serif" w:hAnsi="PT Astra Serif"/>
          <w:spacing w:val="-4"/>
          <w:sz w:val="28"/>
          <w:szCs w:val="28"/>
        </w:rPr>
        <w:t xml:space="preserve">631</w:t>
      </w:r>
      <w:r>
        <w:rPr>
          <w:rFonts w:ascii="PT Astra Serif" w:hAnsi="PT Astra Serif"/>
          <w:spacing w:val="-4"/>
          <w:sz w:val="28"/>
          <w:szCs w:val="28"/>
        </w:rPr>
        <w:t xml:space="preserve"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>
      <w:pPr>
        <w:widowControl w:val="off"/>
        <w:tabs>
          <w:tab w:val="left" w:pos="0"/>
        </w:tabs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</w:t>
      </w:r>
      <w:r>
        <w:rPr>
          <w:rFonts w:ascii="PT Astra Serif" w:hAnsi="PT Astra Serif"/>
          <w:spacing w:val="-4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>
        <w:rPr>
          <w:rFonts w:ascii="PT Astra Serif" w:hAnsi="PT Astra Serif"/>
          <w:sz w:val="28"/>
          <w:szCs w:val="28"/>
        </w:rPr>
        <w:t xml:space="preserve">Председатель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r>
        <w:rPr>
          <w:rFonts w:ascii="PT Astra Serif" w:hAnsi="PT Astra Serif"/>
          <w:sz w:val="28"/>
          <w:szCs w:val="28"/>
        </w:rPr>
        <w:t xml:space="preserve">Г.С.Спирчагов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  <w:sectPr>
          <w:headerReference w:type="default" r:id="rId9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  <w:titlePg/>
        </w:sectPr>
      </w:pPr>
    </w:p>
    <w:p>
      <w:pPr>
        <w:tabs>
          <w:tab w:val="left" w:pos="7797"/>
        </w:tabs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УТВЕРЖДЕНЫ</w:t>
      </w:r>
    </w:p>
    <w:p>
      <w:pPr>
        <w:tabs>
          <w:tab w:val="left" w:pos="7797"/>
        </w:tabs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Ульяновской области</w:t>
      </w:r>
    </w:p>
    <w:p>
      <w:pPr>
        <w:widowControl w:val="off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ИЗМЕНЕНИЯ</w:t>
      </w:r>
    </w:p>
    <w:p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в государственную программу Ульяновской области</w:t>
      </w:r>
    </w:p>
    <w:p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«Формирование комфортной городской среды в Ульяновской области»</w:t>
      </w:r>
    </w:p>
    <w:bookmarkEnd w:id="2"/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подраздел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 раздела «Стратегические приоритеты государственной программы Ульяновской области «Формирование комфортной городской среды в Ульяновской области»</w:t>
      </w:r>
      <w:r>
        <w:rPr>
          <w:rFonts w:ascii="PT Astra Serif" w:hAnsi="PT Astra Serif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пункт 4.1 </w:t>
      </w:r>
      <w:r>
        <w:rPr>
          <w:rFonts w:ascii="PT Astra Serif" w:hAnsi="PT Astra Serif"/>
          <w:sz w:val="28"/>
          <w:szCs w:val="28"/>
        </w:rPr>
        <w:t xml:space="preserve">дополнить подпунктом 2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следующе</w:t>
      </w:r>
      <w:r>
        <w:rPr>
          <w:rFonts w:ascii="PT Astra Serif" w:hAnsi="PT Astra Serif"/>
          <w:sz w:val="28"/>
          <w:szCs w:val="28"/>
        </w:rPr>
        <w:t xml:space="preserve">го содержания</w:t>
      </w:r>
      <w:r>
        <w:rPr>
          <w:rFonts w:ascii="PT Astra Serif" w:hAnsi="PT Astra Serif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благоустройство </w:t>
      </w:r>
      <w:r>
        <w:rPr>
          <w:rFonts w:ascii="PT Astra Serif" w:hAnsi="PT Astra Serif"/>
          <w:sz w:val="28"/>
          <w:szCs w:val="28"/>
        </w:rPr>
        <w:t xml:space="preserve">территорий общего пользования</w:t>
      </w:r>
      <w:r>
        <w:rPr>
          <w:rFonts w:ascii="PT Astra Serif" w:hAnsi="PT Astra Serif"/>
          <w:sz w:val="28"/>
          <w:szCs w:val="28"/>
        </w:rPr>
        <w:t xml:space="preserve"> поселений </w:t>
      </w:r>
      <w:r>
        <w:rPr>
          <w:rFonts w:ascii="PT Astra Serif" w:hAnsi="PT Astra Serif"/>
          <w:sz w:val="28"/>
          <w:szCs w:val="28"/>
        </w:rPr>
        <w:br/>
        <w:t xml:space="preserve">и городских округов Ульяновской области</w:t>
      </w:r>
      <w:r>
        <w:rPr>
          <w:rFonts w:ascii="PT Astra Serif" w:hAnsi="PT Astra Serif"/>
          <w:sz w:val="28"/>
          <w:szCs w:val="28"/>
        </w:rPr>
        <w:t xml:space="preserve"> и реализация в малых городах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исторических поселениях проектов победителей Всероссийского конкурса лучших проектов создания комфортной городской среды</w:t>
      </w:r>
      <w:r>
        <w:rPr>
          <w:rFonts w:ascii="PT Astra Serif" w:hAnsi="PT Astra Serif"/>
          <w:sz w:val="28"/>
          <w:szCs w:val="28"/>
        </w:rPr>
        <w:t xml:space="preserve">;»</w:t>
      </w:r>
      <w:r>
        <w:rPr>
          <w:rFonts w:ascii="PT Astra Serif" w:hAnsi="PT Astra Serif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подпункт </w:t>
      </w:r>
      <w:r>
        <w:rPr>
          <w:rFonts w:ascii="PT Astra Serif" w:hAnsi="PT Astra Serif"/>
          <w:sz w:val="28"/>
          <w:szCs w:val="28"/>
        </w:rPr>
        <w:t xml:space="preserve">1 пункта </w:t>
      </w:r>
      <w:r>
        <w:rPr>
          <w:rFonts w:ascii="PT Astra Serif" w:hAnsi="PT Astra Serif"/>
          <w:sz w:val="28"/>
          <w:szCs w:val="28"/>
        </w:rPr>
        <w:t xml:space="preserve">4.2 </w:t>
      </w:r>
      <w:r>
        <w:rPr>
          <w:rFonts w:ascii="PT Astra Serif" w:hAnsi="PT Astra Serif"/>
          <w:sz w:val="28"/>
          <w:szCs w:val="28"/>
        </w:rPr>
        <w:t xml:space="preserve">изложить в следующей редакции: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регионального проекта «Формирование комфортной городской среды» (Ульяновская область);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.</w:t>
      </w:r>
      <w:bookmarkStart w:id="3" w:name="_GoBack"/>
      <w:bookmarkEnd w:id="3"/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. В строке «Ресурсное обеспечение государственной программы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разбивкой по источникам финансового обеспечения и годам реализации» паспорта: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абзаце первом цифры «</w:t>
      </w:r>
      <w:r>
        <w:rPr>
          <w:rFonts w:ascii="PT Astra Serif" w:hAnsi="PT Astra Serif"/>
          <w:sz w:val="28"/>
          <w:szCs w:val="28"/>
        </w:rPr>
        <w:t xml:space="preserve">973093,49974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1930660,08974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абзаце третьем цифры «</w:t>
      </w:r>
      <w:r>
        <w:rPr>
          <w:rFonts w:ascii="PT Astra Serif" w:hAnsi="PT Astra Serif"/>
          <w:sz w:val="28"/>
          <w:szCs w:val="28"/>
        </w:rPr>
        <w:t xml:space="preserve">352834,1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684923,48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абзаце четвёртом цифры «</w:t>
      </w:r>
      <w:r>
        <w:rPr>
          <w:rFonts w:ascii="PT Astra Serif" w:hAnsi="PT Astra Serif"/>
          <w:sz w:val="28"/>
          <w:szCs w:val="28"/>
        </w:rPr>
        <w:t xml:space="preserve">20257,6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339356,36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абзаце пятом цифры «</w:t>
      </w:r>
      <w:r>
        <w:rPr>
          <w:rFonts w:ascii="PT Astra Serif" w:hAnsi="PT Astra Serif"/>
          <w:sz w:val="28"/>
          <w:szCs w:val="28"/>
        </w:rPr>
        <w:t xml:space="preserve">20257,6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326636,05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) в абзаце десятом цифры «</w:t>
      </w:r>
      <w:r>
        <w:rPr>
          <w:rFonts w:ascii="PT Astra Serif" w:hAnsi="PT Astra Serif"/>
          <w:sz w:val="28"/>
          <w:szCs w:val="28"/>
        </w:rPr>
        <w:t xml:space="preserve">344983,69974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373710,68974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) в абзаце двенадцатом цифры «</w:t>
      </w:r>
      <w:r>
        <w:rPr>
          <w:rFonts w:ascii="PT Astra Serif" w:hAnsi="PT Astra Serif"/>
          <w:sz w:val="28"/>
          <w:szCs w:val="28"/>
        </w:rPr>
        <w:t xml:space="preserve">153027,6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162990,28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) в абзаце тринадцатом цифры «</w:t>
      </w:r>
      <w:r>
        <w:rPr>
          <w:rFonts w:ascii="PT Astra Serif" w:hAnsi="PT Astra Serif"/>
          <w:sz w:val="28"/>
          <w:szCs w:val="28"/>
        </w:rPr>
        <w:t xml:space="preserve">20257,6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29830,56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) в абзаце четырнадцатом цифры «</w:t>
      </w:r>
      <w:r>
        <w:rPr>
          <w:rFonts w:ascii="PT Astra Serif" w:hAnsi="PT Astra Serif"/>
          <w:sz w:val="28"/>
          <w:szCs w:val="28"/>
        </w:rPr>
        <w:t xml:space="preserve">20257,6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29448,95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</w:t>
      </w:r>
      <w:r>
        <w:rPr>
          <w:rFonts w:ascii="PT Astra Serif" w:hAnsi="PT Astra Serif"/>
          <w:sz w:val="28"/>
          <w:szCs w:val="28"/>
        </w:rPr>
        <w:t xml:space="preserve">) в абзаце восемнадцатом цифры «</w:t>
      </w:r>
      <w:r>
        <w:rPr>
          <w:rFonts w:ascii="PT Astra Serif" w:hAnsi="PT Astra Serif"/>
          <w:sz w:val="28"/>
          <w:szCs w:val="28"/>
        </w:rPr>
        <w:t xml:space="preserve">628109,8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1556949,4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0</w:t>
      </w:r>
      <w:r>
        <w:rPr>
          <w:rFonts w:ascii="PT Astra Serif" w:hAnsi="PT Astra Serif"/>
          <w:sz w:val="28"/>
          <w:szCs w:val="28"/>
        </w:rPr>
        <w:t xml:space="preserve">) в абзаце двадцатом цифры «</w:t>
      </w:r>
      <w:r>
        <w:rPr>
          <w:rFonts w:ascii="PT Astra Serif" w:hAnsi="PT Astra Serif"/>
          <w:sz w:val="28"/>
          <w:szCs w:val="28"/>
        </w:rPr>
        <w:t xml:space="preserve">199806,5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521933,2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) в абзаце двадцать первом цифры «</w:t>
      </w:r>
      <w:r>
        <w:rPr>
          <w:rFonts w:ascii="PT Astra Serif" w:hAnsi="PT Astra Serif"/>
          <w:sz w:val="28"/>
          <w:szCs w:val="28"/>
        </w:rPr>
        <w:t xml:space="preserve">0,0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309525,8</w:t>
      </w:r>
      <w:r>
        <w:rPr>
          <w:rFonts w:ascii="PT Astra Serif" w:hAnsi="PT Astra Serif"/>
          <w:sz w:val="28"/>
          <w:szCs w:val="28"/>
        </w:rPr>
        <w:t xml:space="preserve">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) в абзаце двадцать втором цифры «</w:t>
      </w:r>
      <w:r>
        <w:rPr>
          <w:rFonts w:ascii="PT Astra Serif" w:hAnsi="PT Astra Serif"/>
          <w:sz w:val="28"/>
          <w:szCs w:val="28"/>
        </w:rPr>
        <w:t xml:space="preserve">0,0</w:t>
      </w:r>
      <w:r>
        <w:rPr>
          <w:rFonts w:ascii="PT Astra Serif" w:hAnsi="PT Astra Serif"/>
          <w:sz w:val="28"/>
          <w:szCs w:val="28"/>
        </w:rPr>
        <w:t xml:space="preserve">» заменить цифрами «</w:t>
      </w:r>
      <w:r>
        <w:rPr>
          <w:rFonts w:ascii="PT Astra Serif" w:hAnsi="PT Astra Serif"/>
          <w:sz w:val="28"/>
          <w:szCs w:val="28"/>
        </w:rPr>
        <w:t xml:space="preserve">297187,1</w:t>
      </w:r>
      <w:r>
        <w:rPr>
          <w:rFonts w:ascii="PT Astra Serif" w:hAnsi="PT Astra Serif"/>
          <w:sz w:val="28"/>
          <w:szCs w:val="28"/>
        </w:rPr>
        <w:t xml:space="preserve">».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В п</w:t>
      </w:r>
      <w:r>
        <w:rPr>
          <w:rFonts w:ascii="PT Astra Serif" w:hAnsi="PT Astra Serif"/>
          <w:sz w:val="28"/>
          <w:szCs w:val="28"/>
        </w:rPr>
        <w:t xml:space="preserve">риложени</w:t>
      </w:r>
      <w:r>
        <w:rPr>
          <w:rFonts w:ascii="PT Astra Serif" w:hAnsi="PT Astra Serif"/>
          <w:sz w:val="28"/>
          <w:szCs w:val="28"/>
        </w:rPr>
        <w:t xml:space="preserve">и</w:t>
      </w:r>
      <w:r>
        <w:rPr>
          <w:rFonts w:ascii="PT Astra Serif" w:hAnsi="PT Astra Serif"/>
          <w:sz w:val="28"/>
          <w:szCs w:val="28"/>
        </w:rPr>
        <w:t xml:space="preserve"> № 1</w:t>
      </w:r>
      <w:r>
        <w:rPr>
          <w:rFonts w:ascii="PT Astra Serif" w:hAnsi="PT Astra Serif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строке 1: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  <w:sectPr>
          <w:headerReference w:type="default" r:id="rId10"/>
          <w:pgSz w:w="11906" w:h="16838"/>
          <w:pgMar w:top="1134" w:right="567" w:bottom="1134" w:left="1701" w:header="1134" w:footer="454" w:gutter="0"/>
          <w:pgNumType w:start="1"/>
          <w:cols w:space="708"/>
          <w:docGrid w:linePitch="360"/>
          <w:titlePg/>
        </w:sectPr>
      </w:pP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графе 9 цифры «23»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графе 10 цифры «23»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графе 11 цифры «25»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графе 12 цифры «27»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в графе 13 цифры «29»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в графе 14 цифры «30» заменить знаком «х»;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дополнить строкой 1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1701"/>
        <w:gridCol w:w="708"/>
        <w:gridCol w:w="851"/>
        <w:gridCol w:w="851"/>
        <w:gridCol w:w="425"/>
        <w:gridCol w:w="709"/>
        <w:gridCol w:w="425"/>
        <w:gridCol w:w="567"/>
        <w:gridCol w:w="567"/>
        <w:gridCol w:w="567"/>
        <w:gridCol w:w="567"/>
        <w:gridCol w:w="567"/>
        <w:gridCol w:w="567"/>
        <w:gridCol w:w="1134"/>
        <w:gridCol w:w="851"/>
        <w:gridCol w:w="1417"/>
        <w:gridCol w:w="1276"/>
        <w:gridCol w:w="283"/>
      </w:tblGrid>
      <w:tr>
        <w:trPr>
          <w:trHeight w:val="375"/>
        </w:trPr>
        <w:tc>
          <w:tcPr>
            <w:tcW w:w="284" w:type="dxa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  <w:vertAlign w:val="superscript"/>
              </w:rPr>
              <w:t xml:space="preserve">1</w:t>
            </w:r>
            <w:r>
              <w:rPr>
                <w:rFonts w:ascii="PT Astra Serif" w:hAnsi="PT Astra Serif"/>
              </w:rPr>
              <w:t xml:space="preserve">.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благоустроенных территорий общего пользования</w:t>
            </w:r>
            <w:r>
              <w:rPr>
                <w:rFonts w:ascii="PT Astra Serif" w:hAnsi="PT Astra Serif"/>
              </w:rPr>
              <w:t xml:space="preserve"> поселений и городских округов </w:t>
            </w:r>
            <w:r>
              <w:rPr>
                <w:rFonts w:ascii="PT Astra Serif" w:hAnsi="PT Astra Serif"/>
              </w:rPr>
              <w:t xml:space="preserve">Ульяновской области </w:t>
            </w:r>
            <w:r>
              <w:rPr>
                <w:rFonts w:ascii="PT Astra Serif" w:hAnsi="PT Astra Serif"/>
              </w:rPr>
              <w:t xml:space="preserve">в</w:t>
            </w:r>
            <w:r>
              <w:rPr>
                <w:rFonts w:ascii="PT Astra Serif" w:hAnsi="PT Astra Serif"/>
              </w:rPr>
              <w:t xml:space="preserve"> обще</w:t>
            </w:r>
            <w:r>
              <w:rPr>
                <w:rFonts w:ascii="PT Astra Serif" w:hAnsi="PT Astra Serif"/>
              </w:rPr>
              <w:t xml:space="preserve">м</w:t>
            </w:r>
            <w:r>
              <w:rPr>
                <w:rFonts w:ascii="PT Astra Serif" w:hAnsi="PT Astra Serif"/>
              </w:rPr>
              <w:t xml:space="preserve"> количеств</w:t>
            </w:r>
            <w:r>
              <w:rPr>
                <w:rFonts w:ascii="PT Astra Serif" w:hAnsi="PT Astra Serif"/>
              </w:rPr>
              <w:t xml:space="preserve">е</w:t>
            </w:r>
            <w:r>
              <w:rPr>
                <w:rFonts w:ascii="PT Astra Serif" w:hAnsi="PT Astra Serif"/>
              </w:rPr>
              <w:t xml:space="preserve"> таких территорий, запланированных к благоустройству до 2030 года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ГП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+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%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</w:t>
            </w:r>
            <w:r>
              <w:rPr>
                <w:rFonts w:ascii="PT Astra Serif" w:hAnsi="PT Astra Serif"/>
              </w:rPr>
              <w:t xml:space="preserve">4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17,5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34,6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50,9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67,3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83,6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Государственная программа Ульяновской области</w:t>
            </w:r>
            <w:r>
              <w:t xml:space="preserve"> «</w:t>
            </w:r>
            <w:r>
              <w:rPr>
                <w:rFonts w:ascii="PT Astra Serif" w:hAnsi="PT Astra Serif"/>
              </w:rPr>
              <w:t xml:space="preserve">Формирование комфортной городской среды в Ульяновской области»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Государственная информационная система Ульяновской области «Централизованная автоматизированная система «АЦК-Планирование»</w:t>
            </w:r>
          </w:p>
        </w:tc>
        <w:tc>
          <w:tcPr>
            <w:tcW w:w="283" w:type="dxa"/>
            <w:tcBorders>
              <w:top w:val="none"/>
              <w:bottom w:val="none"/>
              <w:right w:val="none"/>
            </w:tcBorders>
          </w:tcPr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30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30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30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30"/>
              </w:rPr>
            </w:pPr>
          </w:p>
          <w:p>
            <w:pPr>
              <w:spacing w:after="0" w:line="240" w:lineRule="auto"/>
              <w:ind w:right="-85"/>
              <w:rPr>
                <w:rFonts w:ascii="PT Astra Serif" w:hAnsi="PT Astra Serif"/>
                <w:sz w:val="36"/>
                <w:szCs w:val="38"/>
              </w:rPr>
            </w:pPr>
          </w:p>
          <w:p>
            <w:pPr>
              <w:spacing w:after="0" w:line="240" w:lineRule="auto"/>
              <w:ind w:left="-85" w:right="-8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».</w:t>
            </w:r>
          </w:p>
        </w:tc>
      </w:tr>
    </w:tbl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 приложении № 2:</w:t>
      </w:r>
    </w:p>
    <w:p>
      <w:pPr>
        <w:spacing w:after="0" w:line="240" w:lineRule="auto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строку 1 изложить в следующей редакции: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6237"/>
        <w:gridCol w:w="7371"/>
        <w:gridCol w:w="567"/>
      </w:tblGrid>
      <w:tr>
        <w:trPr>
          <w:trHeight w:val="358"/>
        </w:trPr>
        <w:tc>
          <w:tcPr>
            <w:tcW w:w="284" w:type="dxa"/>
            <w:vMerge w:val="restart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«</w:t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</w:t>
            </w:r>
          </w:p>
        </w:tc>
        <w:tc>
          <w:tcPr>
            <w:tcW w:w="13608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Региональный проект «Формирование комфортной городской среды (Ульяновская область)», обеспечивающий достижение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значений показателей и результатов федерального проекта «Формирование комфортной городской среды», входящего в состав национального проекта «Жильё и городская среда»</w:t>
            </w: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(куратор – Пушкарев Владимир Юрьевич, заместитель Председателя Правительства Ульяновской области)</w:t>
            </w:r>
          </w:p>
        </w:tc>
        <w:tc>
          <w:tcPr>
            <w:tcW w:w="567" w:type="dxa"/>
            <w:vMerge w:val="restart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ind w:left="-85" w:right="-8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»;</w:t>
            </w:r>
          </w:p>
        </w:tc>
      </w:tr>
      <w:tr>
        <w:trPr>
          <w:trHeight w:val="358"/>
        </w:trPr>
        <w:tc>
          <w:tcPr>
            <w:tcW w:w="284" w:type="dxa"/>
            <w:vMerge w:val="continue"/>
            <w:tcBorders>
              <w:left w:val="none"/>
              <w:bottom w:val="none"/>
            </w:tcBorders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Ответственный за реализацию: Министерство жилищно-коммунального хозяйства и строительства Ульяновской области (далее – Министерство)</w:t>
            </w:r>
          </w:p>
        </w:tc>
        <w:tc>
          <w:tcPr>
            <w:tcW w:w="7371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Срок реализации: 2018-2024 годы</w:t>
            </w:r>
          </w:p>
        </w:tc>
        <w:tc>
          <w:tcPr>
            <w:tcW w:w="567" w:type="dxa"/>
            <w:vMerge w:val="continue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дополнить строками 1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-1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следующего содержания</w:t>
      </w:r>
      <w:r>
        <w:rPr>
          <w:rFonts w:ascii="PT Astra Serif" w:hAnsi="PT Astra Serif"/>
          <w:sz w:val="28"/>
          <w:szCs w:val="28"/>
        </w:rPr>
        <w:t xml:space="preserve">: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6237"/>
        <w:gridCol w:w="3685"/>
        <w:gridCol w:w="3686"/>
        <w:gridCol w:w="567"/>
      </w:tblGrid>
      <w:tr>
        <w:trPr>
          <w:trHeight w:val="358"/>
        </w:trPr>
        <w:tc>
          <w:tcPr>
            <w:tcW w:w="284" w:type="dxa"/>
            <w:vMerge w:val="restart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«</w:t>
            </w:r>
          </w:p>
        </w:tc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</w:t>
            </w:r>
          </w:p>
        </w:tc>
        <w:tc>
          <w:tcPr>
            <w:tcW w:w="13608" w:type="dxa"/>
            <w:gridSpan w:val="3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Региональный проект «Формирование комфортной городской среды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(Ульяновская область), обеспечивающий достижение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значений показателей и результатов федерального проекта «Формирование комфортной городской среды», входящего в состав национального проекта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Инфраструктура для жизни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</w:t>
            </w: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(куратор – Пушкарев Владимир Юрьевич, заместитель Председателя Правительства Ульяновской области)</w:t>
            </w:r>
          </w:p>
        </w:tc>
        <w:tc>
          <w:tcPr>
            <w:tcW w:w="567" w:type="dxa"/>
            <w:vMerge w:val="restart"/>
            <w:tcBorders>
              <w:top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>
            <w:pPr>
              <w:spacing w:after="0" w:line="240" w:lineRule="auto"/>
              <w:ind w:right="-85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74"/>
        </w:trPr>
        <w:tc>
          <w:tcPr>
            <w:tcW w:w="284" w:type="dxa"/>
            <w:vMerge w:val="continue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Ответственный за реализацию: Министерство</w:t>
            </w:r>
          </w:p>
        </w:tc>
        <w:tc>
          <w:tcPr>
            <w:tcW w:w="7371" w:type="dxa"/>
            <w:gridSpan w:val="2"/>
            <w:shd w:val="clear" w:color="auto" w:fill="auto"/>
          </w:tcPr>
          <w:p>
            <w:pPr>
              <w:spacing w:after="0" w:line="264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Срок реализации: 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vMerge w:val="continue"/>
            <w:tcBorders>
              <w:top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358"/>
        </w:trPr>
        <w:tc>
          <w:tcPr>
            <w:tcW w:w="284" w:type="dxa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.1.</w:t>
            </w:r>
          </w:p>
        </w:tc>
        <w:tc>
          <w:tcPr>
            <w:tcW w:w="6237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3685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Благоустройство дворовых территорий многоквартирных домов и территорий общего пользования поселений и городских округов Ульяновской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Доля благоустроенных территорий общего пользования поселений и городских округов Ульяновской области в общем количестве таких территорий,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запланированных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 благоустройству до 2030 года</w:t>
            </w:r>
          </w:p>
        </w:tc>
        <w:tc>
          <w:tcPr>
            <w:tcW w:w="567" w:type="dxa"/>
            <w:tcBorders>
              <w:top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358"/>
        </w:trPr>
        <w:tc>
          <w:tcPr>
            <w:tcW w:w="284" w:type="dxa"/>
            <w:tcBorders>
              <w:top w:val="none"/>
              <w:left w:val="none"/>
              <w:bottom w:val="none"/>
            </w:tcBorders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7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PT Astra Serif" w:hAnsi="PT Astra Serif"/>
                <w:sz w:val="62"/>
                <w:szCs w:val="62"/>
              </w:rPr>
            </w:pPr>
          </w:p>
          <w:p>
            <w:pPr>
              <w:spacing w:after="0" w:line="240" w:lineRule="auto"/>
              <w:rPr>
                <w:rFonts w:ascii="PT Astra Serif" w:hAnsi="PT Astra Serif"/>
                <w:sz w:val="46"/>
                <w:szCs w:val="46"/>
              </w:rPr>
            </w:pPr>
          </w:p>
          <w:p>
            <w:pPr>
              <w:spacing w:after="0" w:line="240" w:lineRule="auto"/>
              <w:ind w:left="-85" w:right="-8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»</w:t>
            </w:r>
            <w:r>
              <w:rPr>
                <w:rFonts w:ascii="PT Astra Serif" w:hAnsi="PT Astra Serif"/>
                <w:sz w:val="28"/>
                <w:szCs w:val="24"/>
              </w:rPr>
              <w:t xml:space="preserve">;</w:t>
            </w:r>
          </w:p>
        </w:tc>
      </w:tr>
    </w:tbl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3) в строке 2 слова «</w:t>
      </w:r>
      <w:r>
        <w:rPr>
          <w:rFonts w:ascii="PT Astra Serif" w:hAnsi="PT Astra Serif"/>
          <w:sz w:val="28"/>
          <w:szCs w:val="28"/>
        </w:rPr>
        <w:t xml:space="preserve">Разумков</w:t>
      </w:r>
      <w:r>
        <w:rPr>
          <w:rFonts w:ascii="PT Astra Serif" w:hAnsi="PT Astra Serif"/>
          <w:sz w:val="28"/>
          <w:szCs w:val="28"/>
        </w:rPr>
        <w:t xml:space="preserve"> Владимир Николаевич» заменить словами «</w:t>
      </w:r>
      <w:r>
        <w:rPr>
          <w:rFonts w:ascii="PT Astra Serif" w:hAnsi="PT Astra Serif"/>
          <w:sz w:val="28"/>
          <w:szCs w:val="28"/>
        </w:rPr>
        <w:t xml:space="preserve">Спирчагов</w:t>
      </w:r>
      <w:r>
        <w:rPr>
          <w:rFonts w:ascii="PT Astra Serif" w:hAnsi="PT Astra Serif"/>
          <w:sz w:val="28"/>
          <w:szCs w:val="28"/>
        </w:rPr>
        <w:t xml:space="preserve"> Геннадий Степанович».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. Приложение № 3 изложить в следующей редакции:</w:t>
      </w:r>
    </w:p>
    <w:p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  <w:t xml:space="preserve">«ПРИЛОЖЕНИЕ </w:t>
      </w:r>
      <w:r>
        <w:rPr>
          <w:rFonts w:ascii="PT Astra Serif" w:hAnsi="PT Astra Serif"/>
          <w:sz w:val="28"/>
          <w:szCs w:val="28"/>
        </w:rPr>
        <w:t xml:space="preserve">№ 3</w:t>
      </w:r>
    </w:p>
    <w:p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6"/>
        </w:rPr>
      </w:pPr>
    </w:p>
    <w:p>
      <w:pPr>
        <w:spacing w:after="0" w:line="240" w:lineRule="auto"/>
        <w:ind w:left="10206"/>
        <w:jc w:val="center"/>
        <w:rPr>
          <w:rFonts w:ascii="PT Astra Serif" w:hAnsi="PT Astra Serif" w:eastAsia="Calibri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  <w:t xml:space="preserve">к государственной программе</w:t>
      </w: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ФИНАНСОВОЕ ОБЕСПЕЧЕНИЕ</w:t>
      </w: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реализации государственной программы Ульяновской области</w:t>
      </w: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«Формирование комфортной городской среды в Ульяновской области»</w:t>
      </w:r>
      <w:r>
        <w:rPr>
          <w:rFonts w:ascii="PT Astra Serif" w:hAnsi="PT Astra Serif" w:eastAsia="Calibri"/>
          <w:b/>
          <w:sz w:val="28"/>
          <w:szCs w:val="28"/>
        </w:rPr>
        <w:t xml:space="preserve"> на 2024 год</w:t>
      </w: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2551"/>
        <w:gridCol w:w="1560"/>
        <w:gridCol w:w="1984"/>
        <w:gridCol w:w="1985"/>
      </w:tblGrid>
      <w:tr>
        <w:trPr>
          <w:trHeight w:val="771"/>
        </w:trPr>
        <w:tc>
          <w:tcPr>
            <w:tcW w:w="567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п/п</w:t>
            </w:r>
          </w:p>
        </w:tc>
        <w:tc>
          <w:tcPr>
            <w:tcW w:w="3686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Наименования государственной </w:t>
            </w:r>
            <w:r>
              <w:rPr>
                <w:rFonts w:ascii="PT Astra Serif" w:hAnsi="PT Astra Serif"/>
              </w:rPr>
              <w:br/>
              <w:t xml:space="preserve">программы, структурного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элемента, мероприятия</w:t>
            </w:r>
          </w:p>
        </w:tc>
        <w:tc>
          <w:tcPr>
            <w:tcW w:w="2268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Ответственные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исполнители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мероприятия</w:t>
            </w:r>
          </w:p>
        </w:tc>
        <w:tc>
          <w:tcPr>
            <w:tcW w:w="2551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560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целевой статьи </w:t>
            </w:r>
            <w:r>
              <w:rPr>
                <w:rFonts w:ascii="PT Astra Serif" w:hAnsi="PT Astra Serif"/>
              </w:rPr>
              <w:br/>
              <w:t xml:space="preserve">расходов</w:t>
            </w: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>
              <w:rPr>
                <w:rFonts w:ascii="PT Astra Serif" w:hAnsi="PT Astra Serif"/>
              </w:rPr>
              <w:br/>
              <w:t xml:space="preserve">структурного элемента, мероприятия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годам реализации, тыс. руб.</w:t>
            </w:r>
          </w:p>
        </w:tc>
      </w:tr>
      <w:tr>
        <w:trPr>
          <w:trHeight w:val="260"/>
        </w:trPr>
        <w:tc>
          <w:tcPr>
            <w:tcW w:w="567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</w:p>
        </w:tc>
        <w:tc>
          <w:tcPr>
            <w:tcW w:w="1985" w:type="dxa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</w:tr>
    </w:tbl>
    <w:p>
      <w:pPr>
        <w:spacing w:after="0" w:line="14" w:lineRule="auto"/>
        <w:ind w:left="-57" w:right="-57"/>
        <w:jc w:val="left"/>
        <w:rPr>
          <w:rFonts w:ascii="PT Astra Serif" w:hAnsi="PT Astra Serif"/>
          <w:sz w:val="2"/>
        </w:rPr>
      </w:pPr>
    </w:p>
    <w:tbl>
      <w:tblPr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2551"/>
        <w:gridCol w:w="1560"/>
        <w:gridCol w:w="1984"/>
        <w:gridCol w:w="1985"/>
      </w:tblGrid>
      <w:tr>
        <w:trPr>
          <w:trHeight w:val="143"/>
          <w:tblHeader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</w:p>
        </w:tc>
      </w:tr>
      <w:tr>
        <w:trPr>
          <w:trHeight w:val="207"/>
        </w:trPr>
        <w:tc>
          <w:tcPr>
            <w:tcW w:w="4253" w:type="dxa"/>
            <w:gridSpan w:val="2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Государственная программа Ульяновской области «Формирование комфортной городской среды в Ульяновской области» 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жилищно-коммунального хозяйства и строительства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Ульяновской области (далее – Министерство)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98 0 00 00000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556471,39974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556471,39974</w:t>
            </w:r>
          </w:p>
        </w:tc>
      </w:tr>
      <w:tr>
        <w:trPr>
          <w:trHeight w:val="206"/>
        </w:trPr>
        <w:tc>
          <w:tcPr>
            <w:tcW w:w="4253" w:type="dxa"/>
            <w:gridSpan w:val="2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 Ульяновской области (далее также – областной бюджет)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128168,09974</w:t>
            </w:r>
          </w:p>
        </w:tc>
        <w:tc>
          <w:tcPr>
            <w:tcW w:w="1985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128168,09974</w:t>
            </w:r>
          </w:p>
        </w:tc>
      </w:tr>
      <w:tr>
        <w:trPr>
          <w:trHeight w:val="771"/>
        </w:trPr>
        <w:tc>
          <w:tcPr>
            <w:tcW w:w="4253" w:type="dxa"/>
            <w:gridSpan w:val="2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428303,3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428303,3</w:t>
            </w:r>
          </w:p>
        </w:tc>
      </w:tr>
      <w:tr>
        <w:trPr>
          <w:trHeight w:val="201"/>
        </w:trPr>
        <w:tc>
          <w:tcPr>
            <w:tcW w:w="14601" w:type="dxa"/>
            <w:gridSpan w:val="7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</w:t>
            </w:r>
          </w:p>
        </w:tc>
      </w:tr>
      <w:tr>
        <w:trPr>
          <w:trHeight w:val="324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Региональный проект «Формирование комфортной городской среды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(Ульяновская область)</w:t>
            </w:r>
            <w:r>
              <w:rPr>
                <w:rFonts w:ascii="PT Astra Serif" w:hAnsi="PT Astra Serif"/>
              </w:rPr>
              <w:t xml:space="preserve">»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98 1 </w:t>
            </w:r>
            <w:r>
              <w:rPr>
                <w:rFonts w:ascii="PT Astra Serif" w:hAnsi="PT Astra Serif"/>
                <w:lang w:val="en-US"/>
              </w:rPr>
              <w:t xml:space="preserve">F2 00000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514646,02474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514646,02474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90429,52474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90429,52474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424216,5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424216,5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1.1.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программ формирования </w:t>
            </w:r>
            <w:r>
              <w:rPr>
                <w:rFonts w:ascii="PT Astra Serif" w:hAnsi="PT Astra Serif"/>
              </w:rPr>
              <w:br/>
              <w:t xml:space="preserve">современной городской среды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98 1 F2 </w:t>
            </w:r>
            <w:r>
              <w:rPr>
                <w:rFonts w:ascii="PT Astra Serif" w:hAnsi="PT Astra Serif"/>
                <w:lang w:val="en-US"/>
              </w:rPr>
              <w:t xml:space="preserve">55550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296782,22474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296782,22474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10753,52474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10753,52474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286028,7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286028,7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</w:t>
            </w:r>
            <w:r>
              <w:rPr>
                <w:rFonts w:ascii="PT Astra Serif" w:hAnsi="PT Astra Serif"/>
              </w:rPr>
              <w:br/>
              <w:t xml:space="preserve">в малых городах и исторических поселениях – победителях Всероссийского конкурса лучших проектов создания ком</w:t>
            </w:r>
            <w:r>
              <w:rPr>
                <w:rFonts w:ascii="PT Astra Serif" w:hAnsi="PT Astra Serif"/>
              </w:rPr>
              <w:t xml:space="preserve">фортной городской среды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 xml:space="preserve">98 1 F2 54240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217863,8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217863,8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79676,0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79676,0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138187,8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138187,8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</w:t>
            </w:r>
            <w:r>
              <w:rPr>
                <w:rFonts w:ascii="PT Astra Serif" w:hAnsi="PT Astra Serif"/>
                <w:lang w:val="en-US"/>
              </w:rPr>
              <w:t xml:space="preserve">1</w:t>
            </w:r>
            <w:r>
              <w:rPr>
                <w:rFonts w:ascii="PT Astra Serif" w:hAnsi="PT Astra Serif"/>
              </w:rPr>
              <w:t xml:space="preserve">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</w:t>
            </w:r>
            <w:r>
              <w:rPr>
                <w:rFonts w:ascii="PT Astra Serif" w:hAnsi="PT Astra Serif"/>
              </w:rPr>
              <w:br/>
              <w:t xml:space="preserve">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r>
              <w:rPr>
                <w:rFonts w:ascii="PT Astra Serif" w:hAnsi="PT Astra Serif"/>
              </w:rPr>
              <w:t xml:space="preserve">Языковское</w:t>
            </w:r>
            <w:r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1 F2 54241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113200,8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113200,8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47397,0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47397,0</w:t>
            </w:r>
          </w:p>
        </w:tc>
      </w:tr>
      <w:tr>
        <w:trPr>
          <w:trHeight w:val="444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65803,8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65803,8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1.2.2.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</w:t>
            </w:r>
            <w:r>
              <w:rPr>
                <w:rFonts w:ascii="PT Astra Serif" w:hAnsi="PT Astra Serif"/>
              </w:rPr>
              <w:br/>
              <w:t xml:space="preserve">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r>
              <w:rPr>
                <w:rFonts w:ascii="PT Astra Serif" w:hAnsi="PT Astra Serif"/>
              </w:rPr>
              <w:t xml:space="preserve">Сенгилеевское</w:t>
            </w:r>
            <w:r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1 F2 54242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104663,0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104663,0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32279,0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32279,0</w:t>
            </w:r>
          </w:p>
        </w:tc>
      </w:tr>
      <w:tr>
        <w:trPr>
          <w:trHeight w:val="473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72384,0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72384,0</w:t>
            </w:r>
          </w:p>
        </w:tc>
      </w:tr>
      <w:tr>
        <w:trPr>
          <w:trHeight w:val="608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Региональный приоритетный проект «Умный город»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98 3 01 00000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</w:t>
            </w:r>
            <w:r>
              <w:rPr>
                <w:rFonts w:ascii="PT Astra Serif" w:hAnsi="PT Astra Serif"/>
              </w:rPr>
              <w:br/>
              <w:t xml:space="preserve">городских округов Ульяновской области, участвующих в реализации пилотного проекта по цифровизации городского хозяйства «Умный город», в целях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связанных с внедрением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98 3 01 73220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Комплекс процессных мероприятий «Проведение мероприятий в целях благоустройства территорий»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98 5 01 00000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35644,1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35644,1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3.1.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возникающих </w:t>
            </w:r>
            <w:r>
              <w:rPr>
                <w:rFonts w:ascii="PT Astra Serif" w:hAnsi="PT Astra Serif"/>
              </w:rPr>
              <w:br/>
              <w:t xml:space="preserve">в связи с благоустройством дворовых территорий, территорий общего пользо</w:t>
            </w:r>
            <w:r>
              <w:rPr>
                <w:rFonts w:ascii="PT Astra Serif" w:hAnsi="PT Astra Serif"/>
              </w:rPr>
              <w:t xml:space="preserve">вания и территорий объектов социальной инфраструктуры, в том числе погашением кредиторской задолженности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98 5 01 73210</w:t>
            </w:r>
          </w:p>
        </w:tc>
        <w:tc>
          <w:tcPr>
            <w:tcW w:w="1984" w:type="dxa"/>
          </w:tcPr>
          <w:p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985" w:type="dxa"/>
          </w:tcPr>
          <w:p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3.2.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возникающих </w:t>
            </w:r>
            <w:r>
              <w:rPr>
                <w:rFonts w:ascii="PT Astra Serif" w:hAnsi="PT Astra Serif"/>
              </w:rPr>
              <w:br/>
              <w:t xml:space="preserve">в связи с развитием территориальных общественных самоуправлений, расположенных в границах поселений и городских округов Ульяновской области, </w:t>
            </w:r>
            <w:r>
              <w:rPr>
                <w:rFonts w:ascii="PT Astra Serif" w:hAnsi="PT Astra Serif"/>
              </w:rPr>
              <w:br/>
              <w:t xml:space="preserve">в части мероприятий по благоустройству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98 5 01 71500</w:t>
            </w:r>
          </w:p>
        </w:tc>
        <w:tc>
          <w:tcPr>
            <w:tcW w:w="1984" w:type="dxa"/>
          </w:tcPr>
          <w:p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25000,0</w:t>
            </w:r>
          </w:p>
        </w:tc>
        <w:tc>
          <w:tcPr>
            <w:tcW w:w="1985" w:type="dxa"/>
          </w:tcPr>
          <w:p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25000,0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3.3.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Информационное освещение реализации мероприятий государственной программы в средствах массовой информации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98 5 01 40340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500,0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3.4.</w:t>
            </w:r>
          </w:p>
        </w:tc>
        <w:tc>
          <w:tcPr>
            <w:tcW w:w="3686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областным государственным казённым предприятиям в целях возмещения затрат, связанных с выполнением работ </w:t>
            </w:r>
            <w:r>
              <w:rPr>
                <w:rFonts w:ascii="PT Astra Serif" w:hAnsi="PT Astra Serif"/>
              </w:rPr>
              <w:br/>
              <w:t xml:space="preserve">и оказанием услуг, необходимых для осуществления функций регионального центра компетенций по вопросам городской среды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98 5 01 40350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10144,1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10144,1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Комплекс процессных мероприятий «Выполнение восстановительных работ на территориях воинских захоронений </w:t>
            </w:r>
            <w:r>
              <w:rPr>
                <w:rFonts w:ascii="PT Astra Serif" w:hAnsi="PT Astra Serif"/>
              </w:rPr>
              <w:br/>
              <w:t xml:space="preserve">и нанесение сведений о воинских званиях, именах и инициалах погибших при защите Отечества на мемориальные сооружения, установленные в границах воинских захоронений»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98 5 02 00000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5181,275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5181,275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1094,475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1094,475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4086,8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4086,8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4.1.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Субсидии на </w:t>
            </w:r>
            <w:r>
              <w:rPr>
                <w:rFonts w:ascii="PT Astra Serif" w:hAnsi="PT Astra Serif"/>
              </w:rPr>
              <w:t xml:space="preserve">софинансирование</w:t>
            </w:r>
            <w:r>
              <w:rPr>
                <w:rFonts w:ascii="PT Astra Serif" w:hAnsi="PT Astra Serif"/>
              </w:rPr>
              <w:t xml:space="preserve"> расходных обязательств муниципальных образований Ульяновской области, связанных с реализацией федеральной целевой программы «Увековечение памяти погибших при защите Отечества на 2019-2024 </w:t>
            </w:r>
            <w:r>
              <w:rPr>
                <w:rFonts w:ascii="PT Astra Serif" w:hAnsi="PT Astra Serif"/>
              </w:rPr>
              <w:br/>
              <w:t xml:space="preserve">годы»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98 5 02 </w:t>
            </w:r>
            <w:r>
              <w:rPr>
                <w:rFonts w:ascii="PT Astra Serif" w:hAnsi="PT Astra Serif"/>
                <w:lang w:val="en-US"/>
              </w:rPr>
              <w:t xml:space="preserve">R2990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5181,275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5181,275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1094,475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1094,475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4086,8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4086,8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4.1.</w:t>
            </w:r>
            <w:r>
              <w:rPr>
                <w:rFonts w:ascii="PT Astra Serif" w:hAnsi="PT Astra Serif"/>
                <w:lang w:val="en-US"/>
              </w:rPr>
              <w:t xml:space="preserve">1</w:t>
            </w:r>
            <w:r>
              <w:rPr>
                <w:rFonts w:ascii="PT Astra Serif" w:hAnsi="PT Astra Serif"/>
              </w:rPr>
              <w:t xml:space="preserve">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Субсидии на </w:t>
            </w:r>
            <w:r>
              <w:rPr>
                <w:rFonts w:ascii="PT Astra Serif" w:hAnsi="PT Astra Serif"/>
              </w:rPr>
              <w:t xml:space="preserve">софинансирование</w:t>
            </w:r>
            <w:r>
              <w:rPr>
                <w:rFonts w:ascii="PT Astra Serif" w:hAnsi="PT Astra Serif"/>
              </w:rPr>
              <w:t xml:space="preserve"> расходных обязательств муниципальных образований Ульяновской области, связанных с реализацией федеральной целевой программы «Увековечение памяти погибших при защите Отечества на 2019-2024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годы» (количество восстановленных воинских захоронений)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98 5 02 </w:t>
            </w:r>
            <w:r>
              <w:rPr>
                <w:rFonts w:ascii="PT Astra Serif" w:hAnsi="PT Astra Serif"/>
                <w:lang w:val="en-US"/>
              </w:rPr>
              <w:t xml:space="preserve">R299</w:t>
            </w:r>
            <w:r>
              <w:rPr>
                <w:rFonts w:ascii="PT Astra Serif" w:hAnsi="PT Astra Serif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5171,767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5171,767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1092,467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1092,467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4079,3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4079,3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4.1.2.</w:t>
            </w:r>
          </w:p>
        </w:tc>
        <w:tc>
          <w:tcPr>
            <w:tcW w:w="3686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Субсидии на </w:t>
            </w:r>
            <w:r>
              <w:rPr>
                <w:rFonts w:ascii="PT Astra Serif" w:hAnsi="PT Astra Serif"/>
              </w:rPr>
              <w:t xml:space="preserve">софинансирование</w:t>
            </w:r>
            <w:r>
              <w:rPr>
                <w:rFonts w:ascii="PT Astra Serif" w:hAnsi="PT Astra Serif"/>
              </w:rPr>
              <w:t xml:space="preserve"> расходных обязательств муниципальных образований Ульяновской области, связанных с реализацией федеральной целевой программы «Увековечение памяти погибших при защите Отечества на 2019-2024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годы» (нанесение имён (воинских званий, фамилий и инициалов) погибших при защите Отечества на мемориальные сооружения воинских захоронений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по месту захоронения)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98 5 02 </w:t>
            </w:r>
            <w:r>
              <w:rPr>
                <w:rFonts w:ascii="PT Astra Serif" w:hAnsi="PT Astra Serif"/>
                <w:lang w:val="en-US"/>
              </w:rPr>
              <w:t xml:space="preserve">R299</w:t>
            </w:r>
            <w:r>
              <w:rPr>
                <w:rFonts w:ascii="PT Astra Serif" w:hAnsi="PT Astra Serif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9,508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9,508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2,008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2,008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560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7,5</w:t>
            </w:r>
          </w:p>
        </w:tc>
        <w:tc>
          <w:tcPr>
            <w:tcW w:w="1985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7,5</w:t>
            </w:r>
          </w:p>
        </w:tc>
      </w:tr>
    </w:tbl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oftHyphen/>
      </w:r>
      <w:r>
        <w:rPr>
          <w:rFonts w:ascii="PT Astra Serif" w:hAnsi="PT Astra Serif"/>
          <w:sz w:val="28"/>
          <w:szCs w:val="28"/>
        </w:rPr>
        <w:softHyphen/>
      </w:r>
      <w:r>
        <w:rPr>
          <w:rFonts w:ascii="PT Astra Serif" w:hAnsi="PT Astra Serif"/>
          <w:sz w:val="28"/>
          <w:szCs w:val="28"/>
        </w:rPr>
        <w:softHyphen/>
        <w:t xml:space="preserve">_______________»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. Дополнить приложением № 3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 w:eastAsia="Calibri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3</w:t>
      </w:r>
      <w:r>
        <w:rPr>
          <w:rFonts w:ascii="PT Astra Serif" w:hAnsi="PT Astra Serif"/>
          <w:sz w:val="28"/>
          <w:szCs w:val="28"/>
          <w:vertAlign w:val="superscript"/>
        </w:rPr>
        <w:t xml:space="preserve">1</w:t>
      </w:r>
    </w:p>
    <w:p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ind w:left="10206"/>
        <w:jc w:val="center"/>
        <w:rPr>
          <w:rFonts w:ascii="PT Astra Serif" w:hAnsi="PT Astra Serif" w:eastAsia="Calibri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  <w:t xml:space="preserve">к государственной программе</w:t>
      </w: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left"/>
        <w:rPr>
          <w:rFonts w:ascii="PT Astra Serif" w:hAnsi="PT Astra Serif" w:eastAsia="Calibri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ФИНАНСОВОЕ ОБЕСПЕЧЕНИЕ</w:t>
      </w:r>
    </w:p>
    <w:p>
      <w:pPr>
        <w:spacing w:after="0" w:line="240" w:lineRule="auto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реализации государственной программы Ульяновской области</w:t>
      </w:r>
    </w:p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«Формирование комфортной городской среды в Ульяновской области»</w:t>
      </w:r>
      <w:r>
        <w:rPr>
          <w:rFonts w:ascii="PT Astra Serif" w:hAnsi="PT Astra Serif" w:eastAsia="Calibri"/>
          <w:b/>
          <w:sz w:val="28"/>
          <w:szCs w:val="28"/>
        </w:rPr>
        <w:t xml:space="preserve"> на 2025-2030 годы</w:t>
      </w:r>
    </w:p>
    <w:p>
      <w:pPr>
        <w:spacing w:after="0" w:line="240" w:lineRule="auto"/>
        <w:jc w:val="left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jc w:val="left"/>
        <w:rPr>
          <w:rFonts w:ascii="PT Astra Serif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842"/>
        <w:gridCol w:w="1276"/>
        <w:gridCol w:w="1276"/>
        <w:gridCol w:w="1134"/>
        <w:gridCol w:w="1134"/>
        <w:gridCol w:w="1134"/>
        <w:gridCol w:w="850"/>
        <w:gridCol w:w="851"/>
        <w:gridCol w:w="850"/>
      </w:tblGrid>
      <w:tr>
        <w:trPr>
          <w:trHeight w:val="543"/>
        </w:trPr>
        <w:tc>
          <w:tcPr>
            <w:tcW w:w="567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п/п</w:t>
            </w:r>
          </w:p>
        </w:tc>
        <w:tc>
          <w:tcPr>
            <w:tcW w:w="2694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Наименования </w:t>
            </w:r>
            <w:r>
              <w:rPr>
                <w:rFonts w:ascii="PT Astra Serif" w:hAnsi="PT Astra Serif"/>
              </w:rPr>
              <w:br/>
              <w:t xml:space="preserve">государственной </w:t>
            </w:r>
            <w:r>
              <w:rPr>
                <w:rFonts w:ascii="PT Astra Serif" w:hAnsi="PT Astra Serif"/>
              </w:rPr>
              <w:br/>
              <w:t xml:space="preserve">программы, </w:t>
            </w:r>
            <w:r>
              <w:rPr>
                <w:rFonts w:ascii="PT Astra Serif" w:hAnsi="PT Astra Serif"/>
              </w:rPr>
              <w:br/>
              <w:t xml:space="preserve">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Ответственные исполнители мероприятия</w:t>
            </w:r>
          </w:p>
        </w:tc>
        <w:tc>
          <w:tcPr>
            <w:tcW w:w="1842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целевой статьи </w:t>
            </w:r>
            <w:r>
              <w:rPr>
                <w:rFonts w:ascii="PT Astra Serif" w:hAnsi="PT Astra Serif"/>
              </w:rPr>
              <w:br/>
              <w:t xml:space="preserve">расходов</w:t>
            </w:r>
          </w:p>
        </w:tc>
        <w:tc>
          <w:tcPr>
            <w:tcW w:w="722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>
              <w:rPr>
                <w:rFonts w:ascii="PT Astra Serif" w:hAnsi="PT Astra Serif"/>
              </w:rPr>
              <w:br/>
              <w:t xml:space="preserve">структурного элемента, мероприятия по годам реализации, тыс. руб.</w:t>
            </w:r>
          </w:p>
        </w:tc>
      </w:tr>
      <w:tr>
        <w:trPr>
          <w:trHeight w:val="693"/>
        </w:trPr>
        <w:tc>
          <w:tcPr>
            <w:tcW w:w="567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continue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</w:p>
        </w:tc>
        <w:tc>
          <w:tcPr>
            <w:tcW w:w="1134" w:type="dxa"/>
            <w:tcBorders>
              <w:bottom w:val="none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2025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  <w:tc>
          <w:tcPr>
            <w:tcW w:w="1134" w:type="dxa"/>
            <w:tcBorders>
              <w:bottom w:val="none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2026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  <w:tc>
          <w:tcPr>
            <w:tcW w:w="1134" w:type="dxa"/>
            <w:tcBorders>
              <w:bottom w:val="none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  <w:tc>
          <w:tcPr>
            <w:tcW w:w="850" w:type="dxa"/>
            <w:tcBorders>
              <w:bottom w:val="none"/>
            </w:tcBorders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  <w:tc>
          <w:tcPr>
            <w:tcW w:w="851" w:type="dxa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2029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  <w:tc>
          <w:tcPr>
            <w:tcW w:w="850" w:type="dxa"/>
            <w:tcBorders>
              <w:bottom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2030</w:t>
            </w:r>
            <w:r>
              <w:rPr>
                <w:rFonts w:ascii="PT Astra Serif" w:hAnsi="PT Astra Serif"/>
              </w:rPr>
              <w:br/>
              <w:t xml:space="preserve">год</w:t>
            </w:r>
          </w:p>
        </w:tc>
      </w:tr>
    </w:tbl>
    <w:p>
      <w:pPr>
        <w:spacing w:after="0" w:line="14" w:lineRule="auto"/>
        <w:ind w:left="-57" w:right="-57"/>
        <w:jc w:val="left"/>
        <w:rPr>
          <w:rFonts w:ascii="PT Astra Serif" w:hAnsi="PT Astra Serif"/>
          <w:sz w:val="2"/>
        </w:rPr>
      </w:pP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842"/>
        <w:gridCol w:w="1276"/>
        <w:gridCol w:w="1276"/>
        <w:gridCol w:w="1134"/>
        <w:gridCol w:w="1134"/>
        <w:gridCol w:w="1134"/>
        <w:gridCol w:w="850"/>
        <w:gridCol w:w="851"/>
        <w:gridCol w:w="850"/>
      </w:tblGrid>
      <w:tr>
        <w:trPr>
          <w:trHeight w:val="143"/>
          <w:tblHeader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</w:p>
        </w:tc>
      </w:tr>
      <w:tr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Государственная программа Ульяновской области «Формирование комфортной городской среды в Ульяновской области» 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жилищно-коммунального хозяйства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и строительства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Ульяновской области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(далее –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Министерство)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98 0 00 00000</w:t>
            </w:r>
          </w:p>
        </w:tc>
        <w:tc>
          <w:tcPr>
            <w:tcW w:w="127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1374188,69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684923,48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339356,36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326636,05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</w:tr>
      <w:tr>
        <w:trPr>
          <w:trHeight w:val="206"/>
        </w:trPr>
        <w:tc>
          <w:tcPr>
            <w:tcW w:w="3261" w:type="dxa"/>
            <w:gridSpan w:val="2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 Ульяновской области (далее также – областной бюджет)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245542,59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162990,28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29830,56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29448,95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</w:tr>
      <w:tr>
        <w:trPr>
          <w:trHeight w:val="771"/>
        </w:trPr>
        <w:tc>
          <w:tcPr>
            <w:tcW w:w="3261" w:type="dxa"/>
            <w:gridSpan w:val="2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>
              <w:rPr>
                <w:rFonts w:ascii="PT Astra Serif" w:hAnsi="PT Astra Serif" w:cs="Calibri"/>
                <w:szCs w:val="22"/>
              </w:rPr>
              <w:t xml:space="preserve">1128646,1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521933,2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309525,8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297187,1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14742" w:type="dxa"/>
            <w:gridSpan w:val="12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</w:t>
            </w:r>
          </w:p>
        </w:tc>
      </w:tr>
      <w:tr>
        <w:trPr>
          <w:trHeight w:val="324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Региональный проект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«Формирование комфортной городской среды</w:t>
            </w:r>
            <w:r>
              <w:rPr>
                <w:rFonts w:ascii="PT Astra Serif" w:hAnsi="PT Astra Serif"/>
              </w:rPr>
              <w:t xml:space="preserve">»</w:t>
            </w:r>
            <w:r>
              <w:rPr>
                <w:rFonts w:ascii="PT Astra Serif" w:hAnsi="PT Astra Serif"/>
              </w:rPr>
              <w:t xml:space="preserve"> (Ульяновская область)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98 1 И4</w:t>
            </w:r>
            <w:r>
              <w:rPr>
                <w:rFonts w:ascii="PT Astra Serif" w:hAnsi="PT Astra Serif"/>
                <w:lang w:val="en-US"/>
              </w:rPr>
              <w:t xml:space="preserve"> 00000</w:t>
            </w: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1275143,09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649665,88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319098,76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306378,45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146496,99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127732,68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9572,96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9191,35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1128646,1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521933,2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309525,8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297187,1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1.1.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программ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98 1 </w:t>
            </w:r>
            <w:r>
              <w:rPr>
                <w:rFonts w:ascii="PT Astra Serif" w:hAnsi="PT Astra Serif"/>
              </w:rPr>
              <w:t xml:space="preserve">И4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 xml:space="preserve">55550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957566,59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332089,38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319098,76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306378,45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</w:t>
            </w:r>
            <w:r>
              <w:rPr>
                <w:rFonts w:ascii="PT Astra Serif" w:hAnsi="PT Astra Serif"/>
              </w:rPr>
              <w:t xml:space="preserve">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28726,99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9962,68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9572,96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9191,35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928839,6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322126,7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309525,8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297187,1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 xml:space="preserve">98 1 </w:t>
            </w:r>
            <w:r>
              <w:rPr>
                <w:rFonts w:ascii="PT Astra Serif" w:hAnsi="PT Astra Serif"/>
              </w:rPr>
              <w:t xml:space="preserve">И4</w:t>
            </w:r>
            <w:r>
              <w:rPr>
                <w:rFonts w:ascii="PT Astra Serif" w:hAnsi="PT Astra Serif"/>
                <w:lang w:val="en-US"/>
              </w:rPr>
              <w:t xml:space="preserve"> 54240</w:t>
            </w: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317576,5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317576,5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117770,0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117770,0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199806,5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199806,5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1.2.1.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r>
              <w:rPr>
                <w:rFonts w:ascii="PT Astra Serif" w:hAnsi="PT Astra Serif"/>
              </w:rPr>
              <w:t xml:space="preserve">Инзенское</w:t>
            </w:r>
            <w:r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98 1 </w:t>
            </w:r>
            <w:r>
              <w:rPr>
                <w:rFonts w:ascii="PT Astra Serif" w:hAnsi="PT Astra Serif"/>
              </w:rPr>
              <w:t xml:space="preserve">И4</w:t>
            </w:r>
            <w:r>
              <w:rPr>
                <w:rFonts w:ascii="PT Astra Serif" w:hAnsi="PT Astra Serif"/>
              </w:rPr>
              <w:t xml:space="preserve"> 54243</w:t>
            </w: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108769,1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108769,1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37870,0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37870,0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870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70899,1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70899,1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1.2.2.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r>
              <w:rPr>
                <w:rFonts w:ascii="PT Astra Serif" w:hAnsi="PT Astra Serif"/>
              </w:rPr>
              <w:t xml:space="preserve">Карсунское</w:t>
            </w:r>
            <w:r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98 1 </w:t>
            </w:r>
            <w:r>
              <w:rPr>
                <w:rFonts w:ascii="PT Astra Serif" w:hAnsi="PT Astra Serif"/>
              </w:rPr>
              <w:t xml:space="preserve">И4</w:t>
            </w:r>
            <w:r>
              <w:rPr>
                <w:rFonts w:ascii="PT Astra Serif" w:hAnsi="PT Astra Serif"/>
              </w:rPr>
              <w:t xml:space="preserve"> 54244</w:t>
            </w: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113253,7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113253,7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48800,0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48800,0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914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64453,7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64453,7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1.2.3.</w:t>
            </w:r>
          </w:p>
        </w:tc>
        <w:tc>
          <w:tcPr>
            <w:tcW w:w="269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r>
              <w:rPr>
                <w:rFonts w:ascii="PT Astra Serif" w:hAnsi="PT Astra Serif"/>
              </w:rPr>
              <w:t xml:space="preserve">Старомайнское</w:t>
            </w:r>
            <w:r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98 1 </w:t>
            </w:r>
            <w:r>
              <w:rPr>
                <w:rFonts w:ascii="PT Astra Serif" w:hAnsi="PT Astra Serif"/>
              </w:rPr>
              <w:t xml:space="preserve">И4</w:t>
            </w:r>
            <w:r>
              <w:rPr>
                <w:rFonts w:ascii="PT Astra Serif" w:hAnsi="PT Astra Serif"/>
              </w:rPr>
              <w:t xml:space="preserve"> 54245</w:t>
            </w: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95553,7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95553,7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31100,0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31100,0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803"/>
        </w:trPr>
        <w:tc>
          <w:tcPr>
            <w:tcW w:w="567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федерального бюджета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64453,7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64453,7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608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Региональный приоритетный проект «Умный город»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98 3 01 00000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4000,0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0,0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городских округов Ульяновской области,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участвующих в реализации пилотного проекта по цифровизации городского хозяйства «Умный город», в целях </w:t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связанных с внедрением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98 3 01 73220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4000,0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Комплекс процессных мероприятий «Проведение мероприятий в целях благоустройства территорий»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98 5 01 00000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95045,6</w:t>
            </w:r>
          </w:p>
        </w:tc>
        <w:tc>
          <w:tcPr>
            <w:tcW w:w="1134" w:type="dxa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33257,6</w:t>
            </w:r>
          </w:p>
        </w:tc>
        <w:tc>
          <w:tcPr>
            <w:tcW w:w="1134" w:type="dxa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19257,6</w:t>
            </w:r>
          </w:p>
        </w:tc>
        <w:tc>
          <w:tcPr>
            <w:tcW w:w="1134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19257,6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3.1.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возникающих в связи с благоустройством дворовых территорий, территорий общего пользования и территорий объектов социальной инфраструктуры, в том числе погашением кредиторской задол</w:t>
            </w:r>
            <w:r>
              <w:rPr>
                <w:rFonts w:ascii="PT Astra Serif" w:hAnsi="PT Astra Serif"/>
              </w:rPr>
              <w:t xml:space="preserve">женности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98 5 01 73210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22000,0</w:t>
            </w:r>
          </w:p>
        </w:tc>
        <w:tc>
          <w:tcPr>
            <w:tcW w:w="1134" w:type="dxa"/>
          </w:tcPr>
          <w:p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11000,0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11000,0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3.2.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r>
              <w:rPr>
                <w:rFonts w:ascii="PT Astra Serif" w:hAnsi="PT Astra Serif"/>
              </w:rPr>
              <w:t xml:space="preserve">софинансирования</w:t>
            </w:r>
            <w:r>
              <w:rPr>
                <w:rFonts w:ascii="PT Astra Serif" w:hAnsi="PT Astra Serif"/>
              </w:rPr>
              <w:t xml:space="preserve"> расходных обязательств, возникающих в связи с развитием территориальных общественных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самоуправлений,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98 5 01 71500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25000,0</w:t>
            </w:r>
          </w:p>
        </w:tc>
        <w:tc>
          <w:tcPr>
            <w:tcW w:w="1134" w:type="dxa"/>
          </w:tcPr>
          <w:p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25000,0</w:t>
            </w:r>
          </w:p>
        </w:tc>
        <w:tc>
          <w:tcPr>
            <w:tcW w:w="1134" w:type="dxa"/>
          </w:tcPr>
          <w:p>
            <w:pPr>
              <w:spacing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3.3.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Информационное освещение реализации мероприятий государственной программы в средствах массовой информации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98 5 01 40340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1500,0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500,0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500,0</w:t>
            </w:r>
          </w:p>
        </w:tc>
        <w:tc>
          <w:tcPr>
            <w:tcW w:w="850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1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  <w:tc>
          <w:tcPr>
            <w:tcW w:w="850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0,0</w:t>
            </w:r>
          </w:p>
        </w:tc>
      </w:tr>
      <w:tr>
        <w:trPr>
          <w:trHeight w:val="201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3.4.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областным государственным казённым предприятиям в целях возмещения затрат, связанных с выполнением работ и оказанием услуг, необходимых для осуществления функций регионального центра компетенций по вопросам городской среды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98 5 01 40350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46545,6</w:t>
            </w:r>
          </w:p>
        </w:tc>
        <w:tc>
          <w:tcPr>
            <w:tcW w:w="1134" w:type="dxa"/>
          </w:tcPr>
          <w:p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7757,6</w:t>
            </w:r>
          </w:p>
        </w:tc>
        <w:tc>
          <w:tcPr>
            <w:tcW w:w="1134" w:type="dxa"/>
          </w:tcPr>
          <w:p>
            <w:pPr>
              <w:ind w:left="-130" w:right="-13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7757,6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0" w:type="dxa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1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  <w:tc>
          <w:tcPr>
            <w:tcW w:w="850" w:type="dxa"/>
            <w:shd w:val="clear" w:color="auto" w:fill="auto"/>
          </w:tcPr>
          <w:p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7757,6</w:t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oftHyphen/>
      </w:r>
      <w:r>
        <w:rPr>
          <w:rFonts w:ascii="PT Astra Serif" w:hAnsi="PT Astra Serif"/>
          <w:sz w:val="28"/>
          <w:szCs w:val="28"/>
        </w:rPr>
        <w:softHyphen/>
      </w:r>
      <w:r>
        <w:rPr>
          <w:rFonts w:ascii="PT Astra Serif" w:hAnsi="PT Astra Serif"/>
          <w:sz w:val="28"/>
          <w:szCs w:val="28"/>
        </w:rPr>
        <w:softHyphen/>
        <w:t xml:space="preserve">_______________»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/>
          <w:sz w:val="28"/>
          <w:szCs w:val="28"/>
        </w:rPr>
        <w:sectPr>
          <w:pgSz w:w="16838" w:h="11906" w:orient="landscape"/>
          <w:pgMar w:top="1701" w:right="1134" w:bottom="567" w:left="1134" w:header="1134" w:footer="454" w:gutter="0"/>
          <w:cols w:space="708"/>
          <w:docGrid w:linePitch="360"/>
        </w:sectPr>
      </w:pP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В приложении № 9: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в подпункте 1 пункта 8.1 слова «условиям предоставления субсидий </w:t>
      </w:r>
      <w:r>
        <w:rPr>
          <w:rFonts w:ascii="PT Astra Serif" w:hAnsi="PT Astra Serif"/>
          <w:sz w:val="28"/>
          <w:szCs w:val="28"/>
        </w:rPr>
        <w:br/>
        <w:t xml:space="preserve">и (или) критерию» заменить слов</w:t>
      </w:r>
      <w:r>
        <w:rPr>
          <w:rFonts w:ascii="PT Astra Serif" w:hAnsi="PT Astra Serif"/>
          <w:sz w:val="28"/>
          <w:szCs w:val="28"/>
        </w:rPr>
        <w:t xml:space="preserve">ом</w:t>
      </w:r>
      <w:r>
        <w:rPr>
          <w:rFonts w:ascii="PT Astra Serif" w:hAnsi="PT Astra Serif"/>
          <w:sz w:val="28"/>
          <w:szCs w:val="28"/>
        </w:rPr>
        <w:t xml:space="preserve"> «критериям»</w:t>
      </w:r>
      <w:r>
        <w:rPr>
          <w:rFonts w:ascii="PT Astra Serif" w:hAnsi="PT Astra Serif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</w:t>
      </w:r>
      <w:r>
        <w:rPr>
          <w:rFonts w:ascii="PT Astra Serif" w:hAnsi="PT Astra Serif"/>
          <w:sz w:val="28"/>
          <w:szCs w:val="28"/>
        </w:rPr>
        <w:t xml:space="preserve">ункт 10 изложить в следующей редакции: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«10. </w:t>
      </w:r>
      <w:r>
        <w:rPr>
          <w:rFonts w:ascii="PT Astra Serif" w:hAnsi="PT Astra Serif"/>
          <w:spacing w:val="-4"/>
          <w:sz w:val="28"/>
          <w:szCs w:val="28"/>
        </w:rPr>
        <w:t xml:space="preserve">Объём субсидии, предоставляемой i-</w:t>
      </w:r>
      <w:r>
        <w:rPr>
          <w:rFonts w:ascii="PT Astra Serif" w:hAnsi="PT Astra Serif"/>
          <w:spacing w:val="-4"/>
          <w:sz w:val="28"/>
          <w:szCs w:val="28"/>
        </w:rPr>
        <w:t xml:space="preserve">му</w:t>
      </w:r>
      <w:r>
        <w:rPr>
          <w:rFonts w:ascii="PT Astra Serif" w:hAnsi="PT Astra Serif"/>
          <w:spacing w:val="-4"/>
          <w:sz w:val="28"/>
          <w:szCs w:val="28"/>
        </w:rPr>
        <w:t xml:space="preserve"> местному бюджету, определяется по формуле: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lang w:val="en-US"/>
        </w:rPr>
        <w:t xml:space="preserve">C</w:t>
      </w:r>
      <w:r>
        <w:rPr>
          <w:rFonts w:ascii="PT Astra Serif" w:hAnsi="PT Astra Serif"/>
          <w:spacing w:val="-4"/>
          <w:sz w:val="28"/>
          <w:szCs w:val="28"/>
          <w:vertAlign w:val="subscript"/>
          <w:lang w:val="en-US"/>
        </w:rPr>
        <w:t xml:space="preserve">i</w:t>
      </w:r>
      <w:r>
        <w:rPr>
          <w:rFonts w:ascii="PT Astra Serif" w:hAnsi="PT Astra Serif"/>
          <w:spacing w:val="-4"/>
          <w:sz w:val="28"/>
          <w:szCs w:val="28"/>
        </w:rPr>
        <w:t xml:space="preserve"> = </w:t>
      </w:r>
      <w:r>
        <w:rPr>
          <w:rFonts w:ascii="PT Astra Serif" w:hAnsi="PT Astra Serif"/>
          <w:spacing w:val="-4"/>
          <w:sz w:val="28"/>
          <w:szCs w:val="28"/>
          <w:lang w:val="en-US"/>
        </w:rPr>
        <w:t xml:space="preserve">C</w:t>
      </w:r>
      <w:r>
        <w:rPr>
          <w:rFonts w:ascii="PT Astra Serif" w:hAnsi="PT Astra Serif"/>
          <w:spacing w:val="-4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/>
          <w:spacing w:val="-4"/>
          <w:sz w:val="28"/>
          <w:szCs w:val="28"/>
        </w:rPr>
        <w:t xml:space="preserve"> х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  <m:limLoc m:val="undOvr"/>
                <m:subHide m:val="on"/>
                <m:supHide m:val="on"/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 х К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кор)</m:t>
                </m:r>
              </m:e>
            </m:nary>
          </m:den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 </m:t>
            </m:r>
            <m:r>
              <w:rPr>
                <w:rFonts w:ascii="Cambria Math" w:hAns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 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кор</m:t>
            </m:r>
          </m:num>
        </m:f>
      </m:oMath>
      <w:r>
        <w:rPr>
          <w:rFonts w:ascii="PT Astra Serif" w:hAnsi="PT Astra Serif"/>
          <w:sz w:val="28"/>
          <w:szCs w:val="28"/>
        </w:rPr>
        <w:t xml:space="preserve">, где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lang w:val="en-US"/>
        </w:rPr>
        <w:t xml:space="preserve">C</w:t>
      </w:r>
      <w:r>
        <w:rPr>
          <w:rFonts w:ascii="PT Astra Serif" w:hAnsi="PT Astra Serif"/>
          <w:spacing w:val="-4"/>
          <w:sz w:val="28"/>
          <w:szCs w:val="28"/>
          <w:vertAlign w:val="subscript"/>
          <w:lang w:val="en-US"/>
        </w:rPr>
        <w:t xml:space="preserve">i</w:t>
      </w:r>
      <w:r>
        <w:rPr>
          <w:rFonts w:ascii="PT Astra Serif" w:hAnsi="PT Astra Serif"/>
          <w:spacing w:val="-4"/>
          <w:sz w:val="28"/>
          <w:szCs w:val="28"/>
        </w:rPr>
        <w:t xml:space="preserve"> – </w:t>
      </w:r>
      <w:r>
        <w:rPr>
          <w:rFonts w:ascii="PT Astra Serif" w:hAnsi="PT Astra Serif"/>
          <w:spacing w:val="-4"/>
          <w:sz w:val="28"/>
          <w:szCs w:val="28"/>
        </w:rPr>
        <w:t xml:space="preserve">объём субсидии, предоставляемой i-</w:t>
      </w:r>
      <w:r>
        <w:rPr>
          <w:rFonts w:ascii="PT Astra Serif" w:hAnsi="PT Astra Serif"/>
          <w:spacing w:val="-4"/>
          <w:sz w:val="28"/>
          <w:szCs w:val="28"/>
        </w:rPr>
        <w:t xml:space="preserve">му</w:t>
      </w:r>
      <w:r>
        <w:rPr>
          <w:rFonts w:ascii="PT Astra Serif" w:hAnsi="PT Astra Serif"/>
          <w:spacing w:val="-4"/>
          <w:sz w:val="28"/>
          <w:szCs w:val="28"/>
        </w:rPr>
        <w:t xml:space="preserve"> местному бюджету;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C</w:t>
      </w:r>
      <w:r>
        <w:rPr>
          <w:rFonts w:ascii="PT Astra Serif" w:hAnsi="PT Astra Serif"/>
          <w:spacing w:val="-4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/>
          <w:spacing w:val="-4"/>
          <w:sz w:val="28"/>
          <w:szCs w:val="28"/>
        </w:rPr>
        <w:t xml:space="preserve"> – </w:t>
      </w:r>
      <w:r>
        <w:rPr>
          <w:rFonts w:ascii="PT Astra Serif" w:hAnsi="PT Astra Serif"/>
          <w:spacing w:val="-4"/>
          <w:sz w:val="28"/>
          <w:szCs w:val="28"/>
        </w:rPr>
        <w:t xml:space="preserve">объём бюджетных ассигнований областного бюджета, предусмотренных в текущем финансовом году на предоставление субсидии;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lang w:val="en-US"/>
        </w:rPr>
        <w:t xml:space="preserve">B</w:t>
      </w:r>
      <w:r>
        <w:rPr>
          <w:rFonts w:ascii="PT Astra Serif" w:hAnsi="PT Astra Serif"/>
          <w:spacing w:val="-4"/>
          <w:sz w:val="28"/>
          <w:szCs w:val="28"/>
          <w:vertAlign w:val="subscript"/>
        </w:rPr>
        <w:t xml:space="preserve">i</w:t>
      </w:r>
      <w:r>
        <w:rPr>
          <w:rFonts w:ascii="PT Astra Serif" w:hAnsi="PT Astra Serif"/>
          <w:spacing w:val="-4"/>
          <w:sz w:val="28"/>
          <w:szCs w:val="28"/>
        </w:rPr>
        <w:t xml:space="preserve"> – численность населения</w:t>
      </w:r>
      <w:r>
        <w:rPr>
          <w:rFonts w:ascii="PT Astra Serif" w:hAnsi="PT Astra Serif"/>
          <w:spacing w:val="-4"/>
          <w:sz w:val="28"/>
          <w:szCs w:val="28"/>
        </w:rPr>
        <w:t xml:space="preserve"> i-</w:t>
      </w:r>
      <w:r>
        <w:rPr>
          <w:rFonts w:ascii="PT Astra Serif" w:hAnsi="PT Astra Serif"/>
          <w:spacing w:val="-4"/>
          <w:sz w:val="28"/>
          <w:szCs w:val="28"/>
        </w:rPr>
        <w:t xml:space="preserve">го</w:t>
      </w:r>
      <w:r>
        <w:rPr>
          <w:rFonts w:ascii="PT Astra Serif" w:hAnsi="PT Astra Serif"/>
          <w:spacing w:val="-4"/>
          <w:sz w:val="28"/>
          <w:szCs w:val="28"/>
        </w:rPr>
        <w:t xml:space="preserve"> поселения, городского округа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состоянию на 1 января года, предшествующего году предоставления субсидии</w:t>
      </w:r>
      <w:r>
        <w:rPr>
          <w:rFonts w:ascii="PT Astra Serif" w:hAnsi="PT Astra Serif"/>
          <w:spacing w:val="-4"/>
          <w:sz w:val="28"/>
          <w:szCs w:val="28"/>
        </w:rPr>
        <w:t xml:space="preserve">,</w:t>
      </w:r>
      <w:r>
        <w:rPr>
          <w:rFonts w:ascii="PT Astra Serif" w:hAnsi="PT Astra Serif"/>
          <w:spacing w:val="-4"/>
          <w:sz w:val="28"/>
          <w:szCs w:val="28"/>
        </w:rPr>
        <w:t xml:space="preserve"> в соответствии с данными Федеральной службы государственной статистики</w:t>
      </w:r>
      <w:r>
        <w:rPr>
          <w:rFonts w:ascii="PT Astra Serif" w:hAnsi="PT Astra Serif"/>
          <w:spacing w:val="-4"/>
          <w:sz w:val="28"/>
          <w:szCs w:val="28"/>
        </w:rPr>
        <w:t xml:space="preserve"> (далее – численность населения)</w:t>
      </w:r>
      <w:r>
        <w:rPr>
          <w:rFonts w:ascii="PT Astra Serif" w:hAnsi="PT Astra Serif"/>
          <w:spacing w:val="-4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hint="eastAsia"/>
          <w:spacing w:val="-4"/>
          <w:sz w:val="28"/>
          <w:szCs w:val="28"/>
        </w:rPr>
        <w:t xml:space="preserve">К</w:t>
      </w:r>
      <w:r>
        <w:rPr>
          <w:rFonts w:ascii="PT Astra Serif" w:hAnsi="PT Astra Serif" w:hint="eastAsia"/>
          <w:spacing w:val="-4"/>
          <w:sz w:val="28"/>
          <w:szCs w:val="28"/>
          <w:vertAlign w:val="subscript"/>
        </w:rPr>
        <w:t xml:space="preserve">кор</w:t>
      </w:r>
      <w:r>
        <w:rPr>
          <w:rFonts w:ascii="PT Astra Serif" w:hAnsi="PT Astra Serif"/>
          <w:spacing w:val="-4"/>
          <w:sz w:val="28"/>
          <w:szCs w:val="28"/>
        </w:rPr>
        <w:t xml:space="preserve"> – коэффициент корректировки, </w:t>
      </w:r>
      <w:r>
        <w:rPr>
          <w:rFonts w:ascii="PT Astra Serif" w:hAnsi="PT Astra Serif"/>
          <w:spacing w:val="-4"/>
          <w:sz w:val="28"/>
          <w:szCs w:val="28"/>
        </w:rPr>
        <w:t xml:space="preserve">значение которого </w:t>
      </w:r>
      <w:r>
        <w:rPr>
          <w:rFonts w:ascii="PT Astra Serif" w:hAnsi="PT Astra Serif"/>
          <w:spacing w:val="-4"/>
          <w:sz w:val="28"/>
          <w:szCs w:val="28"/>
        </w:rPr>
        <w:t xml:space="preserve">определяется исходя из численности населения</w:t>
      </w:r>
      <w:r>
        <w:rPr>
          <w:rFonts w:ascii="PT Astra Serif" w:hAnsi="PT Astra Serif"/>
          <w:spacing w:val="-4"/>
          <w:sz w:val="28"/>
          <w:szCs w:val="28"/>
        </w:rPr>
        <w:t xml:space="preserve">, в том числе</w:t>
      </w:r>
      <w:r>
        <w:rPr>
          <w:rFonts w:ascii="PT Astra Serif" w:hAnsi="PT Astra Serif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для городск</w:t>
      </w:r>
      <w:r>
        <w:rPr>
          <w:rFonts w:ascii="PT Astra Serif" w:hAnsi="PT Astra Serif"/>
          <w:spacing w:val="-4"/>
          <w:sz w:val="28"/>
          <w:szCs w:val="28"/>
        </w:rPr>
        <w:t xml:space="preserve">их</w:t>
      </w:r>
      <w:r>
        <w:rPr>
          <w:rFonts w:ascii="PT Astra Serif" w:hAnsi="PT Astra Serif"/>
          <w:spacing w:val="-4"/>
          <w:sz w:val="28"/>
          <w:szCs w:val="28"/>
        </w:rPr>
        <w:t xml:space="preserve"> округ</w:t>
      </w:r>
      <w:r>
        <w:rPr>
          <w:rFonts w:ascii="PT Astra Serif" w:hAnsi="PT Astra Serif"/>
          <w:spacing w:val="-4"/>
          <w:sz w:val="28"/>
          <w:szCs w:val="28"/>
        </w:rPr>
        <w:t xml:space="preserve">ов, численность населения которых: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свыше 150 000 чел</w:t>
      </w:r>
      <w:r>
        <w:rPr>
          <w:rFonts w:ascii="PT Astra Serif" w:hAnsi="PT Astra Serif"/>
          <w:spacing w:val="-4"/>
          <w:sz w:val="28"/>
          <w:szCs w:val="28"/>
        </w:rPr>
        <w:t xml:space="preserve">овек</w:t>
      </w:r>
      <w:r>
        <w:rPr>
          <w:rFonts w:ascii="PT Astra Serif" w:hAnsi="PT Astra Serif"/>
          <w:spacing w:val="-4"/>
          <w:sz w:val="28"/>
          <w:szCs w:val="28"/>
        </w:rPr>
        <w:t xml:space="preserve"> – 0,8;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не превышает</w:t>
      </w:r>
      <w:r>
        <w:rPr>
          <w:rFonts w:ascii="PT Astra Serif" w:hAnsi="PT Astra Serif"/>
          <w:spacing w:val="-4"/>
          <w:sz w:val="28"/>
          <w:szCs w:val="28"/>
        </w:rPr>
        <w:t xml:space="preserve"> 150 000 чел</w:t>
      </w:r>
      <w:r>
        <w:rPr>
          <w:rFonts w:ascii="PT Astra Serif" w:hAnsi="PT Astra Serif"/>
          <w:spacing w:val="-4"/>
          <w:sz w:val="28"/>
          <w:szCs w:val="28"/>
        </w:rPr>
        <w:t xml:space="preserve">овек</w:t>
      </w:r>
      <w:r>
        <w:rPr>
          <w:rFonts w:ascii="PT Astra Serif" w:hAnsi="PT Astra Serif"/>
          <w:spacing w:val="-4"/>
          <w:sz w:val="28"/>
          <w:szCs w:val="28"/>
        </w:rPr>
        <w:t xml:space="preserve"> – 1,5;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для поселени</w:t>
      </w:r>
      <w:r>
        <w:rPr>
          <w:rFonts w:ascii="PT Astra Serif" w:hAnsi="PT Astra Serif"/>
          <w:spacing w:val="-4"/>
          <w:sz w:val="28"/>
          <w:szCs w:val="28"/>
        </w:rPr>
        <w:t xml:space="preserve">й</w:t>
      </w:r>
      <w:r>
        <w:rPr>
          <w:rFonts w:ascii="PT Astra Serif" w:hAnsi="PT Astra Serif"/>
          <w:spacing w:val="-4"/>
          <w:sz w:val="28"/>
          <w:szCs w:val="28"/>
        </w:rPr>
        <w:t xml:space="preserve">, численность населения которых: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свыше 5 000 чел</w:t>
      </w:r>
      <w:r>
        <w:rPr>
          <w:rFonts w:ascii="PT Astra Serif" w:hAnsi="PT Astra Serif"/>
          <w:spacing w:val="-4"/>
          <w:sz w:val="28"/>
          <w:szCs w:val="28"/>
        </w:rPr>
        <w:t xml:space="preserve">овек</w:t>
      </w:r>
      <w:r>
        <w:rPr>
          <w:rFonts w:ascii="PT Astra Serif" w:hAnsi="PT Astra Serif"/>
          <w:spacing w:val="-4"/>
          <w:sz w:val="28"/>
          <w:szCs w:val="28"/>
        </w:rPr>
        <w:t xml:space="preserve"> – 3,2;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не превышает </w:t>
      </w:r>
      <w:r>
        <w:rPr>
          <w:rFonts w:ascii="PT Astra Serif" w:hAnsi="PT Astra Serif"/>
          <w:spacing w:val="-4"/>
          <w:sz w:val="28"/>
          <w:szCs w:val="28"/>
        </w:rPr>
        <w:t xml:space="preserve">5 000 чел</w:t>
      </w:r>
      <w:r>
        <w:rPr>
          <w:rFonts w:ascii="PT Astra Serif" w:hAnsi="PT Astra Serif"/>
          <w:spacing w:val="-4"/>
          <w:sz w:val="28"/>
          <w:szCs w:val="28"/>
        </w:rPr>
        <w:t xml:space="preserve">овек</w:t>
      </w:r>
      <w:r>
        <w:rPr>
          <w:rFonts w:ascii="PT Astra Serif" w:hAnsi="PT Astra Serif"/>
          <w:spacing w:val="-4"/>
          <w:sz w:val="28"/>
          <w:szCs w:val="28"/>
        </w:rPr>
        <w:t xml:space="preserve"> – 4.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Уровень </w:t>
      </w:r>
      <w:r>
        <w:rPr>
          <w:rFonts w:ascii="PT Astra Serif" w:hAnsi="PT Astra Serif"/>
          <w:spacing w:val="-4"/>
          <w:sz w:val="28"/>
          <w:szCs w:val="28"/>
        </w:rPr>
        <w:t xml:space="preserve">софинансирования</w:t>
      </w:r>
      <w:r>
        <w:rPr>
          <w:rFonts w:ascii="PT Astra Serif" w:hAnsi="PT Astra Serif"/>
          <w:spacing w:val="-4"/>
          <w:sz w:val="28"/>
          <w:szCs w:val="28"/>
        </w:rPr>
        <w:t xml:space="preserve"> Ульяновской областью (в процентах) объёма расходного обязательства поселения, городского округа устанавливается </w:t>
      </w:r>
      <w:r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 xml:space="preserve">в соглашении с учётом предельного уровня, определённого в порядке, предусмотренном пунктом 12 Правил формирования, предоставления </w:t>
      </w:r>
      <w:r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 xml:space="preserve">и распределения субсидий.</w:t>
      </w:r>
      <w:r>
        <w:rPr>
          <w:rFonts w:ascii="PT Astra Serif" w:hAnsi="PT Astra Serif"/>
          <w:spacing w:val="-4"/>
          <w:sz w:val="28"/>
          <w:szCs w:val="28"/>
        </w:rPr>
        <w:t xml:space="preserve">»</w:t>
      </w:r>
      <w:r>
        <w:rPr>
          <w:rFonts w:ascii="PT Astra Serif" w:hAnsi="PT Astra Serif"/>
          <w:spacing w:val="-4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3) </w:t>
      </w:r>
      <w:r>
        <w:rPr>
          <w:rFonts w:ascii="PT Astra Serif" w:hAnsi="PT Astra Serif"/>
          <w:spacing w:val="-4"/>
          <w:sz w:val="28"/>
          <w:szCs w:val="28"/>
        </w:rPr>
        <w:t xml:space="preserve">в пункте 14 слова «</w:t>
      </w:r>
      <w:r>
        <w:rPr>
          <w:rFonts w:ascii="PT Astra Serif" w:hAnsi="PT Astra Serif"/>
          <w:spacing w:val="-4"/>
          <w:sz w:val="28"/>
          <w:szCs w:val="28"/>
        </w:rPr>
        <w:t xml:space="preserve">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</w:t>
      </w:r>
      <w:r>
        <w:rPr>
          <w:rFonts w:ascii="PT Astra Serif" w:hAnsi="PT Astra Serif"/>
          <w:spacing w:val="-4"/>
          <w:sz w:val="28"/>
          <w:szCs w:val="28"/>
        </w:rPr>
        <w:t xml:space="preserve">»</w:t>
      </w:r>
      <w:r>
        <w:rPr>
          <w:rFonts w:ascii="PT Astra Serif" w:hAnsi="PT Astra Serif"/>
          <w:spacing w:val="-4"/>
          <w:sz w:val="28"/>
          <w:szCs w:val="28"/>
        </w:rPr>
        <w:t xml:space="preserve"> заменить словами «</w:t>
      </w:r>
      <w:r>
        <w:rPr>
          <w:rFonts w:ascii="PT Astra Serif" w:hAnsi="PT Astra Serif"/>
          <w:spacing w:val="-4"/>
          <w:sz w:val="28"/>
          <w:szCs w:val="28"/>
        </w:rPr>
        <w:t xml:space="preserve">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</w:t>
      </w:r>
      <w:r>
        <w:rPr>
          <w:rFonts w:ascii="PT Astra Serif" w:hAnsi="PT Astra Serif"/>
          <w:spacing w:val="-4"/>
          <w:sz w:val="28"/>
          <w:szCs w:val="28"/>
        </w:rPr>
        <w:t xml:space="preserve">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4) в пункте 17 слово «условий,» исключить.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8. В приложении № 10: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в подпункте 1 пункта 8.1 слова «условиям предоставления субсидий </w:t>
      </w:r>
      <w:r>
        <w:rPr>
          <w:rFonts w:ascii="PT Astra Serif" w:hAnsi="PT Astra Serif"/>
          <w:sz w:val="28"/>
          <w:szCs w:val="28"/>
        </w:rPr>
        <w:br/>
        <w:t xml:space="preserve">и (или) критерию» заменить словом «критериям»;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в пункте 14 слова «условий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использованию» заменить словами «обязательств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17 слово «условий,» исключить.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9. В приложении № 1</w:t>
      </w:r>
      <w:r>
        <w:rPr>
          <w:rFonts w:ascii="PT Astra Serif" w:hAnsi="PT Astra Serif"/>
          <w:spacing w:val="-4"/>
          <w:sz w:val="28"/>
          <w:szCs w:val="28"/>
        </w:rPr>
        <w:t xml:space="preserve">1</w:t>
      </w:r>
      <w:r>
        <w:rPr>
          <w:rFonts w:ascii="PT Astra Serif" w:hAnsi="PT Astra Serif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подпункте 1 пункта 8.1 слова «условиям предоставления субсидий </w:t>
      </w:r>
      <w:r>
        <w:rPr>
          <w:rFonts w:ascii="PT Astra Serif" w:hAnsi="PT Astra Serif"/>
          <w:sz w:val="28"/>
          <w:szCs w:val="28"/>
        </w:rPr>
        <w:br/>
        <w:t xml:space="preserve">и (или) критерию» заменить словом «критериям»;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3</w:t>
      </w:r>
      <w:r>
        <w:rPr>
          <w:rFonts w:ascii="PT Astra Serif" w:hAnsi="PT Astra Serif"/>
          <w:spacing w:val="-4"/>
          <w:sz w:val="28"/>
          <w:szCs w:val="28"/>
        </w:rPr>
        <w:t xml:space="preserve"> слова «условий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использованию» заменить словами «обязательств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6</w:t>
      </w:r>
      <w:r>
        <w:rPr>
          <w:rFonts w:ascii="PT Astra Serif" w:hAnsi="PT Astra Serif"/>
          <w:spacing w:val="-4"/>
          <w:sz w:val="28"/>
          <w:szCs w:val="28"/>
        </w:rPr>
        <w:t xml:space="preserve"> слово «условий,» исключить.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10. В приложении № 1</w:t>
      </w:r>
      <w:r>
        <w:rPr>
          <w:rFonts w:ascii="PT Astra Serif" w:hAnsi="PT Astra Serif"/>
          <w:spacing w:val="-4"/>
          <w:sz w:val="28"/>
          <w:szCs w:val="28"/>
        </w:rPr>
        <w:t xml:space="preserve">2</w:t>
      </w:r>
      <w:r>
        <w:rPr>
          <w:rFonts w:ascii="PT Astra Serif" w:hAnsi="PT Astra Serif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подпункте 1 пункта 8.1 слова «условиям предоставления субсиди</w:t>
      </w:r>
      <w:r>
        <w:rPr>
          <w:rFonts w:ascii="PT Astra Serif" w:hAnsi="PT Astra Serif"/>
          <w:sz w:val="28"/>
          <w:szCs w:val="28"/>
        </w:rPr>
        <w:t xml:space="preserve">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и (или) критерию» заменить словом «критериям»;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5</w:t>
      </w:r>
      <w:r>
        <w:rPr>
          <w:rFonts w:ascii="PT Astra Serif" w:hAnsi="PT Astra Serif"/>
          <w:spacing w:val="-4"/>
          <w:sz w:val="28"/>
          <w:szCs w:val="28"/>
        </w:rPr>
        <w:t xml:space="preserve"> слова «условий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использованию» заменить словами «обязательств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8</w:t>
      </w:r>
      <w:r>
        <w:rPr>
          <w:rFonts w:ascii="PT Astra Serif" w:hAnsi="PT Astra Serif"/>
          <w:spacing w:val="-4"/>
          <w:sz w:val="28"/>
          <w:szCs w:val="28"/>
        </w:rPr>
        <w:t xml:space="preserve"> слово «условий,» исключить.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11. В приложении № 13: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абзаце первом пункта 2 слово «конкурсом» заменить словом «конкурсном»;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подпункт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1 пункта 7 </w:t>
      </w:r>
      <w:r>
        <w:rPr>
          <w:rFonts w:ascii="PT Astra Serif" w:hAnsi="PT Astra Serif"/>
          <w:sz w:val="28"/>
          <w:szCs w:val="28"/>
        </w:rPr>
        <w:t xml:space="preserve">слова «поселений, городских округов» исключить;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в пункте 8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дополнить абзацами четырнадцатым-девятнадцатым следующего содержания: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выписка из утверждённой муниципальным правовым актом поселения, городского округа муниципальной программы формирования комфортной городской среды либо муниципальной программы благоустройства территории, предусматривающей мероприятия по благоустройству территорий, в границах которых осуществляется ТОС (гарантийное письмо, подписанное главой местной администрации, которым устанавливается обязательство местной администрации обеспечить в указанный в таком письме срок принятие (издание) указанного муниципального правового акта, либо его актуализацию);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выписка из решения представительного органа муниципального образования о местном бюджете (выписка из сводной бюджетной росписи местного бюджета), подтверждающая наличие в местном бюджете бюджетных ассигнований на финансовое обеспечение реализации мероприятий </w:t>
      </w:r>
      <w:r>
        <w:rPr>
          <w:rFonts w:ascii="PT Astra Serif" w:hAnsi="PT Astra Serif"/>
          <w:sz w:val="28"/>
          <w:szCs w:val="28"/>
        </w:rPr>
        <w:br/>
        <w:t xml:space="preserve">по благоустройству территорий, в границах которых осуществляется ТОС, подписанная главой местной администрации (гарантийное письмо, подписанное главой местной администрации, которым устанавливается обязательство местной администрации обеспечить в указанный в таком письме срок наличие в местном бюджете бюджетных ассигнований на финансовое обеспечение реализации мероприятий по благоустройству территорий, </w:t>
      </w:r>
      <w:r>
        <w:rPr>
          <w:rFonts w:ascii="PT Astra Serif" w:hAnsi="PT Astra Serif"/>
          <w:sz w:val="28"/>
          <w:szCs w:val="28"/>
        </w:rPr>
        <w:br/>
        <w:t xml:space="preserve">в границах которых осуществляется ТОС);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</w:t>
      </w:r>
      <w:r>
        <w:rPr>
          <w:rFonts w:ascii="PT Astra Serif" w:hAnsi="PT Astra Serif"/>
          <w:sz w:val="28"/>
          <w:szCs w:val="28"/>
        </w:rPr>
        <w:t xml:space="preserve">(-ы)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обсуждения </w:t>
      </w:r>
      <w:r>
        <w:rPr>
          <w:rFonts w:ascii="PT Astra Serif" w:hAnsi="PT Astra Serif"/>
          <w:sz w:val="28"/>
          <w:szCs w:val="28"/>
        </w:rPr>
        <w:t xml:space="preserve">граждан</w:t>
      </w:r>
      <w:r>
        <w:rPr>
          <w:rFonts w:ascii="PT Astra Serif" w:hAnsi="PT Astra Serif"/>
          <w:sz w:val="28"/>
          <w:szCs w:val="28"/>
        </w:rPr>
        <w:t xml:space="preserve">ами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участвующими в </w:t>
      </w:r>
      <w:r>
        <w:rPr>
          <w:rFonts w:ascii="PT Astra Serif" w:hAnsi="PT Astra Serif"/>
          <w:sz w:val="28"/>
          <w:szCs w:val="28"/>
        </w:rPr>
        <w:t xml:space="preserve">осуществ</w:t>
      </w:r>
      <w:r>
        <w:rPr>
          <w:rFonts w:ascii="PT Astra Serif" w:hAnsi="PT Astra Serif"/>
          <w:sz w:val="28"/>
          <w:szCs w:val="28"/>
        </w:rPr>
        <w:t xml:space="preserve">лении</w:t>
      </w:r>
      <w:r>
        <w:rPr>
          <w:rFonts w:ascii="PT Astra Serif" w:hAnsi="PT Astra Serif"/>
          <w:sz w:val="28"/>
          <w:szCs w:val="28"/>
        </w:rPr>
        <w:t xml:space="preserve"> ТОС, вопрос</w:t>
      </w:r>
      <w:r>
        <w:rPr>
          <w:rFonts w:ascii="PT Astra Serif" w:hAnsi="PT Astra Serif"/>
          <w:sz w:val="28"/>
          <w:szCs w:val="28"/>
        </w:rPr>
        <w:t xml:space="preserve">ов</w:t>
      </w:r>
      <w:r>
        <w:rPr>
          <w:rFonts w:ascii="PT Astra Serif" w:hAnsi="PT Astra Serif"/>
          <w:sz w:val="28"/>
          <w:szCs w:val="28"/>
        </w:rPr>
        <w:t xml:space="preserve"> участия в конкурсном отборе;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сметный расчёт стоимости работ по благоустройству территорий, </w:t>
      </w:r>
      <w:r>
        <w:rPr>
          <w:rFonts w:ascii="PT Astra Serif" w:hAnsi="PT Astra Serif"/>
          <w:sz w:val="28"/>
          <w:szCs w:val="28"/>
        </w:rPr>
        <w:br/>
        <w:t xml:space="preserve">в границах которых осуществляется ТОС;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гарантийное письмо, подписанное председателем ТОС, которым устанавливается обязательство ТОС по обеспечению финансового </w:t>
      </w:r>
      <w:r>
        <w:rPr>
          <w:rFonts w:ascii="PT Astra Serif" w:hAnsi="PT Astra Serif"/>
          <w:sz w:val="28"/>
          <w:szCs w:val="28"/>
        </w:rPr>
        <w:br/>
        <w:t xml:space="preserve">и (или) трудового участия граждан, осуществляющих ТОС, в реализации </w:t>
      </w:r>
      <w:r>
        <w:rPr>
          <w:rFonts w:ascii="PT Astra Serif" w:hAnsi="PT Astra Serif"/>
          <w:sz w:val="28"/>
          <w:szCs w:val="28"/>
        </w:rPr>
        <w:t xml:space="preserve">мероприятий по благоустройству территорий, в границах которых осуществляется ТОС (с указанием объёма финансового участия (в рублях) </w:t>
      </w:r>
      <w:r>
        <w:rPr>
          <w:rFonts w:ascii="PT Astra Serif" w:hAnsi="PT Astra Serif"/>
          <w:sz w:val="28"/>
          <w:szCs w:val="28"/>
        </w:rPr>
        <w:br/>
        <w:t xml:space="preserve">в случае его обеспечения и (или) перечня видов и объёмов работ </w:t>
      </w:r>
      <w:r>
        <w:rPr>
          <w:rFonts w:ascii="PT Astra Serif" w:hAnsi="PT Astra Serif"/>
          <w:sz w:val="28"/>
          <w:szCs w:val="28"/>
        </w:rPr>
        <w:br/>
        <w:t xml:space="preserve">по благоустройству, составляющих трудовое участие);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гарантийные письма индивидуальных предпринимателей и образованных в соответствии с законодательством Российской Федерации юридических лиц </w:t>
      </w:r>
      <w:r>
        <w:rPr>
          <w:rFonts w:ascii="PT Astra Serif" w:hAnsi="PT Astra Serif"/>
          <w:sz w:val="28"/>
          <w:szCs w:val="28"/>
        </w:rPr>
        <w:br/>
        <w:t xml:space="preserve">о готовности участвовать в финансовом обеспечении реализации мероприятий по благоустройству территорий, в границах которых осуществляется ТОС </w:t>
      </w:r>
      <w:r>
        <w:rPr>
          <w:rFonts w:ascii="PT Astra Serif" w:hAnsi="PT Astra Serif"/>
          <w:sz w:val="28"/>
          <w:szCs w:val="28"/>
        </w:rPr>
        <w:br/>
        <w:t xml:space="preserve">с указанием объёма такого финансового участия (в рублях) (в случае наличия таких писем).»;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в абзаце четвёртом пункта 9 слова «на рассмотрение конкурсной комиссии» заменить словами «в Комиссию для проведения их оценки»;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) в пункте 10: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абзац первый изложить в следующей редакции: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«10.</w:t>
      </w:r>
      <w:r>
        <w:t xml:space="preserve">  </w:t>
      </w:r>
      <w:r>
        <w:rPr>
          <w:rFonts w:ascii="PT Astra Serif" w:hAnsi="PT Astra Serif"/>
          <w:sz w:val="28"/>
          <w:szCs w:val="28"/>
        </w:rPr>
        <w:t xml:space="preserve">Комиссия оценивает каждую заявку и прилагаемые к ней конкурсные материалы в соответствии с методикой оценки заявок</w:t>
      </w:r>
      <w:r>
        <w:t xml:space="preserve"> </w:t>
      </w:r>
      <w:r>
        <w:br/>
      </w:r>
      <w:r>
        <w:rPr>
          <w:rFonts w:ascii="PT Astra Serif" w:hAnsi="PT Astra Serif"/>
          <w:sz w:val="28"/>
          <w:szCs w:val="28"/>
        </w:rPr>
        <w:t xml:space="preserve">и прилагаемых к ним конкурсных материалов, установленной правовым актом Министерства, в течение 10 рабочих дней со дня передачи Министерством заявок и прилагаемых к ним конкурсных материалов в Комиссию.»;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абзац второй после слов «представленных заявок» дополнить словами «и прилагаемых к ним конкурсных материалов»;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абзаце третьем слова «с мероприятиями, на реализацию которых будут предоставлены субсидии,» исключить;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абзац десятый изложить в следующей редакции: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«В случае равенства значений итоговых оценок двух или более заявок</w:t>
      </w:r>
      <w:r>
        <w:rPr>
          <w:rFonts w:ascii="PT Astra Serif" w:hAnsi="PT Astra Serif"/>
          <w:sz w:val="28"/>
          <w:szCs w:val="28"/>
        </w:rPr>
        <w:br/>
        <w:t xml:space="preserve">и прилагаемых к ним конкурсных материалов более высокую позицию </w:t>
      </w:r>
      <w:r>
        <w:rPr>
          <w:rFonts w:ascii="PT Astra Serif" w:hAnsi="PT Astra Serif"/>
          <w:sz w:val="28"/>
          <w:szCs w:val="28"/>
        </w:rPr>
        <w:br/>
        <w:t xml:space="preserve">в соответствующем рейтинге занимает заявка, зарегистрированная в журнале регистрации заявок и прилагаемых к ним конкурсных материалов раньше другой заявки (других заявок) с таким же значением итоговой оценки.»;</w:t>
      </w:r>
    </w:p>
    <w:p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дополнить абзацем одиннадцатым следующего содержания: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«Победителями конкурсного отбора признаются поселения, городские округа, одна или несколько заявок которых отобраны по результатам конкурсного отбора.».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подпункте 1 пункта 12.1 слова «услови</w:t>
      </w:r>
      <w:r>
        <w:rPr>
          <w:rFonts w:ascii="PT Astra Serif" w:hAnsi="PT Astra Serif"/>
          <w:sz w:val="28"/>
          <w:szCs w:val="28"/>
        </w:rPr>
        <w:t xml:space="preserve">ю</w:t>
      </w:r>
      <w:r>
        <w:rPr>
          <w:rFonts w:ascii="PT Astra Serif" w:hAnsi="PT Astra Serif"/>
          <w:sz w:val="28"/>
          <w:szCs w:val="28"/>
        </w:rPr>
        <w:t xml:space="preserve"> предоставления субсиди</w:t>
      </w:r>
      <w:r>
        <w:rPr>
          <w:rFonts w:ascii="PT Astra Serif" w:hAnsi="PT Astra Serif"/>
          <w:sz w:val="28"/>
          <w:szCs w:val="28"/>
        </w:rPr>
        <w:t xml:space="preserve">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и (или)»</w:t>
      </w:r>
      <w:r>
        <w:rPr>
          <w:rFonts w:ascii="PT Astra Serif" w:hAnsi="PT Astra Serif"/>
          <w:sz w:val="28"/>
          <w:szCs w:val="28"/>
        </w:rPr>
        <w:t xml:space="preserve"> исключить</w:t>
      </w:r>
      <w:r>
        <w:rPr>
          <w:rFonts w:ascii="PT Astra Serif" w:hAnsi="PT Astra Serif"/>
          <w:sz w:val="28"/>
          <w:szCs w:val="28"/>
        </w:rPr>
        <w:t xml:space="preserve">;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) в пункте 14 слова «поселений, городских округов» исключить;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8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9</w:t>
      </w:r>
      <w:r>
        <w:rPr>
          <w:rFonts w:ascii="PT Astra Serif" w:hAnsi="PT Astra Serif"/>
          <w:spacing w:val="-4"/>
          <w:sz w:val="28"/>
          <w:szCs w:val="28"/>
        </w:rPr>
        <w:t xml:space="preserve"> слова «условий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использованию» заменить словами «обязательств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9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</w:t>
      </w:r>
      <w:r>
        <w:rPr>
          <w:rFonts w:ascii="PT Astra Serif" w:hAnsi="PT Astra Serif"/>
          <w:spacing w:val="-4"/>
          <w:sz w:val="28"/>
          <w:szCs w:val="28"/>
        </w:rPr>
        <w:t xml:space="preserve">22</w:t>
      </w:r>
      <w:r>
        <w:rPr>
          <w:rFonts w:ascii="PT Astra Serif" w:hAnsi="PT Astra Serif"/>
          <w:spacing w:val="-4"/>
          <w:sz w:val="28"/>
          <w:szCs w:val="28"/>
        </w:rPr>
        <w:t xml:space="preserve"> слово «условий,» исключить.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12. В приложении № 14:</w:t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подпункте 1 пункта 8.1 слово «условию» заменить словами «критериям отбора для»;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4</w:t>
      </w:r>
      <w:r>
        <w:rPr>
          <w:rFonts w:ascii="PT Astra Serif" w:hAnsi="PT Astra Serif"/>
          <w:spacing w:val="-4"/>
          <w:sz w:val="28"/>
          <w:szCs w:val="28"/>
        </w:rPr>
        <w:t xml:space="preserve"> слова «условий предоставления субсидий и 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их целевому и эффективному использованию» заменить словами «обязательств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 целевому и эффективному использованию субсидий»;</w:t>
      </w:r>
    </w:p>
    <w:p>
      <w:pPr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</w:t>
      </w:r>
      <w:r>
        <w:rPr>
          <w:rFonts w:ascii="PT Astra Serif" w:hAnsi="PT Astra Serif"/>
          <w:spacing w:val="-4"/>
          <w:sz w:val="28"/>
          <w:szCs w:val="28"/>
        </w:rPr>
        <w:t xml:space="preserve">) в пункте 1</w:t>
      </w:r>
      <w:r>
        <w:rPr>
          <w:rFonts w:ascii="PT Astra Serif" w:hAnsi="PT Astra Serif"/>
          <w:spacing w:val="-4"/>
          <w:sz w:val="28"/>
          <w:szCs w:val="28"/>
        </w:rPr>
        <w:t xml:space="preserve">7</w:t>
      </w:r>
      <w:r>
        <w:rPr>
          <w:rFonts w:ascii="PT Astra Serif" w:hAnsi="PT Astra Serif"/>
          <w:spacing w:val="-4"/>
          <w:sz w:val="28"/>
          <w:szCs w:val="28"/>
        </w:rPr>
        <w:t xml:space="preserve"> слово «условий,» исключить.</w:t>
      </w:r>
    </w:p>
    <w:p>
      <w:pPr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</w:t>
      </w:r>
      <w:r>
        <w:rPr>
          <w:rFonts w:ascii="PT Astra Serif" w:hAnsi="PT Astra Serif"/>
          <w:sz w:val="28"/>
          <w:szCs w:val="28"/>
        </w:rPr>
        <w:t xml:space="preserve">_________________</w:t>
      </w:r>
    </w:p>
    <w:sectPr>
      <w:pgSz w:w="11906" w:h="16838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Mangal">
    <w:panose1 w:val="02040503050306020203"/>
  </w:font>
  <w:font w:name="Cambria Math">
    <w:panose1 w:val="02000603000000000000"/>
  </w:font>
  <w:font w:name="Calibri Light">
    <w:panose1 w:val="020F0502020204030204"/>
  </w:font>
  <w:font w:name="Liberation Serif">
    <w:panose1 w:val="02020603050405020304"/>
  </w:font>
  <w:font w:name="SimSun">
    <w:panose1 w:val="02000506000000020000"/>
  </w:font>
  <w:font w:name="PT Astra Serif">
    <w:panose1 w:val="020A0603040505020204"/>
  </w:font>
  <w:font w:name="N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 xml:space="preserve">3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multiLevelType w:val="hybridMultilevel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 w:tplc="0C4E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multiLevelType w:val="hybridMultilevel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multiLevelType w:val="hybridMultilevel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multiLevelType w:val="hybridMultilevel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multiLevelType w:val="hybridMultilevel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multiLevelType w:val="hybridMultilevel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hybridMultilevel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multiLevelType w:val="hybridMultilevel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multiLevelType w:val="hybridMultilevel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multiLevelType w:val="hybridMultilevel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32"/>
  </w:num>
  <w:num w:numId="7">
    <w:abstractNumId w:val="5"/>
  </w:num>
  <w:num w:numId="8">
    <w:abstractNumId w:val="9"/>
  </w:num>
  <w:num w:numId="9">
    <w:abstractNumId w:val="18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27"/>
  </w:num>
  <w:num w:numId="22">
    <w:abstractNumId w:val="20"/>
  </w:num>
  <w:num w:numId="23">
    <w:abstractNumId w:val="22"/>
  </w:num>
  <w:num w:numId="24">
    <w:abstractNumId w:val="30"/>
  </w:num>
  <w:num w:numId="25">
    <w:abstractNumId w:val="23"/>
  </w:num>
  <w:num w:numId="26">
    <w:abstractNumId w:val="0"/>
  </w:num>
  <w:num w:numId="27">
    <w:abstractNumId w:val="8"/>
  </w:num>
  <w:num w:numId="28">
    <w:abstractNumId w:val="13"/>
  </w:num>
  <w:num w:numId="29">
    <w:abstractNumId w:val="15"/>
  </w:num>
  <w:num w:numId="30">
    <w:abstractNumId w:val="7"/>
  </w:num>
  <w:num w:numId="31">
    <w:abstractNumId w:val="24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sz w:val="22"/>
        <w:szCs w:val="22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9"/>
    <w:locked/>
    <w:rPr>
      <w:rFonts w:cs="Times New Roman"/>
      <w:smallCaps/>
      <w:spacing w:val="5"/>
      <w:sz w:val="32"/>
    </w:rPr>
  </w:style>
  <w:style w:type="character" w:styleId="20" w:customStyle="1">
    <w:name w:val="Заголовок 2 Знак"/>
    <w:basedOn w:val="a0"/>
    <w:link w:val="2"/>
    <w:uiPriority w:val="99"/>
    <w:semiHidden/>
    <w:locked/>
    <w:rPr>
      <w:rFonts w:cs="Times New Roman"/>
      <w:smallCaps/>
      <w:spacing w:val="5"/>
      <w:sz w:val="28"/>
    </w:rPr>
  </w:style>
  <w:style w:type="character" w:styleId="30" w:customStyle="1">
    <w:name w:val="Заголовок 3 Знак"/>
    <w:basedOn w:val="a0"/>
    <w:link w:val="3"/>
    <w:uiPriority w:val="99"/>
    <w:semiHidden/>
    <w:locked/>
    <w:rPr>
      <w:rFonts w:cs="Times New Roman"/>
      <w:smallCaps/>
      <w:spacing w:val="5"/>
      <w:sz w:val="24"/>
    </w:rPr>
  </w:style>
  <w:style w:type="character" w:styleId="40" w:customStyle="1">
    <w:name w:val="Заголовок 4 Знак"/>
    <w:basedOn w:val="a0"/>
    <w:link w:val="4"/>
    <w:uiPriority w:val="99"/>
    <w:semiHidden/>
    <w:locked/>
    <w:rPr>
      <w:rFonts w:cs="Times New Roman"/>
      <w:i/>
      <w:smallCaps/>
      <w:spacing w:val="10"/>
      <w:sz w:val="22"/>
    </w:rPr>
  </w:style>
  <w:style w:type="character" w:styleId="50" w:customStyle="1">
    <w:name w:val="Заголовок 5 Знак"/>
    <w:basedOn w:val="a0"/>
    <w:link w:val="5"/>
    <w:uiPriority w:val="99"/>
    <w:semiHidden/>
    <w:locked/>
    <w:rPr>
      <w:rFonts w:cs="Times New Roman"/>
      <w:smallCaps/>
      <w:color w:val="538135"/>
      <w:spacing w:val="10"/>
      <w:sz w:val="22"/>
    </w:rPr>
  </w:style>
  <w:style w:type="character" w:styleId="60" w:customStyle="1">
    <w:name w:val="Заголовок 6 Знак"/>
    <w:basedOn w:val="a0"/>
    <w:link w:val="6"/>
    <w:uiPriority w:val="99"/>
    <w:semiHidden/>
    <w:locked/>
    <w:rPr>
      <w:rFonts w:cs="Times New Roman"/>
      <w:smallCaps/>
      <w:color w:val="70AD47"/>
      <w:spacing w:val="5"/>
      <w:sz w:val="22"/>
    </w:rPr>
  </w:style>
  <w:style w:type="character" w:styleId="70" w:customStyle="1">
    <w:name w:val="Заголовок 7 Знак"/>
    <w:basedOn w:val="a0"/>
    <w:link w:val="7"/>
    <w:uiPriority w:val="99"/>
    <w:semiHidden/>
    <w:locked/>
    <w:rPr>
      <w:rFonts w:cs="Times New Roman"/>
      <w:b/>
      <w:smallCaps/>
      <w:color w:val="70AD47"/>
      <w:spacing w:val="10"/>
    </w:rPr>
  </w:style>
  <w:style w:type="character" w:styleId="80" w:customStyle="1">
    <w:name w:val="Заголовок 8 Знак"/>
    <w:basedOn w:val="a0"/>
    <w:link w:val="8"/>
    <w:uiPriority w:val="99"/>
    <w:semiHidden/>
    <w:locked/>
    <w:rPr>
      <w:rFonts w:cs="Times New Roman"/>
      <w:b/>
      <w:i/>
      <w:smallCaps/>
      <w:color w:val="538135"/>
    </w:rPr>
  </w:style>
  <w:style w:type="character" w:styleId="90" w:customStyle="1">
    <w:name w:val="Заголовок 9 Знак"/>
    <w:basedOn w:val="a0"/>
    <w:link w:val="9"/>
    <w:uiPriority w:val="99"/>
    <w:semiHidden/>
    <w:locked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 w:customStyle="1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7" w:customStyle="1">
    <w:name w:val="Нижний колонтитул Знак"/>
    <w:basedOn w:val="a0"/>
    <w:link w:val="a6"/>
    <w:uiPriority w:val="99"/>
    <w:locked/>
    <w:rPr>
      <w:rFonts w:ascii="Times New Roman" w:hAnsi="Times New Roman" w:cs="Times New Roman"/>
      <w:sz w:val="24"/>
    </w:rPr>
  </w:style>
  <w:style w:type="paragraph" w:styleId="ConsPlusNormal" w:customStyle="1">
    <w:name w:val="ConsPlusNormal"/>
    <w:qFormat/>
    <w:pPr>
      <w:widowControl w:val="off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31" w:customStyle="1">
    <w:name w:val="Абзац списка3"/>
    <w:basedOn w:val="a"/>
    <w:uiPriority w:val="99"/>
    <w:pPr>
      <w:ind w:left="720"/>
    </w:pPr>
    <w:rPr>
      <w:rFonts w:cs="Calibri"/>
    </w:rPr>
  </w:style>
  <w:style w:type="paragraph" w:styleId="41" w:customStyle="1">
    <w:name w:val="Абзац списка4"/>
    <w:basedOn w:val="a"/>
    <w:uiPriority w:val="99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pPr>
      <w:jc w:val="both"/>
    </w:pPr>
  </w:style>
  <w:style w:type="table" w:styleId="aa">
    <w:name w:val="Table Grid"/>
    <w:basedOn w:val="a1"/>
    <w:uiPriority w:val="99"/>
    <w:rPr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styleId="11" w:customStyle="1">
    <w:name w:val="Без интервала1"/>
    <w:uiPriority w:val="99"/>
    <w:pPr>
      <w:widowControl w:val="off"/>
      <w:spacing w:after="200" w:line="276" w:lineRule="auto"/>
      <w:jc w:val="both"/>
    </w:pPr>
    <w:rPr>
      <w:rFonts w:eastAsia="SimSun"/>
      <w:lang w:eastAsia="ar-SA"/>
    </w:rPr>
  </w:style>
  <w:style w:type="paragraph" w:styleId="ac" w:customStyle="1">
    <w:name w:val="Содержимое таблицы"/>
    <w:basedOn w:val="a"/>
    <w:uiPriority w:val="99"/>
    <w:pPr>
      <w:widowControl w:val="off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Style23" w:customStyle="1">
    <w:name w:val="Style23"/>
    <w:basedOn w:val="a"/>
    <w:uiPriority w:val="99"/>
    <w:pPr>
      <w:widowControl w:val="off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2" w:customStyle="1">
    <w:name w:val="Основной текст1"/>
    <w:basedOn w:val="a"/>
    <w:uiPriority w:val="99"/>
    <w:pPr>
      <w:shd w:val="clear" w:color="auto" w:fill="ffffff"/>
      <w:spacing w:after="0" w:line="240" w:lineRule="atLeast"/>
    </w:pPr>
    <w:rPr>
      <w:rFonts w:ascii="Liberation Serif" w:hAnsi="Liberation Serif" w:cs="Mangal" w:eastAsia="NSimSun"/>
      <w:sz w:val="23"/>
      <w:shd w:val="clear" w:color="auto" w:fill="ffffff"/>
      <w:lang w:bidi="hi-IN" w:eastAsia="zh-CN"/>
    </w:rPr>
  </w:style>
  <w:style w:type="paragraph" w:styleId="ad">
    <w:name w:val="Normal (Web)"/>
    <w:basedOn w:val="a"/>
    <w:uiPriority w:val="99"/>
    <w:pPr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styleId="msonormal0" w:customStyle="1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nt5" w:customStyle="1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font6" w:customStyle="1">
    <w:name w:val="font6"/>
    <w:basedOn w:val="a"/>
    <w:uiPriority w:val="99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styleId="xl65" w:customStyle="1">
    <w:name w:val="xl65"/>
    <w:basedOn w:val="a"/>
    <w:uiPriority w:val="9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66" w:customStyle="1">
    <w:name w:val="xl66"/>
    <w:basedOn w:val="a"/>
    <w:uiPriority w:val="9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67" w:customStyle="1">
    <w:name w:val="xl67"/>
    <w:basedOn w:val="a"/>
    <w:uiPriority w:val="99"/>
    <w:pPr>
      <w:pBdr>
        <w:left w:val="single" w:color="auto" w:sz="8" w:space="31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ind w:firstLine="500"/>
    </w:pPr>
    <w:rPr>
      <w:rFonts w:ascii="PT Astra Serif" w:hAnsi="PT Astra Serif"/>
      <w:sz w:val="24"/>
      <w:szCs w:val="24"/>
    </w:rPr>
  </w:style>
  <w:style w:type="paragraph" w:styleId="xl68" w:customStyle="1">
    <w:name w:val="xl68"/>
    <w:basedOn w:val="a"/>
    <w:uiPriority w:val="99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xl69" w:customStyle="1">
    <w:name w:val="xl69"/>
    <w:basedOn w:val="a"/>
    <w:uiPriority w:val="99"/>
    <w:pPr>
      <w:pBdr>
        <w:top w:val="single" w:color="auto" w:sz="8" w:space="0"/>
        <w:left w:val="single" w:color="auto" w:sz="8" w:space="31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ind w:firstLine="500"/>
    </w:pPr>
    <w:rPr>
      <w:rFonts w:ascii="PT Astra Serif" w:hAnsi="PT Astra Serif"/>
      <w:sz w:val="24"/>
      <w:szCs w:val="24"/>
    </w:rPr>
  </w:style>
  <w:style w:type="paragraph" w:styleId="xl70" w:customStyle="1">
    <w:name w:val="xl70"/>
    <w:basedOn w:val="a"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xl71" w:customStyle="1">
    <w:name w:val="xl71"/>
    <w:basedOn w:val="a"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xl72" w:customStyle="1">
    <w:name w:val="xl72"/>
    <w:basedOn w:val="a"/>
    <w:uiPriority w:val="99"/>
    <w:pPr>
      <w:pBdr>
        <w:top w:val="single" w:color="auto" w:sz="4" w:space="0"/>
        <w:left w:val="single" w:color="auto" w:sz="8" w:space="31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ind w:firstLine="500"/>
    </w:pPr>
    <w:rPr>
      <w:rFonts w:ascii="PT Astra Serif" w:hAnsi="PT Astra Serif"/>
      <w:sz w:val="24"/>
      <w:szCs w:val="24"/>
    </w:rPr>
  </w:style>
  <w:style w:type="paragraph" w:styleId="xl73" w:customStyle="1">
    <w:name w:val="xl73"/>
    <w:basedOn w:val="a"/>
    <w:uiPriority w:val="99"/>
    <w:pPr>
      <w:pBdr>
        <w:left w:val="single" w:color="auto" w:sz="8" w:space="0"/>
        <w:bottom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xl74" w:customStyle="1">
    <w:name w:val="xl74"/>
    <w:basedOn w:val="a"/>
    <w:uiPriority w:val="99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xl75" w:customStyle="1">
    <w:name w:val="xl75"/>
    <w:basedOn w:val="a"/>
    <w:uiPriority w:val="99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b/>
      <w:bCs/>
      <w:i/>
      <w:iCs/>
      <w:sz w:val="24"/>
      <w:szCs w:val="24"/>
    </w:rPr>
  </w:style>
  <w:style w:type="paragraph" w:styleId="xl76" w:customStyle="1">
    <w:name w:val="xl76"/>
    <w:basedOn w:val="a"/>
    <w:uiPriority w:val="99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b/>
      <w:bCs/>
      <w:i/>
      <w:iCs/>
      <w:sz w:val="24"/>
      <w:szCs w:val="24"/>
    </w:rPr>
  </w:style>
  <w:style w:type="paragraph" w:styleId="xl77" w:customStyle="1">
    <w:name w:val="xl77"/>
    <w:basedOn w:val="a"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b/>
      <w:bCs/>
      <w:i/>
      <w:iCs/>
      <w:sz w:val="24"/>
      <w:szCs w:val="24"/>
    </w:rPr>
  </w:style>
  <w:style w:type="paragraph" w:styleId="xl78" w:customStyle="1">
    <w:name w:val="xl78"/>
    <w:basedOn w:val="a"/>
    <w:uiPriority w:val="99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b/>
      <w:bCs/>
      <w:i/>
      <w:iCs/>
      <w:sz w:val="24"/>
      <w:szCs w:val="24"/>
    </w:rPr>
  </w:style>
  <w:style w:type="paragraph" w:styleId="xl79" w:customStyle="1">
    <w:name w:val="xl79"/>
    <w:basedOn w:val="a"/>
    <w:uiPriority w:val="99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b/>
      <w:bCs/>
      <w:i/>
      <w:iCs/>
      <w:sz w:val="24"/>
      <w:szCs w:val="24"/>
    </w:rPr>
  </w:style>
  <w:style w:type="paragraph" w:styleId="xl80" w:customStyle="1">
    <w:name w:val="xl80"/>
    <w:basedOn w:val="a"/>
    <w:uiPriority w:val="99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styleId="af1" w:customStyle="1">
    <w:name w:val="Текст выноски Знак"/>
    <w:basedOn w:val="a0"/>
    <w:link w:val="af0"/>
    <w:uiPriority w:val="99"/>
    <w:semiHidden/>
    <w:locked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Pr>
      <w:b/>
      <w:bCs/>
      <w:caps/>
      <w:sz w:val="16"/>
      <w:szCs w:val="16"/>
    </w:rPr>
  </w:style>
  <w:style w:type="paragraph" w:styleId="13" w:customStyle="1">
    <w:name w:val="Заголовок1"/>
    <w:basedOn w:val="a"/>
    <w:next w:val="a"/>
    <w:link w:val="af3"/>
    <w:uiPriority w:val="99"/>
    <w:pPr>
      <w:pBdr>
        <w:top w:val="single" w:color="70AD47" w:sz="8" w:space="1"/>
      </w:pBdr>
      <w:spacing w:after="120" w:line="240" w:lineRule="auto"/>
      <w:jc w:val="right"/>
    </w:pPr>
    <w:rPr>
      <w:smallCaps/>
      <w:color w:val="262626"/>
      <w:sz w:val="52"/>
    </w:rPr>
  </w:style>
  <w:style w:type="character" w:styleId="af3" w:customStyle="1">
    <w:name w:val="Заголовок Знак"/>
    <w:link w:val="13"/>
    <w:uiPriority w:val="99"/>
    <w:locked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pPr>
      <w:spacing w:after="720" w:line="240" w:lineRule="auto"/>
      <w:jc w:val="right"/>
    </w:pPr>
    <w:rPr>
      <w:rFonts w:ascii="Calibri Light" w:hAnsi="Calibri Light" w:eastAsia="SimSun"/>
    </w:rPr>
  </w:style>
  <w:style w:type="character" w:styleId="af5" w:customStyle="1">
    <w:name w:val="Подзаголовок Знак"/>
    <w:basedOn w:val="a0"/>
    <w:link w:val="af4"/>
    <w:uiPriority w:val="99"/>
    <w:locked/>
    <w:rPr>
      <w:rFonts w:ascii="Calibri Light" w:hAnsi="Calibri Light" w:cs="Times New Roman" w:eastAsia="SimSun"/>
    </w:rPr>
  </w:style>
  <w:style w:type="character" w:styleId="af6">
    <w:name w:val="Strong"/>
    <w:basedOn w:val="a0"/>
    <w:uiPriority w:val="99"/>
    <w:qFormat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Pr>
      <w:i/>
      <w:iCs/>
    </w:rPr>
  </w:style>
  <w:style w:type="character" w:styleId="22" w:customStyle="1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pPr>
      <w:pBdr>
        <w:top w:val="single" w:color="70AD47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af9" w:customStyle="1">
    <w:name w:val="Выделенная цитата Знак"/>
    <w:basedOn w:val="a0"/>
    <w:link w:val="af8"/>
    <w:uiPriority w:val="99"/>
    <w:locked/>
    <w:rPr>
      <w:rFonts w:cs="Times New Roman"/>
      <w:b/>
      <w:i/>
    </w:rPr>
  </w:style>
  <w:style w:type="character" w:styleId="afa">
    <w:name w:val="Subtle Emphasis"/>
    <w:basedOn w:val="a0"/>
    <w:uiPriority w:val="99"/>
    <w:qFormat/>
    <w:rPr>
      <w:rFonts w:cs="Times New Roman"/>
      <w:i/>
    </w:rPr>
  </w:style>
  <w:style w:type="character" w:styleId="afb">
    <w:name w:val="Intense Emphasis"/>
    <w:basedOn w:val="a0"/>
    <w:uiPriority w:val="99"/>
    <w:qFormat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Pr>
      <w:rFonts w:cs="Times New Roman"/>
      <w:b/>
    </w:rPr>
  </w:style>
  <w:style w:type="character" w:styleId="afd">
    <w:name w:val="Intense Reference"/>
    <w:basedOn w:val="a0"/>
    <w:uiPriority w:val="99"/>
    <w:qFormat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Pr>
      <w:rFonts w:ascii="Calibri Light" w:hAnsi="Calibri Light" w:cs="Times New Roman" w:eastAsia="SimSun"/>
      <w:i/>
      <w:sz w:val="20"/>
    </w:rPr>
  </w:style>
  <w:style w:type="paragraph" w:styleId="aff">
    <w:name w:val="TOC Heading"/>
    <w:basedOn w:val="1"/>
    <w:next w:val="a"/>
    <w:uiPriority w:val="99"/>
    <w:qFormat/>
    <w:pPr>
      <w:outlineLvl w:val="9"/>
    </w:pPr>
  </w:style>
  <w:style w:type="paragraph" w:styleId="xl81" w:customStyle="1">
    <w:name w:val="xl81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styleId="xl82" w:customStyle="1">
    <w:name w:val="xl82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83" w:customStyle="1">
    <w:name w:val="xl83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84" w:customStyle="1">
    <w:name w:val="xl84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85" w:customStyle="1">
    <w:name w:val="xl85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86" w:customStyle="1">
    <w:name w:val="xl86"/>
    <w:basedOn w:val="a"/>
    <w:uiPriority w:val="99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styleId="xl87" w:customStyle="1">
    <w:name w:val="xl87"/>
    <w:basedOn w:val="a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22"/>
      <w:szCs w:val="22"/>
    </w:rPr>
  </w:style>
  <w:style w:type="paragraph" w:styleId="xl88" w:customStyle="1">
    <w:name w:val="xl88"/>
    <w:basedOn w:val="a"/>
    <w:uiPriority w:val="99"/>
    <w:pPr>
      <w:pBdr>
        <w:left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22"/>
      <w:szCs w:val="22"/>
    </w:rPr>
  </w:style>
  <w:style w:type="paragraph" w:styleId="xl89" w:customStyle="1">
    <w:name w:val="xl89"/>
    <w:basedOn w:val="a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22"/>
      <w:szCs w:val="22"/>
    </w:rPr>
  </w:style>
  <w:style w:type="paragraph" w:styleId="xl90" w:customStyle="1">
    <w:name w:val="xl90"/>
    <w:basedOn w:val="a"/>
    <w:uiPriority w:val="99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22"/>
      <w:szCs w:val="22"/>
    </w:rPr>
  </w:style>
  <w:style w:type="paragraph" w:styleId="xl91" w:customStyle="1">
    <w:name w:val="xl91"/>
    <w:basedOn w:val="a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92" w:customStyle="1">
    <w:name w:val="xl92"/>
    <w:basedOn w:val="a"/>
    <w:uiPriority w:val="99"/>
    <w:pPr>
      <w:pBdr>
        <w:left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93" w:customStyle="1">
    <w:name w:val="xl93"/>
    <w:basedOn w:val="a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styleId="xl94" w:customStyle="1">
    <w:name w:val="xl94"/>
    <w:basedOn w:val="a"/>
    <w:uiPriority w:val="99"/>
    <w:pPr>
      <w:shd w:val="clear" w:color="ffffcc" w:fill="ffffff"/>
      <w:spacing w:before="100" w:beforeAutospacing="1" w:after="100" w:afterAutospacing="1" w:line="240" w:lineRule="auto"/>
      <w:jc w:val="right"/>
    </w:pPr>
    <w:rPr>
      <w:rFonts w:ascii="PT Astra Serif" w:hAnsi="PT Astra Serif"/>
      <w:color w:val="000000"/>
      <w:sz w:val="22"/>
      <w:szCs w:val="22"/>
    </w:rPr>
  </w:style>
  <w:style w:type="paragraph" w:styleId="xl95" w:customStyle="1">
    <w:name w:val="xl95"/>
    <w:basedOn w:val="a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pPr>
      <w:pBdr>
        <w:top w:val="single" w:color="70AD47" w:sz="8" w:space="1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styleId="14" w:customStyle="1">
    <w:name w:val="Заголовок Знак1"/>
    <w:basedOn w:val="a0"/>
    <w:link w:val="aff0"/>
    <w:uiPriority w:val="99"/>
    <w:locked/>
    <w:rPr>
      <w:rFonts w:cs="Times New Roman"/>
      <w:smallCaps/>
      <w:color w:val="262626"/>
      <w:sz w:val="52"/>
      <w:szCs w:val="52"/>
    </w:rPr>
  </w:style>
  <w:style w:type="paragraph" w:styleId="formattext" w:customStyle="1">
    <w:name w:val="formattext"/>
    <w:basedOn w:val="a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ConsPlusTitle" w:customStyle="1">
    <w:name w:val="ConsPlusTitle"/>
    <w:uiPriority w:val="99"/>
    <w:pPr>
      <w:widowControl w:val="off"/>
    </w:pPr>
    <w:rPr>
      <w:rFonts w:cs="Calibri"/>
      <w:b/>
      <w:szCs w:val="20"/>
    </w:rPr>
  </w:style>
  <w:style w:type="paragraph" w:styleId="ConsPlusJurTerm" w:customStyle="1">
    <w:name w:val="ConsPlusJurTerm"/>
    <w:uiPriority w:val="99"/>
    <w:pPr>
      <w:widowControl w:val="off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2" w:customStyle="1">
    <w:name w:val="Основной текст Знак"/>
    <w:aliases w:val="Знак Знак,Знак1 Знак,Заг1 Знак"/>
    <w:basedOn w:val="a0"/>
    <w:link w:val="aff1"/>
    <w:uiPriority w:val="99"/>
    <w:locked/>
    <w:rPr>
      <w:rFonts w:ascii="Times New Roman" w:hAnsi="Times New Roman" w:cs="Times New Roman"/>
      <w:sz w:val="24"/>
      <w:szCs w:val="24"/>
    </w:rPr>
  </w:style>
  <w:style w:type="character" w:styleId="a9" w:customStyle="1">
    <w:name w:val="Без интервала Знак"/>
    <w:link w:val="a8"/>
    <w:uiPriority w:val="99"/>
    <w:locked/>
    <w:rPr>
      <w:sz w:val="22"/>
      <w:lang w:val="ru-RU" w:eastAsia="ru-RU"/>
    </w:rPr>
  </w:style>
  <w:style w:type="table" w:styleId="15" w:customStyle="1">
    <w:name w:val="Сетка таблицы1"/>
    <w:basedOn w:val="a1"/>
    <w:next w:val="aa"/>
    <w:uiPriority w:val="39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f3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haracters>23048</Characters>
  <CharactersWithSpaces>27037</CharactersWithSpaces>
  <Company/>
  <DocSecurity>0</DocSecurity>
  <HyperlinksChanged>false</HyperlinksChanged>
  <Lines>192</Lines>
  <LinksUpToDate>false</LinksUpToDate>
  <Pages>16</Pages>
  <Paragraphs>54</Paragraphs>
  <ScaleCrop>false</ScaleCrop>
  <SharedDoc>false</SharedDoc>
  <Template>Normal</Template>
  <TotalTime>513</TotalTime>
  <Words>4043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597</cp:revision>
  <cp:lastPrinted>2025-01-22T05:42:00Z</cp:lastPrinted>
  <dcterms:created xsi:type="dcterms:W3CDTF">2024-10-25T11:04:00Z</dcterms:created>
  <dcterms:modified xsi:type="dcterms:W3CDTF">2025-01-28T05:06:00Z</dcterms:modified>
</cp:coreProperties>
</file>