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Сводный отчёт </w:t>
      </w:r>
    </w:p>
    <w:p>
      <w:pPr>
        <w:pStyle w:val="1"/>
        <w:numPr>
          <w:ilvl w:val="0"/>
          <w:numId w:val="2"/>
        </w:numPr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о проведении оценки регулирующего воздействия </w:t>
      </w:r>
    </w:p>
    <w:p>
      <w:pPr>
        <w:pStyle w:val="1"/>
        <w:numPr>
          <w:ilvl w:val="0"/>
          <w:numId w:val="2"/>
        </w:numPr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проекта нормативно-правового акта</w:t>
      </w:r>
    </w:p>
    <w:p>
      <w:pPr>
        <w:pStyle w:val="Normal"/>
        <w:ind w:left="426" w:right="0" w:hang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1. Общая информация</w:t>
      </w:r>
    </w:p>
    <w:p>
      <w:pPr>
        <w:pStyle w:val="Style26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  <w:u w:val="none"/>
        </w:rPr>
        <w:t xml:space="preserve">Министерство </w:t>
      </w:r>
      <w:r>
        <w:rPr>
          <w:rFonts w:eastAsia="Times New Roman" w:cs="PT Astra Serif" w:ascii="PT Astra Serif" w:hAnsi="PT Astra Serif"/>
          <w:color w:val="auto"/>
          <w:sz w:val="28"/>
          <w:szCs w:val="28"/>
          <w:u w:val="none"/>
          <w:lang w:val="ru-RU" w:bidi="ar-SA"/>
        </w:rPr>
        <w:t>агропромышленного комплекса и развития сельских территорий</w:t>
      </w:r>
      <w:r>
        <w:rPr>
          <w:rFonts w:cs="PT Astra Serif" w:ascii="PT Astra Serif" w:hAnsi="PT Astra Serif"/>
          <w:sz w:val="28"/>
          <w:szCs w:val="28"/>
          <w:u w:val="none"/>
        </w:rPr>
        <w:t xml:space="preserve"> Ульяновской области.</w:t>
      </w:r>
    </w:p>
    <w:p>
      <w:pPr>
        <w:pStyle w:val="Style26"/>
        <w:spacing w:before="160" w:after="0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1.2. Вид и наименование проекта нормативного правового акта:</w:t>
      </w:r>
    </w:p>
    <w:p>
      <w:pPr>
        <w:pStyle w:val="Normal"/>
        <w:tabs>
          <w:tab w:val="clear" w:pos="709"/>
          <w:tab w:val="left" w:pos="5896" w:leader="none"/>
        </w:tabs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  <w:u w:val="none"/>
        </w:rPr>
        <w:t>Проект приказа Министерства агропромышленного комплекса и развития сельских территорий Ульяновской области «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none"/>
        </w:rPr>
        <w:t>О внесении изменени</w:t>
      </w:r>
      <w:r>
        <w:rPr>
          <w:rFonts w:eastAsia="" w:cs="PT Astra Serif" w:ascii="PT Astra Serif" w:hAnsi="PT Astra Serif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й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rFonts w:eastAsia="" w:cs="PT Astra Serif" w:ascii="PT Astra Serif" w:hAnsi="PT Astra Serif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в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none"/>
        </w:rPr>
        <w:t xml:space="preserve"> приказ Министерства  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агропромышленного комплекса и развития сельских территорий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none"/>
        </w:rPr>
        <w:t>Ульяновской области от 03.12.2021 № 49»</w:t>
      </w:r>
      <w:r>
        <w:rPr>
          <w:rFonts w:cs="PT Astra Serif" w:ascii="PT Astra Serif" w:hAnsi="PT Astra Serif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rFonts w:cs="PT Astra Serif" w:ascii="PT Astra Serif" w:hAnsi="PT Astra Serif"/>
          <w:sz w:val="28"/>
          <w:szCs w:val="28"/>
          <w:u w:val="none"/>
        </w:rPr>
        <w:t>(далее – проект приказа).</w:t>
      </w:r>
    </w:p>
    <w:p>
      <w:pPr>
        <w:pStyle w:val="Normal"/>
        <w:tabs>
          <w:tab w:val="clear" w:pos="709"/>
          <w:tab w:val="left" w:pos="5896" w:leader="none"/>
        </w:tabs>
        <w:spacing w:before="16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>
      <w:pPr>
        <w:pStyle w:val="Normal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none"/>
          <w:lang w:val="ru-RU" w:eastAsia="zh-CN" w:bidi="ar-SA"/>
        </w:rPr>
        <w:t>декабрь</w:t>
      </w:r>
      <w:r>
        <w:rPr>
          <w:rFonts w:cs="PT Astra Serif" w:ascii="PT Astra Serif" w:hAnsi="PT Astra Serif"/>
          <w:sz w:val="28"/>
          <w:szCs w:val="28"/>
          <w:u w:val="none"/>
        </w:rPr>
        <w:t xml:space="preserve"> 20</w:t>
      </w:r>
      <w:r>
        <w:rPr>
          <w:rFonts w:eastAsia="Times New Roman" w:cs="PT Astra Serif" w:ascii="PT Astra Serif" w:hAnsi="PT Astra Serif"/>
          <w:color w:val="auto"/>
          <w:sz w:val="28"/>
          <w:szCs w:val="28"/>
          <w:u w:val="none"/>
          <w:lang w:val="ru-RU" w:bidi="ar-SA"/>
        </w:rPr>
        <w:t>2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none"/>
          <w:lang w:val="ru-RU" w:eastAsia="zh-CN" w:bidi="ar-SA"/>
        </w:rPr>
        <w:t>3</w:t>
      </w:r>
      <w:r>
        <w:rPr>
          <w:rFonts w:cs="PT Astra Serif" w:ascii="PT Astra Serif" w:hAnsi="PT Astra Serif"/>
          <w:sz w:val="28"/>
          <w:szCs w:val="28"/>
          <w:u w:val="none"/>
        </w:rPr>
        <w:t xml:space="preserve"> года.</w:t>
      </w:r>
    </w:p>
    <w:p>
      <w:pPr>
        <w:pStyle w:val="Normal"/>
        <w:spacing w:before="16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1.4. Краткое описание предлагаемого способа регулирования: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  <w:u w:val="none"/>
        </w:rPr>
        <w:t xml:space="preserve">Проектом приказа 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none"/>
          <w:lang w:val="ru-RU" w:eastAsia="zh-CN" w:bidi="ar-SA"/>
        </w:rPr>
        <w:t>п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>ризна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none"/>
          <w:lang w:val="ru-RU" w:eastAsia="zh-CN" w:bidi="ar-SA"/>
        </w:rPr>
        <w:t>ются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 утратившими силу пункт 2.13.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none"/>
          <w:lang w:val="ru-RU" w:eastAsia="zh-CN" w:bidi="ar-SA"/>
        </w:rPr>
        <w:t xml:space="preserve">2, а  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пункт 2.15 </w:t>
      </w:r>
      <w:r>
        <w:rPr>
          <w:rFonts w:eastAsia="" w:cs="PT Astra Serif" w:ascii="PT Astra Serif" w:hAnsi="PT Astra Serif"/>
          <w:color w:val="auto"/>
          <w:kern w:val="0"/>
          <w:sz w:val="28"/>
          <w:szCs w:val="28"/>
          <w:u w:val="none"/>
          <w:lang w:val="ru-RU" w:eastAsia="ru-RU" w:bidi="ar-SA"/>
        </w:rPr>
        <w:t>П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>орядка разработки и утверждения органами местного самоуправления схем размещения нестационарных торговых объектов на территории Ульяновской области, утверждённ</w:t>
      </w:r>
      <w:r>
        <w:rPr>
          <w:rFonts w:eastAsia="" w:cs="PT Astra Serif" w:ascii="PT Astra Serif" w:hAnsi="PT Astra Serif"/>
          <w:color w:val="auto"/>
          <w:kern w:val="0"/>
          <w:sz w:val="28"/>
          <w:szCs w:val="28"/>
          <w:u w:val="none"/>
          <w:lang w:val="ru-RU" w:eastAsia="ru-RU" w:bidi="ar-SA"/>
        </w:rPr>
        <w:t>ого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 приказом Министерства агропромышленного комплекса</w:t>
        <w:br/>
        <w:t>и развития сельских территорий Ульяновской области от 03.12.2021 № 49</w:t>
        <w:br/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  <w:u w:val="none"/>
        </w:rPr>
        <w:t xml:space="preserve">«Об утверждении Порядка разработки и утверждения </w:t>
      </w:r>
      <w:r>
        <w:rPr>
          <w:rFonts w:cs="PT Astra Serif" w:ascii="PT Astra Serif" w:hAnsi="PT Astra Serif"/>
          <w:b w:val="false"/>
          <w:bCs w:val="false"/>
          <w:sz w:val="28"/>
          <w:szCs w:val="28"/>
          <w:u w:val="none"/>
        </w:rPr>
        <w:t>органами местного самоуправления схем размещения нестационарных торговых объектов</w:t>
        <w:br/>
        <w:t xml:space="preserve">на территории Ульяновской области и признании утратившими силу отдельных нормативных правовых актов Министерства сельского, лесного хозяйства                    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  <w:u w:val="none"/>
        </w:rPr>
        <w:t xml:space="preserve">и природных ресурсов Ульяновской области дополняется подпунктом 3, позволяющим </w:t>
      </w:r>
      <w:r>
        <w:rPr>
          <w:rFonts w:eastAsia="" w:cs="PT Astra Serif" w:ascii="PT Astra Serif" w:hAnsi="PT Astra Serif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хозяйствующему субъекту надлежащим образом исполнявшего свои обязанности по ранее заключ</w:t>
      </w:r>
      <w:r>
        <w:rPr>
          <w:rFonts w:eastAsia="" w:cs="PT Astra Serif" w:ascii="PT Astra Serif" w:hAnsi="PT Astra Serif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ё</w:t>
      </w:r>
      <w:r>
        <w:rPr>
          <w:rFonts w:eastAsia="" w:cs="PT Astra Serif" w:ascii="PT Astra Serif" w:hAnsi="PT Astra Serif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нному договору аренды земельного участка или договору на размещение НТО, имеющего договор аренды земельного участка, заключ</w:t>
      </w:r>
      <w:r>
        <w:rPr>
          <w:rFonts w:eastAsia="" w:cs="PT Astra Serif" w:ascii="PT Astra Serif" w:hAnsi="PT Astra Serif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ё</w:t>
      </w:r>
      <w:r>
        <w:rPr>
          <w:rFonts w:eastAsia="" w:cs="PT Astra Serif" w:ascii="PT Astra Serif" w:hAnsi="PT Astra Serif"/>
          <w:b w:val="false"/>
          <w:bCs w:val="false"/>
          <w:color w:val="auto"/>
          <w:kern w:val="0"/>
          <w:sz w:val="28"/>
          <w:szCs w:val="28"/>
          <w:u w:val="none"/>
          <w:lang w:val="ru-RU" w:eastAsia="ru-RU" w:bidi="ar-SA"/>
        </w:rPr>
        <w:t>нный до 1 марта 2015 года, срок действия которого не истёк, или действие которого не возобновлено на неопределённый срок, либо имеющийся договор купли-продажи НТО, если продавцом до 1 марта 2015 года был оформлен договор аренды земельного участка и срок действия договора аренды земельного участка истёк.» письменно обратиться в орган местного самоуправления хозяйствующего субъекта о продлении договора на размещение НТО без проведения аукциона</w:t>
      </w: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  <w:u w:val="none"/>
        </w:rPr>
        <w:t>.</w:t>
      </w:r>
    </w:p>
    <w:p>
      <w:pPr>
        <w:pStyle w:val="Normal"/>
        <w:spacing w:before="16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1.5. Контактная информация исполнителя разработчика:</w:t>
      </w:r>
    </w:p>
    <w:p>
      <w:pPr>
        <w:pStyle w:val="Normal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  <w:u w:val="none"/>
        </w:rPr>
        <w:t>Ф.И.О.</w:t>
      </w:r>
      <w:r>
        <w:rPr>
          <w:rFonts w:ascii="PT Astra Serif" w:hAnsi="PT Astra Serif"/>
          <w:sz w:val="28"/>
          <w:szCs w:val="28"/>
          <w:u w:val="none"/>
        </w:rPr>
        <w:t xml:space="preserve">: </w:t>
      </w:r>
      <w:r>
        <w:rPr>
          <w:rFonts w:eastAsia="Times New Roman" w:cs="Times New Roman" w:ascii="PT Astra Serif" w:hAnsi="PT Astra Serif"/>
          <w:color w:val="auto"/>
          <w:sz w:val="28"/>
          <w:szCs w:val="28"/>
          <w:u w:val="none"/>
          <w:lang w:val="ru-RU" w:bidi="ar-SA"/>
        </w:rPr>
        <w:t>Мешкова Светлана Станиславовна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  <w:u w:val="none"/>
        </w:rPr>
        <w:t xml:space="preserve">Должность: </w:t>
      </w:r>
      <w:r>
        <w:rPr>
          <w:rFonts w:eastAsia="Times New Roman" w:cs="PT Astra Serif" w:ascii="PT Astra Serif" w:hAnsi="PT Astra Serif"/>
          <w:color w:val="auto"/>
          <w:sz w:val="28"/>
          <w:szCs w:val="28"/>
          <w:u w:val="none"/>
          <w:lang w:val="ru-RU" w:bidi="ar-SA"/>
        </w:rPr>
        <w:t>главный консультант департамента лицензирования, пищевой</w:t>
        <w:br/>
        <w:t>и перерабатывающей промышленности</w:t>
      </w:r>
      <w:r>
        <w:rPr>
          <w:rFonts w:cs="PT Astra Serif" w:ascii="PT Astra Serif" w:hAnsi="PT Astra Serif"/>
          <w:sz w:val="28"/>
          <w:szCs w:val="28"/>
          <w:u w:val="none"/>
        </w:rPr>
        <w:t xml:space="preserve"> Министерства </w:t>
      </w:r>
      <w:r>
        <w:rPr>
          <w:rFonts w:eastAsia="Times New Roman" w:cs="PT Astra Serif" w:ascii="PT Astra Serif" w:hAnsi="PT Astra Serif"/>
          <w:color w:val="auto"/>
          <w:sz w:val="28"/>
          <w:szCs w:val="28"/>
          <w:u w:val="none"/>
          <w:lang w:val="ru-RU" w:bidi="ar-SA"/>
        </w:rPr>
        <w:t>агропромышленного комплекса и развития сельских территорий</w:t>
      </w:r>
      <w:r>
        <w:rPr>
          <w:rFonts w:cs="PT Astra Serif" w:ascii="PT Astra Serif" w:hAnsi="PT Astra Serif"/>
          <w:sz w:val="28"/>
          <w:szCs w:val="28"/>
          <w:u w:val="none"/>
        </w:rPr>
        <w:t xml:space="preserve"> Ульяновской области  </w:t>
      </w:r>
    </w:p>
    <w:p>
      <w:pPr>
        <w:pStyle w:val="Normal"/>
        <w:ind w:left="0" w:right="0" w:firstLine="709"/>
        <w:rPr/>
      </w:pPr>
      <w:r>
        <w:rPr>
          <w:rFonts w:cs="PT Astra Serif" w:ascii="PT Astra Serif" w:hAnsi="PT Astra Serif"/>
          <w:sz w:val="28"/>
          <w:szCs w:val="28"/>
          <w:u w:val="none"/>
        </w:rPr>
        <w:t xml:space="preserve">Тел: (8422) 42-30-58 Адрес электронной почты:  </w:t>
      </w:r>
      <w:hyperlink r:id="rId2">
        <w:r>
          <w:rPr>
            <w:rFonts w:cs="PT Astra Serif" w:ascii="PT Astra Serif" w:hAnsi="PT Astra Serif"/>
            <w:sz w:val="28"/>
            <w:szCs w:val="28"/>
            <w:u w:val="none"/>
            <w:lang w:val="en-US"/>
          </w:rPr>
          <w:t>t</w:t>
        </w:r>
        <w:r>
          <w:rPr>
            <w:rFonts w:cs="PT Astra Serif" w:ascii="PT Astra Serif" w:hAnsi="PT Astra Serif"/>
            <w:sz w:val="28"/>
            <w:szCs w:val="28"/>
            <w:u w:val="none"/>
          </w:rPr>
          <w:t>73</w:t>
        </w:r>
        <w:r>
          <w:rPr>
            <w:rFonts w:cs="PT Astra Serif" w:ascii="PT Astra Serif" w:hAnsi="PT Astra Serif"/>
            <w:sz w:val="28"/>
            <w:szCs w:val="28"/>
            <w:u w:val="none"/>
            <w:lang w:val="en-US"/>
          </w:rPr>
          <w:t>yo</w:t>
        </w:r>
        <w:r>
          <w:rPr>
            <w:rFonts w:cs="PT Astra Serif" w:ascii="PT Astra Serif" w:hAnsi="PT Astra Serif"/>
            <w:sz w:val="28"/>
            <w:szCs w:val="28"/>
            <w:u w:val="none"/>
          </w:rPr>
          <w:t>@</w:t>
        </w:r>
        <w:r>
          <w:rPr>
            <w:rFonts w:cs="PT Astra Serif" w:ascii="PT Astra Serif" w:hAnsi="PT Astra Serif"/>
            <w:sz w:val="28"/>
            <w:szCs w:val="28"/>
            <w:u w:val="none"/>
            <w:lang w:val="en-US"/>
          </w:rPr>
          <w:t>mail</w:t>
        </w:r>
        <w:r>
          <w:rPr>
            <w:rFonts w:cs="PT Astra Serif" w:ascii="PT Astra Serif" w:hAnsi="PT Astra Serif"/>
            <w:sz w:val="28"/>
            <w:szCs w:val="28"/>
            <w:u w:val="none"/>
          </w:rPr>
          <w:t>.</w:t>
        </w:r>
        <w:r>
          <w:rPr>
            <w:rFonts w:cs="PT Astra Serif" w:ascii="PT Astra Serif" w:hAnsi="PT Astra Serif"/>
            <w:sz w:val="28"/>
            <w:szCs w:val="28"/>
            <w:u w:val="none"/>
            <w:lang w:val="en-US"/>
          </w:rPr>
          <w:t>ru</w:t>
        </w:r>
      </w:hyperlink>
      <w:r>
        <w:rPr>
          <w:rFonts w:cs="PT Astra Serif" w:ascii="PT Astra Serif" w:hAnsi="PT Astra Serif"/>
          <w:sz w:val="28"/>
          <w:szCs w:val="28"/>
          <w:u w:val="none"/>
        </w:rPr>
        <w:t xml:space="preserve"> </w:t>
      </w:r>
    </w:p>
    <w:p>
      <w:pPr>
        <w:pStyle w:val="Normal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 xml:space="preserve">2. Описание проблемы, на решение которой направлен предлагаемый способ регулирования, оценка негативных эффектов, возникающих в связи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с наличием рассматриваемой проблемы</w:t>
      </w:r>
    </w:p>
    <w:p>
      <w:pPr>
        <w:pStyle w:val="Normal"/>
        <w:jc w:val="center"/>
        <w:rPr>
          <w:rFonts w:ascii="PT Astra Serif" w:hAnsi="PT Astra Serif"/>
          <w:b/>
          <w:b/>
          <w:color w:val="C9211E"/>
          <w:sz w:val="28"/>
          <w:szCs w:val="28"/>
        </w:rPr>
      </w:pPr>
      <w:r>
        <w:rPr>
          <w:rFonts w:ascii="PT Astra Serif" w:hAnsi="PT Astra Serif"/>
          <w:b/>
          <w:color w:val="C9211E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 xml:space="preserve"> </w:t>
      </w:r>
      <w:r>
        <w:rPr>
          <w:rFonts w:eastAsia="Times New Roman" w:cs="PT Astra Serif" w:ascii="PT Astra Serif" w:hAnsi="PT Astra Serif"/>
          <w:b w:val="false"/>
          <w:bCs/>
          <w:color w:val="auto"/>
          <w:kern w:val="2"/>
          <w:sz w:val="28"/>
          <w:szCs w:val="28"/>
          <w:u w:val="none"/>
          <w:lang w:val="ru-RU" w:eastAsia="zh-CN" w:bidi="ar-SA"/>
        </w:rPr>
        <w:t>Отсутствие у органов местного самоуправления возможности заключения договоров на размещение НТО без проведения аукционов. Принятие проекта предоставит возможность органам местного самоуправления заключать договоры</w:t>
        <w:br/>
        <w:t xml:space="preserve">на размещение НТО как на основании аукционов, так и без их проведения. 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2.2. Характеристика основных негативных </w:t>
      </w:r>
      <w:r>
        <w:rPr>
          <w:rFonts w:cs="PT Astra Serif" w:ascii="PT Astra Serif" w:hAnsi="PT Astra Serif"/>
          <w:color w:val="auto"/>
          <w:sz w:val="28"/>
          <w:szCs w:val="28"/>
        </w:rPr>
        <w:t>эффектов, возникающих в связи</w:t>
        <w:br/>
        <w:t>с наличием проблемы, группы участников отношений, испытывающих негативные эффекты, и их количественные оценки:</w:t>
      </w:r>
    </w:p>
    <w:p>
      <w:pPr>
        <w:pStyle w:val="Style26"/>
        <w:ind w:left="0" w:right="0" w:firstLine="709"/>
        <w:rPr/>
      </w:pPr>
      <w:r>
        <w:rPr>
          <w:rFonts w:eastAsia="Times New Roman" w:cs="PT Astra Serif" w:ascii="PT Astra Serif" w:hAnsi="PT Astra Serif"/>
          <w:b w:val="false"/>
          <w:bCs/>
          <w:color w:val="auto"/>
          <w:kern w:val="2"/>
          <w:sz w:val="28"/>
          <w:szCs w:val="28"/>
          <w:u w:val="none"/>
          <w:lang w:val="ru-RU" w:eastAsia="zh-CN" w:bidi="ar-SA"/>
        </w:rPr>
        <w:t>Предприниматели, осуществляющие деятельность в НТО длительное время</w:t>
        <w:br/>
        <w:t>и исполняющие надлежащим образом условия договора не имеют приоритетного права на переоформление договоров на размещение под существующими киосками</w:t>
        <w:br/>
        <w:t>и павильонами.</w:t>
      </w:r>
    </w:p>
    <w:p>
      <w:pPr>
        <w:pStyle w:val="Normal"/>
        <w:spacing w:before="16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>
      <w:pPr>
        <w:pStyle w:val="Style26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Проект подготовлен на основании </w:t>
      </w:r>
      <w:r>
        <w:rPr>
          <w:rFonts w:eastAsia="Times New Roman" w:cs="PT Astra Serif" w:ascii="PT Astra Serif" w:hAnsi="PT Astra Serif"/>
          <w:b w:val="false"/>
          <w:bCs/>
          <w:color w:val="auto"/>
          <w:kern w:val="2"/>
          <w:sz w:val="28"/>
          <w:szCs w:val="28"/>
          <w:u w:val="none"/>
          <w:lang w:val="ru-RU" w:eastAsia="zh-CN" w:bidi="ar-SA"/>
        </w:rPr>
        <w:t>о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>бращени</w:t>
      </w:r>
      <w:r>
        <w:rPr>
          <w:rFonts w:eastAsia="Times New Roman" w:cs="PT Astra Serif" w:ascii="PT Astra Serif" w:hAnsi="PT Astra Serif"/>
          <w:b w:val="false"/>
          <w:bCs/>
          <w:color w:val="auto"/>
          <w:kern w:val="2"/>
          <w:sz w:val="28"/>
          <w:szCs w:val="28"/>
          <w:u w:val="none"/>
          <w:lang w:val="ru-RU" w:eastAsia="zh-CN" w:bidi="ar-SA"/>
        </w:rPr>
        <w:t>я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 администрации муниципального образования «Новоспасский район» о возможности заключения договоров</w:t>
        <w:br/>
        <w:t>на размещение НТО без проведения аукционов так и по его итогам, обращени</w:t>
      </w:r>
      <w:r>
        <w:rPr>
          <w:rFonts w:eastAsia="Times New Roman" w:cs="PT Astra Serif" w:ascii="PT Astra Serif" w:hAnsi="PT Astra Serif"/>
          <w:b w:val="false"/>
          <w:bCs/>
          <w:color w:val="auto"/>
          <w:kern w:val="2"/>
          <w:sz w:val="28"/>
          <w:szCs w:val="28"/>
          <w:u w:val="none"/>
          <w:lang w:val="ru-RU" w:eastAsia="zh-CN" w:bidi="ar-SA"/>
        </w:rPr>
        <w:t>я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 Уполномоченного по правам предпринимателей в Ульяновской области                               о предоставлении органам местного самоуправления наряду с заключением договоров на размещение НТО по итогам аукционов осуществлять процедуру заключения договоров без проведения торгов, протокола заседания рабочей группы з</w:t>
      </w:r>
      <w:r>
        <w:rPr>
          <w:rFonts w:cs="PT Astra Serif" w:ascii="PT Astra Serif" w:hAnsi="PT Astra Serif"/>
          <w:color w:val="auto"/>
          <w:sz w:val="28"/>
          <w:szCs w:val="28"/>
          <w:u w:val="none"/>
          <w:lang w:val="ru-RU"/>
        </w:rPr>
        <w:t>аседания рабочей группы по вопросу внесения изменений в нормативные правовые акты, регулирующие размещение нестационарных торговых объектов на территории Ульяновской области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 от 22.03.2023.</w:t>
      </w:r>
    </w:p>
    <w:p>
      <w:pPr>
        <w:pStyle w:val="Normal"/>
        <w:spacing w:before="160" w:after="0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>
      <w:pPr>
        <w:pStyle w:val="Style26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2"/>
          <w:sz w:val="28"/>
          <w:szCs w:val="28"/>
          <w:u w:val="none"/>
          <w:lang w:val="ru-RU" w:eastAsia="zh-CN" w:bidi="ar-SA"/>
        </w:rPr>
        <w:t>Отсутствие у органов местного самоуправления возможности заключения договоров на размещение НТО без проведения аукционов. Принятие проекта приказа предоставит возможность органам местного самоуправления заключать договоры на размещение НТО как на основании аукционов, так и без их проведения.</w:t>
      </w:r>
    </w:p>
    <w:p>
      <w:pPr>
        <w:pStyle w:val="Normal"/>
        <w:spacing w:before="16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  <w:u w:val="none"/>
          <w:shd w:fill="FFFFFF" w:val="clear"/>
        </w:rPr>
        <w:t xml:space="preserve"> </w:t>
      </w:r>
      <w:r>
        <w:rPr>
          <w:rFonts w:cs="PT Astra Serif" w:ascii="PT Astra Serif" w:hAnsi="PT Astra Serif"/>
          <w:color w:val="000000"/>
          <w:sz w:val="28"/>
          <w:szCs w:val="28"/>
          <w:u w:val="none"/>
          <w:shd w:fill="FFFFFF" w:val="clear"/>
        </w:rPr>
        <w:tab/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>2.5. Источники данных:</w:t>
      </w:r>
    </w:p>
    <w:p>
      <w:pPr>
        <w:pStyle w:val="Normal"/>
        <w:widowControl/>
        <w:suppressAutoHyphens w:val="true"/>
        <w:bidi w:val="0"/>
        <w:ind w:left="0" w:righ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color w:val="auto"/>
          <w:sz w:val="28"/>
          <w:szCs w:val="28"/>
          <w:u w:val="none"/>
        </w:rPr>
        <w:t xml:space="preserve">Рекомендации Министерства промышленности и торговли Российской Федерации 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  <w:u w:val="none"/>
        </w:rPr>
        <w:t xml:space="preserve">и Федеральной антимонопольной службы от 23 июня 2020 г. </w:t>
      </w:r>
      <w:r>
        <w:rPr>
          <w:rFonts w:eastAsia="Times New Roman" w:cs="PT Astra Serif"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  <w:u w:val="none"/>
          <w:lang w:val="ru-RU" w:eastAsia="zh-CN" w:bidi="ar-SA"/>
        </w:rPr>
        <w:t>№№</w:t>
      </w:r>
      <w:r>
        <w:rPr>
          <w:rFonts w:cs="PT Astra Serif"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  <w:u w:val="none"/>
        </w:rPr>
        <w:t> ЕВ-43474/15, АД/52718/20 «О предоставлении муниципальных преференций производителям товаров при организации нестационарной и мобильной торговли»</w:t>
      </w:r>
    </w:p>
    <w:p>
      <w:pPr>
        <w:pStyle w:val="Normal"/>
        <w:ind w:left="0" w:right="0" w:firstLine="709"/>
        <w:jc w:val="both"/>
        <w:rPr>
          <w:rFonts w:ascii="PT Astra Serif" w:hAnsi="PT Astra Serif"/>
          <w:b/>
          <w:b/>
          <w:color w:val="C9211E"/>
          <w:sz w:val="28"/>
          <w:szCs w:val="28"/>
          <w:u w:val="single"/>
        </w:rPr>
      </w:pPr>
      <w:r>
        <w:rPr>
          <w:rFonts w:ascii="PT Astra Serif" w:hAnsi="PT Astra Serif"/>
          <w:b/>
          <w:color w:val="C9211E"/>
          <w:sz w:val="28"/>
          <w:szCs w:val="28"/>
          <w:u w:val="single"/>
        </w:rPr>
      </w:r>
    </w:p>
    <w:p>
      <w:pPr>
        <w:pStyle w:val="Normal"/>
        <w:ind w:left="0" w:right="0" w:firstLine="709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ind w:left="0" w:right="0" w:firstLine="709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ind w:left="0" w:right="0" w:firstLine="709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3. Анализ международного опыта, опыта субъектов РФ</w:t>
      </w:r>
    </w:p>
    <w:p>
      <w:pPr>
        <w:pStyle w:val="Normal"/>
        <w:ind w:left="0" w:righ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 xml:space="preserve">в соответствующей сфере </w:t>
      </w:r>
    </w:p>
    <w:p>
      <w:pPr>
        <w:pStyle w:val="Normal"/>
        <w:ind w:left="0" w:right="0" w:firstLine="709"/>
        <w:jc w:val="both"/>
        <w:rPr>
          <w:rFonts w:eastAsia="Times New Roman" w:cs="PT Astra Serif"/>
          <w:color w:val="000000"/>
          <w:kern w:val="0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color w:val="000000"/>
          <w:kern w:val="0"/>
          <w:highlight w:val="white"/>
          <w:u w:val="none"/>
          <w:lang w:val="ru-RU" w:eastAsia="zh-CN" w:bidi="ar-SA"/>
        </w:rPr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u w:val="none"/>
          <w:shd w:fill="FFFFFF" w:val="clear"/>
          <w:lang w:val="ru-RU" w:eastAsia="zh-CN" w:bidi="ar-SA"/>
        </w:rPr>
        <w:t>Закон Челябинской области от 09.04.2020 № 131-ЗО «</w:t>
      </w:r>
      <w:r>
        <w:rPr>
          <w:rFonts w:ascii="PT Astra Serif" w:hAnsi="PT Astra Serif"/>
          <w:caps w:val="false"/>
          <w:smallCaps w:val="false"/>
          <w:color w:val="auto"/>
          <w:spacing w:val="0"/>
          <w:sz w:val="28"/>
          <w:szCs w:val="28"/>
          <w:u w:val="none"/>
        </w:rPr>
        <w:t>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О порядке и условиях размещения нестационарных торговых объектов на землях или земельных участках, находящихся в государственной собственности Челябинской</w:t>
      </w:r>
      <w:r>
        <w:rPr>
          <w:rFonts w:ascii="PT Astra Serif" w:hAnsi="PT Astra Serif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области</w:t>
      </w:r>
      <w:r>
        <w:rPr>
          <w:rFonts w:ascii="PT Astra Serif" w:hAnsi="PT Astra Serif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                                 и установления сервитута, публичного сервитута» который даёт право </w:t>
      </w:r>
      <w:bookmarkStart w:id="0" w:name="P002F_1"/>
      <w:bookmarkEnd w:id="0"/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zh-CN" w:bidi="ar-SA"/>
        </w:rPr>
        <w:t>заключать д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оговоры на размещение нестационарного торгового объекта  без проведения аукциона в следующих случаях:</w:t>
      </w:r>
    </w:p>
    <w:p>
      <w:pPr>
        <w:pStyle w:val="Style27"/>
        <w:widowControl/>
        <w:shd w:val="clear" w:fill="FFFFFF"/>
        <w:spacing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bookmarkStart w:id="1" w:name="P0030"/>
      <w:bookmarkEnd w:id="1"/>
      <w:r>
        <w:rPr>
          <w:rFonts w:ascii="PT Astra Serif" w:hAnsi="PT Astra Serif"/>
          <w:sz w:val="28"/>
          <w:szCs w:val="28"/>
        </w:rPr>
        <w:tab/>
        <w:t xml:space="preserve">1) для производителей продукции;                                           </w:t>
        <w:br/>
        <w:tab/>
        <w:t>2) для хозяйствующих субъектов, надлежащим образом исполнявших условия договора на размещение;</w:t>
      </w:r>
    </w:p>
    <w:p>
      <w:pPr>
        <w:pStyle w:val="Style27"/>
        <w:widowControl/>
        <w:shd w:val="clear" w:fill="FFFFFF"/>
        <w:spacing w:before="0" w:after="0"/>
        <w:ind w:left="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3) в случае предоставления компенсационного места и других случаях, указанных в данном законе.</w:t>
      </w:r>
    </w:p>
    <w:p>
      <w:pPr>
        <w:pStyle w:val="Style27"/>
        <w:widowControl/>
        <w:shd w:val="clear" w:fill="FFFFFF"/>
        <w:spacing w:lineRule="auto" w:line="240" w:before="0" w:after="0"/>
        <w:ind w:left="0" w:right="0" w:hanging="0"/>
        <w:jc w:val="center"/>
        <w:rPr>
          <w:rFonts w:ascii="PT Astra Serif" w:hAnsi="PT Astra Serif"/>
          <w:sz w:val="28"/>
          <w:szCs w:val="28"/>
        </w:rPr>
      </w:pPr>
      <w:bookmarkStart w:id="2" w:name="P0031"/>
      <w:bookmarkEnd w:id="2"/>
      <w:r>
        <w:rPr>
          <w:rFonts w:ascii="PT Astra Serif" w:hAnsi="PT Astra Serif"/>
          <w:sz w:val="28"/>
          <w:szCs w:val="28"/>
        </w:rPr>
        <w:tab/>
      </w:r>
      <w:r>
        <w:rPr>
          <w:rFonts w:cs="PT Astra Serif" w:ascii="PT Astra Serif" w:hAnsi="PT Astra Serif"/>
          <w:b/>
          <w:color w:val="auto"/>
          <w:sz w:val="28"/>
          <w:szCs w:val="28"/>
        </w:rPr>
        <w:t>4. Цели предлагаемого регулирования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4.1. Основание для разработки проекта нормативного правового акта:</w:t>
      </w:r>
      <w:r>
        <w:rPr>
          <w:rFonts w:cs="PT Astra Serif" w:ascii="PT Astra Serif" w:hAnsi="PT Astra Serif"/>
          <w:color w:val="C9211E"/>
          <w:sz w:val="28"/>
          <w:szCs w:val="28"/>
        </w:rPr>
        <w:br/>
        <w:tab/>
      </w:r>
      <w:r>
        <w:rPr>
          <w:rFonts w:eastAsia="Times New Roman" w:cs="PT Astra Serif" w:ascii="PT Astra Serif" w:hAnsi="PT Astra Serif"/>
          <w:color w:val="auto"/>
          <w:sz w:val="28"/>
          <w:szCs w:val="28"/>
          <w:u w:val="none"/>
          <w:lang w:val="ru-RU" w:bidi="ar-SA"/>
        </w:rPr>
        <w:t>Обращение администрации муниципального образования «Новоспасский район» о возможности заключения договоров на размещение НТО без проведения аукционов так и по его итогам, обращение Уполномоченного по правам предпринимателей в Ульяновской области о предоставлении органам местного самоуправления наряду с заключением договоров на размещение НТО по итогам аукционов осуществлять процедуру заключения договоров без проведения торгов, протокол заседания рабочей группы заседания рабочей группы по вопросу внесения изменений в нормативные правовые акты, регулирующие размещение нестационарных торговых объектов на территории Ульяновской области                          от 22.03.2023.</w:t>
      </w:r>
    </w:p>
    <w:p>
      <w:pPr>
        <w:pStyle w:val="Normal"/>
        <w:ind w:left="0" w:right="0" w:firstLine="709"/>
        <w:jc w:val="center"/>
        <w:rPr>
          <w:rFonts w:ascii="PT Astra Serif" w:hAnsi="PT Astra Serif"/>
          <w:i/>
          <w:i/>
          <w:color w:val="C9211E"/>
          <w:sz w:val="28"/>
          <w:szCs w:val="28"/>
          <w:u w:val="single"/>
        </w:rPr>
      </w:pPr>
      <w:r>
        <w:rPr>
          <w:rFonts w:ascii="PT Astra Serif" w:hAnsi="PT Astra Serif"/>
          <w:i/>
          <w:color w:val="C9211E"/>
          <w:sz w:val="28"/>
          <w:szCs w:val="28"/>
          <w:u w:val="single"/>
        </w:rPr>
      </w:r>
    </w:p>
    <w:p>
      <w:pPr>
        <w:pStyle w:val="Normal"/>
        <w:ind w:left="0" w:right="0" w:firstLine="709"/>
        <w:jc w:val="center"/>
        <w:rPr>
          <w:rFonts w:ascii="PT Astra Serif" w:hAnsi="PT Astra Serif"/>
          <w:i/>
          <w:i/>
          <w:color w:val="C9211E"/>
          <w:sz w:val="28"/>
          <w:szCs w:val="28"/>
          <w:u w:val="single"/>
        </w:rPr>
      </w:pPr>
      <w:r>
        <w:rPr>
          <w:rFonts w:ascii="PT Astra Serif" w:hAnsi="PT Astra Serif"/>
          <w:i/>
          <w:color w:val="C9211E"/>
          <w:sz w:val="28"/>
          <w:szCs w:val="28"/>
          <w:u w:val="single"/>
        </w:rPr>
      </w:r>
    </w:p>
    <w:tbl>
      <w:tblPr>
        <w:tblW w:w="9914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8"/>
        <w:gridCol w:w="3695"/>
      </w:tblGrid>
      <w:tr>
        <w:trPr/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4.3. Установленные сроки достижения целей предлагаемого регулирования</w:t>
            </w:r>
          </w:p>
        </w:tc>
      </w:tr>
      <w:tr>
        <w:trPr/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strike w:val="false"/>
                <w:dstrike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zh-CN" w:bidi="ar-SA"/>
              </w:rPr>
              <w:t>Предоставление органам местного самоуправления возможности осуществлять заключение договоров  на размещение НТО без проведения аукционов</w:t>
            </w:r>
          </w:p>
          <w:p>
            <w:pPr>
              <w:pStyle w:val="Normal"/>
              <w:jc w:val="both"/>
              <w:rPr>
                <w:rFonts w:ascii="PT Astra Serif" w:hAnsi="PT Astra Serif"/>
                <w:color w:val="auto"/>
                <w:sz w:val="28"/>
                <w:szCs w:val="28"/>
                <w:highlight w:val="white"/>
                <w:u w:val="none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highlight w:val="white"/>
                <w:u w:val="none"/>
              </w:rPr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color w:val="auto"/>
                <w:kern w:val="0"/>
                <w:sz w:val="28"/>
                <w:szCs w:val="28"/>
                <w:lang w:val="ru-RU" w:eastAsia="zh-CN" w:bidi="ar-SA"/>
              </w:rPr>
              <w:t>январь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 202</w:t>
            </w:r>
            <w:r>
              <w:rPr>
                <w:rFonts w:eastAsia="Times New Roman" w:cs="Times New Roman" w:ascii="PT Astra Serif" w:hAnsi="PT Astra Serif"/>
                <w:color w:val="auto"/>
                <w:kern w:val="0"/>
                <w:sz w:val="28"/>
                <w:szCs w:val="28"/>
                <w:lang w:val="ru-RU" w:eastAsia="zh-CN" w:bidi="ar-SA"/>
              </w:rPr>
              <w:t>4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color w:val="C9211E"/>
          <w:sz w:val="28"/>
          <w:szCs w:val="28"/>
        </w:rPr>
      </w:pPr>
      <w:r>
        <w:rPr>
          <w:rFonts w:ascii="PT Astra Serif" w:hAnsi="PT Astra Serif"/>
          <w:color w:val="C9211E"/>
          <w:sz w:val="28"/>
          <w:szCs w:val="28"/>
        </w:rPr>
      </w:r>
    </w:p>
    <w:p>
      <w:pPr>
        <w:pStyle w:val="Normal"/>
        <w:spacing w:before="0" w:after="240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spacing w:before="0" w:after="240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5. Описание предлагаемого регулирования и иных возможных способов решения проблемы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 xml:space="preserve">5.1. Описание предлагаемого способа решения проблемы и преодоления связанных </w:t>
        <w:br/>
        <w:t>с ней негативных эффектов: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  <w:u w:val="none"/>
        </w:rPr>
        <w:t>Принятие проекта приказа позволит органам местного самоуправления:</w:t>
      </w:r>
    </w:p>
    <w:p>
      <w:pPr>
        <w:pStyle w:val="Style26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2"/>
          <w:sz w:val="28"/>
          <w:szCs w:val="28"/>
          <w:u w:val="none"/>
          <w:lang w:val="ru-RU" w:eastAsia="zh-CN" w:bidi="ar-SA"/>
        </w:rPr>
        <w:t>Устанавливать порядок размещения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 НТО, на территории Ульяновской области</w:t>
        <w:br/>
        <w:t xml:space="preserve">в  современных условиях, с учётом сложившихся в муниципальном образовании условий. 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5.2. Описание иных способов решения проблемы (с указанием того, каким образом каждым из способов могла бы быть решена проблема):</w:t>
      </w:r>
    </w:p>
    <w:p>
      <w:pPr>
        <w:pStyle w:val="Style26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  <w:u w:val="none"/>
        </w:rPr>
        <w:t>Иные способы решения проблемы отсутствуют.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5.3. Обоснование выбора предлагаемого способа решения проблемы: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none"/>
          <w:lang w:val="ru-RU" w:eastAsia="zh-CN" w:bidi="ar-SA"/>
        </w:rPr>
        <w:t>Право заключения договоров на размещение</w:t>
      </w:r>
      <w:r>
        <w:rPr>
          <w:rFonts w:cs="PT Astra Serif" w:ascii="PT Astra Serif" w:hAnsi="PT Astra Serif"/>
          <w:color w:val="auto"/>
          <w:sz w:val="28"/>
          <w:szCs w:val="28"/>
          <w:u w:val="none"/>
        </w:rPr>
        <w:t xml:space="preserve"> НТО в муниципальных образованиях  без проведения аукционов невозможно без принятия нормативно - правового акта, предусматривающего внесение изменений в приказ Министерства агропромышленного комплекса и развития  сельских территорий Ульяновской области от 03.12.2021 № 49,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5.4. Иная информация о предлагаемом способе решения проблемы:</w:t>
      </w:r>
    </w:p>
    <w:p>
      <w:pPr>
        <w:pStyle w:val="Style26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  <w:u w:val="none"/>
        </w:rPr>
        <w:t>Иной информации о предлагаемом способе решения проблемы не имеется.</w:t>
      </w:r>
    </w:p>
    <w:p>
      <w:pPr>
        <w:pStyle w:val="Normal"/>
        <w:jc w:val="center"/>
        <w:rPr>
          <w:rFonts w:ascii="PT Astra Serif" w:hAnsi="PT Astra Serif"/>
          <w:b/>
          <w:b/>
          <w:color w:val="C9211E"/>
          <w:sz w:val="28"/>
          <w:szCs w:val="28"/>
          <w:u w:val="single"/>
        </w:rPr>
      </w:pPr>
      <w:r>
        <w:rPr>
          <w:rFonts w:ascii="PT Astra Serif" w:hAnsi="PT Astra Serif"/>
          <w:b/>
          <w:color w:val="C9211E"/>
          <w:sz w:val="28"/>
          <w:szCs w:val="28"/>
          <w:u w:val="single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>
      <w:pPr>
        <w:pStyle w:val="Normal"/>
        <w:jc w:val="center"/>
        <w:rPr>
          <w:rFonts w:ascii="PT Astra Serif" w:hAnsi="PT Astra Serif" w:cs="PT Astra Serif"/>
          <w:b/>
          <w:b/>
          <w:color w:val="C9211E"/>
          <w:sz w:val="28"/>
          <w:szCs w:val="28"/>
        </w:rPr>
      </w:pPr>
      <w:r>
        <w:rPr>
          <w:rFonts w:cs="PT Astra Serif" w:ascii="PT Astra Serif" w:hAnsi="PT Astra Serif"/>
          <w:b/>
          <w:color w:val="C9211E"/>
          <w:sz w:val="28"/>
          <w:szCs w:val="28"/>
        </w:rPr>
      </w:r>
    </w:p>
    <w:tbl>
      <w:tblPr>
        <w:tblW w:w="9914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2421"/>
        <w:gridCol w:w="2998"/>
      </w:tblGrid>
      <w:tr>
        <w:trPr/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6.1. Группа участников отношений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6.2. Количество участников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6.3. Прогноз изменения количества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в среднесрочном периоде</w:t>
            </w:r>
          </w:p>
        </w:tc>
      </w:tr>
      <w:tr>
        <w:trPr/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Субъекты малого и среднего предпринимательства Ульяновской области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В настоящее врем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zh-CN" w:bidi="ar-SA"/>
              </w:rPr>
              <w:t>я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 на территории Ульяновской области размещено 2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zh-CN" w:bidi="ar-SA"/>
              </w:rPr>
              <w:t>146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  НТО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Спрогнозировать изменения количества 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в среднесрочном периоде 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не представляется возможным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6.4. Источники данных: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  <w:u w:val="single"/>
        </w:rPr>
        <w:t>Данные мониторинга органов местного самоуправления Ульяновской области.</w:t>
      </w:r>
    </w:p>
    <w:p>
      <w:pPr>
        <w:pStyle w:val="Normal"/>
        <w:ind w:left="0" w:right="0" w:firstLine="709"/>
        <w:jc w:val="both"/>
        <w:rPr>
          <w:rFonts w:ascii="PT Astra Serif" w:hAnsi="PT Astra Serif" w:cs="PT Astra Serif"/>
          <w:color w:val="C9211E"/>
          <w:sz w:val="28"/>
          <w:szCs w:val="28"/>
          <w:u w:val="single"/>
        </w:rPr>
      </w:pPr>
      <w:r>
        <w:rPr>
          <w:rFonts w:cs="PT Astra Serif" w:ascii="PT Astra Serif" w:hAnsi="PT Astra Serif"/>
          <w:color w:val="C9211E"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jc w:val="center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jc w:val="center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jc w:val="center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auto"/>
          <w:sz w:val="28"/>
          <w:szCs w:val="28"/>
        </w:rPr>
        <w:t xml:space="preserve">7. Новые функции, полномочия, обязанности и права, государственных органов Ульяновской области и органов местного самоуправления </w:t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auto"/>
          <w:sz w:val="28"/>
          <w:szCs w:val="28"/>
        </w:rPr>
        <w:t>или сведения об их изменении, а также порядок их реализации</w:t>
      </w:r>
    </w:p>
    <w:tbl>
      <w:tblPr>
        <w:tblW w:w="9914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913"/>
        <w:gridCol w:w="1986"/>
        <w:gridCol w:w="1848"/>
        <w:gridCol w:w="1862"/>
      </w:tblGrid>
      <w:tr>
        <w:trPr/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7.2.Характер изменения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7.3.Предлага-емый порядок реализации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7.5.Оценка изменения потребностей в иных ресурсах для реализации функции</w:t>
            </w:r>
          </w:p>
        </w:tc>
      </w:tr>
      <w:tr>
        <w:trPr/>
        <w:tc>
          <w:tcPr>
            <w:tcW w:w="9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auto"/>
                <w:sz w:val="28"/>
                <w:szCs w:val="28"/>
              </w:rPr>
              <w:t xml:space="preserve">Наименование органа: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Министерство агропромышленного комплекса                          и развития сельских территорий Ульяновской области </w:t>
            </w:r>
          </w:p>
        </w:tc>
      </w:tr>
      <w:tr>
        <w:trPr/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Новые функции, полномочия, обязанности 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и права отсутствуют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-</w:t>
            </w:r>
          </w:p>
          <w:p>
            <w:pPr>
              <w:pStyle w:val="Normal"/>
              <w:ind w:left="0" w:right="-108" w:hanging="0"/>
              <w:jc w:val="center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108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требуется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tbl>
      <w:tblPr>
        <w:tblW w:w="9914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913"/>
        <w:gridCol w:w="1986"/>
        <w:gridCol w:w="1848"/>
        <w:gridCol w:w="1862"/>
      </w:tblGrid>
      <w:tr>
        <w:trPr/>
        <w:tc>
          <w:tcPr>
            <w:tcW w:w="9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auto"/>
                <w:sz w:val="28"/>
                <w:szCs w:val="28"/>
              </w:rPr>
              <w:t xml:space="preserve">Наименование органа: </w:t>
            </w:r>
            <w:r>
              <w:rPr>
                <w:rFonts w:eastAsia="Times New Roman" w:cs="Times New Roman" w:ascii="PT Astra Serif" w:hAnsi="PT Astra Serif"/>
                <w:color w:val="auto"/>
                <w:kern w:val="0"/>
                <w:sz w:val="28"/>
                <w:szCs w:val="28"/>
                <w:lang w:val="ru-RU" w:eastAsia="zh-CN" w:bidi="ar-SA"/>
              </w:rPr>
              <w:t>Органы местного самоуправления Ульяновской области</w:t>
            </w:r>
          </w:p>
        </w:tc>
      </w:tr>
      <w:tr>
        <w:trPr/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Новые функции, полномочия, обязанности </w:t>
              <w:br/>
              <w:t xml:space="preserve">и права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108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Заключение договоров на размещение НТО  как по итогам аукцион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zh-CN" w:bidi="ar-SA"/>
              </w:rPr>
              <w:t>а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, так и без его проведения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108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Порядок определяется органом местного самоуправления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требуется-</w:t>
            </w:r>
          </w:p>
          <w:p>
            <w:pPr>
              <w:pStyle w:val="Normal"/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требуется</w:t>
            </w:r>
          </w:p>
        </w:tc>
      </w:tr>
    </w:tbl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8. Оценка соответствующих расходов и доходов консолидированного бюджета Ульяновской области</w:t>
      </w:r>
    </w:p>
    <w:tbl>
      <w:tblPr>
        <w:tblW w:w="9914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3344"/>
        <w:gridCol w:w="3257"/>
      </w:tblGrid>
      <w:tr>
        <w:trPr/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8.2. Качественное описание расходов и возможных поступлений бюджетов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>
        <w:trPr/>
        <w:tc>
          <w:tcPr>
            <w:tcW w:w="9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auto"/>
                <w:sz w:val="28"/>
                <w:szCs w:val="28"/>
              </w:rPr>
              <w:t xml:space="preserve">Наименование органа: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Министерство </w:t>
            </w:r>
            <w:r>
              <w:rPr>
                <w:rFonts w:eastAsia="Times New Roman" w:cs="Times New Roman" w:ascii="PT Astra Serif" w:hAnsi="PT Astra Serif"/>
                <w:color w:val="auto"/>
                <w:sz w:val="28"/>
                <w:szCs w:val="28"/>
                <w:lang w:val="ru-RU" w:eastAsia="zh-CN" w:bidi="ar-SA"/>
              </w:rPr>
              <w:t xml:space="preserve">агропромышленного комплекса                         и развития сельских территорий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</w:tc>
      </w:tr>
      <w:tr>
        <w:trPr/>
        <w:tc>
          <w:tcPr>
            <w:tcW w:w="3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Отсутствуют </w:t>
            </w:r>
          </w:p>
          <w:p>
            <w:pPr>
              <w:pStyle w:val="Normal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</w:r>
          </w:p>
          <w:p>
            <w:pPr>
              <w:pStyle w:val="Normal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</w:r>
          </w:p>
          <w:p>
            <w:pPr>
              <w:pStyle w:val="Normal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</w:r>
          </w:p>
          <w:p>
            <w:pPr>
              <w:pStyle w:val="Normal"/>
              <w:rPr>
                <w:rFonts w:ascii="PT Astra Serif" w:hAnsi="PT Astra Serif"/>
                <w:i/>
                <w:i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auto"/>
                <w:sz w:val="28"/>
                <w:szCs w:val="28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Единовременные расходы в </w:t>
            </w: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(указать год возникновения):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Вид расходов:отсутствуют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____</w:t>
            </w:r>
          </w:p>
        </w:tc>
      </w:tr>
      <w:tr>
        <w:trPr/>
        <w:tc>
          <w:tcPr>
            <w:tcW w:w="3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/>
                <w:color w:val="auto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  <w:highlight w:val="yellow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Периодические расходы за период</w:t>
            </w: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 xml:space="preserve"> ___ 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годов:</w:t>
            </w:r>
          </w:p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Вид расходов:</w:t>
            </w:r>
          </w:p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требуются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____</w:t>
            </w:r>
          </w:p>
        </w:tc>
      </w:tr>
      <w:tr>
        <w:trPr/>
        <w:tc>
          <w:tcPr>
            <w:tcW w:w="3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Возможные доходы за период _________ годов:</w:t>
            </w:r>
          </w:p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Вид поступления: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предполагаются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____</w:t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Итого единовременные расходы по </w:t>
            </w: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(Органу 1)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 по _____ годам: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____</w:t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Итого периодические расходы по </w:t>
            </w: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(Органу 1)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 за </w:t>
            </w: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(указанный период)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требуются</w:t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Итого возможные доходы по </w:t>
            </w: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(Органу 1)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 за </w:t>
            </w: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(указанный период)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предполагаются</w:t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8.4. Итого единовременные расходы,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в т.ч. по уровням бюджетной системы: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119" w:leader="none"/>
              </w:tabs>
              <w:ind w:left="3544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- региональный бюджет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3544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- местные бюджеты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8.5. Итого периодические расходы,</w:t>
            </w:r>
          </w:p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в т.ч. по уровням бюджетной системы: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предполагаются</w:t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119" w:leader="none"/>
              </w:tabs>
              <w:ind w:left="3544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- региональный бюджет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3544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- местные бюджеты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8.6. Итого возможные доходы, в т.ч. по уровням бюджетной системы: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Не предполагаются</w:t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119" w:leader="none"/>
              </w:tabs>
              <w:ind w:left="3544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- региональный бюджет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3544" w:righ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- местные бюджеты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 w:cs="PT Astra Serif"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8.7. Иные сведения о расходах и возможных доходов бюджета Ульяновской области и местных бюджетов:</w:t>
      </w:r>
    </w:p>
    <w:p>
      <w:pPr>
        <w:pStyle w:val="Style26"/>
        <w:ind w:left="0" w:right="0"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  <w:u w:val="single"/>
        </w:rPr>
        <w:t>Не имеются.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8.8. Источники данных: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____________________________________________________________________</w:t>
      </w:r>
    </w:p>
    <w:p>
      <w:pPr>
        <w:pStyle w:val="Style26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место для текстового описания</w:t>
      </w:r>
    </w:p>
    <w:p>
      <w:pPr>
        <w:pStyle w:val="Normal"/>
        <w:spacing w:before="0" w:after="240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9. Новые обязанности или ограничения для субъектов предпринимательской, инвестиционной и иной деятельности либо изменение содержания существующих обязанностей и ограничений, а также порядок организации</w:t>
        <w:br/>
        <w:t>их исполнения</w:t>
      </w:r>
    </w:p>
    <w:tbl>
      <w:tblPr>
        <w:tblW w:w="10197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3673"/>
        <w:gridCol w:w="3143"/>
      </w:tblGrid>
      <w:tr>
        <w:trPr/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9.1. Группа участников отношений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9.2. Описание новых или изменения содержания существующих обязанностей и ограничений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9.3. Порядок организации исполнения обязанностей </w:t>
              <w:br/>
              <w:t>и ограничений</w:t>
            </w:r>
          </w:p>
        </w:tc>
      </w:tr>
      <w:tr>
        <w:trPr/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Органы местного самоуправления</w:t>
            </w:r>
          </w:p>
          <w:p>
            <w:pPr>
              <w:pStyle w:val="Normal"/>
              <w:rPr>
                <w:rFonts w:ascii="PT Astra Serif" w:hAnsi="PT Astra Serif" w:cs="PT Astra Serif"/>
                <w:i/>
                <w:i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 xml:space="preserve">Субъекты малого </w:t>
            </w:r>
          </w:p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и среднего предпринимательства Ульяновской области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i/>
                <w:color w:val="auto"/>
                <w:sz w:val="28"/>
                <w:szCs w:val="28"/>
                <w:lang w:val="ru-RU" w:eastAsia="zh-CN" w:bidi="ar-SA"/>
              </w:rPr>
              <w:t xml:space="preserve">Принятие приказа позволит органам местного самоуправления  </w:t>
            </w:r>
            <w:r>
              <w:rPr>
                <w:rFonts w:eastAsia="Times New Roman" w:cs="Times New Roman" w:ascii="PT Astra Serif" w:hAnsi="PT Astra Serif"/>
                <w:i/>
                <w:color w:val="auto"/>
                <w:kern w:val="0"/>
                <w:sz w:val="28"/>
                <w:szCs w:val="28"/>
                <w:lang w:val="ru-RU" w:eastAsia="zh-CN" w:bidi="ar-SA"/>
              </w:rPr>
              <w:t>продлять</w:t>
            </w:r>
            <w:r>
              <w:rPr>
                <w:rFonts w:eastAsia="Times New Roman" w:cs="Times New Roman" w:ascii="PT Astra Serif" w:hAnsi="PT Astra Serif"/>
                <w:i/>
                <w:color w:val="auto"/>
                <w:sz w:val="28"/>
                <w:szCs w:val="28"/>
                <w:lang w:val="ru-RU" w:eastAsia="zh-CN" w:bidi="ar-SA"/>
              </w:rPr>
              <w:t xml:space="preserve"> договора на размещение НТО хозяйствующим субъектам, надлежащим образом выполняющим </w:t>
            </w:r>
            <w:r>
              <w:rPr>
                <w:rFonts w:eastAsia="Times New Roman" w:cs="Times New Roman" w:ascii="PT Astra Serif" w:hAnsi="PT Astra Serif"/>
                <w:i/>
                <w:color w:val="auto"/>
                <w:kern w:val="0"/>
                <w:sz w:val="28"/>
                <w:szCs w:val="28"/>
                <w:lang w:val="ru-RU" w:eastAsia="zh-CN" w:bidi="ar-SA"/>
              </w:rPr>
              <w:t>договорные обязательства</w:t>
            </w:r>
            <w:r>
              <w:rPr>
                <w:rFonts w:eastAsia="Times New Roman" w:cs="Times New Roman" w:ascii="PT Astra Serif" w:hAnsi="PT Astra Serif"/>
                <w:i/>
                <w:color w:val="auto"/>
                <w:sz w:val="28"/>
                <w:szCs w:val="28"/>
                <w:lang w:val="ru-RU" w:eastAsia="zh-CN" w:bidi="ar-SA"/>
              </w:rPr>
              <w:t xml:space="preserve"> без проведения аукционов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i/>
                <w:color w:val="auto"/>
                <w:sz w:val="28"/>
                <w:szCs w:val="28"/>
                <w:lang w:val="ru-RU" w:eastAsia="zh-CN" w:bidi="ar-SA"/>
              </w:rPr>
              <w:t xml:space="preserve">Принятие приказа позволит органам местного самоуправления  </w:t>
            </w:r>
            <w:r>
              <w:rPr>
                <w:rFonts w:eastAsia="Times New Roman" w:cs="Times New Roman" w:ascii="PT Astra Serif" w:hAnsi="PT Astra Serif"/>
                <w:i/>
                <w:color w:val="auto"/>
                <w:kern w:val="0"/>
                <w:sz w:val="28"/>
                <w:szCs w:val="28"/>
                <w:lang w:val="ru-RU" w:eastAsia="zh-CN" w:bidi="ar-SA"/>
              </w:rPr>
              <w:t>продлять</w:t>
            </w:r>
            <w:r>
              <w:rPr>
                <w:rFonts w:eastAsia="Times New Roman" w:cs="Times New Roman" w:ascii="PT Astra Serif" w:hAnsi="PT Astra Serif"/>
                <w:i/>
                <w:color w:val="auto"/>
                <w:sz w:val="28"/>
                <w:szCs w:val="28"/>
                <w:lang w:val="ru-RU" w:eastAsia="zh-CN" w:bidi="ar-SA"/>
              </w:rPr>
              <w:t xml:space="preserve"> договора </w:t>
              <w:br/>
              <w:t xml:space="preserve">на размещение НТО хозяйствующим субъектам, надлежащим образом выполняющим </w:t>
            </w:r>
            <w:r>
              <w:rPr>
                <w:rFonts w:eastAsia="Times New Roman" w:cs="Times New Roman" w:ascii="PT Astra Serif" w:hAnsi="PT Astra Serif"/>
                <w:i/>
                <w:color w:val="auto"/>
                <w:kern w:val="0"/>
                <w:sz w:val="28"/>
                <w:szCs w:val="28"/>
                <w:lang w:val="ru-RU" w:eastAsia="zh-CN" w:bidi="ar-SA"/>
              </w:rPr>
              <w:t>договорные обязательства</w:t>
            </w:r>
            <w:r>
              <w:rPr>
                <w:rFonts w:eastAsia="Times New Roman" w:cs="Times New Roman" w:ascii="PT Astra Serif" w:hAnsi="PT Astra Serif"/>
                <w:i/>
                <w:color w:val="auto"/>
                <w:sz w:val="28"/>
                <w:szCs w:val="28"/>
                <w:lang w:val="ru-RU" w:eastAsia="zh-CN" w:bidi="ar-SA"/>
              </w:rPr>
              <w:t xml:space="preserve"> </w:t>
              <w:br/>
              <w:t>без проведения аукционов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auto"/>
          <w:sz w:val="28"/>
          <w:szCs w:val="28"/>
        </w:rPr>
        <w:t>10. Оценка расходов субъектов предпринимательской, инвестиционной и иной экономической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</w:t>
      </w:r>
    </w:p>
    <w:tbl>
      <w:tblPr>
        <w:tblW w:w="10339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836"/>
        <w:gridCol w:w="2619"/>
        <w:gridCol w:w="1941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10.1. Группа субъектов предпринимательской, инвестиционной </w:t>
              <w:br/>
              <w:t>и иной деятельности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10.2. Описание обязанности </w:t>
              <w:br/>
              <w:t>или ограничения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 xml:space="preserve">10.3. Описание видов расходов </w:t>
              <w:br/>
              <w:t>и возможных доходов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10.4. Количе-ственная оценка, млн. рублей</w:t>
            </w:r>
          </w:p>
        </w:tc>
      </w:tr>
      <w:tr>
        <w:trPr/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 xml:space="preserve">Субъекты малого </w:t>
              <w:br/>
              <w:t>и среднего предпринимательства Ульяновской области.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1. Единовременные расходы:</w:t>
            </w:r>
          </w:p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Отсутствуют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____</w:t>
            </w:r>
          </w:p>
        </w:tc>
      </w:tr>
      <w:tr>
        <w:trPr/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/>
                <w:color w:val="C9211E"/>
                <w:sz w:val="28"/>
                <w:szCs w:val="28"/>
              </w:rPr>
            </w:pPr>
            <w:r>
              <w:rPr>
                <w:rFonts w:ascii="PT Astra Serif" w:hAnsi="PT Astra Serif"/>
                <w:color w:val="C9211E"/>
                <w:sz w:val="28"/>
                <w:szCs w:val="28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/>
                <w:color w:val="C9211E"/>
                <w:sz w:val="28"/>
                <w:szCs w:val="28"/>
              </w:rPr>
            </w:pPr>
            <w:r>
              <w:rPr>
                <w:rFonts w:ascii="PT Astra Serif" w:hAnsi="PT Astra Serif"/>
                <w:color w:val="C9211E"/>
                <w:sz w:val="28"/>
                <w:szCs w:val="28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2. Периодические расходы:</w:t>
            </w:r>
          </w:p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Отсутствуют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____</w:t>
            </w:r>
          </w:p>
        </w:tc>
      </w:tr>
      <w:tr>
        <w:trPr/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/>
                <w:color w:val="C9211E"/>
                <w:sz w:val="28"/>
                <w:szCs w:val="28"/>
              </w:rPr>
            </w:pPr>
            <w:r>
              <w:rPr>
                <w:rFonts w:ascii="PT Astra Serif" w:hAnsi="PT Astra Serif"/>
                <w:color w:val="C9211E"/>
                <w:sz w:val="28"/>
                <w:szCs w:val="28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/>
                <w:color w:val="C9211E"/>
                <w:sz w:val="28"/>
                <w:szCs w:val="28"/>
              </w:rPr>
            </w:pPr>
            <w:r>
              <w:rPr>
                <w:rFonts w:ascii="PT Astra Serif" w:hAnsi="PT Astra Serif"/>
                <w:color w:val="C9211E"/>
                <w:sz w:val="28"/>
                <w:szCs w:val="28"/>
              </w:rPr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3. Возможные доходы:</w:t>
            </w:r>
          </w:p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Отсутствуют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0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  <w:lang w:val="en-US"/>
              </w:rPr>
              <w:t xml:space="preserve">.5. 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Итого совокупные единовременные расходы: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отсутствуют</w:t>
            </w:r>
          </w:p>
        </w:tc>
      </w:tr>
      <w:tr>
        <w:trPr/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10.6. Итого совокупные ежегодные расходы: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отсутствуют</w:t>
            </w:r>
          </w:p>
        </w:tc>
      </w:tr>
      <w:tr>
        <w:trPr/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0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  <w:lang w:val="en-US"/>
              </w:rPr>
              <w:t xml:space="preserve">.7. 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Итого совокупные возможные доходы: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отсутствуют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10.8. Описание расходов и доходов, не поддающихся количественной оценке: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i/>
          <w:color w:val="auto"/>
          <w:sz w:val="28"/>
          <w:szCs w:val="28"/>
        </w:rPr>
        <w:t>отсутствуют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10.9. Источники данных: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____________________________________________________________________</w:t>
      </w:r>
    </w:p>
    <w:p>
      <w:pPr>
        <w:pStyle w:val="Style26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место для текстового описания</w:t>
      </w:r>
    </w:p>
    <w:p>
      <w:pPr>
        <w:pStyle w:val="Normal"/>
        <w:spacing w:before="0" w:after="240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spacing w:before="0" w:after="240"/>
        <w:jc w:val="center"/>
        <w:rPr>
          <w:rFonts w:cs="PT Astra Serif"/>
          <w:b/>
          <w:b/>
          <w:color w:val="auto"/>
        </w:rPr>
      </w:pPr>
      <w:r>
        <w:rPr>
          <w:rFonts w:cs="PT Astra Serif"/>
          <w:b/>
          <w:color w:val="auto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11.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10062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476"/>
        <w:gridCol w:w="2519"/>
        <w:gridCol w:w="2551"/>
      </w:tblGrid>
      <w:tr>
        <w:trPr/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11.1. Основные риски решения проблемы предложенным способом и риски отрицательных последствий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11.2. Оценки вероятности наступления рисков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11.3. Методы контроля эффективности достижения цели по рискам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11.4. Степень контроля рисков</w:t>
            </w:r>
          </w:p>
        </w:tc>
      </w:tr>
      <w:tr>
        <w:trPr>
          <w:trHeight w:val="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auto"/>
                <w:sz w:val="28"/>
                <w:szCs w:val="28"/>
              </w:rPr>
              <w:t>Риски отсутствуют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auto"/>
                <w:sz w:val="28"/>
                <w:szCs w:val="28"/>
              </w:rPr>
              <w:t>Вероятность наступления рисков отсутствует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auto"/>
                <w:sz w:val="28"/>
                <w:szCs w:val="28"/>
              </w:rPr>
              <w:t>Не требуется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auto"/>
                <w:sz w:val="28"/>
                <w:szCs w:val="28"/>
              </w:rPr>
              <w:t>Отсутствует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11.5. Источники данных: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____________________________________________________________________</w:t>
      </w:r>
    </w:p>
    <w:p>
      <w:pPr>
        <w:pStyle w:val="Style26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место для текстового описания</w:t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12.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12.1. Предполагаемая дата вступления в силу проекта акта: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single"/>
          <w:lang w:val="ru-RU" w:eastAsia="zh-CN" w:bidi="ar-SA"/>
        </w:rPr>
        <w:t>декабрь</w:t>
      </w:r>
      <w:r>
        <w:rPr>
          <w:rFonts w:eastAsia="Times New Roman" w:cs="PT Astra Serif" w:ascii="PT Astra Serif" w:hAnsi="PT Astra Serif"/>
          <w:color w:val="auto"/>
          <w:sz w:val="28"/>
          <w:szCs w:val="28"/>
          <w:u w:val="single"/>
          <w:lang w:val="ru-RU" w:eastAsia="zh-CN" w:bidi="ar-SA"/>
        </w:rPr>
        <w:t xml:space="preserve"> 202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single"/>
          <w:lang w:val="ru-RU" w:eastAsia="zh-CN" w:bidi="ar-SA"/>
        </w:rPr>
        <w:t>3</w:t>
      </w:r>
      <w:r>
        <w:rPr>
          <w:rFonts w:cs="PT Astra Serif" w:ascii="PT Astra Serif" w:hAnsi="PT Astra Serif"/>
          <w:color w:val="auto"/>
          <w:sz w:val="28"/>
          <w:szCs w:val="28"/>
          <w:u w:val="single"/>
        </w:rPr>
        <w:t xml:space="preserve"> года.</w:t>
      </w:r>
    </w:p>
    <w:p>
      <w:pPr>
        <w:pStyle w:val="Normal"/>
        <w:ind w:left="0" w:right="0" w:firstLine="709"/>
        <w:jc w:val="both"/>
        <w:rPr>
          <w:rFonts w:ascii="PT Astra Serif" w:hAnsi="PT Astra Serif" w:cs="PT Astra Serif"/>
          <w:color w:val="auto"/>
          <w:sz w:val="28"/>
          <w:szCs w:val="28"/>
          <w:u w:val="single"/>
        </w:rPr>
      </w:pPr>
      <w:r>
        <w:rPr>
          <w:rFonts w:cs="PT Astra Serif" w:ascii="PT Astra Serif" w:hAnsi="PT Astra Serif"/>
          <w:color w:val="auto"/>
          <w:sz w:val="28"/>
          <w:szCs w:val="28"/>
          <w:u w:val="single"/>
        </w:rPr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12.2. Необходимость установления переходного периода и (или) отсрочки введения предлагаемого регулирования:</w:t>
      </w:r>
      <w:r>
        <w:rPr>
          <w:rFonts w:cs="PT Astra Serif" w:ascii="PT Astra Serif" w:hAnsi="PT Astra Serif"/>
          <w:i/>
          <w:color w:val="auto"/>
          <w:sz w:val="28"/>
          <w:szCs w:val="28"/>
        </w:rPr>
        <w:t>нет</w:t>
      </w:r>
      <w:r>
        <w:rPr>
          <w:rFonts w:ascii="PT Astra Serif" w:hAnsi="PT Astra Serif"/>
          <w:color w:val="auto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12.3. Обоснование необходимости установления переходного периода                        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>
      <w:pPr>
        <w:pStyle w:val="Style26"/>
        <w:ind w:left="0" w:right="0"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  <w:u w:val="none"/>
        </w:rPr>
        <w:t>Отсутствует.</w:t>
      </w:r>
    </w:p>
    <w:p>
      <w:pPr>
        <w:pStyle w:val="Normal"/>
        <w:ind w:left="0" w:right="0" w:firstLine="709"/>
        <w:jc w:val="both"/>
        <w:rPr>
          <w:rFonts w:ascii="PT Astra Serif" w:hAnsi="PT Astra Serif"/>
          <w:color w:val="C9211E"/>
          <w:sz w:val="28"/>
          <w:szCs w:val="28"/>
        </w:rPr>
      </w:pPr>
      <w:r>
        <w:rPr>
          <w:rFonts w:ascii="PT Astra Serif" w:hAnsi="PT Astra Serif"/>
          <w:color w:val="C9211E"/>
          <w:sz w:val="28"/>
          <w:szCs w:val="28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13. Описание методов контроля эффективности избранного способа достижения целей регулирования, индикативные показатели, программы мониторинга                и иные способы (методы) оценки достижения заявленных целей регулирования</w:t>
      </w:r>
    </w:p>
    <w:tbl>
      <w:tblPr>
        <w:tblW w:w="10028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82"/>
        <w:gridCol w:w="1791"/>
        <w:gridCol w:w="1935"/>
        <w:gridCol w:w="1969"/>
      </w:tblGrid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13.1. Наименование целей регулирования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13.2. Показатели (индикаторы) достижения целей регулирования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13.3. Ед. измерения показателя (индикатора)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13.4. Способ расчета показателя (индикатора)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13.5. Источники информации для расчета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____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____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____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13.6. Оценка общих затрат на ведение мониторинга (в среднем в год): ________ тыс. руб.: затраты отсутствуют.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13.7.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____________________________________________________________________</w:t>
      </w:r>
    </w:p>
    <w:p>
      <w:pPr>
        <w:pStyle w:val="Style26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(место для текстового описания)</w:t>
      </w:r>
    </w:p>
    <w:p>
      <w:pPr>
        <w:pStyle w:val="Normal"/>
        <w:ind w:left="0" w:right="0" w:firstLine="709"/>
        <w:jc w:val="both"/>
        <w:rPr>
          <w:rFonts w:ascii="PT Astra Serif" w:hAnsi="PT Astra Serif" w:cs="PT Astra Serif"/>
          <w:color w:val="C9211E"/>
          <w:sz w:val="28"/>
          <w:szCs w:val="28"/>
        </w:rPr>
      </w:pPr>
      <w:r>
        <w:rPr>
          <w:rFonts w:cs="PT Astra Serif" w:ascii="PT Astra Serif" w:hAnsi="PT Astra Serif"/>
          <w:color w:val="C9211E"/>
          <w:sz w:val="28"/>
          <w:szCs w:val="28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481" w:type="dxa"/>
        <w:jc w:val="left"/>
        <w:tblInd w:w="-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701"/>
        <w:gridCol w:w="2121"/>
        <w:gridCol w:w="1701"/>
        <w:gridCol w:w="2298"/>
      </w:tblGrid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14.2. Сроки мероприя-тий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14.4. Объем финансиро-вания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14.5. Источники финансирования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____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Не требуется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____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14.6. Общий объём затрат на необходимые для достижения заявленных целей регулирования организационно-технические, методологические, информационные  и иные мероприятия:не требуется.</w:t>
      </w:r>
    </w:p>
    <w:p>
      <w:pPr>
        <w:pStyle w:val="Normal"/>
        <w:spacing w:before="0" w:after="24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>15.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15.1. Иные необходимые, по мнению разработчика, сведения:</w:t>
      </w:r>
    </w:p>
    <w:p>
      <w:pPr>
        <w:pStyle w:val="Style26"/>
        <w:ind w:left="0" w:right="0"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b w:val="false"/>
          <w:bCs/>
          <w:color w:val="auto"/>
          <w:kern w:val="2"/>
          <w:sz w:val="28"/>
          <w:szCs w:val="28"/>
          <w:u w:val="single"/>
          <w:lang w:val="ru-RU" w:eastAsia="zh-CN" w:bidi="ar-SA"/>
        </w:rPr>
        <w:t>Отсутствуют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15.2. Источники данных: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u w:val="none"/>
          <w:lang w:val="ru-RU" w:eastAsia="zh-CN" w:bidi="ar-SA"/>
        </w:rPr>
        <w:t xml:space="preserve">На территории Челябинской области органы местного самоуправления  осуществляют заключение договоров на размещение НТО как по итогам аукционов, так и без его проведения. </w:t>
      </w:r>
    </w:p>
    <w:p>
      <w:pPr>
        <w:pStyle w:val="Style26"/>
        <w:ind w:left="0" w:right="0" w:hanging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15.3. Выводы об отсутствии либо обоснованности наличия в проекте нормативного правового акта положений, которые: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15.3.1. вводят административные и иные ограничения и обязанности                     для субъектов предпринимательской, инвестиционной и иной деятельности                    или способствуют их введению: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15.3.2. способствуют возникновению расходов субъектов предпринимательской, инвестиционной и иной деятельности: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15.3.3. способствуют возникновению расходов консолидированного бюджета Ульяновской области: н</w:t>
      </w:r>
      <w:r>
        <w:rPr>
          <w:rFonts w:cs="PT Astra Serif" w:ascii="PT Astra Serif" w:hAnsi="PT Astra Serif"/>
          <w:color w:val="auto"/>
          <w:sz w:val="28"/>
          <w:szCs w:val="28"/>
          <w:u w:val="single"/>
        </w:rPr>
        <w:t>е способствует.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15.3.4.способствуют ограничению конкуренции: не способствует.</w:t>
      </w:r>
    </w:p>
    <w:p>
      <w:pPr>
        <w:pStyle w:val="Normal"/>
        <w:ind w:left="0" w:right="0" w:firstLine="709"/>
        <w:jc w:val="both"/>
        <w:rPr>
          <w:rFonts w:ascii="PT Astra Serif" w:hAnsi="PT Astra Serif"/>
          <w:color w:val="C9211E"/>
          <w:sz w:val="28"/>
          <w:szCs w:val="28"/>
        </w:rPr>
      </w:pPr>
      <w:r>
        <w:rPr>
          <w:rFonts w:ascii="PT Astra Serif" w:hAnsi="PT Astra Serif"/>
          <w:color w:val="C9211E"/>
          <w:sz w:val="28"/>
          <w:szCs w:val="28"/>
        </w:rPr>
      </w:r>
    </w:p>
    <w:p>
      <w:pPr>
        <w:pStyle w:val="Normal"/>
        <w:spacing w:before="0" w:after="240"/>
        <w:jc w:val="center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b/>
          <w:color w:val="auto"/>
          <w:sz w:val="28"/>
          <w:szCs w:val="28"/>
        </w:rPr>
        <w:t xml:space="preserve">16. Сведения о сроках проведения публичных обсуждений по проекту акта </w:t>
        <w:br/>
        <w:t xml:space="preserve">и сводному отчёту о проведении оценки регулирующего воздействия, месте размещения (полный электронный адрес) сводки предложений, поступивших </w:t>
        <w:br/>
        <w:t>в ходе их проведения, лицах, представивших предложения, и обобщенных результатах их рассмотрения разработчиком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16.1. Срок, в течение которого разработчиком принимались предложения</w:t>
        <w:br/>
        <w:t>в связи с публичным обсуждением проекта акта: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начало 13.11.2023 : окончани</w:t>
      </w:r>
      <w:bookmarkStart w:id="3" w:name="_GoBack"/>
      <w:bookmarkEnd w:id="3"/>
      <w:r>
        <w:rPr>
          <w:rFonts w:ascii="PT Astra Serif" w:hAnsi="PT Astra Serif"/>
          <w:color w:val="auto"/>
          <w:sz w:val="28"/>
          <w:szCs w:val="28"/>
        </w:rPr>
        <w:t xml:space="preserve">е: 20.11.2023 </w:t>
      </w:r>
    </w:p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auto"/>
          <w:sz w:val="28"/>
          <w:szCs w:val="28"/>
        </w:rPr>
        <w:t>16.2. Сведения о количестве замечаний и предложений, полученных в связи</w:t>
        <w:br/>
        <w:t xml:space="preserve">с публичными обсуждениями по проекту акта: 1(технико-юридического характера) </w:t>
      </w:r>
    </w:p>
    <w:p>
      <w:pPr>
        <w:pStyle w:val="Normal"/>
        <w:ind w:left="0" w:right="0" w:firstLine="709"/>
        <w:jc w:val="both"/>
        <w:rPr/>
      </w:pPr>
      <w:r>
        <w:rPr>
          <w:rFonts w:cs="PT Astra Serif" w:ascii="PT Astra Serif" w:hAnsi="PT Astra Serif"/>
          <w:color w:val="auto"/>
          <w:sz w:val="28"/>
          <w:szCs w:val="28"/>
        </w:rPr>
        <w:t xml:space="preserve">Всего замечаний и предложений: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1(технико-юридического характера)</w:t>
      </w:r>
      <w:r>
        <w:rPr>
          <w:rFonts w:cs="PT Astra Serif" w:ascii="PT Astra Serif" w:hAnsi="PT Astra Serif"/>
          <w:color w:val="auto"/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rFonts w:cs="PT Astra Serif"/>
          <w:color w:val="auto"/>
        </w:rPr>
      </w:pPr>
      <w:r>
        <w:rPr>
          <w:rFonts w:cs="PT Astra Serif"/>
          <w:color w:val="auto"/>
        </w:rPr>
      </w:r>
    </w:p>
    <w:p>
      <w:pPr>
        <w:pStyle w:val="Normal"/>
        <w:ind w:left="0" w:right="0" w:firstLine="709"/>
        <w:jc w:val="both"/>
        <w:rPr>
          <w:rFonts w:cs="PT Astra Serif"/>
          <w:color w:val="auto"/>
        </w:rPr>
      </w:pPr>
      <w:r>
        <w:rPr>
          <w:rFonts w:cs="PT Astra Serif"/>
          <w:color w:val="auto"/>
        </w:rPr>
      </w:r>
    </w:p>
    <w:p>
      <w:pPr>
        <w:pStyle w:val="Normal"/>
        <w:ind w:left="0" w:right="0" w:firstLine="709"/>
        <w:jc w:val="both"/>
        <w:rPr>
          <w:rFonts w:cs="PT Astra Serif"/>
          <w:color w:val="auto"/>
        </w:rPr>
      </w:pPr>
      <w:r>
        <w:rPr>
          <w:rFonts w:cs="PT Astra Serif"/>
          <w:color w:val="auto"/>
        </w:rPr>
      </w:r>
    </w:p>
    <w:p>
      <w:pPr>
        <w:pStyle w:val="Normal"/>
        <w:ind w:left="0" w:right="0" w:firstLine="709"/>
        <w:jc w:val="both"/>
        <w:rPr>
          <w:rFonts w:cs="PT Astra Serif"/>
          <w:color w:val="auto"/>
        </w:rPr>
      </w:pPr>
      <w:r>
        <w:rPr>
          <w:rFonts w:cs="PT Astra Serif"/>
          <w:color w:val="auto"/>
        </w:rPr>
      </w:r>
    </w:p>
    <w:tbl>
      <w:tblPr>
        <w:tblW w:w="9648" w:type="dxa"/>
        <w:jc w:val="left"/>
        <w:tblInd w:w="53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5"/>
        <w:gridCol w:w="3812"/>
      </w:tblGrid>
      <w:tr>
        <w:trPr>
          <w:trHeight w:val="2337" w:hRule="atLeast"/>
          <w:cantSplit w:val="true"/>
        </w:trPr>
        <w:tc>
          <w:tcPr>
            <w:tcW w:w="5835" w:type="dxa"/>
            <w:tcBorders/>
          </w:tcPr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b/>
                <w:color w:val="auto"/>
                <w:kern w:val="0"/>
                <w:sz w:val="28"/>
                <w:szCs w:val="28"/>
                <w:lang w:val="ru-RU" w:eastAsia="zh-CN" w:bidi="ar-SA"/>
              </w:rPr>
              <w:t>Исполняющий обязанности</w:t>
            </w:r>
            <w:r>
              <w:rPr>
                <w:rFonts w:eastAsia="Times New Roman" w:cs="PT Astra Serif" w:ascii="PT Astra Serif" w:hAnsi="PT Astra Serif"/>
                <w:b/>
                <w:color w:val="auto"/>
                <w:sz w:val="28"/>
                <w:szCs w:val="28"/>
                <w:lang w:val="ru-RU" w:eastAsia="zh-CN" w:bidi="ar-SA"/>
              </w:rPr>
              <w:t xml:space="preserve"> Министра агропромышленного комплекса 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b/>
                <w:color w:val="auto"/>
                <w:sz w:val="28"/>
                <w:szCs w:val="28"/>
                <w:lang w:val="ru-RU" w:eastAsia="zh-CN" w:bidi="ar-SA"/>
              </w:rPr>
              <w:t>и развития сельских территорий Ульяновской области</w:t>
            </w:r>
          </w:p>
          <w:p>
            <w:pPr>
              <w:pStyle w:val="Normal"/>
              <w:jc w:val="center"/>
              <w:rPr>
                <w:rFonts w:ascii="PT Astra Serif" w:hAnsi="PT Astra Serif" w:cs="PT Astra Serif"/>
                <w:b/>
                <w:b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color w:val="auto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b/>
                <w:color w:val="auto"/>
                <w:kern w:val="0"/>
                <w:sz w:val="28"/>
                <w:szCs w:val="28"/>
                <w:u w:val="single"/>
                <w:lang w:val="ru-RU" w:eastAsia="zh-CN" w:bidi="ar-SA"/>
              </w:rPr>
              <w:t>А</w:t>
            </w:r>
            <w:r>
              <w:rPr>
                <w:rFonts w:eastAsia="Times New Roman" w:cs="PT Astra Serif" w:ascii="PT Astra Serif" w:hAnsi="PT Astra Serif"/>
                <w:b/>
                <w:color w:val="auto"/>
                <w:sz w:val="28"/>
                <w:szCs w:val="28"/>
                <w:u w:val="single"/>
                <w:lang w:val="ru-RU" w:eastAsia="zh-CN" w:bidi="ar-SA"/>
              </w:rPr>
              <w:t>.В.Леушкин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i/>
                <w:color w:val="auto"/>
                <w:sz w:val="28"/>
                <w:szCs w:val="28"/>
              </w:rPr>
              <w:t>(инициалы, фамилия)</w:t>
            </w:r>
          </w:p>
        </w:tc>
        <w:tc>
          <w:tcPr>
            <w:tcW w:w="3812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PT Astra Serif" w:hAnsi="PT Astra Serif" w:cs="PT Astra Serif"/>
                <w:b/>
                <w:b/>
                <w:i/>
                <w:i/>
                <w:color w:val="auto"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i/>
                <w:color w:val="auto"/>
                <w:sz w:val="28"/>
                <w:szCs w:val="28"/>
              </w:rPr>
            </w:r>
          </w:p>
          <w:p>
            <w:pPr>
              <w:pStyle w:val="Normal"/>
              <w:ind w:left="0" w:right="327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u w:val="single"/>
                <w:lang w:val="ru-RU" w:eastAsia="zh-CN" w:bidi="ar-SA"/>
              </w:rPr>
              <w:t>0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u w:val="single"/>
                <w:lang w:val="ru-RU" w:eastAsia="zh-CN" w:bidi="ar-SA"/>
              </w:rPr>
              <w:t>5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  <w:u w:val="single"/>
              </w:rPr>
              <w:t>.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u w:val="single"/>
                <w:lang w:val="ru-RU" w:eastAsia="zh-CN" w:bidi="ar-SA"/>
              </w:rPr>
              <w:t>12</w:t>
            </w:r>
            <w:r>
              <w:rPr>
                <w:rFonts w:cs="PT Astra Serif" w:ascii="PT Astra Serif" w:hAnsi="PT Astra Serif"/>
                <w:color w:val="auto"/>
                <w:sz w:val="28"/>
                <w:szCs w:val="28"/>
                <w:u w:val="single"/>
              </w:rPr>
              <w:t>.202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u w:val="single"/>
                <w:lang w:val="ru-RU" w:eastAsia="zh-CN" w:bidi="ar-SA"/>
              </w:rPr>
              <w:t>3</w:t>
            </w:r>
            <w:r>
              <w:rPr>
                <w:rFonts w:cs="PT Astra Serif" w:ascii="PT Astra Serif" w:hAnsi="PT Astra Serif"/>
                <w:b/>
                <w:color w:val="auto"/>
                <w:sz w:val="28"/>
                <w:szCs w:val="28"/>
              </w:rPr>
              <w:t>__ ____________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color w:val="auto"/>
                <w:sz w:val="28"/>
                <w:szCs w:val="28"/>
              </w:rPr>
              <w:t>Дата           Подпись</w:t>
            </w:r>
          </w:p>
        </w:tc>
      </w:tr>
    </w:tbl>
    <w:p>
      <w:pPr>
        <w:pStyle w:val="Normal"/>
        <w:ind w:left="0" w:right="0" w:firstLine="709"/>
        <w:jc w:val="both"/>
        <w:rPr>
          <w:rFonts w:ascii="PT Astra Serif" w:hAnsi="PT Astra Serif"/>
          <w:sz w:val="28"/>
          <w:szCs w:val="28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134" w:right="566" w:header="709" w:top="766" w:footer="0" w:bottom="71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  <w:p>
    <w:pPr>
      <w:pStyle w:val="Style32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/>
  </w:style>
  <w:style w:type="character" w:styleId="WW8Num4z0">
    <w:name w:val="WW8Num4z0"/>
    <w:qFormat/>
    <w:rPr/>
  </w:style>
  <w:style w:type="character" w:styleId="WW8Num4z2">
    <w:name w:val="WW8Num4z2"/>
    <w:qFormat/>
    <w:rPr>
      <w:b w:val="false"/>
    </w:rPr>
  </w:style>
  <w:style w:type="character" w:styleId="WW8Num5z0">
    <w:name w:val="WW8Num5z0"/>
    <w:qFormat/>
    <w:rPr/>
  </w:style>
  <w:style w:type="character" w:styleId="WW8Num5z2">
    <w:name w:val="WW8Num5z2"/>
    <w:qFormat/>
    <w:rPr>
      <w:b w:val="false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b w:val="false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b w:val="false"/>
      <w:lang w:val="ru-RU"/>
    </w:rPr>
  </w:style>
  <w:style w:type="character" w:styleId="WW8Num7z2">
    <w:name w:val="WW8Num7z2"/>
    <w:qFormat/>
    <w:rPr>
      <w:b w:val="false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color w:val="000000"/>
    </w:rPr>
  </w:style>
  <w:style w:type="character" w:styleId="WW8Num8z2">
    <w:name w:val="WW8Num8z2"/>
    <w:qFormat/>
    <w:rPr>
      <w:b w:val="false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b w:val="false"/>
    </w:rPr>
  </w:style>
  <w:style w:type="character" w:styleId="WW8Num9z2">
    <w:name w:val="WW8Num9z2"/>
    <w:qFormat/>
    <w:rPr>
      <w:b w:val="false"/>
    </w:rPr>
  </w:style>
  <w:style w:type="character" w:styleId="WW8Num10z0">
    <w:name w:val="WW8Num10z0"/>
    <w:qFormat/>
    <w:rPr/>
  </w:style>
  <w:style w:type="character" w:styleId="WW8Num10z2">
    <w:name w:val="WW8Num10z2"/>
    <w:qFormat/>
    <w:rPr>
      <w:b w:val="false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b w:val="false"/>
      <w:lang w:val="ru-RU"/>
    </w:rPr>
  </w:style>
  <w:style w:type="character" w:styleId="WW8Num11z2">
    <w:name w:val="WW8Num11z2"/>
    <w:qFormat/>
    <w:rPr>
      <w:b w:val="false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3z2">
    <w:name w:val="WW8Num13z2"/>
    <w:qFormat/>
    <w:rPr>
      <w:b w:val="false"/>
    </w:rPr>
  </w:style>
  <w:style w:type="character" w:styleId="WW8Num14z0">
    <w:name w:val="WW8Num14z0"/>
    <w:qFormat/>
    <w:rPr/>
  </w:style>
  <w:style w:type="character" w:styleId="WW8Num14z1">
    <w:name w:val="WW8Num14z1"/>
    <w:qFormat/>
    <w:rPr>
      <w:color w:val="000000"/>
    </w:rPr>
  </w:style>
  <w:style w:type="character" w:styleId="WW8Num14z2">
    <w:name w:val="WW8Num14z2"/>
    <w:qFormat/>
    <w:rPr>
      <w:b w:val="false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b w:val="false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>
      <w:b w:val="false"/>
    </w:rPr>
  </w:style>
  <w:style w:type="character" w:styleId="WW8Num18z0">
    <w:name w:val="WW8Num18z0"/>
    <w:qFormat/>
    <w:rPr/>
  </w:style>
  <w:style w:type="character" w:styleId="WW8Num18z1">
    <w:name w:val="WW8Num18z1"/>
    <w:qFormat/>
    <w:rPr>
      <w:b w:val="fals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>
      <w:b w:val="false"/>
    </w:rPr>
  </w:style>
  <w:style w:type="character" w:styleId="WW8Num24z0">
    <w:name w:val="WW8Num24z0"/>
    <w:qFormat/>
    <w:rPr/>
  </w:style>
  <w:style w:type="character" w:styleId="WW8Num24z1">
    <w:name w:val="WW8Num24z1"/>
    <w:qFormat/>
    <w:rPr>
      <w:color w:val="000000"/>
    </w:rPr>
  </w:style>
  <w:style w:type="character" w:styleId="WW8Num24z2">
    <w:name w:val="WW8Num24z2"/>
    <w:qFormat/>
    <w:rPr>
      <w:b w:val="false"/>
    </w:rPr>
  </w:style>
  <w:style w:type="character" w:styleId="WW8Num25z0">
    <w:name w:val="WW8Num25z0"/>
    <w:qFormat/>
    <w:rPr/>
  </w:style>
  <w:style w:type="character" w:styleId="WW8Num25z1">
    <w:name w:val="WW8Num25z1"/>
    <w:qFormat/>
    <w:rPr>
      <w:color w:val="000000"/>
    </w:rPr>
  </w:style>
  <w:style w:type="character" w:styleId="WW8Num25z2">
    <w:name w:val="WW8Num25z2"/>
    <w:qFormat/>
    <w:rPr>
      <w:b w:val="false"/>
    </w:rPr>
  </w:style>
  <w:style w:type="character" w:styleId="Style13">
    <w:name w:val="Основной шрифт абзаца"/>
    <w:qFormat/>
    <w:rPr/>
  </w:style>
  <w:style w:type="character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Текст сноски Знак"/>
    <w:basedOn w:val="Style13"/>
    <w:qFormat/>
    <w:rPr/>
  </w:style>
  <w:style w:type="character" w:styleId="Style19">
    <w:name w:val="Символ сноски"/>
    <w:qFormat/>
    <w:rPr>
      <w:vertAlign w:val="superscript"/>
    </w:rPr>
  </w:style>
  <w:style w:type="character" w:styleId="Style20">
    <w:name w:val="Знак примечания"/>
    <w:qFormat/>
    <w:rPr>
      <w:sz w:val="16"/>
      <w:szCs w:val="16"/>
    </w:rPr>
  </w:style>
  <w:style w:type="character" w:styleId="Style21">
    <w:name w:val="Текст примечания Знак"/>
    <w:basedOn w:val="Style13"/>
    <w:qFormat/>
    <w:rPr/>
  </w:style>
  <w:style w:type="character" w:styleId="Style22">
    <w:name w:val="Тема примечания Знак"/>
    <w:qFormat/>
    <w:rPr>
      <w:b/>
      <w:bCs/>
    </w:rPr>
  </w:style>
  <w:style w:type="character" w:styleId="Style23">
    <w:name w:val="Интернет-ссылка"/>
    <w:rPr>
      <w:color w:val="0000FF"/>
      <w:u w:val="single"/>
    </w:rPr>
  </w:style>
  <w:style w:type="character" w:styleId="Style24">
    <w:name w:val="Название Знак"/>
    <w:qFormat/>
    <w:rPr>
      <w:bCs/>
      <w:kern w:val="2"/>
      <w:sz w:val="28"/>
      <w:szCs w:val="28"/>
    </w:rPr>
  </w:style>
  <w:style w:type="character" w:styleId="Style25">
    <w:name w:val="Выделение жирным"/>
    <w:qFormat/>
    <w:rPr>
      <w:sz w:val="28"/>
      <w:szCs w:val="28"/>
    </w:rPr>
  </w:style>
  <w:style w:type="character" w:styleId="Appleconvertedspace">
    <w:name w:val="apple-converted-space"/>
    <w:qFormat/>
    <w:rPr/>
  </w:style>
  <w:style w:type="paragraph" w:styleId="Style26">
    <w:name w:val="Заголовок"/>
    <w:basedOn w:val="1"/>
    <w:next w:val="Normal"/>
    <w:qFormat/>
    <w:pPr>
      <w:numPr>
        <w:ilvl w:val="0"/>
        <w:numId w:val="0"/>
      </w:numPr>
      <w:spacing w:before="0" w:after="0"/>
      <w:ind w:left="884" w:right="0" w:hanging="851"/>
      <w:jc w:val="both"/>
    </w:pPr>
    <w:rPr>
      <w:rFonts w:ascii="Times New Roman" w:hAnsi="Times New Roman" w:cs="Times New Roman"/>
      <w:b w:val="false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>
      <w:lang w:val="ru-RU"/>
    </w:rPr>
  </w:style>
  <w:style w:type="paragraph" w:styleId="Style33">
    <w:name w:val="Footer"/>
    <w:basedOn w:val="Normal"/>
    <w:pPr/>
    <w:rPr>
      <w:lang w:val="ru-RU"/>
    </w:rPr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35">
    <w:name w:val="Footnote Text"/>
    <w:basedOn w:val="Normal"/>
    <w:pPr/>
    <w:rPr>
      <w:sz w:val="20"/>
      <w:szCs w:val="20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36">
    <w:name w:val="Текст примечания"/>
    <w:basedOn w:val="Normal"/>
    <w:qFormat/>
    <w:pPr/>
    <w:rPr>
      <w:sz w:val="20"/>
      <w:szCs w:val="20"/>
    </w:rPr>
  </w:style>
  <w:style w:type="paragraph" w:styleId="Style37">
    <w:name w:val="Тема примечания"/>
    <w:basedOn w:val="Style36"/>
    <w:next w:val="Style36"/>
    <w:qFormat/>
    <w:pPr/>
    <w:rPr>
      <w:b/>
      <w:bCs/>
      <w:lang w:val="ru-RU"/>
    </w:rPr>
  </w:style>
  <w:style w:type="paragraph" w:styleId="12">
    <w:name w:val="Название1"/>
    <w:basedOn w:val="Style26"/>
    <w:qFormat/>
    <w:pPr>
      <w:jc w:val="center"/>
    </w:pPr>
    <w:rPr>
      <w:rFonts w:ascii="Cambria" w:hAnsi="Cambria" w:cs="Cambria"/>
      <w:b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73yo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Application>LibreOffice/6.4.7.2$Linux_X86_64 LibreOffice_project/40$Build-2</Application>
  <Pages>10</Pages>
  <Words>2022</Words>
  <Characters>15531</Characters>
  <CharactersWithSpaces>17682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2018-03-13T16:16:00Z</dcterms:created>
  <dc:creator>User</dc:creator>
  <dc:description/>
  <dc:language>ru-RU</dc:language>
  <cp:lastModifiedBy/>
  <cp:lastPrinted>2023-11-29T10:59:57Z</cp:lastPrinted>
  <dcterms:modified xsi:type="dcterms:W3CDTF">2023-12-05T13:09:13Z</dcterms:modified>
  <cp:revision>34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>_x0000__x0000__x0000_</vt:lpwstr>
  </property>
  <property fmtid="{D5CDD505-2E9C-101B-9397-08002B2CF9AE}" pid="3" name="???????????">
    <vt:lpwstr>_x0000__x0000__x0000_</vt:lpwstr>
  </property>
  <property fmtid="{D5CDD505-2E9C-101B-9397-08002B2CF9AE}" pid="4" name="_EmailEntryID">
    <vt:lpwstr>00000000F90E500EBF3FB7409FD69B00FB1DDEE30700F47B7C1268211845A368F12EF5C456C10000047701C300003EA4CB648419F348994865C4CABB702C000091FB5D770000_x0000__x0000__x0000_</vt:lpwstr>
  </property>
  <property fmtid="{D5CDD505-2E9C-101B-9397-08002B2CF9AE}" pid="5" name="_EmailStoreID0">
    <vt:lpwstr>0000000038A1BB1005E5101AA1BB08002B2A56C200006D737073742E646C6C00000000004E495441F9BFB80100AA0037D96E0000000043003A005C00550073006500720073005C0044004C0076006F0076005C0044006F00630075006D0065006E00740073005C002404300439043B044B0420004F00750074006C006F006F0</vt:lpwstr>
  </property>
  <property fmtid="{D5CDD505-2E9C-101B-9397-08002B2CF9AE}" pid="6" name="_EmailStoreID1">
    <vt:lpwstr>06B005C0064006C0076006F007600400065002D0063006F006E002E00720075002E007000730074000000_x0000__x0000_</vt:lpwstr>
  </property>
  <property fmtid="{D5CDD505-2E9C-101B-9397-08002B2CF9AE}" pid="7" name="_EmailStoreID2">
    <vt:lpwstr>6F6E66696775726174696F6E2F636E3D536572766572732F636E3D657863686361732E65636F6E6F6D792E676F762E72750065007800630068006300610073002E00650063006F006E006F006D0079002E0067006F0076002E007200750000000000_x0000__x0000__x0000_</vt:lpwstr>
  </property>
  <property fmtid="{D5CDD505-2E9C-101B-9397-08002B2CF9AE}" pid="8" name="_NewReviewCycle">
    <vt:lpwstr>_x0000__x0000__x0000_</vt:lpwstr>
  </property>
  <property fmtid="{D5CDD505-2E9C-101B-9397-08002B2CF9AE}" pid="9" name="_ReviewCycleID">
    <vt:i4>1507135116</vt:i4>
  </property>
  <property fmtid="{D5CDD505-2E9C-101B-9397-08002B2CF9AE}" pid="10" name="_ReviewingToolsShownOnce">
    <vt:lpwstr>_x0000__x0000__x0000_</vt:lpwstr>
  </property>
  <property fmtid="{D5CDD505-2E9C-101B-9397-08002B2CF9AE}" pid="11" name="_TentativeReviewCycleID">
    <vt:i4>1507135116</vt:i4>
  </property>
</Properties>
</file>