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"/>
        <w:widowControl/>
        <w:spacing w:lineRule="auto" w:line="228"/>
        <w:jc w:val="center"/>
        <w:rPr>
          <w:rFonts w:ascii="PT Astra Serif" w:hAnsi="PT Astra Serif" w:cs="PT Astra Serif"/>
          <w:color w:val="000000"/>
          <w:sz w:val="28"/>
        </w:rPr>
      </w:pPr>
      <w:r>
        <w:rPr>
          <w:rFonts w:cs="PT Astra Serif" w:ascii="PT Astra Serif" w:hAnsi="PT Astra Serif"/>
          <w:color w:val="000000"/>
          <w:sz w:val="28"/>
        </w:rPr>
        <w:t>СВОДНЫЙ ОТЧЁТ</w:t>
      </w:r>
    </w:p>
    <w:p>
      <w:pPr>
        <w:pStyle w:val="ConsPlusTitle"/>
        <w:widowControl/>
        <w:spacing w:lineRule="auto" w:line="228"/>
        <w:jc w:val="center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cs="PT Astra Serif" w:ascii="PT Astra Serif" w:hAnsi="PT Astra Serif"/>
          <w:color w:val="000000"/>
          <w:sz w:val="26"/>
          <w:szCs w:val="26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>
      <w:pPr>
        <w:pStyle w:val="ConsPlusTitle"/>
        <w:widowControl/>
        <w:spacing w:lineRule="auto" w:line="228"/>
        <w:jc w:val="center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 w:before="0" w:after="240"/>
        <w:jc w:val="center"/>
        <w:rPr>
          <w:rFonts w:ascii="PT Astra Serif" w:hAnsi="PT Astra Serif" w:eastAsia="Times New Roman" w:cs="PT Astra Serif"/>
          <w:b/>
          <w:b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b/>
          <w:color w:val="000000"/>
          <w:sz w:val="26"/>
          <w:szCs w:val="26"/>
        </w:rPr>
        <w:t>1. Общая информация</w:t>
      </w:r>
    </w:p>
    <w:p>
      <w:pPr>
        <w:pStyle w:val="Style27"/>
        <w:spacing w:lineRule="auto" w:line="228"/>
        <w:ind w:firstLine="709"/>
        <w:rPr>
          <w:sz w:val="26"/>
          <w:szCs w:val="26"/>
        </w:rPr>
      </w:pPr>
      <w:r>
        <w:rPr>
          <w:rFonts w:eastAsia="Times New Roman" w:cs="PT Astra Serif" w:ascii="PT Astra Serif" w:hAnsi="PT Astra Serif"/>
          <w:b/>
          <w:color w:val="000000"/>
          <w:sz w:val="26"/>
          <w:szCs w:val="26"/>
          <w:u w:val="single" w:color="FFFFFF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>
      <w:pPr>
        <w:pStyle w:val="Normal"/>
        <w:spacing w:lineRule="auto" w:line="228"/>
        <w:ind w:firstLine="709"/>
        <w:jc w:val="both"/>
        <w:rPr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>
      <w:pPr>
        <w:pStyle w:val="Style27"/>
        <w:spacing w:lineRule="auto" w:line="228"/>
        <w:ind w:firstLine="709"/>
        <w:rPr>
          <w:sz w:val="26"/>
          <w:szCs w:val="26"/>
        </w:rPr>
      </w:pPr>
      <w:r>
        <w:rPr>
          <w:rFonts w:eastAsia="Times New Roman" w:cs="PT Astra Serif" w:ascii="PT Astra Serif" w:hAnsi="PT Astra Serif"/>
          <w:b/>
          <w:color w:val="000000"/>
          <w:sz w:val="26"/>
          <w:szCs w:val="26"/>
          <w:u w:val="single" w:color="FFFFFF"/>
        </w:rPr>
        <w:t>1.2. Вид и наименование проекта нормативного правового акта:</w:t>
      </w:r>
    </w:p>
    <w:p>
      <w:pPr>
        <w:pStyle w:val="HEADERTEXT1"/>
        <w:spacing w:lineRule="auto" w:line="228"/>
        <w:ind w:firstLine="709"/>
        <w:jc w:val="both"/>
        <w:rPr>
          <w:sz w:val="26"/>
          <w:szCs w:val="26"/>
        </w:rPr>
      </w:pPr>
      <w:r>
        <w:rPr>
          <w:rFonts w:cs="PT Astra Serif" w:ascii="PT Astra Serif" w:hAnsi="PT Astra Serif"/>
          <w:color w:val="000000"/>
          <w:sz w:val="26"/>
          <w:szCs w:val="26"/>
        </w:rPr>
        <w:t xml:space="preserve">Проект постановления Правительства Ульяновской области </w:t>
      </w:r>
      <w:bookmarkStart w:id="0" w:name="__DdeLink__417_2939527846"/>
      <w:bookmarkEnd w:id="0"/>
      <w:r>
        <w:rPr>
          <w:rFonts w:cs="PT Astra Serif" w:ascii="PT Astra Serif" w:hAnsi="PT Astra Serif"/>
          <w:color w:val="000000"/>
          <w:sz w:val="26"/>
          <w:szCs w:val="26"/>
        </w:rPr>
        <w:t>«</w:t>
      </w:r>
      <w:r>
        <w:rPr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zh-TW" w:bidi="ar-SA"/>
        </w:rPr>
        <w:t xml:space="preserve">О </w:t>
      </w:r>
      <w:r>
        <w:rPr>
          <w:rFonts w:eastAsia="Calibri" w:cs="PT Astra Serif" w:ascii="PT Astra Serif" w:hAnsi="PT Astra Serif"/>
          <w:b w:val="false"/>
          <w:bCs w:val="false"/>
          <w:i w:val="false"/>
          <w:strike w:val="false"/>
          <w:dstrike w:val="false"/>
          <w:color w:val="auto"/>
          <w:kern w:val="0"/>
          <w:sz w:val="26"/>
          <w:szCs w:val="26"/>
          <w:u w:val="none"/>
          <w:lang w:val="ru-RU" w:eastAsia="zh-CN" w:bidi="ar-SA"/>
        </w:rPr>
        <w:t>внесении изменений в</w:t>
      </w:r>
      <w:r>
        <w:rPr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zh-TW" w:bidi="ar-SA"/>
        </w:rPr>
        <w:t xml:space="preserve"> постановление Правительства Ульяновской области от 24.12.2021</w:t>
        <w:br/>
        <w:t>№ 700-П</w:t>
      </w:r>
      <w:r>
        <w:rPr>
          <w:rFonts w:cs="PT Astra Serif" w:ascii="PT Astra Serif" w:hAnsi="PT Astra Serif"/>
          <w:color w:val="000000"/>
          <w:sz w:val="26"/>
          <w:szCs w:val="26"/>
        </w:rPr>
        <w:t>» (далее – проект постановления).</w:t>
      </w:r>
    </w:p>
    <w:p>
      <w:pPr>
        <w:pStyle w:val="Normal"/>
        <w:tabs>
          <w:tab w:val="clear" w:pos="720"/>
          <w:tab w:val="left" w:pos="5896" w:leader="none"/>
        </w:tabs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5896" w:leader="none"/>
        </w:tabs>
        <w:spacing w:lineRule="auto" w:line="228"/>
        <w:ind w:firstLine="709"/>
        <w:jc w:val="both"/>
        <w:rPr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1.3. Предполагаемая дата вступления в силу нормативного правового акта:</w:t>
      </w:r>
    </w:p>
    <w:p>
      <w:pPr>
        <w:pStyle w:val="Normal"/>
        <w:spacing w:lineRule="auto" w:line="228"/>
        <w:ind w:hanging="0"/>
        <w:jc w:val="both"/>
        <w:rPr/>
      </w:pPr>
      <w:r>
        <w:rPr>
          <w:rFonts w:eastAsia="Times New Roman" w:cs="PT Astra Serif" w:ascii="PT Astra Serif" w:hAnsi="PT Astra Serif"/>
          <w:color w:val="000000"/>
          <w:kern w:val="0"/>
          <w:sz w:val="26"/>
          <w:szCs w:val="26"/>
          <w:lang w:val="ru-RU" w:eastAsia="zh-CN" w:bidi="hi-IN"/>
        </w:rPr>
        <w:t>июнь 2024</w:t>
      </w: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.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1.4. Краткое описание проблемы, на решение которой направлено предлагаемое правовое регулирование:</w:t>
      </w:r>
    </w:p>
    <w:p>
      <w:pPr>
        <w:pStyle w:val="HTMLPreformatted"/>
        <w:ind w:firstLine="709"/>
        <w:jc w:val="both"/>
        <w:rPr/>
      </w:pPr>
      <w:r>
        <w:rPr>
          <w:rFonts w:cs="PT Astra Serif" w:ascii="PT Astra Serif" w:hAnsi="PT Astra Serif"/>
          <w:color w:val="000000"/>
          <w:sz w:val="26"/>
          <w:szCs w:val="26"/>
        </w:rPr>
        <w:t>Действующ</w:t>
      </w:r>
      <w:r>
        <w:rPr>
          <w:rFonts w:eastAsia="Times New Roman" w:cs="PT Astra Serif" w:ascii="PT Astra Serif" w:hAnsi="PT Astra Serif"/>
          <w:color w:val="000000"/>
          <w:kern w:val="0"/>
          <w:sz w:val="26"/>
          <w:szCs w:val="26"/>
          <w:lang w:val="ru-RU" w:eastAsia="zh-CN" w:bidi="hi-IN"/>
        </w:rPr>
        <w:t xml:space="preserve">ее </w:t>
      </w:r>
      <w:r>
        <w:rPr>
          <w:rFonts w:eastAsia="Times New Roman" w:cs="PT Astra Serif" w:ascii="PT Astra Serif" w:hAnsi="PT Astra Serif"/>
          <w:b w:val="false"/>
          <w:i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zh-CN" w:bidi="hi-IN"/>
        </w:rPr>
        <w:t>Положение о региональном государственном контроле (надзоре) в области розничной продажи алкогольной и спиртосодержащей продукции</w:t>
        <w:br/>
        <w:t xml:space="preserve">на территории Ульяновской области, </w:t>
      </w:r>
      <w:r>
        <w:rPr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ru-RU" w:bidi="ar-SA"/>
        </w:rPr>
        <w:t xml:space="preserve">утверждённое </w:t>
      </w:r>
      <w:r>
        <w:rPr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spacing w:val="-4"/>
          <w:kern w:val="0"/>
          <w:sz w:val="26"/>
          <w:szCs w:val="26"/>
          <w:highlight w:val="white"/>
          <w:u w:val="none"/>
          <w:lang w:val="ru-RU" w:eastAsia="ru-RU" w:bidi="ar-SA"/>
        </w:rPr>
        <w:t xml:space="preserve">постановлением Правительства Ульяновской области от </w:t>
      </w:r>
      <w:r>
        <w:rPr>
          <w:rFonts w:eastAsia="Calibri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spacing w:val="-4"/>
          <w:kern w:val="0"/>
          <w:sz w:val="26"/>
          <w:szCs w:val="26"/>
          <w:highlight w:val="white"/>
          <w:u w:val="none"/>
          <w:lang w:val="ru-RU" w:eastAsia="zh-CN" w:bidi="ar-SA"/>
        </w:rPr>
        <w:t>24.12.2021</w:t>
      </w:r>
      <w:r>
        <w:rPr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spacing w:val="-4"/>
          <w:kern w:val="0"/>
          <w:sz w:val="26"/>
          <w:szCs w:val="26"/>
          <w:highlight w:val="white"/>
          <w:u w:val="none"/>
          <w:lang w:val="ru-RU" w:eastAsia="ru-RU" w:bidi="ar-SA"/>
        </w:rPr>
        <w:t xml:space="preserve"> № 700-П</w:t>
      </w:r>
      <w:r>
        <w:rPr>
          <w:rFonts w:eastAsia="Times New Roman" w:cs="PT Astra Serif" w:ascii="PT Astra Serif" w:hAnsi="PT Astra Serif"/>
          <w:b w:val="false"/>
          <w:i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zh-CN" w:bidi="hi-IN"/>
        </w:rPr>
        <w:t xml:space="preserve"> (далее — Положение о контроле)</w:t>
        <w:br/>
        <w:t xml:space="preserve">не  </w:t>
      </w:r>
      <w:r>
        <w:rPr>
          <w:rStyle w:val="Appleconvertedspace"/>
          <w:rFonts w:eastAsia="Times New Roman" w:cs="PT Astra Serif" w:ascii="PT Astra Serif" w:hAnsi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6"/>
          <w:szCs w:val="26"/>
          <w:u w:val="none"/>
          <w:effect w:val="none"/>
          <w:lang w:val="ru-RU" w:eastAsia="zh-TW" w:bidi="ar-SA"/>
        </w:rPr>
        <w:t>учитывает</w:t>
      </w:r>
      <w:r>
        <w:rPr>
          <w:rStyle w:val="Appleconvertedspace"/>
          <w:rFonts w:eastAsia="Times New Roman" w:cs="PT Astra Serif" w:ascii="PT Astra Serif" w:hAnsi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2"/>
          <w:kern w:val="0"/>
          <w:sz w:val="26"/>
          <w:szCs w:val="26"/>
          <w:highlight w:val="white"/>
          <w:u w:val="none"/>
          <w:effect w:val="none"/>
          <w:lang w:val="ru-RU" w:eastAsia="ru-RU" w:bidi="ar-SA"/>
        </w:rPr>
        <w:t xml:space="preserve"> оценку добросовестности контролируемых лиц</w:t>
      </w:r>
      <w:r>
        <w:rPr>
          <w:rStyle w:val="Appleconvertedspace"/>
          <w:rFonts w:eastAsia="Times New Roman" w:cs="PT Astra Serif" w:ascii="PT Astra Serif" w:hAnsi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2"/>
          <w:kern w:val="0"/>
          <w:sz w:val="26"/>
          <w:szCs w:val="26"/>
          <w:highlight w:val="white"/>
          <w:u w:val="none"/>
          <w:effect w:val="none"/>
          <w:lang w:val="ru-RU" w:eastAsia="zh-TW" w:bidi="ar-SA"/>
        </w:rPr>
        <w:t xml:space="preserve"> </w:t>
      </w:r>
      <w:r>
        <w:rPr>
          <w:rStyle w:val="Appleconvertedspace"/>
          <w:rFonts w:eastAsia="Times New Roman" w:cs="PT Astra Serif" w:ascii="PT Astra Serif" w:hAnsi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2"/>
          <w:kern w:val="0"/>
          <w:sz w:val="26"/>
          <w:szCs w:val="26"/>
          <w:highlight w:val="white"/>
          <w:u w:val="none"/>
          <w:effect w:val="none"/>
          <w:lang w:val="ru-RU" w:eastAsia="ru-RU" w:bidi="ar-SA"/>
        </w:rPr>
        <w:t>при отнесении объектов контроля к категории риска.</w:t>
      </w:r>
    </w:p>
    <w:p>
      <w:pPr>
        <w:pStyle w:val="HTMLPreformatted"/>
        <w:ind w:firstLine="709"/>
        <w:jc w:val="both"/>
        <w:rPr/>
      </w:pPr>
      <w:r>
        <w:rPr>
          <w:rStyle w:val="Appleconvertedspace"/>
          <w:rFonts w:eastAsia="Times New Roman" w:cs="PT Astra Serif" w:ascii="PT Astra Serif" w:hAnsi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2"/>
          <w:kern w:val="0"/>
          <w:sz w:val="26"/>
          <w:szCs w:val="26"/>
          <w:highlight w:val="white"/>
          <w:u w:val="none"/>
          <w:effect w:val="none"/>
          <w:lang w:val="ru-RU" w:eastAsia="ru-RU" w:bidi="ar-SA"/>
        </w:rPr>
        <w:t>Действующее Положение о контроле не позволяет реализовать право контролирующего органа на осуществление немедленной контрольной закупки</w:t>
        <w:br/>
        <w:t xml:space="preserve">по итогам проведения выездного обследования.   </w:t>
      </w:r>
    </w:p>
    <w:p>
      <w:pPr>
        <w:pStyle w:val="HTMLPreformatted"/>
        <w:ind w:firstLine="709"/>
        <w:jc w:val="both"/>
        <w:rPr>
          <w:rFonts w:ascii="PT Astra Serif" w:hAnsi="PT Astra Serif" w:cs="PT Astra Serif"/>
          <w:color w:val="000000"/>
          <w:sz w:val="26"/>
          <w:szCs w:val="26"/>
        </w:rPr>
      </w:pPr>
      <w:r>
        <w:rPr>
          <w:rFonts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  <w:u w:val="single" w:color="FFFFFF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1.5. Краткое описание целей предлагаемого правового регулирования: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 xml:space="preserve">Проект постановления направлен на </w:t>
      </w:r>
      <w:r>
        <w:rPr>
          <w:rStyle w:val="Appleconvertedspace"/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zh-TW" w:bidi="ar-SA"/>
        </w:rPr>
        <w:t>уточнение категорирования объектов контроля, а также установления возможности проведения контрольной закупки</w:t>
        <w:br/>
        <w:t xml:space="preserve">по итогам выездного обследования при осуществлении 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ru-RU" w:bidi="ar-SA"/>
        </w:rPr>
        <w:t>регионально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zh-CN" w:bidi="ar-SA"/>
        </w:rPr>
        <w:t>го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ru-RU" w:bidi="ar-SA"/>
        </w:rPr>
        <w:t xml:space="preserve"> государственно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zh-CN" w:bidi="ar-SA"/>
        </w:rPr>
        <w:t>го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ru-RU" w:bidi="ar-SA"/>
        </w:rPr>
        <w:t xml:space="preserve"> контрол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zh-CN" w:bidi="ar-SA"/>
        </w:rPr>
        <w:t>я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ru-RU" w:bidi="ar-SA"/>
        </w:rPr>
        <w:t xml:space="preserve"> (надзора) в области розничной продажи алкогольной</w:t>
        <w:br/>
        <w:t>и спиртосодержащей продукции на территории Ульяновской области</w:t>
      </w:r>
      <w:r>
        <w:rPr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ru-RU" w:bidi="ar-SA"/>
        </w:rPr>
        <w:t>.</w:t>
      </w:r>
    </w:p>
    <w:p>
      <w:pPr>
        <w:pStyle w:val="Normal"/>
        <w:spacing w:lineRule="auto" w:line="228"/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  <w:u w:val="single" w:color="FFFFFF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1.6. Краткое описание содержания предлагаемого правового регулирования:</w:t>
      </w:r>
    </w:p>
    <w:p>
      <w:pPr>
        <w:sectPr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zh-TW" w:bidi="ar-SA"/>
        </w:rPr>
        <w:t xml:space="preserve">Проект постановления </w:t>
      </w:r>
      <w:r>
        <w:rPr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ru-RU" w:bidi="ar-SA"/>
        </w:rPr>
        <w:t xml:space="preserve">предусматривает </w:t>
      </w:r>
      <w:r>
        <w:rPr>
          <w:rStyle w:val="Appleconvertedspace"/>
          <w:rFonts w:eastAsia="Times New Roman" w:cs="PT Astra Serif" w:ascii="PT Astra Serif" w:hAnsi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effect w:val="none"/>
          <w:lang w:val="ru-RU" w:eastAsia="zh-TW" w:bidi="ar-SA"/>
        </w:rPr>
        <w:t>учёт добросовестности контролируемых лиц при отнесении объектов контроля к категориям риска</w:t>
        <w:br/>
        <w:t>в зависимости от проведённых в отношении них профилактических мероприятий</w:t>
        <w:br/>
        <w:t xml:space="preserve">в форме профилактических визитов, проводимых по заявлению контролируемых лиц. Проект постановления также устанавливает возможность проведения контрольной закупки по итогам выездного обследования при осуществлении 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effect w:val="none"/>
          <w:lang w:val="ru-RU" w:eastAsia="ru-RU" w:bidi="ar-SA"/>
        </w:rPr>
        <w:t>регионально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го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effect w:val="none"/>
          <w:lang w:val="ru-RU" w:eastAsia="ru-RU" w:bidi="ar-SA"/>
        </w:rPr>
        <w:t xml:space="preserve"> государственно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го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effect w:val="none"/>
          <w:lang w:val="ru-RU" w:eastAsia="ru-RU" w:bidi="ar-SA"/>
        </w:rPr>
        <w:t xml:space="preserve"> контрол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я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effect w:val="none"/>
          <w:lang w:val="ru-RU" w:eastAsia="ru-RU" w:bidi="ar-SA"/>
        </w:rPr>
        <w:t xml:space="preserve"> (надзора) в области розничной продажи алкогольной</w:t>
        <w:br/>
        <w:t>и спиртосодержащей продукции на территории Ульяновской области.</w:t>
      </w:r>
    </w:p>
    <w:p>
      <w:pPr>
        <w:pStyle w:val="Normal"/>
        <w:spacing w:lineRule="auto" w:line="228"/>
        <w:ind w:firstLine="709"/>
        <w:jc w:val="both"/>
        <w:rPr/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1.7. Срок, в течение которого принимались предложения в связи</w:t>
        <w:br/>
        <w:t>с размещением уведомления о разработке предлагаемого правового регулирования: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b w:val="false"/>
          <w:i w:val="false"/>
          <w:strike w:val="false"/>
          <w:dstrike w:val="false"/>
          <w:color w:val="000000"/>
          <w:sz w:val="26"/>
          <w:szCs w:val="26"/>
          <w:u w:val="none"/>
        </w:rPr>
        <w:t xml:space="preserve">10 календарных дней, начало: </w:t>
      </w:r>
      <w:r>
        <w:rPr>
          <w:rFonts w:eastAsia="Times New Roman" w:cs="PT Astra Serif" w:ascii="PT Astra Serif" w:hAnsi="PT Astra Serif"/>
          <w:b w:val="false"/>
          <w:i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zh-CN" w:bidi="hi-IN"/>
        </w:rPr>
        <w:t>14.03.2024</w:t>
      </w:r>
      <w:r>
        <w:rPr>
          <w:rFonts w:eastAsia="Times New Roman" w:cs="PT Astra Serif" w:ascii="PT Astra Serif" w:hAnsi="PT Astra Serif"/>
          <w:b w:val="false"/>
          <w:i w:val="false"/>
          <w:strike w:val="false"/>
          <w:dstrike w:val="false"/>
          <w:color w:val="000000"/>
          <w:sz w:val="26"/>
          <w:szCs w:val="26"/>
          <w:u w:val="none"/>
        </w:rPr>
        <w:t>; окончание: 2</w:t>
      </w:r>
      <w:r>
        <w:rPr>
          <w:rFonts w:eastAsia="Times New Roman" w:cs="PT Astra Serif" w:ascii="PT Astra Serif" w:hAnsi="PT Astra Serif"/>
          <w:b w:val="false"/>
          <w:i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zh-CN" w:bidi="hi-IN"/>
        </w:rPr>
        <w:t>3.03.2024</w:t>
      </w:r>
      <w:r>
        <w:rPr>
          <w:rFonts w:eastAsia="Times New Roman" w:cs="PT Astra Serif" w:ascii="PT Astra Serif" w:hAnsi="PT Astra Serif"/>
          <w:b w:val="false"/>
          <w:i w:val="false"/>
          <w:strike w:val="false"/>
          <w:dstrike w:val="false"/>
          <w:color w:val="000000"/>
          <w:sz w:val="26"/>
          <w:szCs w:val="26"/>
          <w:u w:val="none"/>
        </w:rPr>
        <w:t>.</w:t>
      </w:r>
    </w:p>
    <w:p>
      <w:pPr>
        <w:pStyle w:val="Normal"/>
        <w:spacing w:lineRule="auto" w:line="228"/>
        <w:jc w:val="both"/>
        <w:rPr>
          <w:rFonts w:ascii="PT Astra Serif" w:hAnsi="PT Astra Serif" w:eastAsia="Times New Roman" w:cs="PT Astra Serif"/>
          <w:color w:val="C9211E"/>
          <w:sz w:val="26"/>
          <w:szCs w:val="26"/>
          <w:highlight w:val="yellow"/>
          <w:u w:val="single" w:color="FFFFFF"/>
        </w:rPr>
      </w:pPr>
      <w:r>
        <w:rPr>
          <w:rFonts w:eastAsia="Times New Roman" w:cs="PT Astra Serif" w:ascii="PT Astra Serif" w:hAnsi="PT Astra Serif"/>
          <w:color w:val="C9211E"/>
          <w:sz w:val="26"/>
          <w:szCs w:val="26"/>
          <w:highlight w:val="yellow"/>
          <w:u w:val="single" w:color="FFFFFF"/>
        </w:rPr>
      </w:r>
    </w:p>
    <w:p>
      <w:pPr>
        <w:pStyle w:val="Normal"/>
        <w:tabs>
          <w:tab w:val="left" w:pos="720" w:leader="none"/>
        </w:tabs>
        <w:spacing w:lineRule="auto" w:line="228"/>
        <w:ind w:firstLine="850"/>
        <w:jc w:val="both"/>
        <w:rPr/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1.8. Количество замечаний и предложений, полученных в связи</w:t>
        <w:br/>
        <w:t>с размещением уведомления о разработке предлагаемого правового регулирования:</w:t>
      </w: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 xml:space="preserve"> 0</w:t>
      </w: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, из них учтено: полностью:</w:t>
      </w: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 xml:space="preserve"> 0 </w:t>
      </w: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, учтено частично:</w:t>
      </w: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 xml:space="preserve"> 0 </w:t>
      </w: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.</w:t>
      </w:r>
    </w:p>
    <w:p>
      <w:pPr>
        <w:pStyle w:val="Normal"/>
        <w:tabs>
          <w:tab w:val="left" w:pos="720" w:leader="none"/>
        </w:tabs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/>
        <w:ind w:firstLine="850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>
        <w:rPr>
          <w:rFonts w:eastAsia="Times New Roman" w:cs="PT Astra Serif" w:ascii="PT Astra Serif" w:hAnsi="PT Astra Serif"/>
          <w:b w:val="false"/>
          <w:i w:val="false"/>
          <w:strike w:val="false"/>
          <w:dstrike w:val="false"/>
          <w:color w:val="000000"/>
          <w:sz w:val="26"/>
          <w:szCs w:val="26"/>
          <w:u w:val="none"/>
        </w:rPr>
        <w:t xml:space="preserve">  </w:t>
      </w:r>
      <w:r>
        <w:fldChar w:fldCharType="begin"/>
      </w:r>
      <w:r>
        <w:rPr>
          <w:dstrike w:val="false"/>
          <w:strike w:val="false"/>
          <w:sz w:val="26"/>
          <w:i w:val="false"/>
          <w:u w:val="single"/>
          <w:b w:val="false"/>
          <w:szCs w:val="26"/>
          <w:rFonts w:eastAsia="Times New Roman" w:cs="PT Astra Serif" w:ascii="PT Astra Serif" w:hAnsi="PT Astra Serif"/>
          <w:color w:val="000000"/>
        </w:rPr>
        <w:instrText> HYPERLINK "http://regulation.ulgov.ru/projects" \l "npa=3296"</w:instrText>
      </w:r>
      <w:r>
        <w:rPr>
          <w:dstrike w:val="false"/>
          <w:strike w:val="false"/>
          <w:sz w:val="26"/>
          <w:i w:val="false"/>
          <w:u w:val="single"/>
          <w:b w:val="false"/>
          <w:szCs w:val="26"/>
          <w:rFonts w:eastAsia="Times New Roman" w:cs="PT Astra Serif" w:ascii="PT Astra Serif" w:hAnsi="PT Astra Serif"/>
          <w:color w:val="000000"/>
        </w:rPr>
        <w:fldChar w:fldCharType="separate"/>
      </w:r>
      <w:bookmarkStart w:id="1" w:name="OLE_LINK6"/>
      <w:bookmarkStart w:id="2" w:name="OLE_LINK5"/>
      <w:bookmarkEnd w:id="1"/>
      <w:bookmarkEnd w:id="2"/>
      <w:r>
        <w:rPr>
          <w:rFonts w:eastAsia="Times New Roman" w:cs="PT Astra Serif" w:ascii="PT Astra Serif" w:hAnsi="PT Astra Serif"/>
          <w:b w:val="false"/>
          <w:i w:val="false"/>
          <w:strike w:val="false"/>
          <w:dstrike w:val="false"/>
          <w:color w:val="000000"/>
          <w:sz w:val="26"/>
          <w:szCs w:val="26"/>
          <w:u w:val="single"/>
        </w:rPr>
        <w:t>http://regulation.ulgov.ru/projects#npa=3296</w:t>
      </w:r>
      <w:r>
        <w:rPr>
          <w:dstrike w:val="false"/>
          <w:strike w:val="false"/>
          <w:sz w:val="26"/>
          <w:i w:val="false"/>
          <w:u w:val="single"/>
          <w:b w:val="false"/>
          <w:szCs w:val="26"/>
          <w:rFonts w:eastAsia="Times New Roman" w:cs="PT Astra Serif" w:ascii="PT Astra Serif" w:hAnsi="PT Astra Serif"/>
          <w:color w:val="000000"/>
        </w:rPr>
        <w:fldChar w:fldCharType="end"/>
      </w:r>
      <w:r>
        <w:rPr>
          <w:rFonts w:eastAsia="Times New Roman" w:cs="PT Astra Serif" w:ascii="PT Astra Serif" w:hAnsi="PT Astra Serif"/>
          <w:b w:val="false"/>
          <w:i w:val="false"/>
          <w:strike w:val="false"/>
          <w:dstrike w:val="false"/>
          <w:color w:val="000000"/>
          <w:sz w:val="26"/>
          <w:szCs w:val="26"/>
          <w:u w:val="none"/>
        </w:rPr>
        <w:t xml:space="preserve"> </w:t>
      </w:r>
    </w:p>
    <w:p>
      <w:pPr>
        <w:pStyle w:val="Normal"/>
        <w:spacing w:lineRule="auto" w:line="228"/>
        <w:ind w:firstLine="850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/>
        <w:ind w:firstLine="709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1.10. Контактная информация исполнителя (разработчика):</w:t>
      </w:r>
    </w:p>
    <w:p>
      <w:pPr>
        <w:pStyle w:val="Normal"/>
        <w:spacing w:lineRule="auto" w:line="228"/>
        <w:ind w:firstLine="709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 xml:space="preserve">Ф.И.О.: </w:t>
      </w:r>
      <w:r>
        <w:rPr>
          <w:rFonts w:eastAsia="Times New Roman" w:cs="PT Astra Serif" w:ascii="PT Astra Serif" w:hAnsi="PT Astra Serif"/>
          <w:color w:val="000000"/>
          <w:sz w:val="26"/>
          <w:szCs w:val="26"/>
          <w:lang w:eastAsia="zh-CN" w:bidi="hi-IN"/>
        </w:rPr>
        <w:t>Тищенко Дмитрий Петрович</w:t>
      </w:r>
      <w:r>
        <w:rPr>
          <w:rFonts w:eastAsia="Times New Roman" w:cs="PT Astra Serif" w:ascii="PT Astra Serif" w:hAnsi="PT Astra Serif"/>
          <w:color w:val="000000"/>
          <w:sz w:val="26"/>
          <w:szCs w:val="26"/>
        </w:rPr>
        <w:t xml:space="preserve"> </w:t>
      </w:r>
    </w:p>
    <w:p>
      <w:pPr>
        <w:pStyle w:val="Normal"/>
        <w:spacing w:lineRule="auto" w:line="228"/>
        <w:ind w:firstLine="709"/>
        <w:jc w:val="both"/>
        <w:rPr/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 xml:space="preserve">Должность: </w:t>
      </w:r>
      <w:r>
        <w:rPr>
          <w:rFonts w:eastAsia="Times New Roman" w:cs="PT Astra Serif" w:ascii="PT Astra Serif" w:hAnsi="PT Astra Serif"/>
          <w:color w:val="000000"/>
          <w:sz w:val="26"/>
          <w:szCs w:val="26"/>
          <w:lang w:eastAsia="zh-CN" w:bidi="hi-IN"/>
        </w:rPr>
        <w:t>главный консультант департамента лицензирования, пищевой и перерабатывающей промышленности Министерства агропромышленного комплекса и развития сельских территорий Ульяновской области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.</w:t>
      </w:r>
    </w:p>
    <w:p>
      <w:pPr>
        <w:pStyle w:val="Normal"/>
        <w:spacing w:lineRule="auto" w:line="228"/>
        <w:ind w:firstLine="709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 xml:space="preserve">Тел: (8422) </w:t>
      </w:r>
      <w:r>
        <w:rPr>
          <w:rFonts w:eastAsia="Times New Roman" w:cs="PT Astra Serif" w:ascii="PT Astra Serif" w:hAnsi="PT Astra Serif"/>
          <w:color w:val="000000"/>
          <w:sz w:val="26"/>
          <w:szCs w:val="26"/>
          <w:lang w:eastAsia="zh-CN" w:bidi="hi-IN"/>
        </w:rPr>
        <w:t>67-01-54</w:t>
      </w:r>
    </w:p>
    <w:p>
      <w:pPr>
        <w:pStyle w:val="Normal"/>
        <w:spacing w:lineRule="auto" w:line="228"/>
        <w:ind w:firstLine="709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 xml:space="preserve">Адрес электронной почты: </w:t>
      </w:r>
      <w:r>
        <w:rPr>
          <w:rFonts w:eastAsia="Times New Roman" w:cs="PT Astra Serif" w:ascii="PT Astra Serif" w:hAnsi="PT Astra Serif"/>
          <w:color w:val="000000"/>
          <w:sz w:val="26"/>
          <w:szCs w:val="26"/>
          <w:lang w:val="en-US" w:eastAsia="zh-CN" w:bidi="hi-IN"/>
        </w:rPr>
        <w:t>priemnaya@ulalc.ru</w:t>
      </w:r>
    </w:p>
    <w:p>
      <w:pPr>
        <w:pStyle w:val="Normal"/>
        <w:spacing w:lineRule="auto" w:line="228"/>
        <w:jc w:val="center"/>
        <w:rPr>
          <w:rFonts w:ascii="PT Astra Serif" w:hAnsi="PT Astra Serif" w:eastAsia="Times New Roman" w:cs="PT Astra Serif"/>
          <w:b/>
          <w:b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b/>
          <w:color w:val="000000"/>
          <w:sz w:val="26"/>
          <w:szCs w:val="26"/>
        </w:rPr>
      </w:r>
    </w:p>
    <w:p>
      <w:pPr>
        <w:pStyle w:val="Normal"/>
        <w:spacing w:lineRule="auto" w:line="228"/>
        <w:jc w:val="center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  <w:u w:val="single" w:color="FFFFFF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  <w:u w:val="single" w:color="FFFFFF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2.1. Формулировка проблемы, на решение которой направлен предлагаемый способ регулирования:</w:t>
      </w:r>
    </w:p>
    <w:p>
      <w:pPr>
        <w:pStyle w:val="HTMLPreformatted"/>
        <w:ind w:firstLine="709"/>
        <w:jc w:val="both"/>
        <w:rPr/>
      </w:pPr>
      <w:r>
        <w:rPr>
          <w:rFonts w:cs="PT Astra Serif" w:ascii="PT Astra Serif" w:hAnsi="PT Astra Serif"/>
          <w:color w:val="000000"/>
          <w:sz w:val="26"/>
          <w:szCs w:val="26"/>
        </w:rPr>
        <w:t>Действующ</w:t>
      </w:r>
      <w:r>
        <w:rPr>
          <w:rFonts w:eastAsia="Times New Roman" w:cs="PT Astra Serif" w:ascii="PT Astra Serif" w:hAnsi="PT Astra Serif"/>
          <w:color w:val="000000"/>
          <w:kern w:val="0"/>
          <w:sz w:val="26"/>
          <w:szCs w:val="26"/>
          <w:lang w:val="ru-RU" w:eastAsia="zh-CN" w:bidi="hi-IN"/>
        </w:rPr>
        <w:t xml:space="preserve">ее </w:t>
      </w:r>
      <w:r>
        <w:rPr>
          <w:rFonts w:eastAsia="Times New Roman" w:cs="PT Astra Serif" w:ascii="PT Astra Serif" w:hAnsi="PT Astra Serif"/>
          <w:b w:val="false"/>
          <w:i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zh-CN" w:bidi="hi-IN"/>
        </w:rPr>
        <w:t xml:space="preserve">Положение о контроле не  </w:t>
      </w:r>
      <w:r>
        <w:rPr>
          <w:rStyle w:val="Appleconvertedspace"/>
          <w:rFonts w:eastAsia="Times New Roman" w:cs="PT Astra Serif" w:ascii="PT Astra Serif" w:hAnsi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6"/>
          <w:szCs w:val="26"/>
          <w:u w:val="none"/>
          <w:effect w:val="none"/>
          <w:lang w:val="ru-RU" w:eastAsia="zh-TW" w:bidi="ar-SA"/>
        </w:rPr>
        <w:t>учитывает</w:t>
      </w:r>
      <w:r>
        <w:rPr>
          <w:rStyle w:val="Appleconvertedspace"/>
          <w:rFonts w:eastAsia="Times New Roman" w:cs="PT Astra Serif" w:ascii="PT Astra Serif" w:hAnsi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2"/>
          <w:kern w:val="0"/>
          <w:sz w:val="26"/>
          <w:szCs w:val="26"/>
          <w:highlight w:val="white"/>
          <w:u w:val="none"/>
          <w:effect w:val="none"/>
          <w:lang w:val="ru-RU" w:eastAsia="ru-RU" w:bidi="ar-SA"/>
        </w:rPr>
        <w:t xml:space="preserve"> оценку добросовестности контролируемых лиц</w:t>
      </w:r>
      <w:r>
        <w:rPr>
          <w:rStyle w:val="Appleconvertedspace"/>
          <w:rFonts w:eastAsia="Times New Roman" w:cs="PT Astra Serif" w:ascii="PT Astra Serif" w:hAnsi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2"/>
          <w:kern w:val="0"/>
          <w:sz w:val="26"/>
          <w:szCs w:val="26"/>
          <w:highlight w:val="white"/>
          <w:u w:val="none"/>
          <w:effect w:val="none"/>
          <w:lang w:val="ru-RU" w:eastAsia="zh-TW" w:bidi="ar-SA"/>
        </w:rPr>
        <w:t xml:space="preserve"> </w:t>
      </w:r>
      <w:r>
        <w:rPr>
          <w:rStyle w:val="Appleconvertedspace"/>
          <w:rFonts w:eastAsia="Times New Roman" w:cs="PT Astra Serif" w:ascii="PT Astra Serif" w:hAnsi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2"/>
          <w:kern w:val="0"/>
          <w:sz w:val="26"/>
          <w:szCs w:val="26"/>
          <w:highlight w:val="white"/>
          <w:u w:val="none"/>
          <w:effect w:val="none"/>
          <w:lang w:val="ru-RU" w:eastAsia="ru-RU" w:bidi="ar-SA"/>
        </w:rPr>
        <w:t>при отнесении объектов контроля к категории риска.</w:t>
      </w:r>
    </w:p>
    <w:p>
      <w:pPr>
        <w:pStyle w:val="HTMLPreformatted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Style w:val="Appleconvertedspace"/>
          <w:rFonts w:eastAsia="Times New Roman" w:cs="PT Astra Serif" w:ascii="PT Astra Serif" w:hAnsi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2"/>
          <w:kern w:val="0"/>
          <w:sz w:val="26"/>
          <w:szCs w:val="26"/>
          <w:highlight w:val="white"/>
          <w:u w:val="none"/>
          <w:effect w:val="none"/>
          <w:lang w:val="ru-RU" w:eastAsia="ru-RU" w:bidi="ar-SA"/>
        </w:rPr>
        <w:t>Действующее Положение о контроле не позволяет реализовать право контролирующего органа на осуществление немедленной контрольной закупки</w:t>
        <w:br/>
        <w:t xml:space="preserve">по итогам проведения выездного обследования.  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  <w:u w:val="single" w:color="FFFFFF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  <w:u w:val="single" w:color="FFFFFF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Style w:val="Appleconvertedspace"/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spacing w:val="-4"/>
          <w:kern w:val="0"/>
          <w:sz w:val="26"/>
          <w:szCs w:val="26"/>
          <w:highlight w:val="white"/>
          <w:u w:val="none"/>
          <w:lang w:val="ru-RU" w:eastAsia="ru-RU" w:bidi="ar-SA"/>
        </w:rPr>
        <w:t xml:space="preserve">Действующее Положение о контроле </w:t>
      </w:r>
      <w:r>
        <w:rPr>
          <w:rStyle w:val="Appleconvertedspace"/>
          <w:rFonts w:eastAsia="Times New Roman" w:cs="PT Astra Serif" w:ascii="PT Astra Serif" w:hAnsi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2"/>
          <w:kern w:val="0"/>
          <w:sz w:val="26"/>
          <w:szCs w:val="26"/>
          <w:highlight w:val="white"/>
          <w:u w:val="none"/>
          <w:effect w:val="none"/>
          <w:lang w:val="ru-RU" w:eastAsia="ru-RU" w:bidi="ar-SA"/>
        </w:rPr>
        <w:t xml:space="preserve">не позволяют снижать категорию риска объектов контроля в зависимости от добросовестности контролируемых лиц. </w:t>
      </w:r>
    </w:p>
    <w:p>
      <w:pPr>
        <w:pStyle w:val="Normal"/>
        <w:spacing w:lineRule="auto" w:line="228"/>
        <w:ind w:firstLine="709"/>
        <w:jc w:val="both"/>
        <w:rPr/>
      </w:pPr>
      <w:r>
        <w:rPr>
          <w:rStyle w:val="Appleconvertedspace"/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spacing w:val="-4"/>
          <w:kern w:val="0"/>
          <w:sz w:val="26"/>
          <w:szCs w:val="26"/>
          <w:highlight w:val="white"/>
          <w:u w:val="none"/>
          <w:lang w:val="ru-RU" w:eastAsia="ru-RU" w:bidi="ar-SA"/>
        </w:rPr>
        <w:t>Действующее Положение о контроле не позволяет в случае выявления нарушений обязательных требований немедленно провести контрольную закупку, в результате чего снижается эффективность контрольной (надзорной) деятельности.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C9211E"/>
          <w:sz w:val="26"/>
          <w:szCs w:val="26"/>
        </w:rPr>
      </w:pPr>
      <w:r>
        <w:rPr>
          <w:rFonts w:eastAsia="Times New Roman" w:cs="PT Astra Serif" w:ascii="PT Astra Serif" w:hAnsi="PT Astra Serif"/>
          <w:color w:val="C9211E"/>
          <w:sz w:val="26"/>
          <w:szCs w:val="26"/>
        </w:rPr>
      </w:r>
    </w:p>
    <w:p>
      <w:pPr>
        <w:pStyle w:val="Normal"/>
        <w:spacing w:lineRule="auto" w:line="228"/>
        <w:ind w:firstLine="709"/>
        <w:jc w:val="both"/>
        <w:rPr>
          <w:color w:val="000000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 xml:space="preserve">2.3. Информация о возникновении, выявлении проблемы и мерах, принятых ранее для её решения, </w:t>
      </w: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достигнутых результатах и затраченных ресурсах:</w:t>
      </w:r>
    </w:p>
    <w:p>
      <w:pPr>
        <w:pStyle w:val="Normal"/>
        <w:spacing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Информация отсутствует.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 w:eastAsia="Times New Roman" w:cs="PT Astra Serif"/>
          <w:color w:val="C9211E"/>
          <w:sz w:val="26"/>
          <w:szCs w:val="26"/>
        </w:rPr>
      </w:pPr>
      <w:r>
        <w:rPr>
          <w:rFonts w:eastAsia="Times New Roman" w:cs="PT Astra Serif" w:ascii="PT Astra Serif" w:hAnsi="PT Astra Serif"/>
          <w:color w:val="C9211E"/>
          <w:sz w:val="26"/>
          <w:szCs w:val="26"/>
        </w:rPr>
      </w:r>
    </w:p>
    <w:p>
      <w:pPr>
        <w:pStyle w:val="Normal"/>
        <w:spacing w:lineRule="auto" w:line="228"/>
        <w:ind w:firstLine="709"/>
        <w:jc w:val="both"/>
        <w:rPr>
          <w:color w:val="000000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>
      <w:pPr>
        <w:pStyle w:val="Normal"/>
        <w:shd w:val="solid" w:color="FFFFFF"/>
        <w:spacing w:lineRule="auto" w:line="228" w:beforeAutospacing="0" w:before="0" w:afterAutospacing="0" w:after="144"/>
        <w:ind w:firstLine="709"/>
        <w:jc w:val="both"/>
        <w:rPr>
          <w:rFonts w:ascii="PT Astra Serif" w:hAnsi="PT Astra Serif" w:cs="PT Astra Serif"/>
          <w:b w:val="false"/>
          <w:b w:val="false"/>
          <w:bCs w:val="false"/>
          <w:color w:val="000000"/>
          <w:sz w:val="26"/>
          <w:szCs w:val="26"/>
          <w:lang w:bidi="hi-IN"/>
        </w:rPr>
      </w:pPr>
      <w:r>
        <w:rPr>
          <w:rFonts w:eastAsia="Times New Roman" w:cs="PT Astra Serif" w:ascii="PT Astra Serif" w:hAnsi="PT Astra Serif"/>
          <w:b w:val="false"/>
          <w:bCs w:val="false"/>
          <w:color w:val="000000"/>
          <w:sz w:val="26"/>
          <w:szCs w:val="26"/>
          <w:shd w:fill="FFFFFF" w:val="clear"/>
          <w:lang w:bidi="zxx"/>
        </w:rPr>
        <w:t>В </w:t>
      </w:r>
      <w:r>
        <w:rPr>
          <w:rFonts w:eastAsia="Times New Roman" w:cs="PT Astra Serif" w:ascii="PT Astra Serif" w:hAnsi="PT Astra Serif"/>
          <w:b w:val="false"/>
          <w:bCs w:val="false"/>
          <w:color w:val="000000"/>
          <w:sz w:val="26"/>
          <w:szCs w:val="26"/>
          <w:shd w:fill="FFFFFF" w:val="clear"/>
          <w:lang w:val="ru-RU" w:eastAsia="zh-CN" w:bidi="zxx"/>
        </w:rPr>
        <w:t xml:space="preserve">соответствии с пунктом 4 статьи 23.1 Федерального закона </w:t>
      </w:r>
      <w:r>
        <w:rPr>
          <w:rFonts w:ascii="PT Astra Serif" w:hAnsi="PT Astra Serif"/>
          <w:b w:val="false"/>
          <w:i w:val="false"/>
          <w:strike w:val="false"/>
          <w:dstrike w:val="false"/>
          <w:color w:val="000000"/>
          <w:sz w:val="26"/>
          <w:szCs w:val="26"/>
          <w:u w:val="none"/>
        </w:rPr>
        <w:t>от 22.11.1995</w:t>
        <w:br/>
        <w:t>171-ФЗ «О государственном регулировании производства и оборота этилового</w:t>
      </w:r>
      <w:r>
        <w:rPr>
          <w:rFonts w:ascii="PT Astra Serif" w:hAnsi="PT Astra Serif"/>
          <w:b w:val="false"/>
          <w:i w:val="false"/>
          <w:strike w:val="false"/>
          <w:dstrike w:val="false"/>
          <w:sz w:val="26"/>
          <w:szCs w:val="26"/>
          <w:u w:val="none"/>
        </w:rPr>
        <w:t xml:space="preserve"> спирта, алкогольной и спиртосодержащей продукции и об ограничении потребления (распития) алкогольной продукции» Положение о региональном государственном контроле (надзоре) в области розничной продажи алкогольной и спиртосодержащей продукции, а также, соответственно, все изменения в него, утверждается только высшим исполнительным органом государственной власти субъекта Российской Федерации.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  <w:u w:val="single" w:color="FFFFFF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2.5. Источники данных:</w:t>
      </w:r>
    </w:p>
    <w:p>
      <w:pPr>
        <w:pStyle w:val="Normal"/>
        <w:spacing w:lineRule="auto" w:line="228" w:before="0" w:after="0"/>
        <w:ind w:firstLine="709"/>
        <w:contextualSpacing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Отсутствуют</w:t>
      </w:r>
    </w:p>
    <w:p>
      <w:pPr>
        <w:pStyle w:val="Normal"/>
        <w:spacing w:lineRule="auto" w:line="228" w:before="0" w:after="0"/>
        <w:ind w:firstLine="709"/>
        <w:contextualSpacing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  <w:u w:val="single" w:color="FFFFFF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2.6. Иная информация о проблеме:</w:t>
      </w:r>
    </w:p>
    <w:p>
      <w:pPr>
        <w:pStyle w:val="Normal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Отсутствует.</w:t>
      </w:r>
    </w:p>
    <w:p>
      <w:pPr>
        <w:pStyle w:val="Normal"/>
        <w:spacing w:lineRule="auto" w:line="228"/>
        <w:jc w:val="center"/>
        <w:rPr>
          <w:rFonts w:ascii="PT Astra Serif" w:hAnsi="PT Astra Serif" w:eastAsia="Times New Roman" w:cs="PT Astra Serif"/>
          <w:b/>
          <w:b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b/>
          <w:color w:val="000000"/>
          <w:sz w:val="26"/>
          <w:szCs w:val="26"/>
        </w:rPr>
      </w:r>
    </w:p>
    <w:p>
      <w:pPr>
        <w:pStyle w:val="Normal"/>
        <w:spacing w:lineRule="auto" w:line="228"/>
        <w:jc w:val="center"/>
        <w:rPr/>
      </w:pPr>
      <w:r>
        <w:rPr>
          <w:rFonts w:eastAsia="Times New Roman" w:cs="PT Astra Serif" w:ascii="PT Astra Serif" w:hAnsi="PT Astra Serif"/>
          <w:b/>
          <w:color w:val="000000"/>
          <w:sz w:val="26"/>
          <w:szCs w:val="26"/>
        </w:rPr>
        <w:t xml:space="preserve">3. Анализ международного опыта, опыта субъектов РФ </w:t>
      </w:r>
      <w:r>
        <w:rPr>
          <w:rFonts w:cs="PT Astra Serif" w:ascii="PT Astra Serif" w:hAnsi="PT Astra Serif"/>
          <w:color w:val="000000"/>
          <w:sz w:val="26"/>
          <w:szCs w:val="26"/>
        </w:rPr>
        <w:br/>
      </w:r>
      <w:r>
        <w:rPr>
          <w:rFonts w:eastAsia="Times New Roman" w:cs="PT Astra Serif" w:ascii="PT Astra Serif" w:hAnsi="PT Astra Serif"/>
          <w:b/>
          <w:color w:val="000000"/>
          <w:sz w:val="26"/>
          <w:szCs w:val="26"/>
        </w:rPr>
        <w:t>в соответствующей сфере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kern w:val="0"/>
          <w:sz w:val="26"/>
          <w:szCs w:val="26"/>
          <w:lang w:val="ru-RU" w:eastAsia="zh-CN" w:bidi="hi-IN"/>
        </w:rPr>
      </w:pPr>
      <w:r>
        <w:rPr>
          <w:rFonts w:eastAsia="Times New Roman" w:cs="PT Astra Serif" w:ascii="PT Astra Serif" w:hAnsi="PT Astra Serif"/>
          <w:color w:val="000000"/>
          <w:kern w:val="0"/>
          <w:sz w:val="26"/>
          <w:szCs w:val="26"/>
          <w:lang w:val="ru-RU" w:eastAsia="zh-CN" w:bidi="hi-IN"/>
        </w:rPr>
        <w:t>Отсутствует.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/>
        <w:jc w:val="center"/>
        <w:rPr>
          <w:rFonts w:ascii="PT Astra Serif" w:hAnsi="PT Astra Serif" w:eastAsia="Times New Roman" w:cs="PT Astra Serif"/>
          <w:b/>
          <w:b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b/>
          <w:color w:val="000000"/>
          <w:sz w:val="26"/>
          <w:szCs w:val="26"/>
        </w:rPr>
        <w:t>4. Цели предлагаемого регулирования</w:t>
      </w:r>
    </w:p>
    <w:p>
      <w:pPr>
        <w:pStyle w:val="Normal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zh-TW" w:bidi="ar-SA"/>
        </w:rPr>
        <w:t xml:space="preserve">Приведение в соответствие 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ru-RU" w:bidi="ar-SA"/>
        </w:rPr>
        <w:t xml:space="preserve">с </w:t>
      </w:r>
      <w:r>
        <w:rPr>
          <w:rFonts w:eastAsia="Times New Roman" w:cs="PT Astra Serif" w:ascii="PT Astra Serif" w:hAnsi="PT Astra Serif"/>
          <w:b w:val="false"/>
          <w:i w:val="false"/>
          <w:strike w:val="false"/>
          <w:dstrike w:val="false"/>
          <w:color w:val="000000"/>
          <w:sz w:val="26"/>
          <w:szCs w:val="26"/>
          <w:u w:val="none"/>
        </w:rPr>
        <w:t>Федеральны</w:t>
      </w:r>
      <w:r>
        <w:rPr>
          <w:rFonts w:eastAsia="Times New Roman" w:cs="Arial" w:ascii="PT Astra Serif" w:hAnsi="PT Astra Serif"/>
          <w:b w:val="false"/>
          <w:i w:val="false"/>
          <w:strike w:val="false"/>
          <w:dstrike w:val="false"/>
          <w:color w:val="auto"/>
          <w:kern w:val="0"/>
          <w:sz w:val="26"/>
          <w:szCs w:val="26"/>
          <w:u w:val="none"/>
          <w:lang w:val="ru-RU" w:eastAsia="zh-TW" w:bidi="ar-SA"/>
        </w:rPr>
        <w:t xml:space="preserve">м </w:t>
      </w:r>
      <w:r>
        <w:rPr>
          <w:rFonts w:eastAsia="Times New Roman" w:cs="PT Astra Serif" w:ascii="PT Astra Serif" w:hAnsi="PT Astra Serif"/>
          <w:b w:val="false"/>
          <w:i w:val="false"/>
          <w:strike w:val="false"/>
          <w:dstrike w:val="false"/>
          <w:color w:val="000000"/>
          <w:sz w:val="26"/>
          <w:szCs w:val="26"/>
          <w:u w:val="none"/>
        </w:rPr>
        <w:t xml:space="preserve">законом от 03.04.2023 № 108-ФЗ, </w:t>
      </w:r>
      <w:r>
        <w:rPr>
          <w:rFonts w:eastAsia="Times New Roman" w:cs="PT Astra Serif" w:ascii="PT Astra Serif" w:hAnsi="PT Astra Serif"/>
          <w:color w:val="000000"/>
          <w:kern w:val="0"/>
          <w:sz w:val="26"/>
          <w:szCs w:val="26"/>
          <w:lang w:val="ru-RU" w:eastAsia="zh-CN" w:bidi="hi-IN"/>
        </w:rPr>
        <w:t>а</w:t>
      </w:r>
      <w:r>
        <w:rPr>
          <w:rFonts w:eastAsia="Times New Roman" w:cs="PT Astra Serif" w:ascii="PT Astra Serif" w:hAnsi="PT Astra Serif"/>
          <w:color w:val="000000"/>
          <w:sz w:val="26"/>
          <w:szCs w:val="26"/>
        </w:rPr>
        <w:t xml:space="preserve">ктуализация </w:t>
      </w:r>
      <w:r>
        <w:rPr>
          <w:rFonts w:eastAsia="Times New Roman" w:cs="PT Astra Serif" w:ascii="PT Astra Serif" w:hAnsi="PT Astra Serif"/>
          <w:color w:val="000000"/>
          <w:kern w:val="0"/>
          <w:sz w:val="26"/>
          <w:szCs w:val="26"/>
          <w:lang w:val="ru-RU" w:eastAsia="zh-CN" w:bidi="hi-IN"/>
        </w:rPr>
        <w:t>индикаторов риска нарушения обязательных требований</w:t>
      </w:r>
      <w:r>
        <w:rPr>
          <w:rFonts w:eastAsia="Times New Roman" w:cs="PT Astra Serif" w:ascii="PT Astra Serif" w:hAnsi="PT Astra Serif"/>
          <w:color w:val="000000"/>
          <w:sz w:val="26"/>
          <w:szCs w:val="26"/>
        </w:rPr>
        <w:br/>
        <w:t xml:space="preserve">в рамках осуществления </w:t>
      </w:r>
      <w:r>
        <w:rPr>
          <w:rFonts w:eastAsia="Times New Roman" w:cs="PT Astra Serif" w:ascii="PT Astra Serif" w:hAnsi="PT Astra Serif"/>
          <w:color w:val="000000"/>
          <w:kern w:val="0"/>
          <w:sz w:val="26"/>
          <w:szCs w:val="26"/>
          <w:lang w:val="ru-RU" w:eastAsia="zh-CN" w:bidi="hi-IN"/>
        </w:rPr>
        <w:t>регионального государственного контроля (надзора)</w:t>
        <w:br/>
        <w:t xml:space="preserve">в области </w:t>
      </w:r>
      <w:r>
        <w:rPr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zh-TW" w:bidi="ar-SA"/>
        </w:rPr>
        <w:t>розничной продажи алкогольной и спиртосодержащей продукции</w:t>
        <w:br/>
        <w:t>на территории Ульяновской области.</w:t>
      </w:r>
    </w:p>
    <w:p>
      <w:pPr>
        <w:pStyle w:val="Normal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 w:before="0" w:after="240"/>
        <w:jc w:val="center"/>
        <w:rPr>
          <w:rFonts w:ascii="PT Astra Serif" w:hAnsi="PT Astra Serif" w:eastAsia="Times New Roman" w:cs="PT Astra Serif"/>
          <w:b/>
          <w:b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b/>
          <w:color w:val="000000"/>
          <w:sz w:val="26"/>
          <w:szCs w:val="26"/>
        </w:rPr>
        <w:tab/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spacing w:val="-4"/>
          <w:kern w:val="0"/>
          <w:sz w:val="26"/>
          <w:szCs w:val="26"/>
          <w:highlight w:val="white"/>
          <w:u w:val="none"/>
          <w:lang w:val="ru-RU" w:eastAsia="zh-TW" w:bidi="ar-SA"/>
        </w:rPr>
        <w:t>5.1.</w:t>
      </w:r>
      <w:r>
        <w:rPr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C9211E"/>
          <w:spacing w:val="-4"/>
          <w:kern w:val="0"/>
          <w:sz w:val="26"/>
          <w:szCs w:val="26"/>
          <w:highlight w:val="white"/>
          <w:u w:val="none"/>
          <w:lang w:val="ru-RU" w:eastAsia="zh-TW" w:bidi="ar-SA"/>
        </w:rPr>
        <w:t xml:space="preserve"> </w:t>
      </w:r>
      <w:r>
        <w:rPr>
          <w:rStyle w:val="Appleconvertedspace"/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spacing w:val="-4"/>
          <w:kern w:val="0"/>
          <w:sz w:val="26"/>
          <w:szCs w:val="26"/>
          <w:highlight w:val="white"/>
          <w:u w:val="none"/>
          <w:lang w:val="ru-RU" w:eastAsia="zh-TW" w:bidi="ar-SA"/>
        </w:rPr>
        <w:t xml:space="preserve">Категорирование объектов контроля с учётом добросовестности контролируемых лиц, а также установления возможности проведения контрольной закупки по итогам выездного обследования при осуществлении 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spacing w:val="-4"/>
          <w:kern w:val="0"/>
          <w:sz w:val="26"/>
          <w:szCs w:val="26"/>
          <w:highlight w:val="white"/>
          <w:u w:val="none"/>
          <w:lang w:val="ru-RU" w:eastAsia="ru-RU" w:bidi="ar-SA"/>
        </w:rPr>
        <w:t>регионально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spacing w:val="-4"/>
          <w:kern w:val="0"/>
          <w:sz w:val="26"/>
          <w:szCs w:val="26"/>
          <w:highlight w:val="white"/>
          <w:u w:val="none"/>
          <w:lang w:val="ru-RU" w:eastAsia="zh-CN" w:bidi="ar-SA"/>
        </w:rPr>
        <w:t>го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spacing w:val="-4"/>
          <w:kern w:val="0"/>
          <w:sz w:val="26"/>
          <w:szCs w:val="26"/>
          <w:highlight w:val="white"/>
          <w:u w:val="none"/>
          <w:lang w:val="ru-RU" w:eastAsia="ru-RU" w:bidi="ar-SA"/>
        </w:rPr>
        <w:t xml:space="preserve"> государственно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spacing w:val="-4"/>
          <w:kern w:val="0"/>
          <w:sz w:val="26"/>
          <w:szCs w:val="26"/>
          <w:highlight w:val="white"/>
          <w:u w:val="none"/>
          <w:lang w:val="ru-RU" w:eastAsia="zh-CN" w:bidi="ar-SA"/>
        </w:rPr>
        <w:t>го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spacing w:val="-4"/>
          <w:kern w:val="0"/>
          <w:sz w:val="26"/>
          <w:szCs w:val="26"/>
          <w:highlight w:val="white"/>
          <w:u w:val="none"/>
          <w:lang w:val="ru-RU" w:eastAsia="ru-RU" w:bidi="ar-SA"/>
        </w:rPr>
        <w:t xml:space="preserve"> контрол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spacing w:val="-4"/>
          <w:kern w:val="0"/>
          <w:sz w:val="26"/>
          <w:szCs w:val="26"/>
          <w:highlight w:val="white"/>
          <w:u w:val="none"/>
          <w:lang w:val="ru-RU" w:eastAsia="zh-CN" w:bidi="ar-SA"/>
        </w:rPr>
        <w:t>я</w:t>
      </w:r>
      <w:r>
        <w:rPr>
          <w:rStyle w:val="Appleconvertedspace"/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spacing w:val="-4"/>
          <w:kern w:val="0"/>
          <w:sz w:val="26"/>
          <w:szCs w:val="26"/>
          <w:highlight w:val="white"/>
          <w:u w:val="none"/>
          <w:lang w:val="ru-RU" w:eastAsia="ru-RU" w:bidi="ar-SA"/>
        </w:rPr>
        <w:t xml:space="preserve"> (надзора) в области розничной продажи алкогольной</w:t>
        <w:br/>
        <w:t>и спиртосодержащей продукции на территории Ульяновской области</w:t>
      </w:r>
      <w:r>
        <w:rPr>
          <w:rFonts w:eastAsia="Times New Roman" w:cs="Times New Roman" w:ascii="PT Astra Serif" w:hAnsi="PT Astra Serif"/>
          <w:b w:val="false"/>
          <w:bCs w:val="false"/>
          <w:i w:val="false"/>
          <w:strike w:val="false"/>
          <w:dstrike w:val="false"/>
          <w:color w:val="000000"/>
          <w:spacing w:val="-4"/>
          <w:kern w:val="0"/>
          <w:sz w:val="26"/>
          <w:szCs w:val="26"/>
          <w:highlight w:val="white"/>
          <w:u w:val="none"/>
          <w:lang w:val="ru-RU" w:eastAsia="ru-RU" w:bidi="ar-SA"/>
        </w:rPr>
        <w:t>.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  <w:u w:val="single" w:color="FFFFFF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  <w:u w:val="single" w:color="FFFFFF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>
      <w:pPr>
        <w:pStyle w:val="Normal"/>
        <w:spacing w:lineRule="auto" w:line="228" w:before="0" w:after="240"/>
        <w:ind w:firstLine="709"/>
        <w:jc w:val="both"/>
        <w:rPr/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Иные способы решения проблемы отсутствуют.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  <w:u w:val="single" w:color="FFFFFF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5.3. Обоснование выбора предлагаемого способа решения проблемы:</w:t>
      </w:r>
    </w:p>
    <w:p>
      <w:pPr>
        <w:pStyle w:val="Normal"/>
        <w:shd w:val="solid" w:color="FFFFFF"/>
        <w:spacing w:lineRule="auto" w:line="228" w:beforeAutospacing="0" w:before="0" w:afterAutospacing="0" w:after="144"/>
        <w:ind w:firstLine="709"/>
        <w:jc w:val="both"/>
        <w:rPr>
          <w:rFonts w:ascii="PT Astra Serif" w:hAnsi="PT Astra Serif" w:cs="PT Astra Serif"/>
          <w:b w:val="false"/>
          <w:b w:val="false"/>
          <w:bCs w:val="false"/>
          <w:color w:val="000000"/>
          <w:sz w:val="26"/>
          <w:szCs w:val="26"/>
          <w:lang w:bidi="hi-IN"/>
        </w:rPr>
      </w:pPr>
      <w:r>
        <w:rPr>
          <w:rFonts w:eastAsia="Times New Roman" w:cs="PT Astra Serif" w:ascii="PT Astra Serif" w:hAnsi="PT Astra Serif"/>
          <w:b w:val="false"/>
          <w:bCs w:val="false"/>
          <w:color w:val="000000"/>
          <w:sz w:val="26"/>
          <w:szCs w:val="26"/>
          <w:shd w:fill="FFFFFF" w:val="clear"/>
          <w:lang w:bidi="zxx"/>
        </w:rPr>
        <w:t>В </w:t>
      </w:r>
      <w:r>
        <w:rPr>
          <w:rFonts w:eastAsia="Times New Roman" w:cs="PT Astra Serif" w:ascii="PT Astra Serif" w:hAnsi="PT Astra Serif"/>
          <w:b w:val="false"/>
          <w:bCs w:val="false"/>
          <w:color w:val="000000"/>
          <w:sz w:val="26"/>
          <w:szCs w:val="26"/>
          <w:shd w:fill="FFFFFF" w:val="clear"/>
          <w:lang w:val="ru-RU" w:eastAsia="zh-CN" w:bidi="zxx"/>
        </w:rPr>
        <w:t xml:space="preserve">соответствии с пунктом 4 статьи 23.1 Федерального закона </w:t>
      </w: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sz w:val="26"/>
          <w:szCs w:val="26"/>
          <w:u w:val="none"/>
          <w:lang w:bidi="hi-IN"/>
        </w:rPr>
        <w:t>от 22.11.1995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Положение о региональном государственном контроле (надзоре) в области розничной продажи алкогольной и спиртосодержащей продукции утверждается только высшим исполнительным органом государственной власти субъекта Российской Федерации.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  <w:highlight w:val="white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highlight w:val="white"/>
        </w:rPr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  <w:u w:val="single" w:color="FFFFFF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5.4. Иная информация о предлагаемом способе решения проблемы: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Иной информации о предлагаемом способе решения проблемы не имеется.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 w:before="0" w:after="240"/>
        <w:jc w:val="center"/>
        <w:rPr>
          <w:rFonts w:ascii="PT Astra Serif" w:hAnsi="PT Astra Serif" w:eastAsia="Times New Roman" w:cs="PT Astra Serif"/>
          <w:b/>
          <w:b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b/>
          <w:color w:val="000000"/>
          <w:sz w:val="26"/>
          <w:szCs w:val="26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Style w:val="NormalTable"/>
        <w:tblW w:w="9463" w:type="dxa"/>
        <w:jc w:val="left"/>
        <w:tblInd w:w="59" w:type="dxa"/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682"/>
        <w:gridCol w:w="2397"/>
        <w:gridCol w:w="3384"/>
      </w:tblGrid>
      <w:tr>
        <w:trPr/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6.2. Количество участников группы</w:t>
            </w: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6.3. Прогноз изменения количества в среднесрочном периоде</w:t>
            </w:r>
          </w:p>
        </w:tc>
      </w:tr>
      <w:tr>
        <w:trPr/>
        <w:tc>
          <w:tcPr>
            <w:tcW w:w="3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rPr>
                <w:sz w:val="26"/>
                <w:szCs w:val="26"/>
              </w:rPr>
            </w:pPr>
            <w:r>
              <w:rPr>
                <w:rFonts w:eastAsia="Liberation Serif;Times New Roma" w:cs="PT Astra Serif" w:ascii="PT Astra Serif" w:hAnsi="PT Astra Serif" w:eastAsiaTheme="minorHAnsi"/>
                <w:bCs/>
                <w:color w:val="000000"/>
                <w:sz w:val="26"/>
                <w:szCs w:val="26"/>
                <w:lang w:eastAsia="en-US"/>
              </w:rPr>
              <w:t>Юридические лица и индивидуальные предприниматели, осуществляющие розничную продажу алкогольной и спиртосодержащей продукции на территории Ульяновской области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Сведения отсутствуют</w:t>
            </w:r>
          </w:p>
        </w:tc>
        <w:tc>
          <w:tcPr>
            <w:tcW w:w="3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Сведения отсутствуют</w:t>
            </w:r>
          </w:p>
        </w:tc>
      </w:tr>
    </w:tbl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  <w:u w:val="single" w:color="FFFFFF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  <w:u w:val="single" w:color="FFFFFF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6.4. Источники данных:</w:t>
      </w:r>
    </w:p>
    <w:p>
      <w:pPr>
        <w:pStyle w:val="Normal"/>
        <w:spacing w:lineRule="auto" w:line="228" w:before="0" w:after="0"/>
        <w:ind w:firstLine="709"/>
        <w:contextualSpacing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Отсутствуют</w:t>
      </w:r>
    </w:p>
    <w:p>
      <w:pPr>
        <w:pStyle w:val="Normal"/>
        <w:spacing w:lineRule="auto" w:line="228" w:before="0" w:after="0"/>
        <w:ind w:firstLine="709"/>
        <w:contextualSpacing/>
        <w:jc w:val="both"/>
        <w:rPr>
          <w:rFonts w:ascii="PT Astra Serif" w:hAnsi="PT Astra Serif" w:eastAsia="Times New Roman" w:cs="PT Astra Serif"/>
          <w:color w:val="F10D0C"/>
          <w:sz w:val="26"/>
          <w:szCs w:val="26"/>
        </w:rPr>
      </w:pPr>
      <w:r>
        <w:rPr>
          <w:rFonts w:eastAsia="Times New Roman" w:cs="PT Astra Serif" w:ascii="PT Astra Serif" w:hAnsi="PT Astra Serif"/>
          <w:color w:val="F10D0C"/>
          <w:sz w:val="26"/>
          <w:szCs w:val="26"/>
        </w:rPr>
      </w:r>
    </w:p>
    <w:p>
      <w:pPr>
        <w:pStyle w:val="Normal"/>
        <w:spacing w:lineRule="auto" w:line="228" w:before="0" w:after="240"/>
        <w:jc w:val="center"/>
        <w:rPr>
          <w:color w:val="000000"/>
        </w:rPr>
      </w:pPr>
      <w:r>
        <w:rPr>
          <w:rFonts w:eastAsia="Times New Roman" w:cs="PT Astra Serif" w:ascii="PT Astra Serif" w:hAnsi="PT Astra Serif"/>
          <w:b/>
          <w:color w:val="000000"/>
          <w:sz w:val="26"/>
          <w:szCs w:val="26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tbl>
      <w:tblPr>
        <w:tblStyle w:val="NormalTable"/>
        <w:tblW w:w="9647" w:type="dxa"/>
        <w:jc w:val="left"/>
        <w:tblInd w:w="-128" w:type="dxa"/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03"/>
        <w:gridCol w:w="1617"/>
        <w:gridCol w:w="2471"/>
        <w:gridCol w:w="1650"/>
        <w:gridCol w:w="1706"/>
      </w:tblGrid>
      <w:tr>
        <w:trPr/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7.1.Наименование функции, полномочия, обязанности или права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7.2.Характер изменения (новая  функция/ изменяемая / отменяемая)</w:t>
            </w:r>
          </w:p>
        </w:tc>
        <w:tc>
          <w:tcPr>
            <w:tcW w:w="2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7.3.Предполагаемый порядок реализации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7.4.Оценка изменения трудозатрат по функции (чел./час в год), изменения численности сотрудников (чел.)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7.5.Оценка изменения потребностей в других ресурсах</w:t>
            </w:r>
          </w:p>
        </w:tc>
      </w:tr>
      <w:tr>
        <w:trPr/>
        <w:tc>
          <w:tcPr>
            <w:tcW w:w="96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both"/>
              <w:rPr/>
            </w:pPr>
            <w:r>
              <w:rPr>
                <w:rFonts w:cs="PT Astra Serif" w:ascii="PT Astra Serif" w:hAnsi="PT Astra Serif"/>
                <w:i/>
                <w:color w:val="000000"/>
                <w:sz w:val="26"/>
                <w:szCs w:val="26"/>
              </w:rPr>
              <w:t xml:space="preserve">Наименование органа: </w:t>
            </w:r>
            <w:r>
              <w:rPr>
                <w:rFonts w:eastAsia="Times New Roman" w:cs="PT Astra Serif" w:ascii="PT Astra Serif" w:hAnsi="PT Astra Serif"/>
                <w:i w:val="false"/>
                <w:iCs w:val="false"/>
                <w:color w:val="000000"/>
                <w:sz w:val="26"/>
                <w:szCs w:val="26"/>
                <w:lang w:eastAsia="zh-CN" w:bidi="hi-IN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>
        <w:trPr/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Style30"/>
              <w:suppressAutoHyphens w:val="false"/>
              <w:ind w:hanging="0"/>
              <w:jc w:val="left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 xml:space="preserve">Осуществление регионального государственного контроля (надзора)  </w:t>
            </w:r>
            <w:r>
              <w:rPr>
                <w:rFonts w:cs="PT Astra Serif" w:ascii="PT Astra Serif" w:hAnsi="PT Astra Serif"/>
                <w:b w:val="false"/>
                <w:bCs w:val="false"/>
                <w:i w:val="false"/>
                <w:strike w:val="false"/>
                <w:dstrike w:val="false"/>
                <w:color w:val="000000"/>
                <w:sz w:val="26"/>
                <w:szCs w:val="26"/>
                <w:u w:val="none"/>
                <w:lang w:bidi="hi-IN"/>
              </w:rPr>
              <w:t>в области розничной продажи алкогольной и спиртосодержащей продукции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ind w:right="-108" w:hanging="0"/>
              <w:rPr/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Изменяемая</w:t>
            </w:r>
          </w:p>
        </w:tc>
        <w:tc>
          <w:tcPr>
            <w:tcW w:w="2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ind w:right="-108" w:hanging="0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eastAsia="Tahoma" w:cs="PT Astra Serif" w:ascii="PT Astra Serif" w:hAnsi="PT Astra Serif"/>
                <w:color w:val="000000"/>
                <w:kern w:val="0"/>
                <w:sz w:val="26"/>
                <w:szCs w:val="26"/>
                <w:lang w:val="ru-RU" w:eastAsia="zh-CN" w:bidi="hi-IN"/>
              </w:rPr>
              <w:t>Категорирование объектов контроля</w:t>
            </w: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.</w:t>
            </w:r>
          </w:p>
          <w:p>
            <w:pPr>
              <w:pStyle w:val="Normal"/>
              <w:spacing w:lineRule="auto" w:line="228"/>
              <w:ind w:right="-108" w:hanging="0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Проведение контрольных (надзорных) мероприятий без взаимодействия в форме выездного обследования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uppressAutoHyphens w:val="false"/>
              <w:spacing w:lineRule="auto" w:line="228"/>
              <w:jc w:val="center"/>
              <w:rPr/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 xml:space="preserve">Исполнение функции </w:t>
            </w:r>
          </w:p>
          <w:p>
            <w:pPr>
              <w:pStyle w:val="Normal"/>
              <w:suppressAutoHyphens w:val="false"/>
              <w:spacing w:lineRule="auto" w:line="228"/>
              <w:jc w:val="center"/>
              <w:rPr/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 xml:space="preserve">не приведёт </w:t>
            </w:r>
          </w:p>
          <w:p>
            <w:pPr>
              <w:pStyle w:val="Normal"/>
              <w:suppressAutoHyphens w:val="false"/>
              <w:spacing w:lineRule="auto" w:line="228"/>
              <w:jc w:val="center"/>
              <w:rPr/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 xml:space="preserve">к изменению численности сотрудников </w:t>
            </w:r>
            <w:r>
              <w:rPr>
                <w:rFonts w:cs="PT Astra Serif" w:ascii="PT Astra Serif" w:hAnsi="PT Astra Serif"/>
                <w:color w:val="000000"/>
                <w:sz w:val="26"/>
                <w:szCs w:val="26"/>
                <w:lang w:eastAsia="zh-CN" w:bidi="hi-IN"/>
              </w:rPr>
              <w:t>Министерства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Не требуются</w:t>
            </w:r>
          </w:p>
        </w:tc>
      </w:tr>
    </w:tbl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 w:before="0" w:after="240"/>
        <w:jc w:val="center"/>
        <w:rPr>
          <w:rFonts w:ascii="PT Astra Serif" w:hAnsi="PT Astra Serif" w:eastAsia="Times New Roman" w:cs="PT Astra Serif"/>
          <w:b/>
          <w:b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b/>
          <w:color w:val="000000"/>
          <w:sz w:val="26"/>
          <w:szCs w:val="26"/>
        </w:rPr>
        <w:t>8. Оценка дополнительных расходов (доходов) консолидированного бюджета Ульяновской области</w:t>
      </w:r>
    </w:p>
    <w:tbl>
      <w:tblPr>
        <w:tblStyle w:val="NormalTable"/>
        <w:tblW w:w="9648" w:type="dxa"/>
        <w:jc w:val="left"/>
        <w:tblInd w:w="-128" w:type="dxa"/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384"/>
        <w:gridCol w:w="4577"/>
        <w:gridCol w:w="2687"/>
      </w:tblGrid>
      <w:tr>
        <w:trPr/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8.1. Наименование новой, изменяемой или отменяемой функции</w:t>
            </w:r>
          </w:p>
        </w:tc>
        <w:tc>
          <w:tcPr>
            <w:tcW w:w="4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8.3. Количественная оценка расходов и возможных поступлений, тыс. рублей</w:t>
            </w:r>
          </w:p>
        </w:tc>
      </w:tr>
      <w:tr>
        <w:trPr/>
        <w:tc>
          <w:tcPr>
            <w:tcW w:w="96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both"/>
              <w:rPr/>
            </w:pPr>
            <w:r>
              <w:rPr>
                <w:rFonts w:cs="PT Astra Serif" w:ascii="PT Astra Serif" w:hAnsi="PT Astra Serif"/>
                <w:i/>
                <w:color w:val="000000"/>
                <w:sz w:val="26"/>
                <w:szCs w:val="26"/>
              </w:rPr>
              <w:t xml:space="preserve">Наименование органа: </w:t>
            </w:r>
            <w:r>
              <w:rPr>
                <w:rFonts w:cs="PT Astra Serif" w:ascii="PT Astra Serif" w:hAnsi="PT Astra Serif"/>
                <w:i w:val="false"/>
                <w:iCs w:val="false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" w:ascii="PT Astra Serif" w:hAnsi="PT Astra Serif"/>
                <w:i w:val="false"/>
                <w:iCs w:val="false"/>
                <w:color w:val="000000"/>
                <w:sz w:val="26"/>
                <w:szCs w:val="26"/>
                <w:lang w:eastAsia="zh-CN" w:bidi="hi-IN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>
        <w:trPr>
          <w:trHeight w:val="798" w:hRule="atLeast"/>
        </w:trPr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––</w:t>
            </w:r>
          </w:p>
        </w:tc>
        <w:tc>
          <w:tcPr>
            <w:tcW w:w="4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–––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–––</w:t>
            </w:r>
          </w:p>
        </w:tc>
      </w:tr>
      <w:tr>
        <w:trPr/>
        <w:tc>
          <w:tcPr>
            <w:tcW w:w="6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both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Итого единовременные расходы: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–––</w:t>
            </w:r>
          </w:p>
        </w:tc>
      </w:tr>
      <w:tr>
        <w:trPr/>
        <w:tc>
          <w:tcPr>
            <w:tcW w:w="69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both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Итого возможные доходы: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–––</w:t>
            </w:r>
          </w:p>
        </w:tc>
      </w:tr>
    </w:tbl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/>
        <w:ind w:firstLine="709"/>
        <w:jc w:val="both"/>
        <w:rPr/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8.2. Иные сведения о дополнительных расходах (доходах) бюджета Ульяновской области</w:t>
      </w:r>
      <w:r>
        <w:rPr>
          <w:rFonts w:eastAsia="Times New Roman" w:cs="PT Astra Serif" w:ascii="PT Astra Serif" w:hAnsi="PT Astra Serif"/>
          <w:i/>
          <w:color w:val="000000"/>
          <w:sz w:val="26"/>
          <w:szCs w:val="26"/>
          <w:u w:val="single" w:color="FFFFFF"/>
        </w:rPr>
        <w:t xml:space="preserve"> </w:t>
      </w: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и местных бюджетов: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Не имеются.</w:t>
      </w:r>
    </w:p>
    <w:p>
      <w:pPr>
        <w:pStyle w:val="Normal"/>
        <w:spacing w:lineRule="auto" w:line="228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  <w:u w:val="single" w:color="FFFFFF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8.3. Источники данных: –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 w:before="0" w:after="240"/>
        <w:jc w:val="center"/>
        <w:rPr/>
      </w:pPr>
      <w:r>
        <w:rPr>
          <w:rFonts w:eastAsia="Times New Roman" w:cs="PT Astra Serif" w:ascii="PT Astra Serif" w:hAnsi="PT Astra Serif"/>
          <w:b/>
          <w:color w:val="000000"/>
          <w:sz w:val="26"/>
          <w:szCs w:val="26"/>
        </w:rPr>
        <w:t xml:space="preserve"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(ограничений), </w:t>
      </w:r>
      <w:r>
        <w:rPr>
          <w:rFonts w:cs="PT Astra Serif" w:ascii="PT Astra Serif" w:hAnsi="PT Astra Serif"/>
          <w:color w:val="000000"/>
          <w:sz w:val="26"/>
          <w:szCs w:val="26"/>
        </w:rPr>
        <w:br/>
      </w:r>
      <w:r>
        <w:rPr>
          <w:rFonts w:eastAsia="Times New Roman" w:cs="PT Astra Serif" w:ascii="PT Astra Serif" w:hAnsi="PT Astra Serif"/>
          <w:b/>
          <w:color w:val="000000"/>
          <w:sz w:val="26"/>
          <w:szCs w:val="26"/>
        </w:rPr>
        <w:t>а также связанные с ними дополнительные расходы (доходы)</w:t>
      </w:r>
    </w:p>
    <w:tbl>
      <w:tblPr>
        <w:tblStyle w:val="NormalTable"/>
        <w:tblW w:w="9646" w:type="dxa"/>
        <w:jc w:val="left"/>
        <w:tblInd w:w="-128" w:type="dxa"/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444"/>
        <w:gridCol w:w="2705"/>
        <w:gridCol w:w="2079"/>
        <w:gridCol w:w="2417"/>
      </w:tblGrid>
      <w:tr>
        <w:trPr/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/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 xml:space="preserve">9.1. Группы потенциальных адресатов предлагаемого правового регулирования </w:t>
            </w:r>
            <w:r>
              <w:rPr>
                <w:rFonts w:cs="PT Astra Serif" w:ascii="PT Astra Serif" w:hAnsi="PT Astra Serif"/>
                <w:i/>
                <w:color w:val="000000"/>
                <w:sz w:val="26"/>
                <w:szCs w:val="26"/>
              </w:rPr>
              <w:t>(в соответствии с п.6.1)</w:t>
            </w:r>
          </w:p>
        </w:tc>
        <w:tc>
          <w:tcPr>
            <w:tcW w:w="2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/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9.2. Новые обязанности (ограничения), изменения существующих  обязанностей (ограничений), вводимые предлагаемым правовым регулирование (</w:t>
            </w:r>
            <w:r>
              <w:rPr>
                <w:rFonts w:cs="PT Astra Serif" w:ascii="PT Astra Serif" w:hAnsi="PT Astra Serif"/>
                <w:i/>
                <w:color w:val="000000"/>
                <w:sz w:val="26"/>
                <w:szCs w:val="26"/>
              </w:rPr>
              <w:t>указать соответствующие положения НПА)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9.4.Количественная оценка, тыс. рублей</w:t>
            </w:r>
          </w:p>
        </w:tc>
      </w:tr>
      <w:tr>
        <w:trPr>
          <w:trHeight w:val="501" w:hRule="atLeast"/>
        </w:trPr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uppressAutoHyphens w:val="false"/>
              <w:spacing w:lineRule="auto" w:line="228"/>
              <w:rPr/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 xml:space="preserve">Юридические лица и индивидуальные предприниматели, осуществляющие </w:t>
            </w:r>
            <w:r>
              <w:rPr>
                <w:rFonts w:cs="PT Astra Serif" w:ascii="PT Astra Serif" w:hAnsi="PT Astra Serif"/>
                <w:color w:val="000000"/>
                <w:sz w:val="26"/>
                <w:szCs w:val="26"/>
                <w:lang w:eastAsia="zh-CN" w:bidi="hi-IN"/>
              </w:rPr>
              <w:t>розничную продажу алкогольной и спиртосодержащей продукции</w:t>
            </w: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 xml:space="preserve"> на территории Ульяновской области</w:t>
            </w:r>
          </w:p>
        </w:tc>
        <w:tc>
          <w:tcPr>
            <w:tcW w:w="2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-</w:t>
            </w:r>
          </w:p>
        </w:tc>
      </w:tr>
    </w:tbl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9.5. Описание расходов (доходов) не поддающихся количественной оценке: отсутствуют</w:t>
      </w:r>
    </w:p>
    <w:p>
      <w:pPr>
        <w:pStyle w:val="Normal"/>
        <w:spacing w:lineRule="auto" w:line="228"/>
        <w:ind w:firstLine="709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9.6. Источники данных: -</w:t>
      </w:r>
    </w:p>
    <w:p>
      <w:pPr>
        <w:pStyle w:val="Normal"/>
        <w:spacing w:lineRule="auto" w:line="228"/>
        <w:ind w:firstLine="709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 w:before="0" w:after="240"/>
        <w:jc w:val="center"/>
        <w:rPr>
          <w:rFonts w:ascii="PT Astra Serif" w:hAnsi="PT Astra Serif" w:eastAsia="Times New Roman" w:cs="PT Astra Serif"/>
          <w:b/>
          <w:b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b/>
          <w:color w:val="000000"/>
          <w:sz w:val="26"/>
          <w:szCs w:val="26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Style w:val="NormalTable"/>
        <w:tblW w:w="9645" w:type="dxa"/>
        <w:jc w:val="left"/>
        <w:tblInd w:w="-128" w:type="dxa"/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08"/>
        <w:gridCol w:w="2467"/>
        <w:gridCol w:w="2345"/>
        <w:gridCol w:w="2324"/>
      </w:tblGrid>
      <w:tr>
        <w:trPr/>
        <w:tc>
          <w:tcPr>
            <w:tcW w:w="2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 xml:space="preserve">10.1. Виды рисков 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/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10.2. Оценки вероятности наступления рисков</w:t>
            </w:r>
            <w:r>
              <w:rPr>
                <w:rFonts w:cs="PT Astra Serif" w:ascii="PT Astra Serif" w:hAnsi="PT Astra Serif"/>
                <w:i/>
                <w:color w:val="000000"/>
                <w:sz w:val="26"/>
                <w:szCs w:val="26"/>
              </w:rPr>
              <w:t xml:space="preserve"> (очень высокая вероятность /</w:t>
            </w:r>
          </w:p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i/>
                <w:i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i/>
                <w:color w:val="000000"/>
                <w:sz w:val="26"/>
                <w:szCs w:val="26"/>
              </w:rPr>
              <w:t>высокая вероятность /</w:t>
            </w:r>
          </w:p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i/>
                <w:i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i/>
                <w:color w:val="000000"/>
                <w:sz w:val="26"/>
                <w:szCs w:val="26"/>
              </w:rPr>
              <w:t>средняя вероятность)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10.3. Методы контроля рисков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/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10.4. Степень контроля рисков</w:t>
            </w:r>
            <w:r>
              <w:rPr>
                <w:rFonts w:cs="PT Astra Serif" w:ascii="PT Astra Serif" w:hAnsi="PT Astra Serif"/>
                <w:i/>
                <w:color w:val="000000"/>
                <w:sz w:val="26"/>
                <w:szCs w:val="26"/>
              </w:rPr>
              <w:t xml:space="preserve"> (полная / частичная / отсутствует)</w:t>
            </w:r>
          </w:p>
        </w:tc>
      </w:tr>
      <w:tr>
        <w:trPr>
          <w:trHeight w:val="50" w:hRule="atLeast"/>
        </w:trPr>
        <w:tc>
          <w:tcPr>
            <w:tcW w:w="2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i/>
                <w:i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i/>
                <w:color w:val="000000"/>
                <w:sz w:val="26"/>
                <w:szCs w:val="26"/>
              </w:rPr>
              <w:t xml:space="preserve">Риски отсутствуют 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i/>
                <w:i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i/>
                <w:color w:val="000000"/>
                <w:sz w:val="26"/>
                <w:szCs w:val="26"/>
              </w:rPr>
              <w:t>Вероятность наступления рисков отсутствует</w:t>
            </w:r>
          </w:p>
        </w:tc>
        <w:tc>
          <w:tcPr>
            <w:tcW w:w="2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i/>
                <w:i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i/>
                <w:color w:val="000000"/>
                <w:sz w:val="26"/>
                <w:szCs w:val="26"/>
              </w:rPr>
              <w:t>Не требуется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i/>
                <w:i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i/>
                <w:color w:val="000000"/>
                <w:sz w:val="26"/>
                <w:szCs w:val="26"/>
              </w:rPr>
              <w:t>Отсутствует</w:t>
            </w:r>
          </w:p>
        </w:tc>
      </w:tr>
    </w:tbl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  <w:u w:val="single" w:color="FFFFFF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10.5. Источники данных: -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 w:before="0" w:after="240"/>
        <w:jc w:val="center"/>
        <w:rPr>
          <w:rFonts w:ascii="PT Astra Serif" w:hAnsi="PT Astra Serif" w:eastAsia="Times New Roman" w:cs="PT Astra Serif"/>
          <w:b/>
          <w:b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b/>
          <w:color w:val="000000"/>
          <w:sz w:val="26"/>
          <w:szCs w:val="26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  <w:u w:val="single" w:color="FFFFFF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11.1. Предполагаемая дата вступления в силу проекта акта:</w:t>
      </w:r>
    </w:p>
    <w:p>
      <w:pPr>
        <w:pStyle w:val="Normal"/>
        <w:spacing w:lineRule="auto" w:line="228"/>
        <w:ind w:firstLine="709"/>
        <w:jc w:val="both"/>
        <w:rPr/>
      </w:pPr>
      <w:r>
        <w:rPr>
          <w:rFonts w:eastAsia="Times New Roman" w:cs="PT Astra Serif" w:ascii="PT Astra Serif" w:hAnsi="PT Astra Serif"/>
          <w:color w:val="000000"/>
          <w:kern w:val="0"/>
          <w:sz w:val="26"/>
          <w:szCs w:val="26"/>
          <w:lang w:val="ru-RU" w:eastAsia="zh-CN" w:bidi="hi-IN"/>
        </w:rPr>
        <w:t>1 июня 2024</w:t>
      </w: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.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/>
        <w:ind w:firstLine="709"/>
        <w:jc w:val="both"/>
        <w:rPr/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>
        <w:rPr>
          <w:rFonts w:eastAsia="Times New Roman" w:cs="PT Astra Serif" w:ascii="PT Astra Serif" w:hAnsi="PT Astra Serif"/>
          <w:color w:val="000000"/>
          <w:sz w:val="26"/>
          <w:szCs w:val="26"/>
        </w:rPr>
        <w:t xml:space="preserve"> нет.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  <w:u w:val="single" w:color="FFFFFF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Отсутствует.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 w:before="0" w:after="240"/>
        <w:jc w:val="center"/>
        <w:rPr>
          <w:rFonts w:ascii="PT Astra Serif" w:hAnsi="PT Astra Serif" w:eastAsia="Times New Roman" w:cs="PT Astra Serif"/>
          <w:b/>
          <w:b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b/>
          <w:color w:val="000000"/>
          <w:sz w:val="26"/>
          <w:szCs w:val="26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Отсутствуют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ind w:firstLine="709"/>
        <w:jc w:val="both"/>
        <w:rPr>
          <w:rFonts w:ascii="PT Astra Serif" w:hAnsi="PT Astra Serif" w:eastAsia="Calibri" w:cs="PT Astra Serif"/>
          <w:color w:val="000000"/>
          <w:sz w:val="26"/>
          <w:szCs w:val="26"/>
        </w:rPr>
      </w:pPr>
      <w:r>
        <w:rPr>
          <w:rFonts w:eastAsia="Calibri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 w:before="0" w:after="240"/>
        <w:jc w:val="center"/>
        <w:rPr>
          <w:rFonts w:ascii="PT Astra Serif" w:hAnsi="PT Astra Serif" w:eastAsia="Times New Roman" w:cs="PT Astra Serif"/>
          <w:b/>
          <w:b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b/>
          <w:color w:val="000000"/>
          <w:sz w:val="26"/>
          <w:szCs w:val="26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Style w:val="NormalTable"/>
        <w:tblW w:w="9648" w:type="dxa"/>
        <w:jc w:val="left"/>
        <w:tblInd w:w="-128" w:type="dxa"/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408"/>
        <w:gridCol w:w="1696"/>
        <w:gridCol w:w="1953"/>
        <w:gridCol w:w="2053"/>
        <w:gridCol w:w="1538"/>
      </w:tblGrid>
      <w:tr>
        <w:trPr/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/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1</w:t>
            </w:r>
            <w:r>
              <w:rPr>
                <w:rFonts w:cs="PT Astra Serif" w:ascii="PT Astra Serif" w:hAnsi="PT Astra Serif"/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.2. Сроки мероприятий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/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1</w:t>
            </w:r>
            <w:r>
              <w:rPr>
                <w:rFonts w:cs="PT Astra Serif" w:ascii="PT Astra Serif" w:hAnsi="PT Astra Serif"/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.3. Описание ожидаемого результата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/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1</w:t>
            </w:r>
            <w:r>
              <w:rPr>
                <w:rFonts w:cs="PT Astra Serif" w:ascii="PT Astra Serif" w:hAnsi="PT Astra Serif"/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.4. Объем финансирования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/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1</w:t>
            </w:r>
            <w:r>
              <w:rPr>
                <w:rFonts w:cs="PT Astra Serif" w:ascii="PT Astra Serif" w:hAnsi="PT Astra Serif"/>
                <w:color w:val="000000"/>
                <w:sz w:val="26"/>
                <w:szCs w:val="26"/>
                <w:lang w:val="en-US"/>
              </w:rPr>
              <w:t>3</w:t>
            </w: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.5. Источники финансиро</w:t>
            </w:r>
          </w:p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вания</w:t>
            </w:r>
          </w:p>
        </w:tc>
      </w:tr>
      <w:tr>
        <w:trPr/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Не требуется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____</w:t>
            </w:r>
          </w:p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____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Не требуется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/>
          </w:tcPr>
          <w:p>
            <w:pPr>
              <w:pStyle w:val="Normal"/>
              <w:spacing w:lineRule="auto" w:line="228"/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  <w:r>
              <w:rPr>
                <w:rFonts w:cs="PT Astra Serif" w:ascii="PT Astra Serif" w:hAnsi="PT Astra Serif"/>
                <w:color w:val="000000"/>
                <w:sz w:val="26"/>
                <w:szCs w:val="26"/>
              </w:rPr>
              <w:t>____</w:t>
            </w:r>
          </w:p>
        </w:tc>
      </w:tr>
    </w:tbl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-.</w:t>
      </w:r>
    </w:p>
    <w:p>
      <w:pPr>
        <w:pStyle w:val="Normal"/>
        <w:spacing w:lineRule="auto" w:line="228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 w:before="0" w:after="240"/>
        <w:jc w:val="center"/>
        <w:rPr>
          <w:rFonts w:ascii="PT Astra Serif" w:hAnsi="PT Astra Serif" w:eastAsia="Times New Roman" w:cs="PT Astra Serif"/>
          <w:b/>
          <w:b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b/>
          <w:color w:val="000000"/>
          <w:sz w:val="26"/>
          <w:szCs w:val="26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  <w:u w:val="single" w:color="FFFFFF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14.1. Иные необходимые, по мнению разработчика, сведения с указанием источников данных: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Отсутствуют.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  <w:u w:val="single" w:color="FFFFFF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14.2. Выводы об отсутствии либо обоснованности наличия в проекте нормативного правового акта положений, которые: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  <w:u w:val="single" w:color="FFFFFF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 xml:space="preserve"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 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  <w:u w:val="single" w:color="FFFFFF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14.2.2. способствуют возникновению расходов субъектов предпринимательской, инвестиционной и иной деятельности: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Расходов субъектов предпринимательской деятельности не предполагается.</w:t>
      </w:r>
    </w:p>
    <w:p>
      <w:pPr>
        <w:pStyle w:val="Normal"/>
        <w:spacing w:lineRule="auto" w:line="228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  <w:u w:val="single" w:color="FFFFFF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14.2.3. способствуют возникновению расходов консолидированного бюджета Ульяновской области:</w:t>
      </w:r>
    </w:p>
    <w:p>
      <w:pPr>
        <w:pStyle w:val="Normal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Не способствует</w:t>
      </w:r>
    </w:p>
    <w:p>
      <w:pPr>
        <w:pStyle w:val="Style27"/>
        <w:spacing w:lineRule="auto" w:line="228"/>
        <w:ind w:firstLine="709"/>
        <w:rPr>
          <w:rFonts w:ascii="PT Astra Serif" w:hAnsi="PT Astra Serif" w:eastAsia="Times New Roman" w:cs="PT Astra Serif"/>
          <w:b/>
          <w:b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b/>
          <w:color w:val="000000"/>
          <w:sz w:val="26"/>
          <w:szCs w:val="26"/>
        </w:rPr>
        <w:t>Дополнительных расходов консолидированного бюджета Ульяновской области не предполагается.</w:t>
      </w:r>
    </w:p>
    <w:p>
      <w:pPr>
        <w:pStyle w:val="Normal"/>
        <w:spacing w:lineRule="auto" w:line="228"/>
        <w:ind w:firstLine="720"/>
        <w:jc w:val="both"/>
        <w:rPr>
          <w:rFonts w:ascii="PT Astra Serif" w:hAnsi="PT Astra Serif" w:eastAsia="Times New Roman" w:cs="PT Astra Serif"/>
          <w:b/>
          <w:b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b/>
          <w:color w:val="000000"/>
          <w:sz w:val="26"/>
          <w:szCs w:val="26"/>
        </w:rPr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  <w:u w:val="single" w:color="FFFFFF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  <w:u w:val="single" w:color="FFFFFF"/>
        </w:rPr>
        <w:t>14.2.4. способствуют ограничению конкуренции: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Не способствует.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 w:before="0" w:after="240"/>
        <w:jc w:val="center"/>
        <w:rPr/>
      </w:pPr>
      <w:r>
        <w:rPr>
          <w:rFonts w:eastAsia="Times New Roman" w:cs="PT Astra Serif" w:ascii="PT Astra Serif" w:hAnsi="PT Astra Serif"/>
          <w:b/>
          <w:color w:val="000000"/>
          <w:sz w:val="26"/>
          <w:szCs w:val="26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>
        <w:rPr>
          <w:rFonts w:cs="PT Astra Serif" w:ascii="PT Astra Serif" w:hAnsi="PT Astra Serif"/>
          <w:b/>
          <w:color w:val="000000"/>
          <w:sz w:val="26"/>
          <w:szCs w:val="26"/>
          <w:vertAlign w:val="superscript"/>
        </w:rPr>
        <w:t>&lt;*&gt;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>
      <w:pPr>
        <w:pStyle w:val="Normal"/>
        <w:spacing w:lineRule="auto" w:line="228"/>
        <w:ind w:firstLine="709"/>
        <w:jc w:val="both"/>
        <w:rPr/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 xml:space="preserve">начало: </w:t>
      </w:r>
      <w:r>
        <w:rPr>
          <w:rFonts w:eastAsia="Times New Roman" w:cs="PT Astra Serif" w:ascii="PT Astra Serif" w:hAnsi="PT Astra Serif"/>
          <w:color w:val="000000"/>
          <w:kern w:val="0"/>
          <w:sz w:val="26"/>
          <w:szCs w:val="26"/>
          <w:lang w:val="ru-RU" w:eastAsia="zh-CN" w:bidi="hi-IN"/>
        </w:rPr>
        <w:t>25.03.2024</w:t>
      </w:r>
      <w:r>
        <w:rPr>
          <w:rFonts w:eastAsia="Times New Roman" w:cs="PT Astra Serif" w:ascii="PT Astra Serif" w:hAnsi="PT Astra Serif"/>
          <w:color w:val="000000"/>
          <w:sz w:val="26"/>
          <w:szCs w:val="26"/>
        </w:rPr>
        <w:t xml:space="preserve">; окончание: </w:t>
      </w: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08.04.2024</w:t>
      </w: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.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15.2. Сведения о количестве замечаний и предложений, полученных в связи с публичными обсуждениями по проекту акта: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Всего замечаний и предложений: 0 , из них учтено: 0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>полностью: 0, учтено частично: 0.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r>
        <w:rPr>
          <w:rFonts w:eastAsia="Tahoma" w:cs="PT Astra Serif" w:ascii="PT Astra Serif" w:hAnsi="PT Astra Serif"/>
          <w:color w:val="000000"/>
          <w:sz w:val="26"/>
          <w:szCs w:val="26"/>
        </w:rPr>
        <w:t>http://regulation.ulgov.ru/Files/GetFile?fileid=912c60cf-6345-4330-a79f-efae0860170d</w:t>
      </w:r>
      <w:r>
        <w:rPr>
          <w:rFonts w:eastAsia="Times New Roman" w:cs="PT Astra Serif" w:ascii="PT Astra Serif" w:hAnsi="PT Astra Serif"/>
          <w:color w:val="000000"/>
          <w:sz w:val="26"/>
          <w:szCs w:val="26"/>
          <w:u w:val="none"/>
        </w:rPr>
        <w:t>.</w:t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/>
        <w:ind w:firstLine="709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tbl>
      <w:tblPr>
        <w:tblW w:w="9638" w:type="dxa"/>
        <w:jc w:val="left"/>
        <w:tblInd w:w="10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6"/>
        <w:gridCol w:w="4251"/>
      </w:tblGrid>
      <w:tr>
        <w:trPr/>
        <w:tc>
          <w:tcPr>
            <w:tcW w:w="5386" w:type="dxa"/>
            <w:tcBorders/>
            <w:shd w:fill="auto" w:val="clear"/>
          </w:tcPr>
          <w:p>
            <w:pPr>
              <w:pStyle w:val="Style31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Calibri" w:cs="PT Astra Serif" w:ascii="PT Astra Serif" w:hAnsi="PT Astra Serif"/>
                <w:color w:val="auto"/>
                <w:kern w:val="0"/>
                <w:sz w:val="26"/>
                <w:szCs w:val="26"/>
                <w:lang w:val="ru-RU" w:eastAsia="zh-CN" w:bidi="ar-SA"/>
              </w:rPr>
              <w:t>Исполняющий обязанности</w:t>
            </w:r>
            <w:r>
              <w:rPr>
                <w:rFonts w:cs="PT Astra Serif" w:ascii="PT Astra Serif" w:hAnsi="PT Astra Serif"/>
                <w:sz w:val="26"/>
                <w:szCs w:val="26"/>
              </w:rPr>
              <w:t xml:space="preserve"> Министра агропромышленного комплекса и развития сельских территорий Ульяновской области                                               </w:t>
            </w:r>
          </w:p>
        </w:tc>
        <w:tc>
          <w:tcPr>
            <w:tcW w:w="4251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cs="PT Astra Serif"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righ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cs="PT Astra Serif" w:ascii="PT Astra Serif" w:hAnsi="PT Astra Serif"/>
                <w:sz w:val="26"/>
                <w:szCs w:val="26"/>
              </w:rPr>
            </w:r>
          </w:p>
          <w:p>
            <w:pPr>
              <w:pStyle w:val="Normal"/>
              <w:jc w:val="right"/>
              <w:rPr>
                <w:rFonts w:ascii="PT Astra Serif" w:hAnsi="PT Astra Serif" w:eastAsia="Tahoma" w:cs="PT Astra Serif"/>
                <w:color w:val="auto"/>
                <w:kern w:val="0"/>
                <w:sz w:val="26"/>
                <w:szCs w:val="26"/>
                <w:lang w:val="ru-RU" w:eastAsia="zh-CN" w:bidi="hi-IN"/>
              </w:rPr>
            </w:pPr>
            <w:r>
              <w:rPr>
                <w:rFonts w:eastAsia="Tahoma" w:cs="PT Astra Serif" w:ascii="PT Astra Serif" w:hAnsi="PT Astra Serif"/>
                <w:color w:val="auto"/>
                <w:kern w:val="0"/>
                <w:sz w:val="26"/>
                <w:szCs w:val="26"/>
                <w:lang w:val="ru-RU" w:eastAsia="zh-CN" w:bidi="hi-IN"/>
              </w:rPr>
              <w:t>А.В.Леушкин</w:t>
            </w:r>
          </w:p>
        </w:tc>
      </w:tr>
    </w:tbl>
    <w:p>
      <w:pPr>
        <w:pStyle w:val="Normal"/>
        <w:spacing w:lineRule="auto" w:line="228"/>
        <w:jc w:val="right"/>
        <w:rPr>
          <w:kern w:val="0"/>
          <w:lang w:val="ru-RU" w:eastAsia="zh-CN" w:bidi="hi-IN"/>
        </w:rPr>
      </w:pPr>
      <w:r>
        <w:rPr>
          <w:kern w:val="0"/>
          <w:lang w:val="ru-RU" w:eastAsia="zh-CN" w:bidi="hi-IN"/>
        </w:rPr>
      </w:r>
    </w:p>
    <w:p>
      <w:pPr>
        <w:pStyle w:val="Normal"/>
        <w:spacing w:lineRule="auto" w:line="228"/>
        <w:jc w:val="right"/>
        <w:rPr/>
      </w:pPr>
      <w:r>
        <w:rPr>
          <w:rFonts w:eastAsia="Times New Roman" w:cs="PT Astra Serif" w:ascii="PT Astra Serif" w:hAnsi="PT Astra Serif"/>
          <w:color w:val="000000"/>
          <w:kern w:val="0"/>
          <w:sz w:val="26"/>
          <w:szCs w:val="26"/>
          <w:lang w:val="ru-RU" w:eastAsia="zh-CN" w:bidi="hi-IN"/>
        </w:rPr>
        <w:t>18.04.2024</w:t>
      </w:r>
    </w:p>
    <w:p>
      <w:pPr>
        <w:pStyle w:val="Normal"/>
        <w:spacing w:lineRule="auto" w:line="228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spacing w:lineRule="auto" w:line="228"/>
        <w:jc w:val="both"/>
        <w:rPr>
          <w:rFonts w:ascii="PT Astra Serif" w:hAnsi="PT Astra Serif" w:eastAsia="Times New Roman" w:cs="PT Astra Serif"/>
          <w:color w:val="000000"/>
          <w:sz w:val="26"/>
          <w:szCs w:val="26"/>
        </w:rPr>
      </w:pPr>
      <w:r>
        <w:rPr>
          <w:rFonts w:eastAsia="Times New Roman" w:cs="PT Astra Serif" w:ascii="PT Astra Serif" w:hAnsi="PT Astra Serif"/>
          <w:color w:val="000000"/>
          <w:sz w:val="26"/>
          <w:szCs w:val="26"/>
        </w:rPr>
      </w:r>
    </w:p>
    <w:p>
      <w:pPr>
        <w:pStyle w:val="Normal"/>
        <w:jc w:val="both"/>
        <w:rPr>
          <w:sz w:val="20"/>
          <w:szCs w:val="20"/>
        </w:rPr>
      </w:pPr>
      <w:bookmarkStart w:id="3" w:name="__DdeLink__1426_185925294611"/>
      <w:bookmarkStart w:id="4" w:name="__DdeLink__1426_18592529461"/>
      <w:bookmarkStart w:id="5" w:name="__DdeLink__1426_1859252946"/>
      <w:bookmarkEnd w:id="3"/>
      <w:bookmarkEnd w:id="4"/>
      <w:bookmarkEnd w:id="5"/>
      <w:r>
        <w:rPr>
          <w:rFonts w:eastAsia="PT Astra Serif" w:cs="PT Astra Serif" w:ascii="PT Astra Serif" w:hAnsi="PT Astra Serif"/>
          <w:color w:val="000000"/>
          <w:sz w:val="20"/>
          <w:szCs w:val="20"/>
        </w:rPr>
        <w:t xml:space="preserve"> </w:t>
      </w:r>
      <w:r>
        <w:rPr>
          <w:rFonts w:eastAsia="Times New Roman" w:cs="PT Astra Serif" w:ascii="PT Astra Serif" w:hAnsi="PT Astra Serif"/>
          <w:color w:val="000000"/>
          <w:sz w:val="20"/>
          <w:szCs w:val="20"/>
        </w:rPr>
        <w:t>&lt;*&gt;</w:t>
      </w:r>
      <w:hyperlink r:id="rId2">
        <w:r>
          <w:rPr>
            <w:rFonts w:eastAsia="Tahoma" w:cs="PT Astra Serif" w:ascii="PT Astra Serif" w:hAnsi="PT Astra Serif"/>
            <w:color w:val="000000"/>
            <w:sz w:val="20"/>
            <w:szCs w:val="20"/>
          </w:rPr>
          <w:t xml:space="preserve"> – не заполняется для проектов актов, разрабатываемых исключительно в целях приведения отдельных формулировок нормативных правовых актов Ульяновской области, затрагивающих вопросы осуществления предпринимательской и инвестиционной деятельности, в соответствие с требованиями федерального законодательства, и проектов актов, предусматривающих внесение изменений в действующие нормативные правовые акты Ульяновской области, затрагивающие вопросы осуществления предпринимательской и инвестиционной деятельности, не предусматривающие введение, исключение или изменение прав и обязанностей участников регулируемых правоотношений.</w:t>
        </w:r>
      </w:hyperlink>
    </w:p>
    <w:p>
      <w:pPr>
        <w:pStyle w:val="Normal"/>
        <w:jc w:val="both"/>
        <w:rPr>
          <w:sz w:val="20"/>
          <w:szCs w:val="20"/>
        </w:rPr>
      </w:pPr>
      <w:r>
        <w:rPr/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567" w:header="1134" w:top="1693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> PAGE 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>8</w:t>
    </w:r>
    <w:r>
      <w:rPr>
        <w:rFonts w:ascii="PT Astra Serif" w:hAnsi="PT Astra Serif"/>
      </w:rPr>
      <w:fldChar w:fldCharType="end"/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semiHidden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semiHidden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semiHidden="0" w:unhideWhenUsed="0" w:qFormat="1"/>
    <w:lsdException w:name="Emphasis" w:uiPriority="20" w:semiHidden="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 w:semiHidden="0" w:unhideWhenUsed="0"/>
    <w:lsdException w:name="Table Theme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  <w:lsdException w:name="Plain Table 1" w:uiPriority="41" w:semiHidden="0" w:unhideWhenUsed="0"/>
    <w:lsdException w:name="Plain Table 2" w:uiPriority="42" w:semiHidden="0" w:unhideWhenUsed="0"/>
    <w:lsdException w:name="Plain Table 3" w:uiPriority="43" w:semiHidden="0" w:unhideWhenUsed="0"/>
    <w:lsdException w:name="Plain Table 4" w:uiPriority="44" w:semiHidden="0" w:unhideWhenUsed="0"/>
    <w:lsdException w:name="Plain Table 5" w:uiPriority="45" w:semiHidden="0" w:unhideWhenUsed="0"/>
    <w:lsdException w:name="Grid Table Light" w:uiPriority="40" w:semiHidden="0" w:unhideWhenUsed="0"/>
    <w:lsdException w:name="Grid Table 1 Light" w:uiPriority="46" w:semiHidden="0" w:unhideWhenUsed="0"/>
    <w:lsdException w:name="Grid Table 2" w:uiPriority="47" w:semiHidden="0" w:unhideWhenUsed="0"/>
    <w:lsdException w:name="Grid Table 3" w:uiPriority="48" w:semiHidden="0" w:unhideWhenUsed="0"/>
    <w:lsdException w:name="Grid Table 4" w:uiPriority="49" w:semiHidden="0" w:unhideWhenUsed="0"/>
    <w:lsdException w:name="Grid Table 5 Dark" w:uiPriority="50" w:semiHidden="0" w:unhideWhenUsed="0"/>
    <w:lsdException w:name="Grid Table 6 Colorful" w:uiPriority="51" w:semiHidden="0" w:unhideWhenUsed="0"/>
    <w:lsdException w:name="Grid Table 7 Colorful" w:uiPriority="52" w:semiHidden="0" w:unhideWhenUsed="0"/>
    <w:lsdException w:name="Grid Table 1 Light Accent 1" w:uiPriority="46" w:semiHidden="0" w:unhideWhenUsed="0"/>
    <w:lsdException w:name="Grid Table 2 Accent 1" w:uiPriority="47" w:semiHidden="0" w:unhideWhenUsed="0"/>
    <w:lsdException w:name="Grid Table 3 Accent 1" w:uiPriority="48" w:semiHidden="0" w:unhideWhenUsed="0"/>
    <w:lsdException w:name="Grid Table 4 Accent 1" w:uiPriority="49" w:semiHidden="0" w:unhideWhenUsed="0"/>
    <w:lsdException w:name="Grid Table 5 Dark Accent 1" w:uiPriority="50" w:semiHidden="0" w:unhideWhenUsed="0"/>
    <w:lsdException w:name="Grid Table 6 Colorful Accent 1" w:uiPriority="51" w:semiHidden="0" w:unhideWhenUsed="0"/>
    <w:lsdException w:name="Grid Table 7 Colorful Accent 1" w:uiPriority="52" w:semiHidden="0" w:unhideWhenUsed="0"/>
    <w:lsdException w:name="Grid Table 1 Light Accent 2" w:uiPriority="46" w:semiHidden="0" w:unhideWhenUsed="0"/>
    <w:lsdException w:name="Grid Table 2 Accent 2" w:uiPriority="47" w:semiHidden="0" w:unhideWhenUsed="0"/>
    <w:lsdException w:name="Grid Table 3 Accent 2" w:uiPriority="48" w:semiHidden="0" w:unhideWhenUsed="0"/>
    <w:lsdException w:name="Grid Table 4 Accent 2" w:uiPriority="49" w:semiHidden="0" w:unhideWhenUsed="0"/>
    <w:lsdException w:name="Grid Table 5 Dark Accent 2" w:uiPriority="50" w:semiHidden="0" w:unhideWhenUsed="0"/>
    <w:lsdException w:name="Grid Table 6 Colorful Accent 2" w:uiPriority="51" w:semiHidden="0" w:unhideWhenUsed="0"/>
    <w:lsdException w:name="Grid Table 7 Colorful Accent 2" w:uiPriority="52" w:semiHidden="0" w:unhideWhenUsed="0"/>
    <w:lsdException w:name="Grid Table 1 Light Accent 3" w:uiPriority="46" w:semiHidden="0" w:unhideWhenUsed="0"/>
    <w:lsdException w:name="Grid Table 2 Accent 3" w:uiPriority="47" w:semiHidden="0" w:unhideWhenUsed="0"/>
    <w:lsdException w:name="Grid Table 3 Accent 3" w:uiPriority="48" w:semiHidden="0" w:unhideWhenUsed="0"/>
    <w:lsdException w:name="Grid Table 4 Accent 3" w:uiPriority="49" w:semiHidden="0" w:unhideWhenUsed="0"/>
    <w:lsdException w:name="Grid Table 5 Dark Accent 3" w:uiPriority="50" w:semiHidden="0" w:unhideWhenUsed="0"/>
    <w:lsdException w:name="Grid Table 6 Colorful Accent 3" w:uiPriority="51" w:semiHidden="0" w:unhideWhenUsed="0"/>
    <w:lsdException w:name="Grid Table 7 Colorful Accent 3" w:uiPriority="52" w:semiHidden="0" w:unhideWhenUsed="0"/>
    <w:lsdException w:name="Grid Table 1 Light Accent 4" w:uiPriority="46" w:semiHidden="0" w:unhideWhenUsed="0"/>
    <w:lsdException w:name="Grid Table 2 Accent 4" w:uiPriority="47" w:semiHidden="0" w:unhideWhenUsed="0"/>
    <w:lsdException w:name="Grid Table 3 Accent 4" w:uiPriority="48" w:semiHidden="0" w:unhideWhenUsed="0"/>
    <w:lsdException w:name="Grid Table 4 Accent 4" w:uiPriority="49" w:semiHidden="0" w:unhideWhenUsed="0"/>
    <w:lsdException w:name="Grid Table 5 Dark Accent 4" w:uiPriority="50" w:semiHidden="0" w:unhideWhenUsed="0"/>
    <w:lsdException w:name="Grid Table 6 Colorful Accent 4" w:uiPriority="51" w:semiHidden="0" w:unhideWhenUsed="0"/>
    <w:lsdException w:name="Grid Table 7 Colorful Accent 4" w:uiPriority="52" w:semiHidden="0" w:unhideWhenUsed="0"/>
    <w:lsdException w:name="Grid Table 1 Light Accent 5" w:uiPriority="46" w:semiHidden="0" w:unhideWhenUsed="0"/>
    <w:lsdException w:name="Grid Table 2 Accent 5" w:uiPriority="47" w:semiHidden="0" w:unhideWhenUsed="0"/>
    <w:lsdException w:name="Grid Table 3 Accent 5" w:uiPriority="48" w:semiHidden="0" w:unhideWhenUsed="0"/>
    <w:lsdException w:name="Grid Table 4 Accent 5" w:uiPriority="49" w:semiHidden="0" w:unhideWhenUsed="0"/>
    <w:lsdException w:name="Grid Table 5 Dark Accent 5" w:uiPriority="50" w:semiHidden="0" w:unhideWhenUsed="0"/>
    <w:lsdException w:name="Grid Table 6 Colorful Accent 5" w:uiPriority="51" w:semiHidden="0" w:unhideWhenUsed="0"/>
    <w:lsdException w:name="Grid Table 7 Colorful Accent 5" w:uiPriority="52" w:semiHidden="0" w:unhideWhenUsed="0"/>
    <w:lsdException w:name="Grid Table 1 Light Accent 6" w:uiPriority="46" w:semiHidden="0" w:unhideWhenUsed="0"/>
    <w:lsdException w:name="Grid Table 2 Accent 6" w:uiPriority="47" w:semiHidden="0" w:unhideWhenUsed="0"/>
    <w:lsdException w:name="Grid Table 3 Accent 6" w:uiPriority="48" w:semiHidden="0" w:unhideWhenUsed="0"/>
    <w:lsdException w:name="Grid Table 4 Accent 6" w:uiPriority="49" w:semiHidden="0" w:unhideWhenUsed="0"/>
    <w:lsdException w:name="Grid Table 5 Dark Accent 6" w:uiPriority="50" w:semiHidden="0" w:unhideWhenUsed="0"/>
    <w:lsdException w:name="Grid Table 6 Colorful Accent 6" w:uiPriority="51" w:semiHidden="0" w:unhideWhenUsed="0"/>
    <w:lsdException w:name="Grid Table 7 Colorful Accent 6" w:uiPriority="52" w:semiHidden="0" w:unhideWhenUsed="0"/>
    <w:lsdException w:name="List Table 1 Light" w:uiPriority="46" w:semiHidden="0" w:unhideWhenUsed="0"/>
    <w:lsdException w:name="List Table 2" w:uiPriority="47" w:semiHidden="0" w:unhideWhenUsed="0"/>
    <w:lsdException w:name="List Table 3" w:uiPriority="48" w:semiHidden="0" w:unhideWhenUsed="0"/>
    <w:lsdException w:name="List Table 4" w:uiPriority="49" w:semiHidden="0" w:unhideWhenUsed="0"/>
    <w:lsdException w:name="List Table 5 Dark" w:uiPriority="50" w:semiHidden="0" w:unhideWhenUsed="0"/>
    <w:lsdException w:name="List Table 6 Colorful" w:uiPriority="51" w:semiHidden="0" w:unhideWhenUsed="0"/>
    <w:lsdException w:name="List Table 7 Colorful" w:uiPriority="52" w:semiHidden="0" w:unhideWhenUsed="0"/>
    <w:lsdException w:name="List Table 1 Light Accent 1" w:uiPriority="46" w:semiHidden="0" w:unhideWhenUsed="0"/>
    <w:lsdException w:name="List Table 2 Accent 1" w:uiPriority="47" w:semiHidden="0" w:unhideWhenUsed="0"/>
    <w:lsdException w:name="List Table 3 Accent 1" w:uiPriority="48" w:semiHidden="0" w:unhideWhenUsed="0"/>
    <w:lsdException w:name="List Table 4 Accent 1" w:uiPriority="49" w:semiHidden="0" w:unhideWhenUsed="0"/>
    <w:lsdException w:name="List Table 5 Dark Accent 1" w:uiPriority="50" w:semiHidden="0" w:unhideWhenUsed="0"/>
    <w:lsdException w:name="List Table 6 Colorful Accent 1" w:uiPriority="51" w:semiHidden="0" w:unhideWhenUsed="0"/>
    <w:lsdException w:name="List Table 7 Colorful Accent 1" w:uiPriority="52" w:semiHidden="0" w:unhideWhenUsed="0"/>
    <w:lsdException w:name="List Table 1 Light Accent 2" w:uiPriority="46" w:semiHidden="0" w:unhideWhenUsed="0"/>
    <w:lsdException w:name="List Table 2 Accent 2" w:uiPriority="47" w:semiHidden="0" w:unhideWhenUsed="0"/>
    <w:lsdException w:name="List Table 3 Accent 2" w:uiPriority="48" w:semiHidden="0" w:unhideWhenUsed="0"/>
    <w:lsdException w:name="List Table 4 Accent 2" w:uiPriority="49" w:semiHidden="0" w:unhideWhenUsed="0"/>
    <w:lsdException w:name="List Table 5 Dark Accent 2" w:uiPriority="50" w:semiHidden="0" w:unhideWhenUsed="0"/>
    <w:lsdException w:name="List Table 6 Colorful Accent 2" w:uiPriority="51" w:semiHidden="0" w:unhideWhenUsed="0"/>
    <w:lsdException w:name="List Table 7 Colorful Accent 2" w:uiPriority="52" w:semiHidden="0" w:unhideWhenUsed="0"/>
    <w:lsdException w:name="List Table 1 Light Accent 3" w:uiPriority="46" w:semiHidden="0" w:unhideWhenUsed="0"/>
    <w:lsdException w:name="List Table 2 Accent 3" w:uiPriority="47" w:semiHidden="0" w:unhideWhenUsed="0"/>
    <w:lsdException w:name="List Table 3 Accent 3" w:uiPriority="48" w:semiHidden="0" w:unhideWhenUsed="0"/>
    <w:lsdException w:name="List Table 4 Accent 3" w:uiPriority="49" w:semiHidden="0" w:unhideWhenUsed="0"/>
    <w:lsdException w:name="List Table 5 Dark Accent 3" w:uiPriority="50" w:semiHidden="0" w:unhideWhenUsed="0"/>
    <w:lsdException w:name="List Table 6 Colorful Accent 3" w:uiPriority="51" w:semiHidden="0" w:unhideWhenUsed="0"/>
    <w:lsdException w:name="List Table 7 Colorful Accent 3" w:uiPriority="52" w:semiHidden="0" w:unhideWhenUsed="0"/>
    <w:lsdException w:name="List Table 1 Light Accent 4" w:uiPriority="46" w:semiHidden="0" w:unhideWhenUsed="0"/>
    <w:lsdException w:name="List Table 2 Accent 4" w:uiPriority="47" w:semiHidden="0" w:unhideWhenUsed="0"/>
    <w:lsdException w:name="List Table 3 Accent 4" w:uiPriority="48" w:semiHidden="0" w:unhideWhenUsed="0"/>
    <w:lsdException w:name="List Table 4 Accent 4" w:uiPriority="49" w:semiHidden="0" w:unhideWhenUsed="0"/>
    <w:lsdException w:name="List Table 5 Dark Accent 4" w:uiPriority="50" w:semiHidden="0" w:unhideWhenUsed="0"/>
    <w:lsdException w:name="List Table 6 Colorful Accent 4" w:uiPriority="51" w:semiHidden="0" w:unhideWhenUsed="0"/>
    <w:lsdException w:name="List Table 7 Colorful Accent 4" w:uiPriority="52" w:semiHidden="0" w:unhideWhenUsed="0"/>
    <w:lsdException w:name="List Table 1 Light Accent 5" w:uiPriority="46" w:semiHidden="0" w:unhideWhenUsed="0"/>
    <w:lsdException w:name="List Table 2 Accent 5" w:uiPriority="47" w:semiHidden="0" w:unhideWhenUsed="0"/>
    <w:lsdException w:name="List Table 3 Accent 5" w:uiPriority="48" w:semiHidden="0" w:unhideWhenUsed="0"/>
    <w:lsdException w:name="List Table 4 Accent 5" w:uiPriority="49" w:semiHidden="0" w:unhideWhenUsed="0"/>
    <w:lsdException w:name="List Table 5 Dark Accent 5" w:uiPriority="50" w:semiHidden="0" w:unhideWhenUsed="0"/>
    <w:lsdException w:name="List Table 6 Colorful Accent 5" w:uiPriority="51" w:semiHidden="0" w:unhideWhenUsed="0"/>
    <w:lsdException w:name="List Table 7 Colorful Accent 5" w:uiPriority="52" w:semiHidden="0" w:unhideWhenUsed="0"/>
    <w:lsdException w:name="List Table 1 Light Accent 6" w:uiPriority="46" w:semiHidden="0" w:unhideWhenUsed="0"/>
    <w:lsdException w:name="List Table 2 Accent 6" w:uiPriority="47" w:semiHidden="0" w:unhideWhenUsed="0"/>
    <w:lsdException w:name="List Table 3 Accent 6" w:uiPriority="48" w:semiHidden="0" w:unhideWhenUsed="0"/>
    <w:lsdException w:name="List Table 4 Accent 6" w:uiPriority="49" w:semiHidden="0" w:unhideWhenUsed="0"/>
    <w:lsdException w:name="List Table 5 Dark Accent 6" w:uiPriority="50" w:semiHidden="0" w:unhideWhenUsed="0"/>
    <w:lsdException w:name="List Table 6 Colorful Accent 6" w:uiPriority="51" w:semiHidden="0" w:unhideWhenUsed="0"/>
    <w:lsdException w:name="List Table 7 Colorful Accent 6" w:uiPriority="52" w:semiHidden="0" w:unhideWhenUsed="0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qFormat/>
    <w:pPr>
      <w:widowControl/>
      <w:spacing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bidi="ar-SA"/>
    </w:rPr>
  </w:style>
  <w:style w:type="character" w:styleId="DefaultParagraphFont" w:default="1">
    <w:name w:val="Default Paragraph Font"/>
    <w:qFormat/>
    <w:rPr/>
  </w:style>
  <w:style w:type="character" w:styleId="Pta8" w:customStyle="1">
    <w:name w:val="pt-a8"/>
    <w:qFormat/>
    <w:rPr/>
  </w:style>
  <w:style w:type="character" w:styleId="Pta0000007" w:customStyle="1">
    <w:name w:val="pt-a0-000007"/>
    <w:qFormat/>
    <w:rPr/>
  </w:style>
  <w:style w:type="character" w:styleId="Pta0000005" w:customStyle="1">
    <w:name w:val="pt-a0-000005"/>
    <w:qFormat/>
    <w:rPr/>
  </w:style>
  <w:style w:type="character" w:styleId="Strong">
    <w:name w:val="Strong"/>
    <w:qFormat/>
    <w:rPr>
      <w:b/>
    </w:rPr>
  </w:style>
  <w:style w:type="character" w:styleId="Style13" w:customStyle="1">
    <w:name w:val="Основной текст с отступом Знак"/>
    <w:qFormat/>
    <w:rPr>
      <w:sz w:val="24"/>
    </w:rPr>
  </w:style>
  <w:style w:type="character" w:styleId="Appleconvertedspace" w:customStyle="1">
    <w:name w:val="apple-converted-space"/>
    <w:qFormat/>
    <w:rPr/>
  </w:style>
  <w:style w:type="character" w:styleId="HTML" w:customStyle="1">
    <w:name w:val="Стандартный HTML Знак"/>
    <w:qFormat/>
    <w:rPr>
      <w:rFonts w:ascii="Courier New" w:hAnsi="Courier New" w:eastAsia="Courier New" w:cs="Courier New"/>
    </w:rPr>
  </w:style>
  <w:style w:type="character" w:styleId="Style14" w:customStyle="1">
    <w:name w:val="Название Знак"/>
    <w:qFormat/>
    <w:rPr>
      <w:b/>
      <w:sz w:val="28"/>
    </w:rPr>
  </w:style>
  <w:style w:type="character" w:styleId="Style15" w:customStyle="1">
    <w:name w:val="Текст выноски Знак"/>
    <w:qFormat/>
    <w:rPr>
      <w:rFonts w:ascii="Tahoma" w:hAnsi="Tahoma" w:eastAsia="Tahoma" w:cs="Tahoma"/>
      <w:sz w:val="16"/>
    </w:rPr>
  </w:style>
  <w:style w:type="character" w:styleId="Style16" w:customStyle="1">
    <w:name w:val="Нижний колонтитул Знак"/>
    <w:qFormat/>
    <w:rPr>
      <w:sz w:val="24"/>
    </w:rPr>
  </w:style>
  <w:style w:type="character" w:styleId="Style17" w:customStyle="1">
    <w:name w:val="Верхний колонтитул Знак"/>
    <w:qFormat/>
    <w:rPr>
      <w:sz w:val="24"/>
    </w:rPr>
  </w:style>
  <w:style w:type="character" w:styleId="S10" w:customStyle="1">
    <w:name w:val="s_10"/>
    <w:qFormat/>
    <w:rPr/>
  </w:style>
  <w:style w:type="character" w:styleId="Style18" w:customStyle="1">
    <w:name w:val="Интернет-ссылка"/>
    <w:rPr>
      <w:color w:val="000080"/>
      <w:u w:val="single" w:color="FFFFFF"/>
    </w:rPr>
  </w:style>
  <w:style w:type="character" w:styleId="11" w:customStyle="1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  <w:lang w:bidi="ar-SA"/>
    </w:rPr>
  </w:style>
  <w:style w:type="character" w:styleId="Style19">
    <w:name w:val="Символ концевой сноск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NSimSun" w:cs="Noto Sans Devanagari"/>
      <w:sz w:val="28"/>
      <w:szCs w:val="28"/>
    </w:rPr>
  </w:style>
  <w:style w:type="paragraph" w:styleId="Style21">
    <w:name w:val="Body Text"/>
    <w:basedOn w:val="Normal"/>
    <w:qFormat/>
    <w:pPr>
      <w:spacing w:lineRule="auto" w:line="276" w:before="0" w:after="140"/>
    </w:pPr>
    <w:rPr/>
  </w:style>
  <w:style w:type="paragraph" w:styleId="Style22">
    <w:name w:val="List"/>
    <w:basedOn w:val="Style21"/>
    <w:qFormat/>
    <w:pPr/>
    <w:rPr/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2" w:customStyle="1">
    <w:name w:val="Заголовок1"/>
    <w:basedOn w:val="Normal"/>
    <w:next w:val="Style21"/>
    <w:qFormat/>
    <w:pPr>
      <w:keepNext w:val="true"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styleId="13" w:customStyle="1">
    <w:name w:val="Название объекта1"/>
    <w:basedOn w:val="Normal"/>
    <w:qFormat/>
    <w:pPr>
      <w:suppressLineNumbers/>
      <w:spacing w:before="120" w:after="120"/>
    </w:pPr>
    <w:rPr>
      <w:rFonts w:ascii="PT Astra Serif" w:hAnsi="PT Astra Serif"/>
      <w:i/>
      <w:iCs/>
    </w:rPr>
  </w:style>
  <w:style w:type="paragraph" w:styleId="Style25">
    <w:name w:val="Index Heading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26" w:customStyle="1">
    <w:name w:val="Текст в заданном формате"/>
    <w:basedOn w:val="Normal"/>
    <w:qFormat/>
    <w:pPr/>
    <w:rPr>
      <w:rFonts w:ascii="Liberation Mono;Courier New" w:hAnsi="Liberation Mono;Courier New" w:eastAsia="Courier New" w:cs="Liberation Mono;Courier New"/>
      <w:sz w:val="20"/>
      <w:szCs w:val="20"/>
    </w:rPr>
  </w:style>
  <w:style w:type="paragraph" w:styleId="Headertext" w:customStyle="1">
    <w:name w:val="headertext"/>
    <w:basedOn w:val="Normal"/>
    <w:qFormat/>
    <w:pPr>
      <w:widowControl/>
      <w:spacing w:before="280" w:after="280"/>
    </w:pPr>
    <w:rPr>
      <w:rFonts w:ascii="Times New Roman" w:hAnsi="Times New Roman" w:eastAsia="Times New Roman" w:cs="Times New Roman"/>
      <w:color w:val="00000A"/>
    </w:rPr>
  </w:style>
  <w:style w:type="paragraph" w:styleId="A" w:customStyle="1">
    <w:name w:val="a"/>
    <w:basedOn w:val="Normal"/>
    <w:qFormat/>
    <w:pPr>
      <w:widowControl/>
      <w:spacing w:before="280" w:after="280"/>
    </w:pPr>
    <w:rPr>
      <w:rFonts w:ascii="Times New Roman" w:hAnsi="Times New Roman" w:eastAsia="Times New Roman" w:cs="Times New Roman"/>
      <w:color w:val="00000A"/>
    </w:rPr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hanging="0"/>
      <w:contextualSpacing/>
    </w:pPr>
    <w:rPr>
      <w:rFonts w:ascii="Calibri" w:hAnsi="Calibri" w:eastAsia="Times New Roman" w:cs="Calibri"/>
      <w:color w:val="00000A"/>
      <w:sz w:val="22"/>
    </w:rPr>
  </w:style>
  <w:style w:type="paragraph" w:styleId="HTMLPreformatted">
    <w:name w:val="HTML Preformatted"/>
    <w:basedOn w:val="Normal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color w:val="00000A"/>
      <w:sz w:val="20"/>
    </w:rPr>
  </w:style>
  <w:style w:type="paragraph" w:styleId="BalloonText">
    <w:name w:val="Balloon Text"/>
    <w:basedOn w:val="Normal"/>
    <w:qFormat/>
    <w:pPr>
      <w:widowControl/>
    </w:pPr>
    <w:rPr>
      <w:rFonts w:ascii="Tahoma" w:hAnsi="Tahoma" w:eastAsia="Times New Roman" w:cs="Tahoma"/>
      <w:color w:val="00000A"/>
      <w:sz w:val="16"/>
    </w:rPr>
  </w:style>
  <w:style w:type="paragraph" w:styleId="Formattext" w:customStyle="1">
    <w:name w:val="formattext"/>
    <w:basedOn w:val="Normal"/>
    <w:qFormat/>
    <w:pPr>
      <w:widowControl/>
      <w:spacing w:before="280" w:after="280"/>
    </w:pPr>
    <w:rPr>
      <w:rFonts w:ascii="Times New Roman" w:hAnsi="Times New Roman" w:eastAsia="Times New Roman" w:cs="Times New Roman"/>
      <w:color w:val="00000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Liberation Serif;Times New Roma"/>
      <w:color w:val="00000A"/>
      <w:kern w:val="0"/>
      <w:sz w:val="22"/>
      <w:szCs w:val="24"/>
      <w:lang w:val="ru-RU" w:eastAsia="zh-CN" w:bidi="hi-IN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rFonts w:ascii="Times New Roman" w:hAnsi="Times New Roman" w:eastAsia="Times New Roman" w:cs="Times New Roman"/>
      <w:color w:val="00000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Liberation Serif;Times New Roma"/>
      <w:color w:val="00000A"/>
      <w:kern w:val="0"/>
      <w:sz w:val="22"/>
      <w:szCs w:val="24"/>
      <w:lang w:val="ru-RU" w:eastAsia="zh-CN" w:bidi="hi-IN"/>
    </w:rPr>
  </w:style>
  <w:style w:type="paragraph" w:styleId="HEADERTEXT1" w:customStyle="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;Times New Roma"/>
      <w:color w:val="2B4279"/>
      <w:kern w:val="0"/>
      <w:sz w:val="24"/>
      <w:szCs w:val="24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;Times New Roma"/>
      <w:b/>
      <w:color w:val="00000A"/>
      <w:kern w:val="0"/>
      <w:sz w:val="24"/>
      <w:szCs w:val="24"/>
      <w:lang w:val="ru-RU" w:eastAsia="zh-CN" w:bidi="hi-IN"/>
    </w:rPr>
  </w:style>
  <w:style w:type="paragraph" w:styleId="Style27">
    <w:name w:val="Title"/>
    <w:basedOn w:val="12"/>
    <w:next w:val="Style21"/>
    <w:qFormat/>
    <w:pPr/>
    <w:rPr/>
  </w:style>
  <w:style w:type="paragraph" w:styleId="Style28" w:customStyle="1">
    <w:name w:val="Содержимое таблицы"/>
    <w:basedOn w:val="Normal"/>
    <w:qFormat/>
    <w:pPr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paragraph" w:styleId="Style30">
    <w:name w:val="Body Text Indent"/>
    <w:basedOn w:val="Normal"/>
    <w:qFormat/>
    <w:pPr>
      <w:ind w:firstLine="709"/>
      <w:jc w:val="both"/>
    </w:pPr>
    <w:rPr/>
  </w:style>
  <w:style w:type="paragraph" w:styleId="Style3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Style32"/>
    <w:pPr>
      <w:suppressLineNumbers/>
    </w:pPr>
    <w:rPr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udalovami@mail.ru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Liberation Serif;Times New Roma"/>
        <a:ea typeface="Tahoma"/>
        <a:cs typeface="Noto Sans Devanaga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311</TotalTime>
  <Application>LibreOffice/6.4.7.2$Linux_X86_64 LibreOffice_project/40$Build-2</Application>
  <Pages>8</Pages>
  <Words>1678</Words>
  <Characters>13461</Characters>
  <CharactersWithSpaces>15063</CharactersWithSpaces>
  <Paragraphs>160</Paragraphs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2023-07-04T14:34:00Z</dcterms:created>
  <dc:creator>user</dc:creator>
  <dc:description/>
  <dc:language>ru-RU</dc:language>
  <cp:lastModifiedBy/>
  <cp:lastPrinted>2023-07-28T10:57:06Z</cp:lastPrinted>
  <dcterms:modified xsi:type="dcterms:W3CDTF">2024-04-17T14:03:25Z</dcterms:modified>
  <cp:revision>33</cp:revision>
  <dc:subject/>
  <dc:title>Постановление Правительства Ульяновской области от 24.12.2021 N 700-П(ред. от 22.04.2022)"Об утверждении Положения о региональном государственном контроле (надзоре) в области розничной продажи алкогольной и спиртосодержащей продукции на территории Ульяновской области"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4022.00.21</vt:lpwstr>
  </property>
</Properties>
</file>