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1F2B9E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2B9E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1F2B9E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2B9E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1F2B9E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2B9E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Октябрь 2024.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</w:rPr>
        <w:t xml:space="preserve">Ф.И.О.: 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Бабаева </w:t>
      </w:r>
      <w:proofErr w:type="spellStart"/>
      <w:r w:rsidRPr="001F2B9E">
        <w:rPr>
          <w:rFonts w:ascii="PT Astra Serif" w:hAnsi="PT Astra Serif" w:cs="Times New Roman"/>
          <w:sz w:val="28"/>
          <w:szCs w:val="28"/>
          <w:u w:val="single"/>
        </w:rPr>
        <w:t>Лаля</w:t>
      </w:r>
      <w:proofErr w:type="spellEnd"/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Pr="001F2B9E">
        <w:rPr>
          <w:rFonts w:ascii="PT Astra Serif" w:hAnsi="PT Astra Serif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ОГБУ «Агентство по</w:t>
      </w:r>
      <w:r w:rsidR="001F2B9E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развитию сельских территорий Ульяновской области»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Pr="001F2B9E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1F2B9E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73.</w:t>
      </w:r>
      <w:r w:rsidRPr="001F2B9E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Правил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затрат, связанных</w:t>
      </w:r>
      <w:r w:rsidR="001F2B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с развитием экономической деятельности, утверждённых постановлением Правительства Ульяновской области 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</w:t>
      </w:r>
      <w:r w:rsidR="001F2B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 xml:space="preserve">и огороднических некоммерческих товариществ»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lastRenderedPageBreak/>
        <w:t>(далее также – Правила),</w:t>
      </w:r>
      <w:r w:rsidR="001F2B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в соответствие</w:t>
      </w:r>
      <w:proofErr w:type="gramEnd"/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1F2B9E">
        <w:rPr>
          <w:rFonts w:ascii="PT Astra Serif" w:hAnsi="PT Astra Serif" w:cs="Times New Roman"/>
          <w:sz w:val="28"/>
          <w:szCs w:val="28"/>
          <w:u w:val="single"/>
        </w:rPr>
        <w:t>с постановлением Пра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вительства Российской Федерации</w:t>
      </w:r>
      <w:r w:rsidR="001F2B9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от 25.10.2023 № 1782 «Об утверждении общих требований к нормативным правовым актам, муниципальным правовым акт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 xml:space="preserve">ам, регулирующим предоставление 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 субсидий» (далее – Общие требования)</w:t>
      </w:r>
      <w:r w:rsidR="004B0A0A" w:rsidRPr="001F2B9E">
        <w:rPr>
          <w:rFonts w:ascii="PT Astra Serif" w:hAnsi="PT Astra Serif" w:cs="Times New Roman"/>
          <w:bCs/>
          <w:sz w:val="28"/>
          <w:szCs w:val="28"/>
          <w:u w:val="single"/>
        </w:rPr>
        <w:t>.</w:t>
      </w:r>
    </w:p>
    <w:p w:rsidR="004B0A0A" w:rsidRPr="001F2B9E" w:rsidRDefault="004B0A0A" w:rsidP="004B0A0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Правила также дополняются положениями о заключении Министерством соглашения о предоставлении субсидии, размещении получателем субсидии отчётности и проверке такой отчётности Министерством 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>в соответствии с требованиями подпункта 2.13 пункта 2 постановления Правительства Ульяновской области от 11.02.2020 № 48-П «О мерах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>по обеспечению исполнения областного бюджета Ульяновской области».</w:t>
      </w:r>
    </w:p>
    <w:p w:rsidR="004C4AD9" w:rsidRPr="001F2B9E" w:rsidRDefault="004B0A0A" w:rsidP="004B0A0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Направление субсидирования, предусмотренное подпунктом 2 пункта 6 Правил (приобретение после 1 января 2014 года специализированных автотранспортных средств, технологического, торгового и компьютерного оборудования, программ для электронных вычислительных машин (без учета расходов на монтаж и установку указанного оборудования и объема транспортных расходов)) дополняется возмещением затрат в связи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>с приобретением строительных материалов.</w:t>
      </w:r>
    </w:p>
    <w:p w:rsidR="004B0A0A" w:rsidRPr="001F2B9E" w:rsidRDefault="004B0A0A" w:rsidP="004B0A0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Кроме того, понятие «заявление» меняется на понятие «заявка», вносятся правки технического характера.</w:t>
      </w:r>
    </w:p>
    <w:p w:rsidR="004B0A0A" w:rsidRPr="001F2B9E" w:rsidRDefault="004B0A0A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1F2B9E"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</w:t>
      </w:r>
      <w:r w:rsidR="001F2B9E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продовольствия в Ульяновской области».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 (претендующие на получение субсидий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br/>
        <w:t xml:space="preserve">в соответствии с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Правилами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).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Pr="001F2B9E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Правил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 в соответствие с Общими требованиями; дополнения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Правил положениями о заключении соглашения о предоставлении субсидии и размещении отчётности в системе «АЦК-Планирование», дополнения направлений субсидирования, внесения правок технического характера.</w:t>
      </w:r>
    </w:p>
    <w:p w:rsidR="00DF19A7" w:rsidRPr="001F2B9E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1F2B9E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5B4E92" w:rsidRPr="001F2B9E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соответствии 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 xml:space="preserve">с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Правилами предостав</w:t>
      </w:r>
      <w:r w:rsidR="005B4E92" w:rsidRPr="001F2B9E">
        <w:rPr>
          <w:rFonts w:ascii="PT Astra Serif" w:hAnsi="PT Astra Serif" w:cs="Times New Roman"/>
          <w:sz w:val="28"/>
          <w:szCs w:val="28"/>
          <w:u w:val="single"/>
        </w:rPr>
        <w:t xml:space="preserve">ления потребительским обществам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и сельскохозяйственным потреб</w:t>
      </w:r>
      <w:r w:rsidR="005B4E92" w:rsidRPr="001F2B9E">
        <w:rPr>
          <w:rFonts w:ascii="PT Astra Serif" w:hAnsi="PT Astra Serif" w:cs="Times New Roman"/>
          <w:sz w:val="28"/>
          <w:szCs w:val="28"/>
          <w:u w:val="single"/>
        </w:rPr>
        <w:t xml:space="preserve">ительским кооперативам субсидий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из областного бюджета Ульяновской области в целях возмещ</w:t>
      </w:r>
      <w:r w:rsidR="005B4E92" w:rsidRPr="001F2B9E">
        <w:rPr>
          <w:rFonts w:ascii="PT Astra Serif" w:hAnsi="PT Astra Serif" w:cs="Times New Roman"/>
          <w:sz w:val="28"/>
          <w:szCs w:val="28"/>
          <w:u w:val="single"/>
        </w:rPr>
        <w:t xml:space="preserve">ения части </w:t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их затрат, связанных с развитием экономической деятельности, утверждёнными постановлением Правительства Ульяновской области от 07.08.2014 № 346-П «</w:t>
      </w:r>
      <w:r w:rsidR="005B4E92" w:rsidRPr="001F2B9E">
        <w:rPr>
          <w:rFonts w:ascii="PT Astra Serif" w:hAnsi="PT Astra Serif" w:cs="Times New Roman"/>
          <w:sz w:val="28"/>
          <w:szCs w:val="28"/>
          <w:u w:val="single"/>
        </w:rPr>
        <w:t>О некоторых мерах, направленных</w:t>
      </w:r>
      <w:r w:rsidR="005B4E92" w:rsidRPr="001F2B9E">
        <w:rPr>
          <w:rFonts w:ascii="PT Astra Serif" w:hAnsi="PT Astra Serif" w:cs="Times New Roman"/>
          <w:sz w:val="28"/>
          <w:szCs w:val="28"/>
          <w:u w:val="single"/>
        </w:rPr>
        <w:br/>
      </w:r>
      <w:r w:rsidR="004B0A0A" w:rsidRPr="001F2B9E">
        <w:rPr>
          <w:rFonts w:ascii="PT Astra Serif" w:hAnsi="PT Astra Serif" w:cs="Times New Roman"/>
          <w:sz w:val="28"/>
          <w:szCs w:val="28"/>
          <w:u w:val="single"/>
        </w:rPr>
        <w:t>на развитие потребительских обществ, сельскохозяйственных потребительских кооперативов, садоводческих и огороднических некоммерческих товариществ»</w:t>
      </w:r>
      <w:r w:rsidRPr="001F2B9E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1F2B9E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 xml:space="preserve">начало: _____ г.; окончание: ________г. </w:t>
      </w:r>
      <w:r w:rsidRPr="001F2B9E">
        <w:rPr>
          <w:rFonts w:ascii="PT Astra Serif" w:hAnsi="PT Astra Serif" w:cs="Times New Roman"/>
          <w:sz w:val="28"/>
          <w:szCs w:val="28"/>
        </w:rPr>
        <w:tab/>
      </w:r>
    </w:p>
    <w:p w:rsidR="004C4AD9" w:rsidRPr="001F2B9E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2B9E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1F2B9E">
        <w:rPr>
          <w:rFonts w:ascii="PT Astra Serif" w:hAnsi="PT Astra Serif"/>
          <w:sz w:val="28"/>
          <w:szCs w:val="28"/>
        </w:rPr>
        <w:t> </w:t>
      </w:r>
      <w:r w:rsidRPr="001F2B9E">
        <w:rPr>
          <w:rFonts w:ascii="PT Astra Serif" w:hAnsi="PT Astra Serif"/>
          <w:sz w:val="28"/>
          <w:szCs w:val="28"/>
        </w:rPr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1F2B9E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1F2B9E">
        <w:rPr>
          <w:rFonts w:ascii="PT Astra Serif" w:hAnsi="PT Astra Serif"/>
          <w:sz w:val="28"/>
          <w:szCs w:val="28"/>
        </w:rPr>
        <w:t>».</w:t>
      </w:r>
    </w:p>
    <w:p w:rsidR="004C4AD9" w:rsidRPr="001F2B9E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1F2B9E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1F2B9E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F2B9E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1F2B9E" w:rsidSect="001F2B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1F2B9E"/>
    <w:rsid w:val="003106B4"/>
    <w:rsid w:val="004859A6"/>
    <w:rsid w:val="004B0A0A"/>
    <w:rsid w:val="004C4AD9"/>
    <w:rsid w:val="005B4E92"/>
    <w:rsid w:val="007A202B"/>
    <w:rsid w:val="007A7C46"/>
    <w:rsid w:val="00836FF3"/>
    <w:rsid w:val="009606F1"/>
    <w:rsid w:val="00A74411"/>
    <w:rsid w:val="00C24F5C"/>
    <w:rsid w:val="00CA45CA"/>
    <w:rsid w:val="00DF19A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2024-09-06T11:08:00Z</dcterms:created>
  <dcterms:modified xsi:type="dcterms:W3CDTF">2024-09-06T11:08:00Z</dcterms:modified>
</cp:coreProperties>
</file>