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425" w:rsidRPr="00D261FB" w:rsidRDefault="00731425" w:rsidP="004857F5">
      <w:pPr>
        <w:autoSpaceDE w:val="0"/>
        <w:autoSpaceDN w:val="0"/>
        <w:adjustRightInd w:val="0"/>
        <w:spacing w:after="0" w:line="245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  <w:r w:rsidRPr="00D261FB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О</w:t>
      </w:r>
      <w:r w:rsidR="00711695" w:rsidRPr="00D261FB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 xml:space="preserve">тчёт </w:t>
      </w:r>
    </w:p>
    <w:p w:rsidR="00D261FB" w:rsidRPr="00D261FB" w:rsidRDefault="00711695" w:rsidP="00F362C0">
      <w:pPr>
        <w:spacing w:after="0" w:line="240" w:lineRule="auto"/>
        <w:jc w:val="center"/>
        <w:rPr>
          <w:rFonts w:ascii="PT Astra Serif" w:hAnsi="PT Astra Serif" w:cs="Arial"/>
          <w:b/>
          <w:bCs/>
          <w:sz w:val="28"/>
          <w:szCs w:val="28"/>
          <w:lang w:eastAsia="ru-RU"/>
        </w:rPr>
      </w:pPr>
      <w:r w:rsidRPr="00D261FB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 xml:space="preserve">о </w:t>
      </w:r>
      <w:r w:rsidRPr="00D261F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проведении оценки социально</w:t>
      </w:r>
      <w:r w:rsidR="00F47EBC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</w:t>
      </w:r>
      <w:r w:rsidRPr="00D261F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-</w:t>
      </w:r>
      <w:r w:rsidR="00F47EBC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</w:t>
      </w:r>
      <w:r w:rsidRPr="00D261F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экономической эффективности </w:t>
      </w:r>
      <w:r w:rsidR="00F362C0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проекта постановления Правительства</w:t>
      </w:r>
      <w:r w:rsidR="00EF0B51" w:rsidRPr="00D261F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Ульяновской области</w:t>
      </w:r>
      <w:r w:rsidR="00F362C0">
        <w:rPr>
          <w:rFonts w:ascii="PT Astra Serif" w:hAnsi="PT Astra Serif" w:cs="Arial"/>
          <w:b/>
          <w:bCs/>
          <w:sz w:val="28"/>
          <w:szCs w:val="28"/>
          <w:lang w:eastAsia="ru-RU"/>
        </w:rPr>
        <w:t xml:space="preserve"> «О некоторых мерах по обеспечению реализации указа Губернатора Ульяновской области «О </w:t>
      </w:r>
      <w:r w:rsidR="00D261FB" w:rsidRPr="00D261FB">
        <w:rPr>
          <w:rFonts w:ascii="PT Astra Serif" w:hAnsi="PT Astra Serif" w:cs="Arial"/>
          <w:b/>
          <w:bCs/>
          <w:sz w:val="28"/>
          <w:szCs w:val="28"/>
          <w:lang w:eastAsia="ru-RU"/>
        </w:rPr>
        <w:t xml:space="preserve"> мерах социальной поддержки </w:t>
      </w:r>
      <w:r w:rsidR="00F362C0">
        <w:rPr>
          <w:rFonts w:ascii="PT Astra Serif" w:hAnsi="PT Astra Serif" w:cs="Arial"/>
          <w:b/>
          <w:bCs/>
          <w:sz w:val="28"/>
          <w:szCs w:val="28"/>
          <w:lang w:eastAsia="ru-RU"/>
        </w:rPr>
        <w:t xml:space="preserve"> многодетных семей на территории Ульяновской области</w:t>
      </w:r>
      <w:r w:rsidR="00D261FB" w:rsidRPr="00D261FB">
        <w:rPr>
          <w:rFonts w:ascii="PT Astra Serif" w:hAnsi="PT Astra Serif" w:cs="Arial"/>
          <w:b/>
          <w:bCs/>
          <w:sz w:val="28"/>
          <w:szCs w:val="28"/>
          <w:lang w:eastAsia="ru-RU"/>
        </w:rPr>
        <w:t xml:space="preserve">» </w:t>
      </w:r>
    </w:p>
    <w:p w:rsidR="003A77D4" w:rsidRPr="00C614B4" w:rsidRDefault="003A77D4" w:rsidP="004857F5">
      <w:pPr>
        <w:autoSpaceDE w:val="0"/>
        <w:autoSpaceDN w:val="0"/>
        <w:adjustRightInd w:val="0"/>
        <w:spacing w:after="0" w:line="245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3A77D4" w:rsidRPr="00C614B4" w:rsidRDefault="003A77D4" w:rsidP="004857F5">
      <w:pPr>
        <w:spacing w:after="240" w:line="245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1. Общая информация</w:t>
      </w:r>
    </w:p>
    <w:p w:rsidR="003A77D4" w:rsidRPr="00C614B4" w:rsidRDefault="003A77D4" w:rsidP="004857F5">
      <w:pPr>
        <w:keepNext/>
        <w:spacing w:after="0" w:line="245" w:lineRule="auto"/>
        <w:ind w:firstLine="708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1.1. </w:t>
      </w:r>
      <w:r w:rsidR="00B960AE" w:rsidRPr="00C614B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Государственный</w:t>
      </w:r>
      <w:r w:rsidRPr="00C614B4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орган Ульяновской власти (должностн</w:t>
      </w:r>
      <w:r w:rsidRPr="00C614B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ое</w:t>
      </w:r>
      <w:r w:rsidRPr="00C614B4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лиц</w:t>
      </w:r>
      <w:r w:rsidRPr="00C614B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о</w:t>
      </w:r>
      <w:r w:rsidRPr="00C614B4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государственн</w:t>
      </w:r>
      <w:r w:rsidRPr="00C614B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ого</w:t>
      </w:r>
      <w:r w:rsidRPr="00C614B4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орган</w:t>
      </w:r>
      <w:r w:rsidRPr="00C614B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а</w:t>
      </w:r>
      <w:r w:rsidRPr="00C614B4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Ульяновской области) (далее – разработчик акта)</w:t>
      </w:r>
      <w:r w:rsidRPr="00C614B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:</w:t>
      </w:r>
    </w:p>
    <w:p w:rsidR="003A77D4" w:rsidRPr="00C614B4" w:rsidRDefault="00AE4379" w:rsidP="004857F5">
      <w:pPr>
        <w:spacing w:after="0" w:line="245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Министерство </w:t>
      </w:r>
      <w:r w:rsidR="00D261FB">
        <w:rPr>
          <w:rFonts w:ascii="PT Astra Serif" w:eastAsia="Times New Roman" w:hAnsi="PT Astra Serif" w:cs="Times New Roman"/>
          <w:sz w:val="28"/>
          <w:szCs w:val="28"/>
          <w:lang w:eastAsia="ru-RU"/>
        </w:rPr>
        <w:t>социального развития Ульяновской области, Министр социального развития Ульяновской области Батраков Д.В.</w:t>
      </w:r>
    </w:p>
    <w:p w:rsidR="003A77D4" w:rsidRPr="00D261FB" w:rsidRDefault="003A77D4" w:rsidP="00D261FB">
      <w:pPr>
        <w:keepNext/>
        <w:spacing w:after="0" w:line="245" w:lineRule="auto"/>
        <w:ind w:firstLine="708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>1.</w:t>
      </w:r>
      <w:r w:rsidRPr="00C614B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2</w:t>
      </w:r>
      <w:r w:rsidRPr="00C614B4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. </w:t>
      </w:r>
      <w:r w:rsidRPr="00D261FB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Вид и наименование проекта нормативного правового акта:</w:t>
      </w:r>
    </w:p>
    <w:p w:rsidR="003A77D4" w:rsidRPr="00D261FB" w:rsidRDefault="00AE4379" w:rsidP="00D261F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D261F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проект </w:t>
      </w:r>
      <w:r w:rsidR="00F47EB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постановления </w:t>
      </w:r>
      <w:r w:rsidR="00542C0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</w:t>
      </w:r>
      <w:r w:rsidR="00F47EBC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Правительства</w:t>
      </w:r>
      <w:r w:rsidRPr="00D261F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42C0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D261F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Ульяновской </w:t>
      </w:r>
      <w:r w:rsidR="00542C0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</w:t>
      </w:r>
      <w:r w:rsidRPr="00D261FB">
        <w:rPr>
          <w:rFonts w:ascii="PT Astra Serif" w:eastAsia="Times New Roman" w:hAnsi="PT Astra Serif" w:cs="Times New Roman"/>
          <w:sz w:val="28"/>
          <w:szCs w:val="28"/>
          <w:lang w:eastAsia="ru-RU"/>
        </w:rPr>
        <w:t>области</w:t>
      </w:r>
      <w:r w:rsidR="00542C0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</w:t>
      </w:r>
      <w:r w:rsidR="00D6096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D6096C" w:rsidRPr="007A57AA">
        <w:rPr>
          <w:rFonts w:ascii="PT Astra Serif" w:hAnsi="PT Astra Serif"/>
          <w:sz w:val="28"/>
          <w:szCs w:val="28"/>
        </w:rPr>
        <w:t xml:space="preserve">«О некоторых </w:t>
      </w:r>
      <w:r w:rsidR="004F5454">
        <w:rPr>
          <w:rFonts w:ascii="PT Astra Serif" w:hAnsi="PT Astra Serif"/>
          <w:sz w:val="28"/>
          <w:szCs w:val="28"/>
        </w:rPr>
        <w:t xml:space="preserve">  </w:t>
      </w:r>
      <w:r w:rsidR="00D6096C" w:rsidRPr="007A57AA">
        <w:rPr>
          <w:rFonts w:ascii="PT Astra Serif" w:hAnsi="PT Astra Serif"/>
          <w:sz w:val="28"/>
          <w:szCs w:val="28"/>
        </w:rPr>
        <w:t xml:space="preserve">мерах </w:t>
      </w:r>
      <w:r w:rsidR="004F5454">
        <w:rPr>
          <w:rFonts w:ascii="PT Astra Serif" w:hAnsi="PT Astra Serif"/>
          <w:sz w:val="28"/>
          <w:szCs w:val="28"/>
        </w:rPr>
        <w:t xml:space="preserve">  </w:t>
      </w:r>
      <w:r w:rsidR="00D6096C" w:rsidRPr="007A57AA">
        <w:rPr>
          <w:rFonts w:ascii="PT Astra Serif" w:hAnsi="PT Astra Serif"/>
          <w:sz w:val="28"/>
          <w:szCs w:val="28"/>
        </w:rPr>
        <w:t>по обеспечению реализации указа Губернатора Ульяновской области «О мерах социальной поддержки многодетных семей на территории Ульяновской области» (далее – проект постановления)</w:t>
      </w:r>
      <w:r w:rsidRPr="00D261FB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B05030" w:rsidRPr="00D261FB" w:rsidRDefault="00B05030" w:rsidP="004857F5">
      <w:pPr>
        <w:autoSpaceDE w:val="0"/>
        <w:autoSpaceDN w:val="0"/>
        <w:adjustRightInd w:val="0"/>
        <w:spacing w:after="0" w:line="245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1.3. Предполагаемая дата вступления в силу акта, оценку необходимости установления переходного периода и (или) более длительного срока вступления в </w:t>
      </w:r>
      <w:r w:rsidRPr="00D261F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силу акта либо необходимость распространения действия проекта акта </w:t>
      </w:r>
      <w:r w:rsidR="00000CE8" w:rsidRPr="00D261FB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D261FB">
        <w:rPr>
          <w:rFonts w:ascii="PT Astra Serif" w:eastAsia="Times New Roman" w:hAnsi="PT Astra Serif" w:cs="Times New Roman"/>
          <w:sz w:val="28"/>
          <w:szCs w:val="28"/>
          <w:lang w:eastAsia="ru-RU"/>
        </w:rPr>
        <w:t>на ранее возникшие правоотношения:</w:t>
      </w:r>
    </w:p>
    <w:p w:rsidR="00B05030" w:rsidRPr="00D261FB" w:rsidRDefault="0077325D" w:rsidP="004857F5">
      <w:pPr>
        <w:keepNext/>
        <w:spacing w:after="0" w:line="245" w:lineRule="auto"/>
        <w:ind w:firstLine="709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D261FB">
        <w:rPr>
          <w:rFonts w:ascii="PT Astra Serif" w:eastAsia="Times New Roman" w:hAnsi="PT Astra Serif" w:cs="Times New Roman"/>
          <w:sz w:val="28"/>
          <w:szCs w:val="28"/>
          <w:lang w:eastAsia="ru-RU"/>
        </w:rPr>
        <w:t>с 1</w:t>
      </w:r>
      <w:r w:rsidR="00B74C9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2486A">
        <w:rPr>
          <w:rFonts w:ascii="PT Astra Serif" w:eastAsia="Times New Roman" w:hAnsi="PT Astra Serif" w:cs="Times New Roman"/>
          <w:sz w:val="28"/>
          <w:szCs w:val="28"/>
          <w:lang w:eastAsia="ru-RU"/>
        </w:rPr>
        <w:t>сентября</w:t>
      </w:r>
      <w:r w:rsidRPr="00D261F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202</w:t>
      </w:r>
      <w:r w:rsidR="00D261FB" w:rsidRPr="00D261FB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Pr="00D261F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</w:t>
      </w:r>
      <w:r w:rsidR="00AE4379" w:rsidRPr="00D261FB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42061C" w:rsidRDefault="0042061C" w:rsidP="004857F5">
      <w:pPr>
        <w:spacing w:after="0" w:line="245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261FB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AE4379" w:rsidRPr="00D261FB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Pr="00D261F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="00E616C9" w:rsidRPr="00D261F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Краткое описание целей </w:t>
      </w:r>
      <w:r w:rsidRPr="00D261FB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предлагаемого правового регулирования:</w:t>
      </w:r>
    </w:p>
    <w:p w:rsidR="00FA5D67" w:rsidRPr="007A57AA" w:rsidRDefault="00FA5D67" w:rsidP="00FA5D67">
      <w:pPr>
        <w:pStyle w:val="ConsPlusNormal"/>
        <w:spacing w:line="276" w:lineRule="auto"/>
        <w:ind w:left="142" w:firstLine="566"/>
        <w:jc w:val="both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Pr="007A57AA">
        <w:rPr>
          <w:rFonts w:ascii="PT Astra Serif" w:hAnsi="PT Astra Serif"/>
          <w:sz w:val="28"/>
          <w:szCs w:val="28"/>
        </w:rPr>
        <w:t>роект постановления разработан во исполнение указа Г</w:t>
      </w:r>
      <w:r w:rsidR="00FE3D67">
        <w:rPr>
          <w:rFonts w:ascii="PT Astra Serif" w:hAnsi="PT Astra Serif"/>
          <w:sz w:val="28"/>
          <w:szCs w:val="28"/>
        </w:rPr>
        <w:t xml:space="preserve">убернатора Ульяновской области </w:t>
      </w:r>
      <w:r w:rsidRPr="007A57AA">
        <w:rPr>
          <w:rFonts w:ascii="PT Astra Serif" w:hAnsi="PT Astra Serif"/>
          <w:sz w:val="28"/>
          <w:szCs w:val="28"/>
        </w:rPr>
        <w:t xml:space="preserve"> от 15.05.2024  № 49 «О мерах социальной поддержки многодетных семей на территории Ульяновской области» (далее – указ Губернатора № 49).</w:t>
      </w:r>
    </w:p>
    <w:p w:rsidR="004B3A02" w:rsidRPr="00C614B4" w:rsidRDefault="004B3A02" w:rsidP="004857F5">
      <w:pPr>
        <w:spacing w:after="0" w:line="245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261FB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6F53EE" w:rsidRPr="00D261FB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Pr="00D261FB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Краткое описание содержания предлагаемого правового регулирования:</w:t>
      </w:r>
    </w:p>
    <w:p w:rsidR="00336508" w:rsidRPr="000F4B13" w:rsidRDefault="00336508" w:rsidP="00336508">
      <w:pPr>
        <w:pStyle w:val="ae"/>
        <w:tabs>
          <w:tab w:val="left" w:pos="993"/>
        </w:tabs>
        <w:ind w:firstLine="709"/>
        <w:rPr>
          <w:rFonts w:ascii="PT Astra Serif" w:hAnsi="PT Astra Serif"/>
          <w:szCs w:val="28"/>
        </w:rPr>
      </w:pPr>
      <w:r w:rsidRPr="000F4B13">
        <w:rPr>
          <w:rFonts w:ascii="PT Astra Serif" w:hAnsi="PT Astra Serif"/>
          <w:szCs w:val="28"/>
        </w:rPr>
        <w:t>Предметом правового регулирования проекта закона являются общественные отношения, связанные с предоставлением мер социальной поддержки.</w:t>
      </w:r>
    </w:p>
    <w:p w:rsidR="008D3825" w:rsidRDefault="008D3825" w:rsidP="008D3825">
      <w:pPr>
        <w:pStyle w:val="af0"/>
        <w:tabs>
          <w:tab w:val="left" w:pos="0"/>
        </w:tabs>
        <w:spacing w:line="276" w:lineRule="auto"/>
        <w:ind w:left="0"/>
        <w:jc w:val="both"/>
        <w:rPr>
          <w:rFonts w:ascii="PT Astra Serif" w:eastAsia="Arial" w:hAnsi="PT Astra Serif"/>
          <w:sz w:val="28"/>
          <w:szCs w:val="28"/>
        </w:rPr>
      </w:pPr>
      <w:r>
        <w:rPr>
          <w:rFonts w:ascii="PT Astra Serif" w:eastAsia="Arial" w:hAnsi="PT Astra Serif"/>
          <w:sz w:val="28"/>
          <w:szCs w:val="28"/>
        </w:rPr>
        <w:tab/>
      </w:r>
      <w:bookmarkStart w:id="0" w:name="_GoBack"/>
      <w:r w:rsidRPr="007A57AA">
        <w:rPr>
          <w:rFonts w:ascii="PT Astra Serif" w:eastAsia="Arial" w:hAnsi="PT Astra Serif"/>
          <w:sz w:val="28"/>
          <w:szCs w:val="28"/>
        </w:rPr>
        <w:t>Проектом постановления утверждается порядок предоставления многодетным семьям мер социальной поддержки, предусмотренных указом Губернатора № 49.</w:t>
      </w:r>
      <w:bookmarkEnd w:id="0"/>
      <w:r w:rsidRPr="007A57AA">
        <w:rPr>
          <w:rFonts w:ascii="PT Astra Serif" w:eastAsia="Arial" w:hAnsi="PT Astra Serif"/>
          <w:sz w:val="28"/>
          <w:szCs w:val="28"/>
        </w:rPr>
        <w:t xml:space="preserve"> Также устанавливаются перечни документов, необходимых для получения мер социальной поддержки, сроки предоставления мер социальной поддержки, основания для принятия решения о предоставлении (об отказе в предоставлении) мер социальной поддержки. </w:t>
      </w:r>
    </w:p>
    <w:p w:rsidR="00520397" w:rsidRPr="007A57AA" w:rsidRDefault="00520397" w:rsidP="00520397">
      <w:pPr>
        <w:pStyle w:val="ConsPlusNormal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A57AA">
        <w:rPr>
          <w:rFonts w:ascii="PT Astra Serif" w:hAnsi="PT Astra Serif"/>
          <w:sz w:val="28"/>
          <w:szCs w:val="28"/>
        </w:rPr>
        <w:t>В случае если при регистрации семьи в качестве многодетной в её составе проживают дети старше возраста шести лет и шести месяцев, ежегодная выплата на приобретение школьной формы предоставляется на таких детей с года регистрации семьи в качестве многодетной.</w:t>
      </w:r>
    </w:p>
    <w:p w:rsidR="00520397" w:rsidRPr="007A57AA" w:rsidRDefault="00520397" w:rsidP="00520397">
      <w:pPr>
        <w:spacing w:after="0"/>
        <w:ind w:firstLine="699"/>
        <w:jc w:val="both"/>
        <w:rPr>
          <w:rFonts w:ascii="PT Astra Serif" w:hAnsi="PT Astra Serif"/>
          <w:sz w:val="28"/>
          <w:szCs w:val="28"/>
        </w:rPr>
      </w:pPr>
      <w:r w:rsidRPr="007A57AA">
        <w:rPr>
          <w:rFonts w:ascii="PT Astra Serif" w:hAnsi="PT Astra Serif"/>
          <w:sz w:val="28"/>
          <w:szCs w:val="28"/>
        </w:rPr>
        <w:lastRenderedPageBreak/>
        <w:t>Также в соответствии с проектом постановления продолжают своё действие следующие меры социальной поддержки:</w:t>
      </w:r>
    </w:p>
    <w:p w:rsidR="00520397" w:rsidRPr="007A57AA" w:rsidRDefault="00520397" w:rsidP="00520397">
      <w:pPr>
        <w:spacing w:after="0"/>
        <w:ind w:firstLine="699"/>
        <w:jc w:val="both"/>
        <w:rPr>
          <w:rFonts w:ascii="PT Astra Serif" w:hAnsi="PT Astra Serif"/>
          <w:sz w:val="28"/>
          <w:szCs w:val="28"/>
        </w:rPr>
      </w:pPr>
      <w:r w:rsidRPr="007A57AA">
        <w:rPr>
          <w:rFonts w:ascii="PT Astra Serif" w:hAnsi="PT Astra Serif"/>
          <w:sz w:val="28"/>
          <w:szCs w:val="28"/>
        </w:rPr>
        <w:t>- выплата один раз в два года денежной компенсации фактически произведённых расходов на оплату путёвок, приобретённых в целях организации совместного отдыха родителей с детьми, в размере стоимости таких путёвок, но не более 5000 рублей на одного человека;</w:t>
      </w:r>
    </w:p>
    <w:p w:rsidR="00520397" w:rsidRPr="007A57AA" w:rsidRDefault="00520397" w:rsidP="00520397">
      <w:pPr>
        <w:spacing w:after="0"/>
        <w:ind w:firstLine="699"/>
        <w:jc w:val="both"/>
        <w:rPr>
          <w:rFonts w:ascii="PT Astra Serif" w:hAnsi="PT Astra Serif"/>
          <w:sz w:val="28"/>
          <w:szCs w:val="28"/>
        </w:rPr>
      </w:pPr>
      <w:r w:rsidRPr="007A57AA">
        <w:rPr>
          <w:rFonts w:ascii="PT Astra Serif" w:hAnsi="PT Astra Serif"/>
          <w:sz w:val="28"/>
          <w:szCs w:val="28"/>
        </w:rPr>
        <w:t xml:space="preserve">- выплата ежегодной денежной компенсации каждому из родителей </w:t>
      </w:r>
      <w:r w:rsidRPr="007A57AA">
        <w:rPr>
          <w:rFonts w:ascii="PT Astra Serif" w:hAnsi="PT Astra Serif"/>
          <w:sz w:val="28"/>
          <w:szCs w:val="28"/>
        </w:rPr>
        <w:br/>
        <w:t>в размере фактически произведенных расходов на оплату платных медицинских услуг, связанных с лечением имеющихся у них стоматологических заболеваний (за исключением услуг по косметологическому лечению и зубопротезированию), в размере стоимости таких услуг, но не более 1200 рублей в совокупности;</w:t>
      </w:r>
    </w:p>
    <w:p w:rsidR="00520397" w:rsidRPr="007A57AA" w:rsidRDefault="00520397" w:rsidP="00520397">
      <w:pPr>
        <w:spacing w:after="0"/>
        <w:ind w:firstLine="709"/>
        <w:jc w:val="both"/>
        <w:rPr>
          <w:rFonts w:ascii="PT Astra Serif" w:eastAsia="Times New Roman" w:hAnsi="PT Astra Serif"/>
          <w:kern w:val="3"/>
          <w:sz w:val="28"/>
          <w:szCs w:val="28"/>
          <w:lang w:eastAsia="ru-RU"/>
        </w:rPr>
      </w:pPr>
      <w:r w:rsidRPr="007A57AA">
        <w:rPr>
          <w:rFonts w:ascii="PT Astra Serif" w:eastAsia="Times New Roman" w:hAnsi="PT Astra Serif"/>
          <w:kern w:val="3"/>
          <w:sz w:val="28"/>
          <w:szCs w:val="28"/>
          <w:lang w:eastAsia="ru-RU"/>
        </w:rPr>
        <w:t xml:space="preserve">Кроме того, планируется оставить действующие в Ульяновской области меры социальной поддержки многодетных семей: бесплатное предоставление в собственность автомобиля, оборудованного для перевозок не менее 12 человек, </w:t>
      </w:r>
      <w:proofErr w:type="gramStart"/>
      <w:r w:rsidRPr="007A57AA">
        <w:rPr>
          <w:rFonts w:ascii="PT Astra Serif" w:eastAsia="Times New Roman" w:hAnsi="PT Astra Serif"/>
          <w:kern w:val="3"/>
          <w:sz w:val="28"/>
          <w:szCs w:val="28"/>
          <w:lang w:eastAsia="ru-RU"/>
        </w:rPr>
        <w:t>семьям</w:t>
      </w:r>
      <w:proofErr w:type="gramEnd"/>
      <w:r w:rsidRPr="007A57AA">
        <w:rPr>
          <w:rFonts w:ascii="PT Astra Serif" w:eastAsia="Times New Roman" w:hAnsi="PT Astra Serif"/>
          <w:kern w:val="3"/>
          <w:sz w:val="28"/>
          <w:szCs w:val="28"/>
          <w:lang w:eastAsia="ru-RU"/>
        </w:rPr>
        <w:t xml:space="preserve"> воспитывающим 10 и более детей; единовременная денежная выплата в размере 15000 рублей одному из родителей в случае награждения орденом «Родительская слава»).</w:t>
      </w:r>
    </w:p>
    <w:p w:rsidR="00520397" w:rsidRPr="007A57AA" w:rsidRDefault="00520397" w:rsidP="00520397">
      <w:pPr>
        <w:spacing w:after="0"/>
        <w:ind w:firstLine="709"/>
        <w:jc w:val="both"/>
        <w:rPr>
          <w:rFonts w:ascii="PT Astra Serif" w:eastAsia="Times New Roman" w:hAnsi="PT Astra Serif"/>
          <w:kern w:val="3"/>
          <w:sz w:val="28"/>
          <w:szCs w:val="28"/>
          <w:lang w:eastAsia="ru-RU"/>
        </w:rPr>
      </w:pPr>
      <w:proofErr w:type="gramStart"/>
      <w:r w:rsidRPr="007A57AA">
        <w:rPr>
          <w:rFonts w:ascii="PT Astra Serif" w:eastAsia="Times New Roman" w:hAnsi="PT Astra Serif"/>
          <w:kern w:val="3"/>
          <w:sz w:val="28"/>
          <w:szCs w:val="28"/>
          <w:lang w:eastAsia="ru-RU"/>
        </w:rPr>
        <w:t xml:space="preserve">Также проектом предусматривается утверждение Правил назначения </w:t>
      </w:r>
      <w:r w:rsidRPr="007A57AA">
        <w:rPr>
          <w:rFonts w:ascii="PT Astra Serif" w:eastAsia="Times New Roman" w:hAnsi="PT Astra Serif"/>
          <w:kern w:val="3"/>
          <w:sz w:val="28"/>
          <w:szCs w:val="28"/>
          <w:lang w:eastAsia="ru-RU"/>
        </w:rPr>
        <w:br/>
        <w:t xml:space="preserve">и предоставления многодетным семьям компенсаций расходов, связанных </w:t>
      </w:r>
      <w:r w:rsidRPr="007A57AA">
        <w:rPr>
          <w:rFonts w:ascii="PT Astra Serif" w:eastAsia="Times New Roman" w:hAnsi="PT Astra Serif"/>
          <w:kern w:val="3"/>
          <w:sz w:val="28"/>
          <w:szCs w:val="28"/>
          <w:lang w:eastAsia="ru-RU"/>
        </w:rPr>
        <w:br/>
        <w:t>с внесением платы за жилое помещение и (или) коммунальные услуги, которые разработаны в соответствие с требованиями Единого стандарта предоставления компенсации расходов на оплату жилого помещения и коммунальных услуг отдельным категориям граждан, утверждённого постановлением Правительства Российской Федерации от 27.05.2023 № 835 (далее – Единый стандарт), предусматривается, что компенсация будет предоставляться</w:t>
      </w:r>
      <w:proofErr w:type="gramEnd"/>
      <w:r w:rsidRPr="007A57AA">
        <w:rPr>
          <w:rFonts w:ascii="PT Astra Serif" w:eastAsia="Times New Roman" w:hAnsi="PT Astra Serif"/>
          <w:kern w:val="3"/>
          <w:sz w:val="28"/>
          <w:szCs w:val="28"/>
          <w:lang w:eastAsia="ru-RU"/>
        </w:rPr>
        <w:t xml:space="preserve"> </w:t>
      </w:r>
      <w:proofErr w:type="gramStart"/>
      <w:r w:rsidRPr="007A57AA">
        <w:rPr>
          <w:rFonts w:ascii="PT Astra Serif" w:eastAsia="Times New Roman" w:hAnsi="PT Astra Serif"/>
          <w:kern w:val="3"/>
          <w:sz w:val="28"/>
          <w:szCs w:val="28"/>
          <w:lang w:eastAsia="ru-RU"/>
        </w:rPr>
        <w:t>в соответствии с требованиями, установленными Единым стандартом, которым регламентирован порядок предоставления документов и сведений, необходимых для предоставления компенсации, в том числе представляемых заявителем самостоятельно или получаемых уполномоченным органом без участия заявителя в рамках межведомственного взаимодействия, способы получения этих документов и сведений, в том числе в электронной форме, порядок их представления.</w:t>
      </w:r>
      <w:proofErr w:type="gramEnd"/>
      <w:r w:rsidRPr="007A57AA">
        <w:rPr>
          <w:rFonts w:ascii="PT Astra Serif" w:eastAsia="Times New Roman" w:hAnsi="PT Astra Serif"/>
          <w:kern w:val="3"/>
          <w:sz w:val="28"/>
          <w:szCs w:val="28"/>
          <w:lang w:eastAsia="ru-RU"/>
        </w:rPr>
        <w:t xml:space="preserve"> Так же Единым стандартом определены основания для отказа в приёме заявления о предоставлении компенсации, сроки рассмотрения заявления и принятия уполномоченным органом решений о предоставлении (об отказе в предоставлении) компенсации.</w:t>
      </w:r>
    </w:p>
    <w:p w:rsidR="00424C7D" w:rsidRPr="00C614B4" w:rsidRDefault="00424C7D" w:rsidP="004857F5">
      <w:pPr>
        <w:spacing w:after="0" w:line="245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1F5520"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6</w:t>
      </w: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Срок, в течение которого принимались предложения в связи </w:t>
      </w:r>
      <w:r w:rsidR="00B960AE"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с размещением уведомления о</w:t>
      </w:r>
      <w:r w:rsidR="005923BB"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б</w:t>
      </w: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923BB"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обсуждении концепции проекта акта</w:t>
      </w: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424C7D" w:rsidRPr="00C614B4" w:rsidRDefault="002551B8" w:rsidP="004857F5">
      <w:pPr>
        <w:spacing w:after="0" w:line="245" w:lineRule="auto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начало: «</w:t>
      </w:r>
      <w:r w:rsidR="00A2486A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D85725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5C773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D85725">
        <w:rPr>
          <w:rFonts w:ascii="PT Astra Serif" w:eastAsia="Times New Roman" w:hAnsi="PT Astra Serif" w:cs="Times New Roman"/>
          <w:sz w:val="28"/>
          <w:szCs w:val="28"/>
          <w:lang w:eastAsia="ru-RU"/>
        </w:rPr>
        <w:t>апреля</w:t>
      </w:r>
      <w:r w:rsidR="001E624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202</w:t>
      </w:r>
      <w:r w:rsidR="005C773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4 </w:t>
      </w: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г.; окончание: «</w:t>
      </w:r>
      <w:r w:rsidR="00D85725">
        <w:rPr>
          <w:rFonts w:ascii="PT Astra Serif" w:eastAsia="Times New Roman" w:hAnsi="PT Astra Serif" w:cs="Times New Roman"/>
          <w:sz w:val="28"/>
          <w:szCs w:val="28"/>
          <w:lang w:eastAsia="ru-RU"/>
        </w:rPr>
        <w:t>07</w:t>
      </w: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D8572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мая</w:t>
      </w:r>
      <w:r w:rsidR="001E624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202</w:t>
      </w:r>
      <w:r w:rsidR="005C773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4 </w:t>
      </w:r>
      <w:r w:rsidR="00424C7D"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г.</w:t>
      </w:r>
    </w:p>
    <w:p w:rsidR="00424C7D" w:rsidRPr="00C614B4" w:rsidRDefault="006C7E8C" w:rsidP="004857F5">
      <w:pPr>
        <w:tabs>
          <w:tab w:val="left" w:pos="720"/>
        </w:tabs>
        <w:spacing w:after="0" w:line="245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ab/>
      </w:r>
      <w:r w:rsidR="00424C7D"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1F5520"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6</w:t>
      </w:r>
      <w:r w:rsidR="00424C7D"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.1. Количество замечаний и предложений, полученных в связи </w:t>
      </w:r>
      <w:r w:rsidR="002551B8"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424C7D"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с размещением уведомления о</w:t>
      </w:r>
      <w:r w:rsidR="005923BB"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б обсуждении концепции проекта акта</w:t>
      </w:r>
      <w:r w:rsidR="001F5520"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: 0</w:t>
      </w:r>
      <w:r w:rsidR="00424C7D"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2551B8"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424C7D"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и</w:t>
      </w:r>
      <w:r w:rsidR="001F5520"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з них учтено: полностью:</w:t>
      </w:r>
      <w:r w:rsidR="001E624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1F5520"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0</w:t>
      </w:r>
      <w:r w:rsidR="00424C7D"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, учтено частично</w:t>
      </w:r>
      <w:r w:rsidR="001F5520"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  <w:r w:rsidR="001E624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1F5520"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0</w:t>
      </w:r>
      <w:r w:rsidR="00424C7D"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5547A2" w:rsidRPr="00C614B4" w:rsidRDefault="005547A2" w:rsidP="004857F5">
      <w:pPr>
        <w:spacing w:after="0" w:line="245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1F5520"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. Контактная информация исполнителя (разработчика):</w:t>
      </w:r>
    </w:p>
    <w:p w:rsidR="005547A2" w:rsidRPr="005C773B" w:rsidRDefault="005547A2" w:rsidP="001E624E">
      <w:pPr>
        <w:spacing w:after="0" w:line="245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773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Ф.И.О.: </w:t>
      </w:r>
      <w:r w:rsidR="00C22B7D">
        <w:rPr>
          <w:rFonts w:ascii="PT Astra Serif" w:eastAsia="Times New Roman" w:hAnsi="PT Astra Serif" w:cs="Times New Roman"/>
          <w:sz w:val="28"/>
          <w:szCs w:val="28"/>
          <w:lang w:eastAsia="ru-RU"/>
        </w:rPr>
        <w:t>Казначеева Наталья Валентиновна</w:t>
      </w:r>
      <w:r w:rsidR="001F5520" w:rsidRPr="005C773B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6E52EC" w:rsidRPr="007A57AA" w:rsidRDefault="005547A2" w:rsidP="006E52EC">
      <w:pPr>
        <w:pStyle w:val="ConsPlusNormal"/>
        <w:spacing w:line="276" w:lineRule="auto"/>
        <w:ind w:left="142" w:firstLine="566"/>
        <w:jc w:val="both"/>
        <w:outlineLvl w:val="0"/>
        <w:rPr>
          <w:rFonts w:ascii="PT Astra Serif" w:hAnsi="PT Astra Serif"/>
          <w:sz w:val="28"/>
          <w:szCs w:val="28"/>
        </w:rPr>
      </w:pPr>
      <w:r w:rsidRPr="005C773B">
        <w:rPr>
          <w:rFonts w:ascii="PT Astra Serif" w:hAnsi="PT Astra Serif"/>
          <w:sz w:val="28"/>
          <w:szCs w:val="28"/>
        </w:rPr>
        <w:t>Должность:</w:t>
      </w:r>
      <w:r w:rsidR="006E52EC">
        <w:rPr>
          <w:rFonts w:ascii="PT Astra Serif" w:hAnsi="PT Astra Serif"/>
          <w:sz w:val="28"/>
          <w:szCs w:val="28"/>
        </w:rPr>
        <w:t xml:space="preserve"> </w:t>
      </w:r>
      <w:r w:rsidR="006E52EC" w:rsidRPr="007A57AA">
        <w:rPr>
          <w:rFonts w:ascii="PT Astra Serif" w:hAnsi="PT Astra Serif"/>
          <w:sz w:val="28"/>
          <w:szCs w:val="28"/>
        </w:rPr>
        <w:t xml:space="preserve">начальник </w:t>
      </w:r>
      <w:proofErr w:type="gramStart"/>
      <w:r w:rsidR="006E52EC" w:rsidRPr="007A57AA">
        <w:rPr>
          <w:rFonts w:ascii="PT Astra Serif" w:hAnsi="PT Astra Serif"/>
          <w:sz w:val="28"/>
          <w:szCs w:val="28"/>
        </w:rPr>
        <w:t>отдела обеспечения деятельности департамента социального развития</w:t>
      </w:r>
      <w:proofErr w:type="gramEnd"/>
      <w:r w:rsidR="006E52EC" w:rsidRPr="007A57AA">
        <w:rPr>
          <w:rFonts w:ascii="PT Astra Serif" w:hAnsi="PT Astra Serif"/>
          <w:sz w:val="28"/>
          <w:szCs w:val="28"/>
        </w:rPr>
        <w:t xml:space="preserve"> и социального благополучия по вопросам семейного развития.</w:t>
      </w:r>
    </w:p>
    <w:p w:rsidR="005547A2" w:rsidRPr="00C614B4" w:rsidRDefault="00424C7D" w:rsidP="004857F5">
      <w:pPr>
        <w:spacing w:after="0" w:line="245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</w:t>
      </w:r>
      <w:r w:rsidR="001E624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547A2"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Тел: </w:t>
      </w:r>
      <w:r w:rsidR="00854751">
        <w:rPr>
          <w:rFonts w:ascii="PT Astra Serif" w:eastAsia="Times New Roman" w:hAnsi="PT Astra Serif" w:cs="Times New Roman"/>
          <w:sz w:val="28"/>
          <w:szCs w:val="28"/>
          <w:lang w:eastAsia="ru-RU"/>
        </w:rPr>
        <w:t>44</w:t>
      </w:r>
      <w:r w:rsidR="005C773B">
        <w:rPr>
          <w:rFonts w:ascii="PT Astra Serif" w:eastAsia="Times New Roman" w:hAnsi="PT Astra Serif" w:cs="Times New Roman"/>
          <w:sz w:val="28"/>
          <w:szCs w:val="28"/>
          <w:lang w:eastAsia="ru-RU"/>
        </w:rPr>
        <w:t>-</w:t>
      </w:r>
      <w:r w:rsidR="00854751">
        <w:rPr>
          <w:rFonts w:ascii="PT Astra Serif" w:eastAsia="Times New Roman" w:hAnsi="PT Astra Serif" w:cs="Times New Roman"/>
          <w:sz w:val="28"/>
          <w:szCs w:val="28"/>
          <w:lang w:eastAsia="ru-RU"/>
        </w:rPr>
        <w:t>9</w:t>
      </w:r>
      <w:r w:rsidR="005C773B">
        <w:rPr>
          <w:rFonts w:ascii="PT Astra Serif" w:eastAsia="Times New Roman" w:hAnsi="PT Astra Serif" w:cs="Times New Roman"/>
          <w:sz w:val="28"/>
          <w:szCs w:val="28"/>
          <w:lang w:eastAsia="ru-RU"/>
        </w:rPr>
        <w:t>6-</w:t>
      </w:r>
      <w:r w:rsidR="00854751">
        <w:rPr>
          <w:rFonts w:ascii="PT Astra Serif" w:eastAsia="Times New Roman" w:hAnsi="PT Astra Serif" w:cs="Times New Roman"/>
          <w:sz w:val="28"/>
          <w:szCs w:val="28"/>
          <w:lang w:eastAsia="ru-RU"/>
        </w:rPr>
        <w:t>8</w:t>
      </w:r>
      <w:r w:rsidR="005C773B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="006E52E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(доб. 9668</w:t>
      </w:r>
      <w:r w:rsidR="00854751">
        <w:rPr>
          <w:rFonts w:ascii="PT Astra Serif" w:eastAsia="Times New Roman" w:hAnsi="PT Astra Serif" w:cs="Times New Roman"/>
          <w:sz w:val="28"/>
          <w:szCs w:val="28"/>
          <w:lang w:eastAsia="ru-RU"/>
        </w:rPr>
        <w:t>)</w:t>
      </w:r>
    </w:p>
    <w:p w:rsidR="005547A2" w:rsidRPr="009C7270" w:rsidRDefault="00424C7D" w:rsidP="004857F5">
      <w:pPr>
        <w:spacing w:after="0" w:line="245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</w:t>
      </w:r>
      <w:r w:rsidR="001E624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547A2"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Адрес электронной почты: </w:t>
      </w:r>
      <w:proofErr w:type="spellStart"/>
      <w:r w:rsidR="009C7270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uldemografiya</w:t>
      </w:r>
      <w:proofErr w:type="spellEnd"/>
      <w:r w:rsidR="009C7270" w:rsidRPr="00F042EB">
        <w:rPr>
          <w:rFonts w:ascii="PT Astra Serif" w:eastAsia="Times New Roman" w:hAnsi="PT Astra Serif" w:cs="Times New Roman"/>
          <w:sz w:val="28"/>
          <w:szCs w:val="28"/>
          <w:lang w:eastAsia="ru-RU"/>
        </w:rPr>
        <w:t>@</w:t>
      </w:r>
      <w:r w:rsidR="009C7270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mail</w:t>
      </w:r>
      <w:r w:rsidR="009C7270" w:rsidRPr="00F042EB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proofErr w:type="spellStart"/>
      <w:r w:rsidR="009C7270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ru</w:t>
      </w:r>
      <w:proofErr w:type="spellEnd"/>
      <w:r w:rsidR="009C7270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5C773B" w:rsidRPr="005C773B" w:rsidRDefault="005C773B" w:rsidP="004857F5">
      <w:pPr>
        <w:spacing w:after="0" w:line="245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C3161" w:rsidRPr="00C614B4" w:rsidRDefault="004C3161" w:rsidP="004857F5">
      <w:pPr>
        <w:spacing w:after="0" w:line="245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2. Описание проблемы, на решение которой направлен пр</w:t>
      </w:r>
      <w:r w:rsidR="00182110" w:rsidRPr="00C614B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едлагаемый способ регулирования</w:t>
      </w:r>
      <w:r w:rsidRPr="00C614B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9036AB" w:rsidRPr="00C614B4" w:rsidRDefault="009036AB" w:rsidP="004857F5">
      <w:pPr>
        <w:spacing w:after="0" w:line="245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C3161" w:rsidRDefault="004C3161" w:rsidP="004857F5">
      <w:pPr>
        <w:spacing w:after="0" w:line="245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2.1. Формулировка проблемы, на решение которой направлен предлагаемый способ регулирования:</w:t>
      </w:r>
    </w:p>
    <w:p w:rsidR="007412ED" w:rsidRPr="00683CB2" w:rsidRDefault="007412ED" w:rsidP="007412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мер социальной поддержки многодетным семьям, в том числе установление им бессрочного статуса.</w:t>
      </w:r>
    </w:p>
    <w:p w:rsidR="004C3161" w:rsidRPr="00C614B4" w:rsidRDefault="004C3161" w:rsidP="004857F5">
      <w:pPr>
        <w:spacing w:after="0" w:line="245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2.2. Характеристика негативных эффектов, возникающих в связи </w:t>
      </w:r>
      <w:r w:rsidR="009036AB"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с наличием проблемы, группы участников отношений, испытывающих негативные эффекты, и их количественные оценки:</w:t>
      </w:r>
    </w:p>
    <w:p w:rsidR="003D77C9" w:rsidRDefault="003D77C9" w:rsidP="004857F5">
      <w:pPr>
        <w:spacing w:after="0" w:line="245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отсутствуют</w:t>
      </w:r>
    </w:p>
    <w:p w:rsidR="004C3161" w:rsidRPr="00C614B4" w:rsidRDefault="004C3161" w:rsidP="004857F5">
      <w:pPr>
        <w:spacing w:after="0" w:line="245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2.</w:t>
      </w:r>
      <w:r w:rsidR="00F119D7"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. Причины невозможности решения проблемы участниками соответствующих отношений самостоятельно без вмешательства государства:</w:t>
      </w:r>
    </w:p>
    <w:p w:rsidR="004C3161" w:rsidRPr="00C614B4" w:rsidRDefault="00CE6D88" w:rsidP="004857F5">
      <w:pPr>
        <w:keepNext/>
        <w:spacing w:after="0" w:line="245" w:lineRule="auto"/>
        <w:ind w:firstLine="709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отсутствуют.</w:t>
      </w:r>
    </w:p>
    <w:p w:rsidR="004C3161" w:rsidRPr="00C614B4" w:rsidRDefault="004C3161" w:rsidP="004857F5">
      <w:pPr>
        <w:spacing w:after="0" w:line="245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2.</w:t>
      </w:r>
      <w:r w:rsidR="00F119D7"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. Источники данных:</w:t>
      </w:r>
    </w:p>
    <w:p w:rsidR="004C3161" w:rsidRPr="00C614B4" w:rsidRDefault="00CE6D88" w:rsidP="004857F5">
      <w:pPr>
        <w:keepNext/>
        <w:spacing w:after="0" w:line="245" w:lineRule="auto"/>
        <w:ind w:firstLine="709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отсутствуют.</w:t>
      </w:r>
    </w:p>
    <w:p w:rsidR="004C3161" w:rsidRPr="00C614B4" w:rsidRDefault="004C3161" w:rsidP="004857F5">
      <w:pPr>
        <w:spacing w:after="0" w:line="245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82110" w:rsidRPr="00C614B4" w:rsidRDefault="00182110" w:rsidP="004857F5">
      <w:pPr>
        <w:spacing w:after="0" w:line="245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3.Анализ правового регулирования соответствующих общественных отношений в</w:t>
      </w:r>
      <w:r w:rsidR="00806822" w:rsidRPr="00C614B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других</w:t>
      </w:r>
      <w:r w:rsidRPr="00C614B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субъектах Российской Федерации</w:t>
      </w:r>
    </w:p>
    <w:p w:rsidR="009036AB" w:rsidRPr="00C614B4" w:rsidRDefault="009036AB" w:rsidP="004857F5">
      <w:pPr>
        <w:keepNext/>
        <w:spacing w:after="0" w:line="245" w:lineRule="auto"/>
        <w:ind w:firstLine="709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54524" w:rsidRDefault="00154524" w:rsidP="001545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96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Алтайского края от 29 марта 2024 г. N 16-ЗС "О мерах социальной поддержки многодетных семей в Алтайском крае"</w:t>
      </w:r>
    </w:p>
    <w:p w:rsidR="00154524" w:rsidRDefault="00154524" w:rsidP="001545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96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Кемеровской области от 14 ноября 2005 г. N 123-ОЗ "О мерах социальной поддержки многодетных семей в Кемеровской области" (принят Советом народных депутатов Кемеровской области 26 октября 2005 г. N 1217) (с изменениями и дополнениями)</w:t>
      </w:r>
    </w:p>
    <w:p w:rsidR="00154524" w:rsidRDefault="00154524" w:rsidP="001545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962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 Главы Чувашской Республики от 11 марта 2024 г. N 21 "О мерах социальной поддержки многодетных семей в Чувашской Республике"</w:t>
      </w:r>
    </w:p>
    <w:p w:rsidR="00182110" w:rsidRPr="00C614B4" w:rsidRDefault="00182110" w:rsidP="004857F5">
      <w:pPr>
        <w:keepNext/>
        <w:spacing w:after="0" w:line="245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</w:p>
    <w:p w:rsidR="00182110" w:rsidRPr="00C614B4" w:rsidRDefault="00182110" w:rsidP="000F07B8">
      <w:pPr>
        <w:spacing w:after="0" w:line="245" w:lineRule="auto"/>
        <w:ind w:firstLine="709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4. </w:t>
      </w:r>
      <w:r w:rsidRPr="00C614B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Цели предлагаемого правового регулирования</w:t>
      </w:r>
      <w:r w:rsidR="004A46DD" w:rsidRPr="00C614B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и их обоснование</w:t>
      </w:r>
      <w:r w:rsidRPr="00C614B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9036AB" w:rsidRPr="00C614B4" w:rsidRDefault="009036AB" w:rsidP="004857F5">
      <w:pPr>
        <w:spacing w:after="0" w:line="245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D39EB" w:rsidRPr="00336508" w:rsidRDefault="007D39EB" w:rsidP="004857F5">
      <w:pPr>
        <w:spacing w:after="0" w:line="245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36508">
        <w:rPr>
          <w:rFonts w:ascii="PT Astra Serif" w:eastAsia="Times New Roman" w:hAnsi="PT Astra Serif" w:cs="Times New Roman"/>
          <w:sz w:val="28"/>
          <w:szCs w:val="28"/>
          <w:lang w:eastAsia="ru-RU"/>
        </w:rPr>
        <w:t>4.1. Основание для разработки проекта нормативного правового акта:</w:t>
      </w:r>
    </w:p>
    <w:p w:rsidR="00336508" w:rsidRDefault="002F32A6" w:rsidP="004857F5">
      <w:pPr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В соответствии с указом</w:t>
      </w:r>
      <w:r w:rsidR="00336508" w:rsidRPr="00336508">
        <w:rPr>
          <w:rFonts w:ascii="PT Astra Serif" w:hAnsi="PT Astra Serif"/>
          <w:sz w:val="28"/>
          <w:szCs w:val="28"/>
        </w:rPr>
        <w:t xml:space="preserve"> Губернатора Ульяновской области </w:t>
      </w:r>
      <w:r w:rsidR="005D2261">
        <w:rPr>
          <w:rFonts w:ascii="PT Astra Serif" w:hAnsi="PT Astra Serif"/>
          <w:sz w:val="28"/>
          <w:szCs w:val="28"/>
        </w:rPr>
        <w:t xml:space="preserve">Ульяновской области </w:t>
      </w:r>
      <w:r w:rsidRPr="007A57AA">
        <w:rPr>
          <w:rFonts w:ascii="PT Astra Serif" w:hAnsi="PT Astra Serif"/>
          <w:sz w:val="28"/>
          <w:szCs w:val="28"/>
        </w:rPr>
        <w:t xml:space="preserve"> от 15.05.2024  № 49 «О мерах социальной поддержки многодетных семей на территории Ульяновской области»</w:t>
      </w:r>
      <w:r>
        <w:rPr>
          <w:rFonts w:ascii="PT Astra Serif" w:hAnsi="PT Astra Serif"/>
          <w:sz w:val="28"/>
          <w:szCs w:val="28"/>
        </w:rPr>
        <w:t>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2126"/>
        <w:gridCol w:w="3118"/>
      </w:tblGrid>
      <w:tr w:rsidR="00B960AE" w:rsidRPr="00C614B4" w:rsidTr="00E200F9">
        <w:tc>
          <w:tcPr>
            <w:tcW w:w="4503" w:type="dxa"/>
          </w:tcPr>
          <w:p w:rsidR="00B960AE" w:rsidRPr="00C614B4" w:rsidRDefault="00B960AE" w:rsidP="004857F5">
            <w:pPr>
              <w:keepNext/>
              <w:spacing w:after="0" w:line="245" w:lineRule="auto"/>
              <w:jc w:val="both"/>
              <w:outlineLvl w:val="0"/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  <w:t>4.2. Описание целей предлагаемого регулирования, их соотношение с проблемой</w:t>
            </w:r>
          </w:p>
        </w:tc>
        <w:tc>
          <w:tcPr>
            <w:tcW w:w="2126" w:type="dxa"/>
          </w:tcPr>
          <w:p w:rsidR="00B960AE" w:rsidRPr="00C614B4" w:rsidRDefault="00B960AE" w:rsidP="004857F5">
            <w:pPr>
              <w:keepNext/>
              <w:spacing w:after="0" w:line="245" w:lineRule="auto"/>
              <w:jc w:val="both"/>
              <w:outlineLvl w:val="0"/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  <w:t>4.3. Сроки достижения целей предлагаемого регулирования</w:t>
            </w:r>
          </w:p>
        </w:tc>
        <w:tc>
          <w:tcPr>
            <w:tcW w:w="3118" w:type="dxa"/>
          </w:tcPr>
          <w:p w:rsidR="00B960AE" w:rsidRPr="00C614B4" w:rsidRDefault="00B960AE" w:rsidP="004857F5">
            <w:pPr>
              <w:keepNext/>
              <w:spacing w:after="0" w:line="245" w:lineRule="auto"/>
              <w:jc w:val="both"/>
              <w:outlineLvl w:val="0"/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  <w:t>4.4. Индикаторы достижения целей регулирования по годам, периодичность мониторинга достижения целей предлагаемого регулирования</w:t>
            </w:r>
          </w:p>
        </w:tc>
      </w:tr>
      <w:tr w:rsidR="00B960AE" w:rsidRPr="00C614B4" w:rsidTr="00E200F9">
        <w:tc>
          <w:tcPr>
            <w:tcW w:w="4503" w:type="dxa"/>
          </w:tcPr>
          <w:p w:rsidR="00B960AE" w:rsidRPr="00C614B4" w:rsidRDefault="00B960AE" w:rsidP="004857F5">
            <w:pPr>
              <w:keepNext/>
              <w:spacing w:after="0" w:line="245" w:lineRule="auto"/>
              <w:jc w:val="both"/>
              <w:outlineLvl w:val="0"/>
              <w:rPr>
                <w:rFonts w:ascii="PT Astra Serif" w:eastAsia="Times New Roman" w:hAnsi="PT Astra Serif" w:cs="Times New Roman"/>
                <w:bCs/>
                <w:i/>
                <w:kern w:val="32"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bCs/>
                <w:i/>
                <w:kern w:val="32"/>
                <w:sz w:val="28"/>
                <w:szCs w:val="28"/>
                <w:lang w:eastAsia="ru-RU"/>
              </w:rPr>
              <w:t>(Цель)</w:t>
            </w:r>
          </w:p>
          <w:p w:rsidR="00B960AE" w:rsidRPr="00C614B4" w:rsidRDefault="002F565E" w:rsidP="005D226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Проект постановления Правительства Ульяновской   области «О некоторых мерах по обеспечению реализации указа Губернатора Ульяновской области «О мерах социальной поддержки многодетных семей на территории Ульяновской области</w:t>
            </w:r>
            <w:r w:rsidR="005935AE">
              <w:rPr>
                <w:rFonts w:ascii="PT Astra Serif" w:hAnsi="PT Astra Serif"/>
                <w:sz w:val="28"/>
                <w:szCs w:val="28"/>
              </w:rPr>
              <w:t xml:space="preserve">» 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разработан во исполнение указа Г</w:t>
            </w:r>
            <w:r w:rsidR="005D2261">
              <w:rPr>
                <w:rFonts w:ascii="PT Astra Serif" w:hAnsi="PT Astra Serif"/>
                <w:sz w:val="28"/>
                <w:szCs w:val="28"/>
              </w:rPr>
              <w:t xml:space="preserve">убернатора Ульяновской области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от 15.05.2024  № 49 «О мерах социальной </w:t>
            </w:r>
            <w:r w:rsidR="005935AE">
              <w:rPr>
                <w:rFonts w:ascii="PT Astra Serif" w:hAnsi="PT Astra Serif"/>
                <w:sz w:val="28"/>
                <w:szCs w:val="28"/>
              </w:rPr>
              <w:t xml:space="preserve">  </w:t>
            </w:r>
            <w:r>
              <w:rPr>
                <w:rFonts w:ascii="PT Astra Serif" w:hAnsi="PT Astra Serif"/>
                <w:sz w:val="28"/>
                <w:szCs w:val="28"/>
              </w:rPr>
              <w:t>поддержки многодетных семей на территории Ульяновской области»</w:t>
            </w:r>
            <w:r w:rsidR="005935A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C07653" w:rsidRPr="007A57AA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B960AE" w:rsidRPr="00C614B4" w:rsidRDefault="00854751" w:rsidP="00503FCC">
            <w:pPr>
              <w:keepNext/>
              <w:spacing w:after="0" w:line="245" w:lineRule="auto"/>
              <w:jc w:val="both"/>
              <w:outlineLvl w:val="0"/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  <w:t xml:space="preserve">с </w:t>
            </w:r>
            <w:r w:rsidR="00503FCC"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  <w:t>1 сентября</w:t>
            </w:r>
            <w:r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  <w:t xml:space="preserve"> 202</w:t>
            </w:r>
            <w:r w:rsidR="00336508"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  <w:t>4</w:t>
            </w:r>
            <w:r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18" w:type="dxa"/>
          </w:tcPr>
          <w:p w:rsidR="00B960AE" w:rsidRPr="00C614B4" w:rsidRDefault="00B960AE" w:rsidP="00336508">
            <w:pPr>
              <w:keepNext/>
              <w:spacing w:after="0" w:line="245" w:lineRule="auto"/>
              <w:jc w:val="both"/>
              <w:outlineLvl w:val="0"/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  <w:t xml:space="preserve">Предоставление </w:t>
            </w:r>
            <w:r w:rsidR="00854751"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  <w:t xml:space="preserve"> </w:t>
            </w:r>
            <w:r w:rsidR="00496F43"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  <w:t>мер</w:t>
            </w:r>
            <w:r w:rsidRPr="00C614B4"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  <w:t xml:space="preserve"> социальной поддержки  потенциальны</w:t>
            </w:r>
            <w:r w:rsidR="00336508"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  <w:t>м</w:t>
            </w:r>
            <w:r w:rsidRPr="00C614B4"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  <w:t xml:space="preserve"> получателям</w:t>
            </w:r>
          </w:p>
        </w:tc>
      </w:tr>
    </w:tbl>
    <w:p w:rsidR="00112E93" w:rsidRDefault="00112E93" w:rsidP="004857F5">
      <w:pPr>
        <w:keepNext/>
        <w:spacing w:after="0" w:line="245" w:lineRule="auto"/>
        <w:ind w:firstLine="708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</w:p>
    <w:p w:rsidR="004A46DD" w:rsidRPr="00C614B4" w:rsidRDefault="0026415B" w:rsidP="004857F5">
      <w:pPr>
        <w:keepNext/>
        <w:spacing w:after="0" w:line="245" w:lineRule="auto"/>
        <w:ind w:firstLine="708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4.5</w:t>
      </w:r>
      <w:r w:rsidR="004A46DD" w:rsidRPr="00C614B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. </w:t>
      </w:r>
      <w:proofErr w:type="gramStart"/>
      <w:r w:rsidR="004A46DD" w:rsidRPr="00C614B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Обоснование соответствия принципам правового регулирования</w:t>
      </w:r>
      <w:r w:rsidR="00FA22EA" w:rsidRPr="00C614B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,</w:t>
      </w:r>
      <w:r w:rsidR="002B5941" w:rsidRPr="00C614B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</w:t>
      </w:r>
      <w:r w:rsidR="004A46DD" w:rsidRPr="00C614B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послани</w:t>
      </w:r>
      <w:r w:rsidR="00FA22EA" w:rsidRPr="00C614B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ю</w:t>
      </w:r>
      <w:r w:rsidR="004A46DD" w:rsidRPr="00C614B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Президента Российской Федерации Федеральному Собранию Российской Федерации, посланию Губернатора Ульяновской области Законодательному Собранию Ульяновской области об основных направлениях политики Ульяновской области, стратегии социально-экономического развития Ульяновской области, основным направлениям деятельности Правительства Ульяновской области в области социального развития и социального обеспечения, государственным программам Ульяновской области, концепциям, стратегиям и иным утверждаемым Губернатором Ульяновской области или Правительством Ульяновской</w:t>
      </w:r>
      <w:proofErr w:type="gramEnd"/>
      <w:r w:rsidR="004A46DD" w:rsidRPr="00C614B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области документам, в которых формулируются и обосновываются цели и приоритеты в сфере социальной политики:</w:t>
      </w:r>
    </w:p>
    <w:p w:rsidR="0032410D" w:rsidRDefault="00FE3D67" w:rsidP="00112E93">
      <w:pPr>
        <w:keepNext/>
        <w:spacing w:after="0" w:line="245" w:lineRule="auto"/>
        <w:ind w:firstLine="709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приведение законодательства Ульяновской области в соответствии с федеральным законодательством.</w:t>
      </w:r>
    </w:p>
    <w:p w:rsidR="00112E93" w:rsidRDefault="00112E93" w:rsidP="00112E93">
      <w:pPr>
        <w:keepNext/>
        <w:spacing w:after="0" w:line="245" w:lineRule="auto"/>
        <w:ind w:firstLine="709"/>
        <w:jc w:val="both"/>
        <w:outlineLvl w:val="0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</w:p>
    <w:p w:rsidR="0032410D" w:rsidRPr="00C614B4" w:rsidRDefault="0032410D" w:rsidP="004857F5">
      <w:pPr>
        <w:keepNext/>
        <w:spacing w:after="0" w:line="245" w:lineRule="auto"/>
        <w:jc w:val="center"/>
        <w:outlineLvl w:val="0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>5. Описание предлагаемого правового регулирования, описание предлагаемых последствий принятия акта</w:t>
      </w:r>
    </w:p>
    <w:p w:rsidR="004857F5" w:rsidRPr="00C614B4" w:rsidRDefault="004857F5" w:rsidP="004857F5">
      <w:pPr>
        <w:spacing w:after="0" w:line="245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7675" w:rsidRPr="00C614B4" w:rsidRDefault="009D7675" w:rsidP="004857F5">
      <w:pPr>
        <w:spacing w:after="0" w:line="245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5.1. Описание предлагаемого способа решения проблемы</w:t>
      </w:r>
      <w:r w:rsidR="0009741F"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, описание предполагаемых последствий принятия акта</w:t>
      </w: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FE3D67" w:rsidRDefault="009C5AFA" w:rsidP="004857F5">
      <w:pPr>
        <w:spacing w:after="0" w:line="245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случае принятия </w:t>
      </w:r>
      <w:r w:rsidR="0085475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проекта </w:t>
      </w:r>
      <w:r w:rsidR="00FE3D67">
        <w:rPr>
          <w:rFonts w:ascii="PT Astra Serif" w:eastAsia="Times New Roman" w:hAnsi="PT Astra Serif" w:cs="Times New Roman"/>
          <w:sz w:val="28"/>
          <w:szCs w:val="28"/>
          <w:lang w:eastAsia="ru-RU"/>
        </w:rPr>
        <w:t>постановления многодетные семьи смогут воспользоваться мерами социальной поддержки в соответствии с указом Губернатора №49.</w:t>
      </w:r>
    </w:p>
    <w:p w:rsidR="009D7675" w:rsidRPr="00C614B4" w:rsidRDefault="009D7675" w:rsidP="004857F5">
      <w:pPr>
        <w:spacing w:after="0" w:line="245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</w:t>
      </w:r>
      <w:r w:rsidR="00731425"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бы быть решена проблема, и количественных показателей):</w:t>
      </w:r>
    </w:p>
    <w:p w:rsidR="009D7675" w:rsidRPr="00C614B4" w:rsidRDefault="009C5AFA" w:rsidP="004857F5">
      <w:pPr>
        <w:spacing w:after="0" w:line="245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отсутствуют.</w:t>
      </w:r>
    </w:p>
    <w:p w:rsidR="009D7675" w:rsidRPr="00C614B4" w:rsidRDefault="009D7675" w:rsidP="004857F5">
      <w:pPr>
        <w:spacing w:after="0" w:line="245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5.3. Обоснование выбора предлагаемого способа решения проблемы:</w:t>
      </w:r>
    </w:p>
    <w:p w:rsidR="009D7675" w:rsidRPr="00C614B4" w:rsidRDefault="009C5AFA" w:rsidP="004857F5">
      <w:pPr>
        <w:spacing w:after="0" w:line="245" w:lineRule="auto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отсутствует.</w:t>
      </w:r>
    </w:p>
    <w:p w:rsidR="004857F5" w:rsidRPr="00C614B4" w:rsidRDefault="004857F5" w:rsidP="004857F5">
      <w:pPr>
        <w:spacing w:after="0" w:line="245" w:lineRule="auto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22020" w:rsidRDefault="00022020" w:rsidP="004857F5">
      <w:pPr>
        <w:spacing w:after="0" w:line="245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6. Описание круга лиц, на которых предполагается распространить действие</w:t>
      </w:r>
      <w:r w:rsidR="001E1CD4" w:rsidRPr="00C614B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Pr="00C614B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проекта акта, включая государственные органы Ульяновской области, органы местного самоуправления муниципальных образований Ульяновской области и иных лиц, интересы которых будут затронуты предлагаемым правовым регулированием, оценку количества таких субъектов</w:t>
      </w:r>
    </w:p>
    <w:p w:rsidR="0095647B" w:rsidRPr="0028770A" w:rsidRDefault="0095647B" w:rsidP="0095647B">
      <w:pPr>
        <w:pStyle w:val="ConsPlusNormal"/>
        <w:ind w:firstLine="54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П</w:t>
      </w:r>
      <w:r w:rsidRPr="0028770A">
        <w:rPr>
          <w:sz w:val="28"/>
          <w:szCs w:val="28"/>
        </w:rPr>
        <w:t xml:space="preserve">олучателями </w:t>
      </w:r>
      <w:r>
        <w:rPr>
          <w:sz w:val="28"/>
          <w:szCs w:val="28"/>
        </w:rPr>
        <w:t xml:space="preserve">мер социальной поддержки </w:t>
      </w:r>
      <w:r w:rsidRPr="0028770A">
        <w:rPr>
          <w:sz w:val="28"/>
          <w:szCs w:val="28"/>
        </w:rPr>
        <w:t xml:space="preserve">могут быть </w:t>
      </w:r>
      <w:r>
        <w:rPr>
          <w:sz w:val="28"/>
          <w:szCs w:val="28"/>
        </w:rPr>
        <w:t>многодетные семьи</w:t>
      </w:r>
      <w:r w:rsidRPr="0028770A">
        <w:rPr>
          <w:sz w:val="28"/>
          <w:szCs w:val="28"/>
        </w:rPr>
        <w:t xml:space="preserve">, </w:t>
      </w:r>
      <w:r>
        <w:rPr>
          <w:sz w:val="28"/>
          <w:szCs w:val="28"/>
        </w:rPr>
        <w:t>проживающие на территории Ульяновской области</w:t>
      </w:r>
      <w:r w:rsidRPr="0028770A">
        <w:rPr>
          <w:sz w:val="28"/>
          <w:szCs w:val="28"/>
        </w:rPr>
        <w:t>.</w:t>
      </w:r>
    </w:p>
    <w:p w:rsidR="00053877" w:rsidRPr="00C614B4" w:rsidRDefault="00053877" w:rsidP="004857F5">
      <w:pPr>
        <w:spacing w:after="0" w:line="245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244"/>
      </w:tblGrid>
      <w:tr w:rsidR="004150CA" w:rsidRPr="00C614B4" w:rsidTr="001B41E9">
        <w:tc>
          <w:tcPr>
            <w:tcW w:w="4503" w:type="dxa"/>
          </w:tcPr>
          <w:p w:rsidR="004150CA" w:rsidRPr="00C614B4" w:rsidRDefault="004150CA" w:rsidP="004857F5">
            <w:pPr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5244" w:type="dxa"/>
          </w:tcPr>
          <w:p w:rsidR="004150CA" w:rsidRPr="00C614B4" w:rsidRDefault="004150CA" w:rsidP="004857F5">
            <w:pPr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6.2. Количество участников группы</w:t>
            </w:r>
          </w:p>
        </w:tc>
      </w:tr>
      <w:tr w:rsidR="0095647B" w:rsidRPr="00C614B4" w:rsidTr="001B41E9">
        <w:tc>
          <w:tcPr>
            <w:tcW w:w="4503" w:type="dxa"/>
          </w:tcPr>
          <w:p w:rsidR="0095647B" w:rsidRPr="00C614B4" w:rsidRDefault="0095647B" w:rsidP="004857F5">
            <w:pPr>
              <w:spacing w:after="0" w:line="245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Многодетные семьи</w:t>
            </w:r>
          </w:p>
        </w:tc>
        <w:tc>
          <w:tcPr>
            <w:tcW w:w="5244" w:type="dxa"/>
          </w:tcPr>
          <w:p w:rsidR="0095647B" w:rsidRPr="002D051D" w:rsidRDefault="0095647B" w:rsidP="00466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B92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D0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 – 14 130многодетных семей</w:t>
            </w:r>
          </w:p>
          <w:p w:rsidR="0095647B" w:rsidRPr="002D051D" w:rsidRDefault="0095647B" w:rsidP="00466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год – 15 116 многодетных семей</w:t>
            </w:r>
          </w:p>
          <w:p w:rsidR="0095647B" w:rsidRPr="002D051D" w:rsidRDefault="0095647B" w:rsidP="00466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2024 -16 069 многодетных семей</w:t>
            </w:r>
          </w:p>
          <w:p w:rsidR="0095647B" w:rsidRDefault="0095647B" w:rsidP="00466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5647B" w:rsidRDefault="0095647B" w:rsidP="00466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5647B" w:rsidRPr="004150CA" w:rsidRDefault="0095647B" w:rsidP="00466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4150CA" w:rsidRPr="00C614B4" w:rsidRDefault="004150CA" w:rsidP="004857F5">
      <w:pPr>
        <w:keepNext/>
        <w:spacing w:after="0" w:line="245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</w:p>
    <w:p w:rsidR="005C3053" w:rsidRPr="00C614B4" w:rsidRDefault="005C3053" w:rsidP="004857F5">
      <w:pPr>
        <w:keepNext/>
        <w:spacing w:after="0" w:line="245" w:lineRule="auto"/>
        <w:ind w:firstLine="708"/>
        <w:jc w:val="center"/>
        <w:outlineLvl w:val="0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7. </w:t>
      </w:r>
      <w:r w:rsidRPr="00C614B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Оценка расходов областного бюджета Ульяновской области, связанных с необходимостью реализации правового регулирования</w:t>
      </w:r>
    </w:p>
    <w:p w:rsidR="004C3161" w:rsidRPr="00C614B4" w:rsidRDefault="004C3161" w:rsidP="004857F5">
      <w:pPr>
        <w:spacing w:after="0" w:line="245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4652"/>
        <w:gridCol w:w="26"/>
        <w:gridCol w:w="2558"/>
      </w:tblGrid>
      <w:tr w:rsidR="005C3053" w:rsidRPr="00C614B4" w:rsidTr="00550FCA">
        <w:tc>
          <w:tcPr>
            <w:tcW w:w="2518" w:type="dxa"/>
          </w:tcPr>
          <w:p w:rsidR="005C3053" w:rsidRPr="00C614B4" w:rsidRDefault="005C3053" w:rsidP="004857F5">
            <w:pPr>
              <w:spacing w:after="0" w:line="245" w:lineRule="auto"/>
              <w:ind w:left="-57" w:right="-5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7.1. Наименование новой, изменяемой или отменяемой функции</w:t>
            </w:r>
          </w:p>
        </w:tc>
        <w:tc>
          <w:tcPr>
            <w:tcW w:w="4652" w:type="dxa"/>
          </w:tcPr>
          <w:p w:rsidR="005C3053" w:rsidRPr="00C614B4" w:rsidRDefault="005C3053" w:rsidP="004857F5">
            <w:pPr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7.2. Виды расходов (возможных поступлений) консолидированного бюджета Ульяновской области</w:t>
            </w:r>
          </w:p>
        </w:tc>
        <w:tc>
          <w:tcPr>
            <w:tcW w:w="2584" w:type="dxa"/>
            <w:gridSpan w:val="2"/>
          </w:tcPr>
          <w:p w:rsidR="005C3053" w:rsidRPr="00C614B4" w:rsidRDefault="005C3053" w:rsidP="004857F5">
            <w:pPr>
              <w:spacing w:after="0" w:line="245" w:lineRule="auto"/>
              <w:ind w:left="-57" w:right="-5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7.3. Количественная оценка расходов</w:t>
            </w:r>
            <w:r w:rsidR="002725E5"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, </w:t>
            </w:r>
            <w:r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тыс. рублей</w:t>
            </w:r>
          </w:p>
        </w:tc>
      </w:tr>
      <w:tr w:rsidR="005C3053" w:rsidRPr="00C614B4" w:rsidTr="004857F5">
        <w:tc>
          <w:tcPr>
            <w:tcW w:w="9754" w:type="dxa"/>
            <w:gridSpan w:val="4"/>
          </w:tcPr>
          <w:p w:rsidR="005C3053" w:rsidRPr="00C614B4" w:rsidRDefault="001479DE" w:rsidP="00E200F9">
            <w:pPr>
              <w:spacing w:after="0" w:line="245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Министерство </w:t>
            </w:r>
            <w:r w:rsidR="00E200F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социального развития </w:t>
            </w:r>
            <w:r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Ульяновской области</w:t>
            </w:r>
            <w:r w:rsidR="005C3053"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C3053" w:rsidRPr="00C614B4" w:rsidTr="00550FCA">
        <w:trPr>
          <w:trHeight w:val="1097"/>
        </w:trPr>
        <w:tc>
          <w:tcPr>
            <w:tcW w:w="2518" w:type="dxa"/>
          </w:tcPr>
          <w:p w:rsidR="005C3053" w:rsidRPr="00C614B4" w:rsidRDefault="00534970" w:rsidP="00534970">
            <w:pPr>
              <w:spacing w:after="0" w:line="245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A57AA">
              <w:rPr>
                <w:rFonts w:ascii="PT Astra Serif" w:eastAsia="Arial" w:hAnsi="PT Astra Serif"/>
                <w:sz w:val="28"/>
                <w:szCs w:val="28"/>
              </w:rPr>
              <w:t>п</w:t>
            </w:r>
            <w:r>
              <w:rPr>
                <w:rFonts w:ascii="PT Astra Serif" w:hAnsi="PT Astra Serif"/>
                <w:sz w:val="28"/>
                <w:szCs w:val="28"/>
              </w:rPr>
              <w:t>остановление</w:t>
            </w:r>
            <w:r w:rsidRPr="007A57AA">
              <w:rPr>
                <w:rFonts w:ascii="PT Astra Serif" w:hAnsi="PT Astra Serif"/>
                <w:sz w:val="28"/>
                <w:szCs w:val="28"/>
              </w:rPr>
              <w:t xml:space="preserve"> Правительства Ульяновской области от </w:t>
            </w:r>
            <w:r w:rsidRPr="007A57AA">
              <w:rPr>
                <w:rFonts w:ascii="PT Astra Serif" w:hAnsi="PT Astra Serif"/>
                <w:sz w:val="28"/>
                <w:szCs w:val="28"/>
              </w:rPr>
              <w:lastRenderedPageBreak/>
              <w:t>26.12.2020 № 796-П «О некоторых мерах по реализации Закона Ульяновской области «О мерах социальной поддержки многодетных семей на территории Ульяновской области</w:t>
            </w:r>
            <w:r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4678" w:type="dxa"/>
            <w:gridSpan w:val="2"/>
          </w:tcPr>
          <w:p w:rsidR="00226BE3" w:rsidRPr="00642963" w:rsidRDefault="00226BE3" w:rsidP="00534970">
            <w:pPr>
              <w:pStyle w:val="af2"/>
              <w:jc w:val="both"/>
              <w:rPr>
                <w:rFonts w:ascii="PT Astra Serif" w:hAnsi="PT Astra Serif"/>
                <w:sz w:val="28"/>
              </w:rPr>
            </w:pPr>
            <w:proofErr w:type="gramStart"/>
            <w:r>
              <w:rPr>
                <w:rFonts w:ascii="PT Astra Serif" w:hAnsi="PT Astra Serif"/>
                <w:sz w:val="28"/>
              </w:rPr>
              <w:lastRenderedPageBreak/>
              <w:t>Во</w:t>
            </w:r>
            <w:proofErr w:type="gramEnd"/>
            <w:r>
              <w:rPr>
                <w:rFonts w:ascii="PT Astra Serif" w:hAnsi="PT Astra Serif"/>
                <w:sz w:val="28"/>
              </w:rPr>
              <w:t xml:space="preserve"> исполнении </w:t>
            </w:r>
            <w:r w:rsidRPr="00642963">
              <w:rPr>
                <w:rFonts w:ascii="PT Astra Serif" w:hAnsi="PT Astra Serif"/>
                <w:sz w:val="28"/>
              </w:rPr>
              <w:t xml:space="preserve"> постановления  Правительства Ульяновской области </w:t>
            </w:r>
            <w:r w:rsidRPr="00642963">
              <w:rPr>
                <w:rFonts w:ascii="PT Astra Serif" w:hAnsi="PT Astra Serif"/>
                <w:sz w:val="28"/>
                <w:szCs w:val="28"/>
              </w:rPr>
              <w:t xml:space="preserve">«О некоторых мерах по обеспечению реализации указа </w:t>
            </w:r>
            <w:r w:rsidRPr="00642963">
              <w:rPr>
                <w:rFonts w:ascii="PT Astra Serif" w:hAnsi="PT Astra Serif"/>
                <w:sz w:val="28"/>
                <w:szCs w:val="28"/>
              </w:rPr>
              <w:lastRenderedPageBreak/>
              <w:t>Губернатора Ульяновской области «О  мерах социальной поддержки многодетных семей на территории Ульяновской области»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642963">
              <w:rPr>
                <w:rFonts w:ascii="PT Astra Serif" w:hAnsi="PT Astra Serif"/>
                <w:sz w:val="28"/>
                <w:szCs w:val="28"/>
              </w:rPr>
              <w:tab/>
            </w:r>
            <w:r w:rsidRPr="00642963">
              <w:rPr>
                <w:rFonts w:ascii="PT Astra Serif" w:hAnsi="PT Astra Serif"/>
                <w:sz w:val="28"/>
              </w:rPr>
              <w:t>не потребуется выделения дополнительных средств областного бюджета Ульяновской области.</w:t>
            </w:r>
          </w:p>
          <w:p w:rsidR="00226BE3" w:rsidRPr="00142120" w:rsidRDefault="00226BE3" w:rsidP="00534970">
            <w:pPr>
              <w:jc w:val="both"/>
              <w:rPr>
                <w:rFonts w:ascii="PT Astra Serif" w:hAnsi="PT Astra Serif"/>
                <w:sz w:val="28"/>
              </w:rPr>
            </w:pPr>
          </w:p>
          <w:p w:rsidR="005C3053" w:rsidRPr="00B8591D" w:rsidRDefault="005C3053" w:rsidP="00534970">
            <w:pPr>
              <w:spacing w:after="0" w:line="245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558" w:type="dxa"/>
          </w:tcPr>
          <w:p w:rsidR="005C3053" w:rsidRPr="00767694" w:rsidRDefault="005C3053" w:rsidP="00534970">
            <w:pPr>
              <w:spacing w:after="0" w:line="245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</w:tbl>
    <w:p w:rsidR="005C3053" w:rsidRPr="00C614B4" w:rsidRDefault="005C3053" w:rsidP="004857F5">
      <w:pPr>
        <w:spacing w:after="0" w:line="245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      </w:t>
      </w:r>
      <w:r w:rsidR="00BD4125"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7.4. Иные сведения о дополнительных расходах (доходах) бюджета Ульяновской области</w:t>
      </w:r>
      <w:r w:rsidRPr="00C614B4"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  <w:t xml:space="preserve"> </w:t>
      </w: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и местных бюджетов:</w:t>
      </w:r>
    </w:p>
    <w:p w:rsidR="005C3053" w:rsidRPr="00C614B4" w:rsidRDefault="009744E3" w:rsidP="004857F5">
      <w:pPr>
        <w:keepNext/>
        <w:spacing w:after="0" w:line="245" w:lineRule="auto"/>
        <w:ind w:firstLine="709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Не предусмотрены.</w:t>
      </w:r>
    </w:p>
    <w:p w:rsidR="005C3053" w:rsidRPr="00C614B4" w:rsidRDefault="005C3053" w:rsidP="004857F5">
      <w:pPr>
        <w:spacing w:after="0" w:line="245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</w:t>
      </w:r>
      <w:r w:rsidR="00BD4125"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7.5. Источники данных:</w:t>
      </w:r>
    </w:p>
    <w:p w:rsidR="009E65B2" w:rsidRPr="00C614B4" w:rsidRDefault="00710443" w:rsidP="004857F5">
      <w:pPr>
        <w:autoSpaceDE w:val="0"/>
        <w:autoSpaceDN w:val="0"/>
        <w:adjustRightInd w:val="0"/>
        <w:spacing w:line="245" w:lineRule="auto"/>
        <w:ind w:firstLine="709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база данных получателей.</w:t>
      </w:r>
    </w:p>
    <w:p w:rsidR="00D50402" w:rsidRPr="00C614B4" w:rsidRDefault="00D50402" w:rsidP="004857F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8. </w:t>
      </w:r>
      <w:r w:rsidR="009E65B2" w:rsidRPr="00C614B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Риски решения проблемы </w:t>
      </w:r>
      <w:r w:rsidR="004A6D46" w:rsidRPr="00C614B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избранным способом правового регулирования </w:t>
      </w:r>
    </w:p>
    <w:p w:rsidR="004857F5" w:rsidRPr="00C614B4" w:rsidRDefault="004857F5" w:rsidP="004857F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2700"/>
        <w:gridCol w:w="2492"/>
        <w:gridCol w:w="2465"/>
      </w:tblGrid>
      <w:tr w:rsidR="00D50402" w:rsidRPr="00C614B4" w:rsidTr="00A46630">
        <w:tc>
          <w:tcPr>
            <w:tcW w:w="1908" w:type="dxa"/>
          </w:tcPr>
          <w:p w:rsidR="00D50402" w:rsidRPr="00C614B4" w:rsidRDefault="00D50402" w:rsidP="004857F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8.1. Виды рисков </w:t>
            </w:r>
          </w:p>
        </w:tc>
        <w:tc>
          <w:tcPr>
            <w:tcW w:w="2700" w:type="dxa"/>
          </w:tcPr>
          <w:p w:rsidR="00D50402" w:rsidRPr="00C614B4" w:rsidRDefault="00230E00" w:rsidP="004857F5">
            <w:pPr>
              <w:autoSpaceDE w:val="0"/>
              <w:autoSpaceDN w:val="0"/>
              <w:adjustRightInd w:val="0"/>
              <w:spacing w:after="0" w:line="240" w:lineRule="auto"/>
              <w:ind w:left="-65" w:right="-144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8</w:t>
            </w:r>
            <w:r w:rsidR="00D50402"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.2. </w:t>
            </w:r>
            <w:proofErr w:type="gramStart"/>
            <w:r w:rsidR="00D50402"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Оценки вероятности наступления рисков</w:t>
            </w:r>
            <w:r w:rsidR="00D50402" w:rsidRPr="00C614B4"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  <w:t xml:space="preserve"> (очень высокая вероятность /</w:t>
            </w:r>
            <w:proofErr w:type="gramEnd"/>
          </w:p>
          <w:p w:rsidR="00D50402" w:rsidRPr="00C614B4" w:rsidRDefault="00D50402" w:rsidP="004857F5">
            <w:pPr>
              <w:autoSpaceDE w:val="0"/>
              <w:autoSpaceDN w:val="0"/>
              <w:adjustRightInd w:val="0"/>
              <w:spacing w:after="0" w:line="240" w:lineRule="auto"/>
              <w:ind w:left="-65" w:right="-144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  <w:t xml:space="preserve">высокая </w:t>
            </w:r>
          </w:p>
          <w:p w:rsidR="00D50402" w:rsidRPr="00C614B4" w:rsidRDefault="00D50402" w:rsidP="004857F5">
            <w:pPr>
              <w:autoSpaceDE w:val="0"/>
              <w:autoSpaceDN w:val="0"/>
              <w:adjustRightInd w:val="0"/>
              <w:spacing w:after="0" w:line="240" w:lineRule="auto"/>
              <w:ind w:left="-65" w:right="-144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  <w:t>вероятность /</w:t>
            </w:r>
          </w:p>
          <w:p w:rsidR="00D50402" w:rsidRPr="00C614B4" w:rsidRDefault="00D50402" w:rsidP="004857F5">
            <w:pPr>
              <w:spacing w:after="0" w:line="240" w:lineRule="auto"/>
              <w:ind w:left="-65" w:right="-144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  <w:t>средняя вероятность)</w:t>
            </w:r>
          </w:p>
        </w:tc>
        <w:tc>
          <w:tcPr>
            <w:tcW w:w="2492" w:type="dxa"/>
          </w:tcPr>
          <w:p w:rsidR="00D50402" w:rsidRPr="00C614B4" w:rsidRDefault="00230E00" w:rsidP="004857F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8</w:t>
            </w:r>
            <w:r w:rsidR="00D50402"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.3. Методы контроля рисков</w:t>
            </w:r>
          </w:p>
        </w:tc>
        <w:tc>
          <w:tcPr>
            <w:tcW w:w="2465" w:type="dxa"/>
          </w:tcPr>
          <w:p w:rsidR="00D50402" w:rsidRPr="00C614B4" w:rsidRDefault="00230E00" w:rsidP="004857F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8</w:t>
            </w:r>
            <w:r w:rsidR="00D50402"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.4. Степень контроля рисков</w:t>
            </w:r>
            <w:r w:rsidR="00D50402" w:rsidRPr="00C614B4"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  <w:t xml:space="preserve"> (полная / частичная / отсутствует)</w:t>
            </w:r>
          </w:p>
        </w:tc>
      </w:tr>
      <w:tr w:rsidR="00D50402" w:rsidRPr="00C614B4" w:rsidTr="00A46630">
        <w:trPr>
          <w:trHeight w:val="50"/>
        </w:trPr>
        <w:tc>
          <w:tcPr>
            <w:tcW w:w="1908" w:type="dxa"/>
          </w:tcPr>
          <w:p w:rsidR="00D50402" w:rsidRPr="00C614B4" w:rsidRDefault="009744E3" w:rsidP="004857F5">
            <w:pPr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отсутствуют</w:t>
            </w:r>
          </w:p>
        </w:tc>
        <w:tc>
          <w:tcPr>
            <w:tcW w:w="2700" w:type="dxa"/>
          </w:tcPr>
          <w:p w:rsidR="00D50402" w:rsidRPr="00C614B4" w:rsidRDefault="009744E3" w:rsidP="004857F5">
            <w:pPr>
              <w:autoSpaceDE w:val="0"/>
              <w:autoSpaceDN w:val="0"/>
              <w:adjustRightInd w:val="0"/>
              <w:spacing w:after="0" w:line="245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низкая</w:t>
            </w:r>
          </w:p>
        </w:tc>
        <w:tc>
          <w:tcPr>
            <w:tcW w:w="2492" w:type="dxa"/>
          </w:tcPr>
          <w:p w:rsidR="00D50402" w:rsidRPr="00C614B4" w:rsidRDefault="009744E3" w:rsidP="004857F5">
            <w:pPr>
              <w:autoSpaceDE w:val="0"/>
              <w:autoSpaceDN w:val="0"/>
              <w:adjustRightInd w:val="0"/>
              <w:spacing w:after="0" w:line="245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65" w:type="dxa"/>
          </w:tcPr>
          <w:p w:rsidR="00D50402" w:rsidRPr="00C614B4" w:rsidRDefault="009744E3" w:rsidP="004857F5">
            <w:pPr>
              <w:autoSpaceDE w:val="0"/>
              <w:autoSpaceDN w:val="0"/>
              <w:adjustRightInd w:val="0"/>
              <w:spacing w:after="0" w:line="245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отсутствует</w:t>
            </w:r>
          </w:p>
        </w:tc>
      </w:tr>
    </w:tbl>
    <w:p w:rsidR="004857F5" w:rsidRPr="00C614B4" w:rsidRDefault="004857F5" w:rsidP="004857F5">
      <w:pPr>
        <w:spacing w:after="0" w:line="245" w:lineRule="auto"/>
        <w:ind w:firstLine="709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600EB4" w:rsidRPr="00C614B4" w:rsidRDefault="00600EB4" w:rsidP="004857F5">
      <w:pPr>
        <w:spacing w:after="0" w:line="245" w:lineRule="auto"/>
        <w:ind w:firstLine="709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9. Описание методов контроля эффективности правового регулирования, предусмотренного проектом акта</w:t>
      </w:r>
    </w:p>
    <w:p w:rsidR="004857F5" w:rsidRPr="00C614B4" w:rsidRDefault="004857F5" w:rsidP="004857F5">
      <w:pPr>
        <w:spacing w:after="0" w:line="245" w:lineRule="auto"/>
        <w:ind w:firstLine="709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197"/>
        <w:gridCol w:w="1682"/>
        <w:gridCol w:w="1682"/>
        <w:gridCol w:w="1633"/>
      </w:tblGrid>
      <w:tr w:rsidR="00600EB4" w:rsidRPr="00C614B4" w:rsidTr="009744E3">
        <w:tc>
          <w:tcPr>
            <w:tcW w:w="2660" w:type="dxa"/>
          </w:tcPr>
          <w:p w:rsidR="00600EB4" w:rsidRPr="00C614B4" w:rsidRDefault="002B5941" w:rsidP="004857F5">
            <w:pPr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9</w:t>
            </w:r>
            <w:r w:rsidR="00600EB4"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.1. Наиме</w:t>
            </w:r>
            <w:r w:rsidR="00600EB4"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softHyphen/>
              <w:t>нование целей регулирования (</w:t>
            </w:r>
            <w:r w:rsidR="00600EB4" w:rsidRPr="00C614B4"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  <w:t>из раздела 4</w:t>
            </w:r>
            <w:r w:rsidR="00600EB4"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197" w:type="dxa"/>
          </w:tcPr>
          <w:p w:rsidR="00600EB4" w:rsidRPr="00C614B4" w:rsidRDefault="002B5941" w:rsidP="004857F5">
            <w:pPr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9</w:t>
            </w:r>
            <w:r w:rsidR="00600EB4"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.2. Показа</w:t>
            </w:r>
            <w:r w:rsidR="00600EB4"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softHyphen/>
              <w:t>тели (индика</w:t>
            </w:r>
            <w:r w:rsidR="00600EB4"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softHyphen/>
              <w:t>торы) достиже</w:t>
            </w:r>
            <w:r w:rsidR="00600EB4"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softHyphen/>
              <w:t>ния целей регу</w:t>
            </w:r>
            <w:r w:rsidR="00600EB4"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softHyphen/>
              <w:t>лирования</w:t>
            </w:r>
          </w:p>
        </w:tc>
        <w:tc>
          <w:tcPr>
            <w:tcW w:w="1682" w:type="dxa"/>
          </w:tcPr>
          <w:p w:rsidR="00600EB4" w:rsidRPr="00C614B4" w:rsidRDefault="002B5941" w:rsidP="004857F5">
            <w:pPr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9</w:t>
            </w:r>
            <w:r w:rsidR="00600EB4"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.3. Ед. измерения показателя (индикатора)</w:t>
            </w:r>
          </w:p>
        </w:tc>
        <w:tc>
          <w:tcPr>
            <w:tcW w:w="1682" w:type="dxa"/>
          </w:tcPr>
          <w:p w:rsidR="00600EB4" w:rsidRPr="00C614B4" w:rsidRDefault="002B5941" w:rsidP="004857F5">
            <w:pPr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9</w:t>
            </w:r>
            <w:r w:rsidR="00600EB4"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.4. Способ расчета показателя (индикатора)</w:t>
            </w:r>
          </w:p>
        </w:tc>
        <w:tc>
          <w:tcPr>
            <w:tcW w:w="1633" w:type="dxa"/>
          </w:tcPr>
          <w:p w:rsidR="00600EB4" w:rsidRPr="00C614B4" w:rsidRDefault="002B5941" w:rsidP="004857F5">
            <w:pPr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9</w:t>
            </w:r>
            <w:r w:rsidR="00600EB4"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.5. Источники информации для расчета</w:t>
            </w:r>
          </w:p>
        </w:tc>
      </w:tr>
      <w:tr w:rsidR="006C75D9" w:rsidRPr="00C614B4" w:rsidTr="009744E3">
        <w:tc>
          <w:tcPr>
            <w:tcW w:w="2660" w:type="dxa"/>
          </w:tcPr>
          <w:p w:rsidR="006C75D9" w:rsidRPr="00C614B4" w:rsidRDefault="006C75D9" w:rsidP="00A74D9B">
            <w:pPr>
              <w:spacing w:after="0" w:line="245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7" w:type="dxa"/>
          </w:tcPr>
          <w:p w:rsidR="006C75D9" w:rsidRPr="00C614B4" w:rsidRDefault="006C75D9" w:rsidP="004857F5">
            <w:pPr>
              <w:autoSpaceDE w:val="0"/>
              <w:autoSpaceDN w:val="0"/>
              <w:adjustRightInd w:val="0"/>
              <w:spacing w:after="0" w:line="245" w:lineRule="auto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  <w:t>Индикатор 1.1</w:t>
            </w:r>
          </w:p>
          <w:p w:rsidR="006C75D9" w:rsidRPr="00C614B4" w:rsidRDefault="006C75D9" w:rsidP="004857F5">
            <w:pPr>
              <w:autoSpaceDE w:val="0"/>
              <w:autoSpaceDN w:val="0"/>
              <w:adjustRightInd w:val="0"/>
              <w:spacing w:after="0" w:line="245" w:lineRule="auto"/>
              <w:jc w:val="both"/>
              <w:outlineLvl w:val="1"/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  <w:t xml:space="preserve">Предоставление </w:t>
            </w:r>
            <w:r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  <w:t xml:space="preserve"> </w:t>
            </w:r>
            <w:r w:rsidR="005F501C"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  <w:t>мер</w:t>
            </w:r>
            <w:r w:rsidRPr="00C614B4"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  <w:t xml:space="preserve"> социальной поддержки </w:t>
            </w:r>
            <w:r w:rsidRPr="00C614B4"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  <w:lastRenderedPageBreak/>
              <w:t>100% потенциальных получателям</w:t>
            </w:r>
          </w:p>
        </w:tc>
        <w:tc>
          <w:tcPr>
            <w:tcW w:w="1682" w:type="dxa"/>
          </w:tcPr>
          <w:p w:rsidR="006C75D9" w:rsidRPr="00C614B4" w:rsidRDefault="006C75D9" w:rsidP="004857F5">
            <w:pPr>
              <w:autoSpaceDE w:val="0"/>
              <w:autoSpaceDN w:val="0"/>
              <w:adjustRightInd w:val="0"/>
              <w:spacing w:after="0" w:line="245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>Проценты</w:t>
            </w:r>
          </w:p>
        </w:tc>
        <w:tc>
          <w:tcPr>
            <w:tcW w:w="1682" w:type="dxa"/>
          </w:tcPr>
          <w:p w:rsidR="006C75D9" w:rsidRPr="00C614B4" w:rsidRDefault="006C75D9" w:rsidP="004857F5">
            <w:pPr>
              <w:autoSpaceDE w:val="0"/>
              <w:autoSpaceDN w:val="0"/>
              <w:adjustRightInd w:val="0"/>
              <w:spacing w:after="0" w:line="245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Расчётный</w:t>
            </w:r>
          </w:p>
        </w:tc>
        <w:tc>
          <w:tcPr>
            <w:tcW w:w="1633" w:type="dxa"/>
          </w:tcPr>
          <w:p w:rsidR="006C75D9" w:rsidRPr="00C614B4" w:rsidRDefault="006C75D9" w:rsidP="004857F5">
            <w:pPr>
              <w:autoSpaceDE w:val="0"/>
              <w:autoSpaceDN w:val="0"/>
              <w:adjustRightInd w:val="0"/>
              <w:spacing w:after="0" w:line="245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База получателей мер социальной </w:t>
            </w:r>
            <w:r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>поддержки</w:t>
            </w:r>
          </w:p>
        </w:tc>
      </w:tr>
    </w:tbl>
    <w:p w:rsidR="00600EB4" w:rsidRPr="00C614B4" w:rsidRDefault="00600EB4" w:rsidP="004857F5">
      <w:pPr>
        <w:spacing w:after="0" w:line="245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00EB4" w:rsidRPr="00C614B4" w:rsidRDefault="001952A2" w:rsidP="004857F5">
      <w:pPr>
        <w:spacing w:after="0" w:line="245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9</w:t>
      </w:r>
      <w:r w:rsidR="00600EB4"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.6. Оценка общих затрат на ведение монитор</w:t>
      </w:r>
      <w:r w:rsidR="009744E3"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инга (в среднем в год):</w:t>
      </w:r>
      <w:r w:rsidR="0071044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6C75D9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9744E3"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0,0</w:t>
      </w:r>
      <w:r w:rsidR="00600EB4"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тыс. руб.</w:t>
      </w:r>
    </w:p>
    <w:p w:rsidR="00600EB4" w:rsidRPr="00C614B4" w:rsidRDefault="00600EB4" w:rsidP="004857F5">
      <w:pPr>
        <w:spacing w:after="0" w:line="245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00EB4" w:rsidRPr="00C614B4" w:rsidRDefault="00DB3BBB" w:rsidP="004857F5">
      <w:pPr>
        <w:spacing w:after="0" w:line="245" w:lineRule="auto"/>
        <w:ind w:firstLine="709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10.</w:t>
      </w:r>
      <w:r w:rsidR="00600EB4" w:rsidRPr="00C614B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Pr="00C614B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Н</w:t>
      </w:r>
      <w:r w:rsidR="00B5130C" w:rsidRPr="00C614B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еобходимые для достижения заявленных целей правового регулирования </w:t>
      </w:r>
      <w:r w:rsidR="001952A2" w:rsidRPr="00C614B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организационно-технические, методологические, информационные и иные мероприятия</w:t>
      </w:r>
    </w:p>
    <w:p w:rsidR="00600EB4" w:rsidRPr="00C614B4" w:rsidRDefault="00600EB4" w:rsidP="004857F5">
      <w:pPr>
        <w:keepNext/>
        <w:spacing w:after="0" w:line="245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843"/>
        <w:gridCol w:w="1701"/>
        <w:gridCol w:w="1984"/>
        <w:gridCol w:w="1701"/>
      </w:tblGrid>
      <w:tr w:rsidR="00DB3BBB" w:rsidRPr="00C614B4" w:rsidTr="00A74D9B">
        <w:tc>
          <w:tcPr>
            <w:tcW w:w="2552" w:type="dxa"/>
          </w:tcPr>
          <w:p w:rsidR="00DB3BBB" w:rsidRPr="00C614B4" w:rsidRDefault="00DB3BBB" w:rsidP="004857F5">
            <w:pPr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</w:t>
            </w:r>
            <w:r w:rsidR="00D25808"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.1.Мероприятия</w:t>
            </w:r>
            <w:r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, необходимые для достижения целей регулирования</w:t>
            </w:r>
          </w:p>
        </w:tc>
        <w:tc>
          <w:tcPr>
            <w:tcW w:w="1843" w:type="dxa"/>
          </w:tcPr>
          <w:p w:rsidR="00710443" w:rsidRDefault="00DB3BBB" w:rsidP="004857F5">
            <w:pPr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10.2. </w:t>
            </w:r>
          </w:p>
          <w:p w:rsidR="00DB3BBB" w:rsidRPr="00C614B4" w:rsidRDefault="00DB3BBB" w:rsidP="004857F5">
            <w:pPr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Сроки мероприятий</w:t>
            </w:r>
          </w:p>
        </w:tc>
        <w:tc>
          <w:tcPr>
            <w:tcW w:w="1701" w:type="dxa"/>
          </w:tcPr>
          <w:p w:rsidR="00DB3BBB" w:rsidRPr="00C614B4" w:rsidRDefault="00DB3BBB" w:rsidP="004857F5">
            <w:pPr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10.3. Описание ожидаемого результата</w:t>
            </w:r>
          </w:p>
        </w:tc>
        <w:tc>
          <w:tcPr>
            <w:tcW w:w="1984" w:type="dxa"/>
          </w:tcPr>
          <w:p w:rsidR="00DB3BBB" w:rsidRPr="00C614B4" w:rsidRDefault="00DB3BBB" w:rsidP="004857F5">
            <w:pPr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10.4. Объём финансирования</w:t>
            </w:r>
          </w:p>
        </w:tc>
        <w:tc>
          <w:tcPr>
            <w:tcW w:w="1701" w:type="dxa"/>
          </w:tcPr>
          <w:p w:rsidR="00DB3BBB" w:rsidRPr="00C614B4" w:rsidRDefault="00DB3BBB" w:rsidP="004857F5">
            <w:pPr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10.5. </w:t>
            </w:r>
            <w:proofErr w:type="spellStart"/>
            <w:proofErr w:type="gramStart"/>
            <w:r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Источ-ники</w:t>
            </w:r>
            <w:proofErr w:type="spellEnd"/>
            <w:proofErr w:type="gramEnd"/>
            <w:r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финан-сирования</w:t>
            </w:r>
            <w:proofErr w:type="spellEnd"/>
          </w:p>
        </w:tc>
      </w:tr>
      <w:tr w:rsidR="00710443" w:rsidRPr="00C614B4" w:rsidTr="00A74D9B">
        <w:tc>
          <w:tcPr>
            <w:tcW w:w="2552" w:type="dxa"/>
          </w:tcPr>
          <w:p w:rsidR="00710443" w:rsidRPr="00C614B4" w:rsidRDefault="00E91995" w:rsidP="004857F5">
            <w:pPr>
              <w:autoSpaceDE w:val="0"/>
              <w:autoSpaceDN w:val="0"/>
              <w:adjustRightInd w:val="0"/>
              <w:spacing w:after="0" w:line="245" w:lineRule="auto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  <w:t>Не требуется</w:t>
            </w:r>
          </w:p>
          <w:p w:rsidR="00710443" w:rsidRPr="00C614B4" w:rsidRDefault="00710443" w:rsidP="00A74D9B">
            <w:pPr>
              <w:autoSpaceDE w:val="0"/>
              <w:autoSpaceDN w:val="0"/>
              <w:adjustRightInd w:val="0"/>
              <w:spacing w:after="0" w:line="245" w:lineRule="auto"/>
              <w:jc w:val="both"/>
              <w:outlineLvl w:val="1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710443" w:rsidRPr="00C614B4" w:rsidRDefault="00710443" w:rsidP="00A74D9B">
            <w:pPr>
              <w:spacing w:after="0" w:line="245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С 1</w:t>
            </w:r>
            <w:r w:rsidR="00B74C91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r w:rsidR="00A74D9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сентября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202</w:t>
            </w:r>
            <w:r w:rsidR="00735EC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года </w:t>
            </w:r>
          </w:p>
        </w:tc>
        <w:tc>
          <w:tcPr>
            <w:tcW w:w="1701" w:type="dxa"/>
          </w:tcPr>
          <w:p w:rsidR="00710443" w:rsidRPr="00B8591D" w:rsidRDefault="00E91995" w:rsidP="00A74D9B">
            <w:pPr>
              <w:spacing w:after="0" w:line="245" w:lineRule="auto"/>
              <w:rPr>
                <w:rFonts w:ascii="PT Astra Serif" w:eastAsia="Times New Roman" w:hAnsi="PT Astra Serif" w:cs="Times New Roman"/>
                <w:sz w:val="28"/>
                <w:szCs w:val="28"/>
                <w:highlight w:val="yellow"/>
                <w:lang w:eastAsia="ru-RU"/>
              </w:rPr>
            </w:pPr>
            <w:r w:rsidRPr="00E22DF6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4" w:type="dxa"/>
          </w:tcPr>
          <w:p w:rsidR="00710443" w:rsidRPr="00C614B4" w:rsidRDefault="00E91995" w:rsidP="00A74D9B">
            <w:pPr>
              <w:spacing w:after="0" w:line="245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</w:tcPr>
          <w:p w:rsidR="00710443" w:rsidRPr="00C614B4" w:rsidRDefault="00E91995" w:rsidP="004857F5">
            <w:pPr>
              <w:spacing w:after="0" w:line="245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DB3BBB" w:rsidRPr="00C614B4" w:rsidRDefault="00DB3BBB" w:rsidP="004857F5">
      <w:pPr>
        <w:spacing w:after="0" w:line="245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27D6B" w:rsidRPr="00F413BE" w:rsidRDefault="00DB3BBB" w:rsidP="004857F5">
      <w:pPr>
        <w:spacing w:after="0" w:line="245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10.6. </w:t>
      </w:r>
      <w:r w:rsidRPr="00F413BE">
        <w:rPr>
          <w:rFonts w:ascii="PT Astra Serif" w:eastAsia="Times New Roman" w:hAnsi="PT Astra Serif" w:cs="Times New Roman"/>
          <w:sz w:val="28"/>
          <w:szCs w:val="28"/>
          <w:lang w:eastAsia="ru-RU"/>
        </w:rPr>
        <w:t>Общий объём затрат на необходимые для достижения заявленных целей регулирования организационно-технические, методологические, информационн</w:t>
      </w:r>
      <w:r w:rsidR="00017BCA" w:rsidRPr="00F413BE">
        <w:rPr>
          <w:rFonts w:ascii="PT Astra Serif" w:eastAsia="Times New Roman" w:hAnsi="PT Astra Serif" w:cs="Times New Roman"/>
          <w:sz w:val="28"/>
          <w:szCs w:val="28"/>
          <w:lang w:eastAsia="ru-RU"/>
        </w:rPr>
        <w:t>ые и иные мероприятия</w:t>
      </w:r>
      <w:r w:rsidR="00816BAD" w:rsidRPr="00F413B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год</w:t>
      </w:r>
      <w:r w:rsidR="00017BCA" w:rsidRPr="00F413BE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  <w:r w:rsidR="00F413B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D870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0,0 </w:t>
      </w:r>
      <w:proofErr w:type="spellStart"/>
      <w:proofErr w:type="gramStart"/>
      <w:r w:rsidR="00D87053">
        <w:rPr>
          <w:rFonts w:ascii="PT Astra Serif" w:eastAsia="Times New Roman" w:hAnsi="PT Astra Serif" w:cs="Times New Roman"/>
          <w:sz w:val="28"/>
          <w:szCs w:val="28"/>
          <w:lang w:eastAsia="ru-RU"/>
        </w:rPr>
        <w:t>тыс</w:t>
      </w:r>
      <w:proofErr w:type="spellEnd"/>
      <w:proofErr w:type="gramEnd"/>
      <w:r w:rsidR="00B82679" w:rsidRPr="00F413B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816BAD" w:rsidRPr="00F413BE">
        <w:rPr>
          <w:rFonts w:ascii="PT Astra Serif" w:eastAsia="Times New Roman" w:hAnsi="PT Astra Serif" w:cs="Times New Roman"/>
          <w:sz w:val="28"/>
          <w:szCs w:val="28"/>
          <w:lang w:eastAsia="ru-RU"/>
        </w:rPr>
        <w:t>руб</w:t>
      </w:r>
      <w:r w:rsidR="00B27D6B" w:rsidRPr="00F413BE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F413BE" w:rsidRPr="00F413BE" w:rsidRDefault="00F413BE" w:rsidP="004857F5">
      <w:pPr>
        <w:spacing w:after="0" w:line="245" w:lineRule="auto"/>
        <w:ind w:firstLine="709"/>
        <w:jc w:val="both"/>
        <w:rPr>
          <w:rFonts w:ascii="PT Astra Serif" w:eastAsia="Times New Roman" w:hAnsi="PT Astra Serif" w:cs="Arial"/>
          <w:bCs/>
          <w:sz w:val="28"/>
          <w:szCs w:val="28"/>
          <w:lang w:eastAsia="ru-RU"/>
        </w:rPr>
      </w:pPr>
      <w:r w:rsidRPr="00F413BE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>Дополнительных средств из областного бюджета Ульяновской области не потребуется.</w:t>
      </w:r>
    </w:p>
    <w:p w:rsidR="00E1197E" w:rsidRDefault="00E1197E" w:rsidP="00E1197E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22CF8" w:rsidRPr="003D77C9" w:rsidRDefault="00822CF8" w:rsidP="00822CF8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  <w:r w:rsidRPr="003D77C9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11. Сведения о сроках проведения публичных обсуждений по проекту нормативного правового акта и сводному отчёту </w:t>
      </w:r>
    </w:p>
    <w:p w:rsidR="00822CF8" w:rsidRPr="003D77C9" w:rsidRDefault="00822CF8" w:rsidP="00822CF8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3D77C9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11.1. Срок, в течение которого разработчиком принимались предложения в связи с публичным обсуждением проекта акта:</w:t>
      </w:r>
    </w:p>
    <w:p w:rsidR="00822CF8" w:rsidRPr="003D77C9" w:rsidRDefault="00822CF8" w:rsidP="00822CF8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3D77C9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начало: «10» и</w:t>
      </w:r>
      <w:r w:rsidR="003D77C9" w:rsidRPr="003D77C9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юня 2024 г.; окончание: «02» июля</w:t>
      </w:r>
      <w:r w:rsidRPr="003D77C9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2024 г.</w:t>
      </w:r>
    </w:p>
    <w:p w:rsidR="00822CF8" w:rsidRPr="003D77C9" w:rsidRDefault="00822CF8" w:rsidP="00822CF8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3D77C9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11.2. Сведения о количестве замечаний и предложений, полученных </w:t>
      </w:r>
      <w:r w:rsidRPr="003D77C9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br/>
        <w:t>в связи с публичными обсуждениями по проекту акта:</w:t>
      </w:r>
    </w:p>
    <w:p w:rsidR="00822CF8" w:rsidRPr="003D77C9" w:rsidRDefault="00822CF8" w:rsidP="00822CF8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3D77C9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Всего замечаний и предложений: 0, из них учтено</w:t>
      </w:r>
      <w:r w:rsidR="00E22DF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0</w:t>
      </w:r>
      <w:r w:rsidRPr="003D77C9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: </w:t>
      </w:r>
      <w:r w:rsidR="00E22DF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полностью:  0 , учтено частично: 0</w:t>
      </w:r>
    </w:p>
    <w:p w:rsidR="00822CF8" w:rsidRPr="003D77C9" w:rsidRDefault="00822CF8" w:rsidP="00822CF8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3D77C9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11.3. Полный электронный адрес размещения сводки предложений, поступивших по итогам проведения публичных обсуждений по проекту нормативного правового акта:</w:t>
      </w:r>
    </w:p>
    <w:p w:rsidR="00822CF8" w:rsidRPr="003D77C9" w:rsidRDefault="00822CF8" w:rsidP="00822C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3D77C9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en-US" w:eastAsia="ru-RU"/>
        </w:rPr>
        <w:t>http</w:t>
      </w:r>
      <w:r w:rsidRPr="003D77C9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://</w:t>
      </w:r>
      <w:r w:rsidRPr="003D77C9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en-US" w:eastAsia="ru-RU"/>
        </w:rPr>
        <w:t>regulation</w:t>
      </w:r>
      <w:r w:rsidRPr="003D77C9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</w:t>
      </w:r>
      <w:proofErr w:type="spellStart"/>
      <w:r w:rsidRPr="003D77C9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en-US" w:eastAsia="ru-RU"/>
        </w:rPr>
        <w:t>ulgov</w:t>
      </w:r>
      <w:proofErr w:type="spellEnd"/>
      <w:r w:rsidRPr="003D77C9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</w:t>
      </w:r>
      <w:proofErr w:type="spellStart"/>
      <w:r w:rsidRPr="003D77C9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en-US" w:eastAsia="ru-RU"/>
        </w:rPr>
        <w:t>ru</w:t>
      </w:r>
      <w:proofErr w:type="spellEnd"/>
    </w:p>
    <w:p w:rsidR="00822CF8" w:rsidRDefault="00822CF8" w:rsidP="00822CF8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22DF6" w:rsidRDefault="00E22DF6" w:rsidP="00822CF8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3D77C9" w:rsidRDefault="003D77C9" w:rsidP="00822CF8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22CF8" w:rsidRPr="00822CF8" w:rsidRDefault="00822CF8" w:rsidP="00822CF8">
      <w:pPr>
        <w:pStyle w:val="ae"/>
        <w:jc w:val="left"/>
        <w:rPr>
          <w:rFonts w:ascii="PT Astra Serif" w:hAnsi="PT Astra Serif"/>
          <w:b/>
          <w:szCs w:val="28"/>
        </w:rPr>
      </w:pPr>
      <w:r w:rsidRPr="00822CF8">
        <w:rPr>
          <w:rFonts w:ascii="PT Astra Serif" w:hAnsi="PT Astra Serif"/>
          <w:b/>
          <w:szCs w:val="28"/>
        </w:rPr>
        <w:t xml:space="preserve">Министр социального развития </w:t>
      </w:r>
    </w:p>
    <w:p w:rsidR="00050526" w:rsidRPr="00822CF8" w:rsidRDefault="00822CF8" w:rsidP="00822CF8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22CF8">
        <w:rPr>
          <w:rFonts w:ascii="PT Astra Serif" w:hAnsi="PT Astra Serif"/>
          <w:b/>
          <w:sz w:val="28"/>
          <w:szCs w:val="28"/>
        </w:rPr>
        <w:t xml:space="preserve">Ульяновской области                                                                         </w:t>
      </w:r>
      <w:proofErr w:type="spellStart"/>
      <w:r w:rsidRPr="00822CF8">
        <w:rPr>
          <w:rFonts w:ascii="PT Astra Serif" w:hAnsi="PT Astra Serif"/>
          <w:b/>
          <w:sz w:val="28"/>
          <w:szCs w:val="28"/>
        </w:rPr>
        <w:t>Д.В.Батраков</w:t>
      </w:r>
      <w:proofErr w:type="spellEnd"/>
    </w:p>
    <w:sectPr w:rsidR="00050526" w:rsidRPr="00822CF8" w:rsidSect="00B960AE">
      <w:headerReference w:type="default" r:id="rId9"/>
      <w:headerReference w:type="first" r:id="rId10"/>
      <w:pgSz w:w="11906" w:h="16838"/>
      <w:pgMar w:top="1134" w:right="567" w:bottom="102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D24" w:rsidRDefault="00842D24">
      <w:pPr>
        <w:spacing w:after="0" w:line="240" w:lineRule="auto"/>
      </w:pPr>
      <w:r>
        <w:separator/>
      </w:r>
    </w:p>
  </w:endnote>
  <w:endnote w:type="continuationSeparator" w:id="0">
    <w:p w:rsidR="00842D24" w:rsidRDefault="00842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D24" w:rsidRDefault="00842D24">
      <w:pPr>
        <w:spacing w:after="0" w:line="240" w:lineRule="auto"/>
      </w:pPr>
      <w:r>
        <w:separator/>
      </w:r>
    </w:p>
  </w:footnote>
  <w:footnote w:type="continuationSeparator" w:id="0">
    <w:p w:rsidR="00842D24" w:rsidRDefault="00842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161" w:rsidRPr="00C52AE4" w:rsidRDefault="004C3161">
    <w:pPr>
      <w:pStyle w:val="a5"/>
      <w:jc w:val="center"/>
      <w:rPr>
        <w:sz w:val="28"/>
        <w:szCs w:val="28"/>
      </w:rPr>
    </w:pPr>
    <w:r w:rsidRPr="00C52AE4">
      <w:rPr>
        <w:sz w:val="28"/>
        <w:szCs w:val="28"/>
      </w:rPr>
      <w:fldChar w:fldCharType="begin"/>
    </w:r>
    <w:r w:rsidRPr="00C52AE4">
      <w:rPr>
        <w:sz w:val="28"/>
        <w:szCs w:val="28"/>
      </w:rPr>
      <w:instrText>PAGE   \* MERGEFORMAT</w:instrText>
    </w:r>
    <w:r w:rsidRPr="00C52AE4">
      <w:rPr>
        <w:sz w:val="28"/>
        <w:szCs w:val="28"/>
      </w:rPr>
      <w:fldChar w:fldCharType="separate"/>
    </w:r>
    <w:r w:rsidR="001A2B0D">
      <w:rPr>
        <w:noProof/>
        <w:sz w:val="28"/>
        <w:szCs w:val="28"/>
      </w:rPr>
      <w:t>2</w:t>
    </w:r>
    <w:r w:rsidRPr="00C52AE4">
      <w:rPr>
        <w:sz w:val="28"/>
        <w:szCs w:val="28"/>
      </w:rPr>
      <w:fldChar w:fldCharType="end"/>
    </w:r>
  </w:p>
  <w:p w:rsidR="004C3161" w:rsidRDefault="004C316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161" w:rsidRDefault="004C3161">
    <w:pPr>
      <w:pStyle w:val="a5"/>
      <w:jc w:val="center"/>
    </w:pPr>
  </w:p>
  <w:p w:rsidR="004C3161" w:rsidRDefault="004C316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E6187"/>
    <w:multiLevelType w:val="hybridMultilevel"/>
    <w:tmpl w:val="E73A47E8"/>
    <w:lvl w:ilvl="0" w:tplc="EA0EB40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CD66F2"/>
    <w:multiLevelType w:val="hybridMultilevel"/>
    <w:tmpl w:val="D812DA7E"/>
    <w:lvl w:ilvl="0" w:tplc="DFE059FE">
      <w:start w:val="1"/>
      <w:numFmt w:val="decimal"/>
      <w:lvlText w:val="%1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7D4"/>
    <w:rsid w:val="00000CE8"/>
    <w:rsid w:val="00017BCA"/>
    <w:rsid w:val="00022020"/>
    <w:rsid w:val="0004692D"/>
    <w:rsid w:val="0005028B"/>
    <w:rsid w:val="00050526"/>
    <w:rsid w:val="00052562"/>
    <w:rsid w:val="00053877"/>
    <w:rsid w:val="00094BE0"/>
    <w:rsid w:val="0009741F"/>
    <w:rsid w:val="000A7ABA"/>
    <w:rsid w:val="000C282F"/>
    <w:rsid w:val="000D3F79"/>
    <w:rsid w:val="000F07B8"/>
    <w:rsid w:val="000F3EAB"/>
    <w:rsid w:val="000F5679"/>
    <w:rsid w:val="000F76D4"/>
    <w:rsid w:val="00112E93"/>
    <w:rsid w:val="00136EC8"/>
    <w:rsid w:val="001479DE"/>
    <w:rsid w:val="001517B6"/>
    <w:rsid w:val="00154524"/>
    <w:rsid w:val="00156618"/>
    <w:rsid w:val="0016637D"/>
    <w:rsid w:val="00166749"/>
    <w:rsid w:val="00180D18"/>
    <w:rsid w:val="00181E9E"/>
    <w:rsid w:val="00182110"/>
    <w:rsid w:val="001907C6"/>
    <w:rsid w:val="001952A2"/>
    <w:rsid w:val="001A2B0D"/>
    <w:rsid w:val="001B41E9"/>
    <w:rsid w:val="001D0CEF"/>
    <w:rsid w:val="001E1CD4"/>
    <w:rsid w:val="001E624E"/>
    <w:rsid w:val="001F5520"/>
    <w:rsid w:val="00200F8C"/>
    <w:rsid w:val="00220372"/>
    <w:rsid w:val="00226BE3"/>
    <w:rsid w:val="00230E00"/>
    <w:rsid w:val="002551B8"/>
    <w:rsid w:val="0026415B"/>
    <w:rsid w:val="002725E5"/>
    <w:rsid w:val="002737F4"/>
    <w:rsid w:val="00274F21"/>
    <w:rsid w:val="00286DE1"/>
    <w:rsid w:val="002B5941"/>
    <w:rsid w:val="002C3165"/>
    <w:rsid w:val="002D75EB"/>
    <w:rsid w:val="002E531C"/>
    <w:rsid w:val="002F32A6"/>
    <w:rsid w:val="002F565E"/>
    <w:rsid w:val="00310883"/>
    <w:rsid w:val="0032410D"/>
    <w:rsid w:val="00326647"/>
    <w:rsid w:val="00336508"/>
    <w:rsid w:val="003603A8"/>
    <w:rsid w:val="00362680"/>
    <w:rsid w:val="003A2247"/>
    <w:rsid w:val="003A77D4"/>
    <w:rsid w:val="003D77C9"/>
    <w:rsid w:val="003F287B"/>
    <w:rsid w:val="003F2FB6"/>
    <w:rsid w:val="0041013E"/>
    <w:rsid w:val="004101AC"/>
    <w:rsid w:val="004150CA"/>
    <w:rsid w:val="00415609"/>
    <w:rsid w:val="0042061C"/>
    <w:rsid w:val="00424C7D"/>
    <w:rsid w:val="004857F5"/>
    <w:rsid w:val="00496F43"/>
    <w:rsid w:val="004A46DD"/>
    <w:rsid w:val="004A6D46"/>
    <w:rsid w:val="004B29FE"/>
    <w:rsid w:val="004B3A02"/>
    <w:rsid w:val="004C3161"/>
    <w:rsid w:val="004F5454"/>
    <w:rsid w:val="00503FCC"/>
    <w:rsid w:val="00520397"/>
    <w:rsid w:val="00534970"/>
    <w:rsid w:val="00542C05"/>
    <w:rsid w:val="00550FCA"/>
    <w:rsid w:val="0055135B"/>
    <w:rsid w:val="005547A2"/>
    <w:rsid w:val="0056236F"/>
    <w:rsid w:val="00584C58"/>
    <w:rsid w:val="005923BB"/>
    <w:rsid w:val="005935AE"/>
    <w:rsid w:val="005B1989"/>
    <w:rsid w:val="005C3053"/>
    <w:rsid w:val="005C773B"/>
    <w:rsid w:val="005D2261"/>
    <w:rsid w:val="005D4723"/>
    <w:rsid w:val="005F501C"/>
    <w:rsid w:val="00600EB4"/>
    <w:rsid w:val="006055B8"/>
    <w:rsid w:val="00623FAD"/>
    <w:rsid w:val="00642AB1"/>
    <w:rsid w:val="0066002C"/>
    <w:rsid w:val="006B36AA"/>
    <w:rsid w:val="006C75D9"/>
    <w:rsid w:val="006C7E8C"/>
    <w:rsid w:val="006E52EC"/>
    <w:rsid w:val="006E5C3A"/>
    <w:rsid w:val="006F0E9A"/>
    <w:rsid w:val="006F3B58"/>
    <w:rsid w:val="006F53EE"/>
    <w:rsid w:val="00710443"/>
    <w:rsid w:val="00711695"/>
    <w:rsid w:val="00731425"/>
    <w:rsid w:val="0073269F"/>
    <w:rsid w:val="007336BD"/>
    <w:rsid w:val="00735EC9"/>
    <w:rsid w:val="007412ED"/>
    <w:rsid w:val="007417DB"/>
    <w:rsid w:val="00751E5C"/>
    <w:rsid w:val="00760C03"/>
    <w:rsid w:val="00767694"/>
    <w:rsid w:val="0077325D"/>
    <w:rsid w:val="007D39EB"/>
    <w:rsid w:val="00806822"/>
    <w:rsid w:val="00816BAD"/>
    <w:rsid w:val="00822CF8"/>
    <w:rsid w:val="008330D1"/>
    <w:rsid w:val="00836B3C"/>
    <w:rsid w:val="00840BF4"/>
    <w:rsid w:val="00842D24"/>
    <w:rsid w:val="00854751"/>
    <w:rsid w:val="00860F44"/>
    <w:rsid w:val="008919F1"/>
    <w:rsid w:val="008A1352"/>
    <w:rsid w:val="008B55AE"/>
    <w:rsid w:val="008D0F8B"/>
    <w:rsid w:val="008D3825"/>
    <w:rsid w:val="008E0D16"/>
    <w:rsid w:val="009036AB"/>
    <w:rsid w:val="00931487"/>
    <w:rsid w:val="00934B69"/>
    <w:rsid w:val="00952A7A"/>
    <w:rsid w:val="0095647B"/>
    <w:rsid w:val="009607CC"/>
    <w:rsid w:val="009744E3"/>
    <w:rsid w:val="0098756B"/>
    <w:rsid w:val="009C5AFA"/>
    <w:rsid w:val="009C7270"/>
    <w:rsid w:val="009D7675"/>
    <w:rsid w:val="009E65B2"/>
    <w:rsid w:val="00A1360F"/>
    <w:rsid w:val="00A2486A"/>
    <w:rsid w:val="00A74D9B"/>
    <w:rsid w:val="00A80351"/>
    <w:rsid w:val="00A80BF9"/>
    <w:rsid w:val="00A92CAB"/>
    <w:rsid w:val="00AA16B4"/>
    <w:rsid w:val="00AC0500"/>
    <w:rsid w:val="00AD1DF5"/>
    <w:rsid w:val="00AD5E43"/>
    <w:rsid w:val="00AE4379"/>
    <w:rsid w:val="00AF7A30"/>
    <w:rsid w:val="00B03113"/>
    <w:rsid w:val="00B05030"/>
    <w:rsid w:val="00B27D6B"/>
    <w:rsid w:val="00B447B2"/>
    <w:rsid w:val="00B5130C"/>
    <w:rsid w:val="00B60E36"/>
    <w:rsid w:val="00B6355A"/>
    <w:rsid w:val="00B64094"/>
    <w:rsid w:val="00B66AFA"/>
    <w:rsid w:val="00B74C91"/>
    <w:rsid w:val="00B82679"/>
    <w:rsid w:val="00B8591D"/>
    <w:rsid w:val="00B94D7B"/>
    <w:rsid w:val="00B960AE"/>
    <w:rsid w:val="00B97887"/>
    <w:rsid w:val="00BD195F"/>
    <w:rsid w:val="00BD4125"/>
    <w:rsid w:val="00C07653"/>
    <w:rsid w:val="00C11173"/>
    <w:rsid w:val="00C22B7D"/>
    <w:rsid w:val="00C36B9E"/>
    <w:rsid w:val="00C57DC7"/>
    <w:rsid w:val="00C614B4"/>
    <w:rsid w:val="00C64DE1"/>
    <w:rsid w:val="00C73520"/>
    <w:rsid w:val="00C75AC2"/>
    <w:rsid w:val="00C77195"/>
    <w:rsid w:val="00C87F32"/>
    <w:rsid w:val="00C95456"/>
    <w:rsid w:val="00CD2F16"/>
    <w:rsid w:val="00CE6D88"/>
    <w:rsid w:val="00CF3228"/>
    <w:rsid w:val="00CF693F"/>
    <w:rsid w:val="00CF7426"/>
    <w:rsid w:val="00D00491"/>
    <w:rsid w:val="00D17808"/>
    <w:rsid w:val="00D25808"/>
    <w:rsid w:val="00D261FB"/>
    <w:rsid w:val="00D27D9E"/>
    <w:rsid w:val="00D45AB0"/>
    <w:rsid w:val="00D46DDF"/>
    <w:rsid w:val="00D50402"/>
    <w:rsid w:val="00D57282"/>
    <w:rsid w:val="00D6096C"/>
    <w:rsid w:val="00D85725"/>
    <w:rsid w:val="00D87053"/>
    <w:rsid w:val="00DA15CD"/>
    <w:rsid w:val="00DB3422"/>
    <w:rsid w:val="00DB3BBB"/>
    <w:rsid w:val="00DF52AB"/>
    <w:rsid w:val="00E07897"/>
    <w:rsid w:val="00E1197E"/>
    <w:rsid w:val="00E200F9"/>
    <w:rsid w:val="00E22DF6"/>
    <w:rsid w:val="00E24690"/>
    <w:rsid w:val="00E4325D"/>
    <w:rsid w:val="00E43B9D"/>
    <w:rsid w:val="00E54E5F"/>
    <w:rsid w:val="00E55390"/>
    <w:rsid w:val="00E616C9"/>
    <w:rsid w:val="00E90516"/>
    <w:rsid w:val="00E91995"/>
    <w:rsid w:val="00E938E2"/>
    <w:rsid w:val="00EA591B"/>
    <w:rsid w:val="00ED268E"/>
    <w:rsid w:val="00ED74AA"/>
    <w:rsid w:val="00ED7DAC"/>
    <w:rsid w:val="00EE5748"/>
    <w:rsid w:val="00EF0B51"/>
    <w:rsid w:val="00F11134"/>
    <w:rsid w:val="00F119D7"/>
    <w:rsid w:val="00F15CD8"/>
    <w:rsid w:val="00F2237F"/>
    <w:rsid w:val="00F362C0"/>
    <w:rsid w:val="00F413BE"/>
    <w:rsid w:val="00F47EBC"/>
    <w:rsid w:val="00F74661"/>
    <w:rsid w:val="00F815CD"/>
    <w:rsid w:val="00F93BF9"/>
    <w:rsid w:val="00FA22EA"/>
    <w:rsid w:val="00FA5D67"/>
    <w:rsid w:val="00FB5A40"/>
    <w:rsid w:val="00FC1C57"/>
    <w:rsid w:val="00FD0664"/>
    <w:rsid w:val="00FD75D2"/>
    <w:rsid w:val="00FE3D67"/>
    <w:rsid w:val="00FE5DCF"/>
    <w:rsid w:val="00FF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3A77D4"/>
  </w:style>
  <w:style w:type="paragraph" w:styleId="a3">
    <w:name w:val="Balloon Text"/>
    <w:basedOn w:val="a"/>
    <w:link w:val="a4"/>
    <w:rsid w:val="003A77D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rsid w:val="003A77D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A77D4"/>
  </w:style>
  <w:style w:type="paragraph" w:customStyle="1" w:styleId="ConsPlusTitle">
    <w:name w:val="ConsPlusTitle"/>
    <w:rsid w:val="003A77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Title"/>
    <w:basedOn w:val="a"/>
    <w:next w:val="a"/>
    <w:link w:val="a9"/>
    <w:qFormat/>
    <w:rsid w:val="003A77D4"/>
    <w:pPr>
      <w:keepNext/>
      <w:spacing w:after="0" w:line="240" w:lineRule="auto"/>
      <w:ind w:left="884" w:hanging="851"/>
      <w:jc w:val="both"/>
      <w:outlineLvl w:val="0"/>
    </w:pPr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character" w:customStyle="1" w:styleId="a9">
    <w:name w:val="Название Знак"/>
    <w:basedOn w:val="a0"/>
    <w:link w:val="a8"/>
    <w:rsid w:val="003A77D4"/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paragraph" w:styleId="aa">
    <w:name w:val="footer"/>
    <w:basedOn w:val="a"/>
    <w:link w:val="ab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3A7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1F5520"/>
    <w:rPr>
      <w:color w:val="0000FF" w:themeColor="hyperlink"/>
      <w:u w:val="single"/>
    </w:rPr>
  </w:style>
  <w:style w:type="paragraph" w:styleId="ae">
    <w:name w:val="Body Text"/>
    <w:basedOn w:val="a"/>
    <w:link w:val="af"/>
    <w:semiHidden/>
    <w:rsid w:val="0033650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semiHidden/>
    <w:rsid w:val="003365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FA5D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FA5D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aliases w:val="Bullet 1,Use Case List Paragraph,SL_Абзац списка,ТЗ список,Абзац списка литеральный,Булет1,1Булет,it_List1,Список дефисный,Абзац основного текста,Bullet List,FooterText,numbered,Paragraphe de liste1,lp1,Маркер,ПС - Нумерованный,Абз списка"/>
    <w:basedOn w:val="a"/>
    <w:link w:val="af1"/>
    <w:uiPriority w:val="34"/>
    <w:qFormat/>
    <w:rsid w:val="008D382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Абзац списка Знак"/>
    <w:aliases w:val="Bullet 1 Знак,Use Case List Paragraph Знак,SL_Абзац списка Знак,ТЗ список Знак,Абзац списка литеральный Знак,Булет1 Знак,1Булет Знак,it_List1 Знак,Список дефисный Знак,Абзац основного текста Знак,Bullet List Знак,FooterText Знак"/>
    <w:link w:val="af0"/>
    <w:uiPriority w:val="34"/>
    <w:qFormat/>
    <w:locked/>
    <w:rsid w:val="008D38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link w:val="af3"/>
    <w:uiPriority w:val="1"/>
    <w:qFormat/>
    <w:rsid w:val="00226BE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3">
    <w:name w:val="Без интервала Знак"/>
    <w:link w:val="af2"/>
    <w:uiPriority w:val="1"/>
    <w:rsid w:val="00226BE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3A77D4"/>
  </w:style>
  <w:style w:type="paragraph" w:styleId="a3">
    <w:name w:val="Balloon Text"/>
    <w:basedOn w:val="a"/>
    <w:link w:val="a4"/>
    <w:rsid w:val="003A77D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rsid w:val="003A77D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A77D4"/>
  </w:style>
  <w:style w:type="paragraph" w:customStyle="1" w:styleId="ConsPlusTitle">
    <w:name w:val="ConsPlusTitle"/>
    <w:rsid w:val="003A77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Title"/>
    <w:basedOn w:val="a"/>
    <w:next w:val="a"/>
    <w:link w:val="a9"/>
    <w:qFormat/>
    <w:rsid w:val="003A77D4"/>
    <w:pPr>
      <w:keepNext/>
      <w:spacing w:after="0" w:line="240" w:lineRule="auto"/>
      <w:ind w:left="884" w:hanging="851"/>
      <w:jc w:val="both"/>
      <w:outlineLvl w:val="0"/>
    </w:pPr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character" w:customStyle="1" w:styleId="a9">
    <w:name w:val="Название Знак"/>
    <w:basedOn w:val="a0"/>
    <w:link w:val="a8"/>
    <w:rsid w:val="003A77D4"/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paragraph" w:styleId="aa">
    <w:name w:val="footer"/>
    <w:basedOn w:val="a"/>
    <w:link w:val="ab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3A7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1F5520"/>
    <w:rPr>
      <w:color w:val="0000FF" w:themeColor="hyperlink"/>
      <w:u w:val="single"/>
    </w:rPr>
  </w:style>
  <w:style w:type="paragraph" w:styleId="ae">
    <w:name w:val="Body Text"/>
    <w:basedOn w:val="a"/>
    <w:link w:val="af"/>
    <w:semiHidden/>
    <w:rsid w:val="0033650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semiHidden/>
    <w:rsid w:val="003365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FA5D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FA5D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aliases w:val="Bullet 1,Use Case List Paragraph,SL_Абзац списка,ТЗ список,Абзац списка литеральный,Булет1,1Булет,it_List1,Список дефисный,Абзац основного текста,Bullet List,FooterText,numbered,Paragraphe de liste1,lp1,Маркер,ПС - Нумерованный,Абз списка"/>
    <w:basedOn w:val="a"/>
    <w:link w:val="af1"/>
    <w:uiPriority w:val="34"/>
    <w:qFormat/>
    <w:rsid w:val="008D382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Абзац списка Знак"/>
    <w:aliases w:val="Bullet 1 Знак,Use Case List Paragraph Знак,SL_Абзац списка Знак,ТЗ список Знак,Абзац списка литеральный Знак,Булет1 Знак,1Булет Знак,it_List1 Знак,Список дефисный Знак,Абзац основного текста Знак,Bullet List Знак,FooterText Знак"/>
    <w:link w:val="af0"/>
    <w:uiPriority w:val="34"/>
    <w:qFormat/>
    <w:locked/>
    <w:rsid w:val="008D38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link w:val="af3"/>
    <w:uiPriority w:val="1"/>
    <w:qFormat/>
    <w:rsid w:val="00226BE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3">
    <w:name w:val="Без интервала Знак"/>
    <w:link w:val="af2"/>
    <w:uiPriority w:val="1"/>
    <w:rsid w:val="00226BE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6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D9BD2-68FE-4D80-9D4C-F78496C5A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1996</Words>
  <Characters>11383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Ксения Михайловна</dc:creator>
  <cp:lastModifiedBy>Глушенкова Наталья Александровна</cp:lastModifiedBy>
  <cp:revision>2</cp:revision>
  <cp:lastPrinted>2024-05-21T05:04:00Z</cp:lastPrinted>
  <dcterms:created xsi:type="dcterms:W3CDTF">2024-07-12T11:05:00Z</dcterms:created>
  <dcterms:modified xsi:type="dcterms:W3CDTF">2024-07-12T11:05:00Z</dcterms:modified>
</cp:coreProperties>
</file>