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2" w:rsidRPr="000F7A9A" w:rsidRDefault="009C787F">
      <w:pPr>
        <w:ind w:left="5245" w:firstLine="992"/>
        <w:jc w:val="right"/>
        <w:rPr>
          <w:rFonts w:ascii="PT Astra Serif" w:hAnsi="PT Astra Serif"/>
          <w:sz w:val="28"/>
          <w:szCs w:val="28"/>
        </w:rPr>
      </w:pPr>
      <w:r w:rsidRPr="000F7A9A">
        <w:rPr>
          <w:rFonts w:ascii="PT Astra Serif" w:hAnsi="PT Astra Serif"/>
          <w:sz w:val="28"/>
          <w:szCs w:val="28"/>
        </w:rPr>
        <w:t>Приложение</w:t>
      </w:r>
      <w:r w:rsidR="00F208A2">
        <w:rPr>
          <w:rFonts w:ascii="PT Astra Serif" w:hAnsi="PT Astra Serif"/>
          <w:sz w:val="28"/>
          <w:szCs w:val="28"/>
        </w:rPr>
        <w:t xml:space="preserve"> № </w:t>
      </w:r>
      <w:bookmarkStart w:id="0" w:name="_GoBack"/>
      <w:bookmarkEnd w:id="0"/>
      <w:r w:rsidR="00F208A2">
        <w:rPr>
          <w:rFonts w:ascii="PT Astra Serif" w:hAnsi="PT Astra Serif"/>
          <w:sz w:val="28"/>
          <w:szCs w:val="28"/>
        </w:rPr>
        <w:t>1</w:t>
      </w: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2E57E3" w:rsidRDefault="00122112">
      <w:pPr>
        <w:contextualSpacing/>
        <w:jc w:val="center"/>
        <w:rPr>
          <w:rFonts w:ascii="PT Astra Serif" w:hAnsi="PT Astra Serif"/>
          <w:sz w:val="16"/>
          <w:szCs w:val="16"/>
        </w:rPr>
      </w:pPr>
    </w:p>
    <w:p w:rsidR="00122112" w:rsidRPr="005E16D9" w:rsidRDefault="001F2D7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E16D9">
        <w:rPr>
          <w:rFonts w:ascii="PT Astra Serif" w:hAnsi="PT Astra Serif"/>
          <w:b/>
          <w:sz w:val="28"/>
          <w:szCs w:val="28"/>
        </w:rPr>
        <w:t xml:space="preserve">ОТЧЁТ </w:t>
      </w:r>
    </w:p>
    <w:p w:rsidR="006866EA" w:rsidRPr="005E16D9" w:rsidRDefault="001F2D7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E16D9">
        <w:rPr>
          <w:rFonts w:ascii="PT Astra Serif" w:hAnsi="PT Astra Serif"/>
          <w:b/>
          <w:sz w:val="28"/>
          <w:szCs w:val="28"/>
        </w:rPr>
        <w:t xml:space="preserve">О ХОДЕ РЕАЛИЗАЦИИ ГОСУДАРСТВЕННОЙ </w:t>
      </w:r>
    </w:p>
    <w:p w:rsidR="00122112" w:rsidRPr="005E16D9" w:rsidRDefault="001F2D7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E16D9">
        <w:rPr>
          <w:rFonts w:ascii="PT Astra Serif" w:hAnsi="PT Astra Serif"/>
          <w:b/>
          <w:sz w:val="28"/>
          <w:szCs w:val="28"/>
        </w:rPr>
        <w:t>ПРОГРАММЫ</w:t>
      </w:r>
      <w:r w:rsidR="006866EA" w:rsidRPr="005E16D9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6866EA" w:rsidRPr="005E16D9" w:rsidRDefault="006866E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E16D9">
        <w:rPr>
          <w:rFonts w:ascii="PT Astra Serif" w:hAnsi="PT Astra Serif"/>
          <w:b/>
          <w:sz w:val="28"/>
          <w:szCs w:val="28"/>
        </w:rPr>
        <w:t xml:space="preserve">«Развитие государственного управления </w:t>
      </w:r>
    </w:p>
    <w:p w:rsidR="00122112" w:rsidRPr="005E16D9" w:rsidRDefault="006866EA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E16D9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122112" w:rsidRPr="005E16D9" w:rsidRDefault="006866EA">
      <w:pPr>
        <w:contextualSpacing/>
        <w:jc w:val="center"/>
        <w:rPr>
          <w:rFonts w:ascii="PT Astra Serif" w:hAnsi="PT Astra Serif"/>
          <w:b/>
          <w:szCs w:val="24"/>
        </w:rPr>
      </w:pPr>
      <w:r w:rsidRPr="005E16D9">
        <w:rPr>
          <w:rFonts w:ascii="PT Astra Serif" w:hAnsi="PT Astra Serif"/>
          <w:b/>
          <w:sz w:val="28"/>
          <w:szCs w:val="28"/>
        </w:rPr>
        <w:t xml:space="preserve">за </w:t>
      </w:r>
      <w:r w:rsidRPr="005E16D9">
        <w:rPr>
          <w:rFonts w:ascii="PT Astra Serif" w:hAnsi="PT Astra Serif"/>
          <w:b/>
          <w:sz w:val="28"/>
          <w:szCs w:val="28"/>
          <w:lang w:val="en-US"/>
        </w:rPr>
        <w:t>I</w:t>
      </w:r>
      <w:r w:rsidRPr="005E16D9">
        <w:rPr>
          <w:rFonts w:ascii="PT Astra Serif" w:hAnsi="PT Astra Serif"/>
          <w:b/>
          <w:sz w:val="28"/>
          <w:szCs w:val="28"/>
        </w:rPr>
        <w:t xml:space="preserve"> квартал 2024 года</w:t>
      </w:r>
    </w:p>
    <w:p w:rsidR="00122112" w:rsidRPr="002E57E3" w:rsidRDefault="00122112">
      <w:pPr>
        <w:rPr>
          <w:sz w:val="16"/>
          <w:szCs w:val="16"/>
        </w:rPr>
        <w:sectPr w:rsidR="00122112" w:rsidRPr="002E57E3">
          <w:headerReference w:type="default" r:id="rId8"/>
          <w:headerReference w:type="first" r:id="rId9"/>
          <w:pgSz w:w="11906" w:h="16838"/>
          <w:pgMar w:top="567" w:right="1134" w:bottom="1701" w:left="1134" w:header="709" w:footer="0" w:gutter="0"/>
          <w:pgNumType w:start="2"/>
          <w:cols w:space="720"/>
          <w:titlePg/>
        </w:sectPr>
      </w:pPr>
    </w:p>
    <w:p w:rsidR="00122112" w:rsidRPr="00B805B9" w:rsidRDefault="00927440" w:rsidP="0092744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lastRenderedPageBreak/>
        <w:t xml:space="preserve">1. </w:t>
      </w:r>
      <w:r w:rsidR="001F2D75" w:rsidRPr="00B805B9">
        <w:rPr>
          <w:rFonts w:ascii="PT Astra Serif" w:hAnsi="PT Astra Serif"/>
          <w:sz w:val="28"/>
          <w:szCs w:val="28"/>
        </w:rPr>
        <w:t xml:space="preserve">Сведения о достижении показателей государственной программы </w:t>
      </w:r>
    </w:p>
    <w:p w:rsidR="00122112" w:rsidRPr="002E57E3" w:rsidRDefault="00122112">
      <w:pPr>
        <w:ind w:right="536" w:firstLine="709"/>
        <w:contextualSpacing/>
        <w:rPr>
          <w:rFonts w:ascii="PT Astra Serif" w:hAnsi="PT Astra Serif"/>
          <w:sz w:val="16"/>
          <w:szCs w:val="16"/>
        </w:rPr>
      </w:pPr>
    </w:p>
    <w:tbl>
      <w:tblPr>
        <w:tblStyle w:val="1fff0"/>
        <w:tblW w:w="149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1843"/>
        <w:gridCol w:w="1134"/>
        <w:gridCol w:w="1134"/>
        <w:gridCol w:w="1134"/>
        <w:gridCol w:w="992"/>
        <w:gridCol w:w="1134"/>
        <w:gridCol w:w="1134"/>
        <w:gridCol w:w="992"/>
        <w:gridCol w:w="992"/>
        <w:gridCol w:w="993"/>
        <w:gridCol w:w="1275"/>
        <w:gridCol w:w="710"/>
      </w:tblGrid>
      <w:tr w:rsidR="00122112" w:rsidRPr="002E57E3" w:rsidTr="00466439">
        <w:tc>
          <w:tcPr>
            <w:tcW w:w="567" w:type="dxa"/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</w:t>
            </w:r>
          </w:p>
        </w:tc>
        <w:tc>
          <w:tcPr>
            <w:tcW w:w="964" w:type="dxa"/>
            <w:vAlign w:val="center"/>
          </w:tcPr>
          <w:p w:rsidR="00122112" w:rsidRPr="002E57E3" w:rsidRDefault="001F2D75" w:rsidP="004D677D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Статус фактического/ прогнозного значения за отчётный период</w:t>
            </w:r>
          </w:p>
        </w:tc>
        <w:tc>
          <w:tcPr>
            <w:tcW w:w="1843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22112" w:rsidRPr="002E57E3" w:rsidRDefault="001F2D75" w:rsidP="004D677D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показателя</w:t>
            </w:r>
          </w:p>
        </w:tc>
        <w:tc>
          <w:tcPr>
            <w:tcW w:w="1134" w:type="dxa"/>
            <w:vAlign w:val="center"/>
          </w:tcPr>
          <w:p w:rsidR="00122112" w:rsidRPr="002E57E3" w:rsidRDefault="001F2D75" w:rsidP="004D677D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992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Фактическое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122112" w:rsidRPr="002E57E3" w:rsidRDefault="001F2D75" w:rsidP="004D677D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отчётного периода</w:t>
            </w:r>
          </w:p>
        </w:tc>
        <w:tc>
          <w:tcPr>
            <w:tcW w:w="992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Подтверждающий документ</w:t>
            </w:r>
          </w:p>
        </w:tc>
        <w:tc>
          <w:tcPr>
            <w:tcW w:w="992" w:type="dxa"/>
            <w:vAlign w:val="center"/>
          </w:tcPr>
          <w:p w:rsidR="00122112" w:rsidRPr="002E57E3" w:rsidRDefault="001F2D75" w:rsidP="004D677D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текущего года</w:t>
            </w:r>
          </w:p>
        </w:tc>
        <w:tc>
          <w:tcPr>
            <w:tcW w:w="993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текущего года</w:t>
            </w:r>
          </w:p>
        </w:tc>
        <w:tc>
          <w:tcPr>
            <w:tcW w:w="1275" w:type="dxa"/>
            <w:vAlign w:val="center"/>
          </w:tcPr>
          <w:p w:rsidR="00122112" w:rsidRPr="002E57E3" w:rsidRDefault="004D677D" w:rsidP="004D677D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1" w:name="_Ref141720757"/>
            <w:r w:rsidRPr="002E57E3">
              <w:rPr>
                <w:rFonts w:ascii="PT Astra Serif" w:hAnsi="PT Astra Serif"/>
                <w:sz w:val="16"/>
                <w:szCs w:val="16"/>
              </w:rPr>
              <w:t>Информационная система</w:t>
            </w:r>
            <w:bookmarkEnd w:id="1"/>
          </w:p>
        </w:tc>
        <w:tc>
          <w:tcPr>
            <w:tcW w:w="710" w:type="dxa"/>
            <w:vAlign w:val="center"/>
          </w:tcPr>
          <w:p w:rsidR="00122112" w:rsidRPr="002E57E3" w:rsidRDefault="001F2D75" w:rsidP="004D677D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122112" w:rsidRPr="002E57E3" w:rsidTr="00466439">
        <w:tc>
          <w:tcPr>
            <w:tcW w:w="567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122112" w:rsidRPr="002E57E3" w:rsidTr="00466439">
        <w:tc>
          <w:tcPr>
            <w:tcW w:w="14998" w:type="dxa"/>
            <w:gridSpan w:val="14"/>
          </w:tcPr>
          <w:p w:rsidR="00122112" w:rsidRPr="002E57E3" w:rsidRDefault="001F2D75">
            <w:pPr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</w:rPr>
              <w:t>Цель государственной программы «</w:t>
            </w:r>
            <w:r w:rsidR="00DA57FE" w:rsidRPr="002E57E3">
              <w:rPr>
                <w:rFonts w:ascii="PT Astra Serif" w:hAnsi="PT Astra Serif"/>
                <w:sz w:val="16"/>
                <w:szCs w:val="16"/>
              </w:rPr>
              <w:t>Проведение эффективной кадровой политики по развитию гражданской службы и муниципальной службы</w:t>
            </w:r>
            <w:r w:rsidRPr="002E57E3">
              <w:rPr>
                <w:rFonts w:ascii="PT Astra Serif" w:hAnsi="PT Astra Serif"/>
                <w:i/>
                <w:sz w:val="16"/>
                <w:szCs w:val="16"/>
              </w:rPr>
              <w:t>»</w:t>
            </w:r>
          </w:p>
        </w:tc>
      </w:tr>
      <w:tr w:rsidR="00122112" w:rsidRPr="002E57E3" w:rsidTr="00020B7A">
        <w:tc>
          <w:tcPr>
            <w:tcW w:w="567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964" w:type="dxa"/>
            <w:tcBorders>
              <w:bottom w:val="single" w:sz="4" w:space="0" w:color="000000"/>
              <w:tl2br w:val="nil"/>
            </w:tcBorders>
            <w:shd w:val="clear" w:color="auto" w:fill="70AD47" w:themeFill="accent6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:rsidR="00122112" w:rsidRPr="002E57E3" w:rsidRDefault="004D677D" w:rsidP="004D677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Повышение профессионального уровня лиц, замещающих государственные должности Ульяновской области</w:t>
            </w:r>
            <w:r w:rsidR="00CE32AF" w:rsidRPr="002E57E3">
              <w:rPr>
                <w:rFonts w:ascii="PT Astra Serif" w:hAnsi="PT Astra Serif"/>
                <w:sz w:val="16"/>
                <w:szCs w:val="16"/>
              </w:rPr>
              <w:t xml:space="preserve"> (далее – государственные должности)</w:t>
            </w:r>
            <w:r w:rsidRPr="002E57E3">
              <w:rPr>
                <w:rFonts w:ascii="PT Astra Serif" w:hAnsi="PT Astra Serif"/>
                <w:sz w:val="16"/>
                <w:szCs w:val="16"/>
              </w:rPr>
              <w:t xml:space="preserve">, выборные муниципальные должности, должности государственной гражданской службы Ульяновской области (далее – гражданская служба) и должности муниципальной службы в Ульяновской области (далее –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муниципальная служба), должности, не являющиеся должностями гражданской службы или муниципальной службы, в государственных органах Ульяновской области (далее –</w:t>
            </w:r>
            <w:r w:rsidR="00ED3DD9" w:rsidRPr="002E57E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CE32AF" w:rsidRPr="002E57E3">
              <w:rPr>
                <w:rFonts w:ascii="PT Astra Serif" w:hAnsi="PT Astra Serif"/>
                <w:sz w:val="16"/>
                <w:szCs w:val="16"/>
              </w:rPr>
              <w:t xml:space="preserve">работники, </w:t>
            </w:r>
            <w:r w:rsidRPr="002E57E3">
              <w:rPr>
                <w:rFonts w:ascii="PT Astra Serif" w:hAnsi="PT Astra Serif"/>
                <w:sz w:val="16"/>
                <w:szCs w:val="16"/>
              </w:rPr>
              <w:t>государственные органы</w:t>
            </w:r>
            <w:r w:rsidR="00CE32AF" w:rsidRPr="002E57E3">
              <w:rPr>
                <w:rFonts w:ascii="PT Astra Serif" w:hAnsi="PT Astra Serif"/>
                <w:sz w:val="16"/>
                <w:szCs w:val="16"/>
              </w:rPr>
              <w:t xml:space="preserve"> соответственно</w:t>
            </w:r>
            <w:r w:rsidRPr="002E57E3">
              <w:rPr>
                <w:rFonts w:ascii="PT Astra Serif" w:hAnsi="PT Astra Serif"/>
                <w:sz w:val="16"/>
                <w:szCs w:val="16"/>
              </w:rPr>
              <w:t>), в органах местного самоуправления муниципальных образований Ульяновской области</w:t>
            </w:r>
            <w:r w:rsidR="00CE32AF" w:rsidRPr="002E57E3">
              <w:rPr>
                <w:rFonts w:ascii="PT Astra Serif" w:hAnsi="PT Astra Serif"/>
                <w:sz w:val="16"/>
                <w:szCs w:val="16"/>
              </w:rPr>
              <w:t xml:space="preserve"> (далее –</w:t>
            </w:r>
            <w:r w:rsidR="00CE32AF" w:rsidRPr="002E57E3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муниципальные органы)</w:t>
            </w:r>
            <w:r w:rsidRPr="002E57E3">
              <w:rPr>
                <w:rFonts w:ascii="PT Astra Serif" w:hAnsi="PT Astra Serif"/>
                <w:sz w:val="16"/>
                <w:szCs w:val="16"/>
              </w:rPr>
              <w:t>, а также работников областных государственных и муниципальных учреждений</w:t>
            </w:r>
            <w:r w:rsidR="00CE32AF" w:rsidRPr="002E57E3">
              <w:rPr>
                <w:rFonts w:ascii="PT Astra Serif" w:hAnsi="PT Astra Serif"/>
                <w:sz w:val="16"/>
                <w:szCs w:val="16"/>
              </w:rPr>
              <w:t xml:space="preserve"> (далее – работники учреждений)</w:t>
            </w:r>
          </w:p>
        </w:tc>
        <w:tc>
          <w:tcPr>
            <w:tcW w:w="1134" w:type="dxa"/>
          </w:tcPr>
          <w:p w:rsidR="00122112" w:rsidRPr="002E57E3" w:rsidRDefault="004664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ГП</w:t>
            </w:r>
          </w:p>
        </w:tc>
        <w:tc>
          <w:tcPr>
            <w:tcW w:w="1134" w:type="dxa"/>
          </w:tcPr>
          <w:p w:rsidR="00122112" w:rsidRPr="002E57E3" w:rsidRDefault="00A22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22112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480</w:t>
            </w:r>
          </w:p>
        </w:tc>
        <w:tc>
          <w:tcPr>
            <w:tcW w:w="993" w:type="dxa"/>
          </w:tcPr>
          <w:p w:rsidR="00122112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0B7A" w:rsidRPr="002E57E3" w:rsidRDefault="00020B7A" w:rsidP="00020B7A">
            <w:pPr>
              <w:pStyle w:val="a7"/>
              <w:ind w:lef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Государственная автоматизированная информационная система «Управле</w:t>
            </w: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 xml:space="preserve">ние» (далее – </w:t>
            </w:r>
            <w:r w:rsidRPr="002E57E3">
              <w:rPr>
                <w:rFonts w:ascii="PT Astra Serif" w:hAnsi="PT Astra Serif"/>
                <w:sz w:val="16"/>
                <w:szCs w:val="16"/>
              </w:rPr>
              <w:t>ГАС «Управление»),</w:t>
            </w:r>
          </w:p>
          <w:p w:rsidR="00122112" w:rsidRPr="002E57E3" w:rsidRDefault="00020B7A" w:rsidP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Государственная информационная система Ульяновской области «Централизованная автоматизированная система «АЦК Планирование» (далее – «АЦК Планирование»)</w:t>
            </w:r>
          </w:p>
        </w:tc>
        <w:tc>
          <w:tcPr>
            <w:tcW w:w="710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677D" w:rsidRPr="002E57E3" w:rsidTr="00020B7A">
        <w:tc>
          <w:tcPr>
            <w:tcW w:w="567" w:type="dxa"/>
          </w:tcPr>
          <w:p w:rsidR="004D677D" w:rsidRPr="002E57E3" w:rsidRDefault="004D677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964" w:type="dxa"/>
            <w:tcBorders>
              <w:bottom w:val="single" w:sz="4" w:space="0" w:color="000000"/>
              <w:tl2br w:val="nil"/>
            </w:tcBorders>
            <w:shd w:val="clear" w:color="auto" w:fill="70AD47" w:themeFill="accent6"/>
          </w:tcPr>
          <w:p w:rsidR="004D677D" w:rsidRPr="002E57E3" w:rsidRDefault="004D677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D677D" w:rsidRPr="002E57E3" w:rsidRDefault="004D677D" w:rsidP="004D677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Доля специалистов, завершивших обучение в ходе реализации Государственного плана подготовки управленческих кадров для организаций народного хозяйства Российской Федерации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на территории Ульяновской области</w:t>
            </w:r>
            <w:r w:rsidR="00CE32AF" w:rsidRPr="002E57E3">
              <w:rPr>
                <w:rFonts w:ascii="PT Astra Serif" w:hAnsi="PT Astra Serif"/>
                <w:sz w:val="16"/>
                <w:szCs w:val="16"/>
              </w:rPr>
              <w:t xml:space="preserve"> (далее – Государственный план)</w:t>
            </w:r>
            <w:r w:rsidRPr="002E57E3">
              <w:rPr>
                <w:rFonts w:ascii="PT Astra Serif" w:hAnsi="PT Astra Serif"/>
                <w:sz w:val="16"/>
                <w:szCs w:val="16"/>
              </w:rPr>
              <w:t>, включённых в резерв управленческих кадров Ульяновской области, в общем числе специалистов, завершивших указанное обучение</w:t>
            </w:r>
          </w:p>
        </w:tc>
        <w:tc>
          <w:tcPr>
            <w:tcW w:w="1134" w:type="dxa"/>
          </w:tcPr>
          <w:p w:rsidR="004D677D" w:rsidRPr="002E57E3" w:rsidRDefault="004664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1134" w:type="dxa"/>
          </w:tcPr>
          <w:p w:rsidR="004D677D" w:rsidRPr="002E57E3" w:rsidRDefault="00A22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4D677D" w:rsidRPr="002E57E3" w:rsidRDefault="001F2D75" w:rsidP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4D677D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D677D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D677D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D677D" w:rsidRPr="002E57E3" w:rsidRDefault="004D677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4D677D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  <w:tc>
          <w:tcPr>
            <w:tcW w:w="993" w:type="dxa"/>
          </w:tcPr>
          <w:p w:rsidR="004D677D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677D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ГАС «Управление», «АЦК Планирование»</w:t>
            </w:r>
          </w:p>
        </w:tc>
        <w:tc>
          <w:tcPr>
            <w:tcW w:w="710" w:type="dxa"/>
          </w:tcPr>
          <w:p w:rsidR="004D677D" w:rsidRPr="002E57E3" w:rsidRDefault="004D677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2112" w:rsidRPr="002E57E3" w:rsidTr="00E7393A">
        <w:tc>
          <w:tcPr>
            <w:tcW w:w="567" w:type="dxa"/>
          </w:tcPr>
          <w:p w:rsidR="00122112" w:rsidRPr="002E57E3" w:rsidRDefault="004D677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964" w:type="dxa"/>
            <w:tcBorders>
              <w:tl2br w:val="nil"/>
            </w:tcBorders>
            <w:shd w:val="clear" w:color="auto" w:fill="70AD47" w:themeFill="accent6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22112" w:rsidRPr="002E57E3" w:rsidRDefault="004664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Доля исполненных заявок на материально-техническое, транспортное, полиграфическое, информационное и иное обеспечение деятельности Губернатора Ульяновской области и иных государственных органов в общем количестве указанных заявок</w:t>
            </w:r>
          </w:p>
        </w:tc>
        <w:tc>
          <w:tcPr>
            <w:tcW w:w="1134" w:type="dxa"/>
          </w:tcPr>
          <w:p w:rsidR="00122112" w:rsidRPr="002E57E3" w:rsidRDefault="004664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1134" w:type="dxa"/>
          </w:tcPr>
          <w:p w:rsidR="00122112" w:rsidRPr="002E57E3" w:rsidRDefault="00A22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122112" w:rsidRPr="002E57E3" w:rsidRDefault="00CE32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22112" w:rsidRPr="002E57E3" w:rsidRDefault="00E739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</w:t>
            </w:r>
          </w:p>
        </w:tc>
        <w:tc>
          <w:tcPr>
            <w:tcW w:w="1134" w:type="dxa"/>
          </w:tcPr>
          <w:p w:rsidR="00122112" w:rsidRPr="002E57E3" w:rsidRDefault="00CE32A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122112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99,1</w:t>
            </w:r>
          </w:p>
        </w:tc>
        <w:tc>
          <w:tcPr>
            <w:tcW w:w="993" w:type="dxa"/>
          </w:tcPr>
          <w:p w:rsidR="00122112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22112" w:rsidRPr="002E57E3" w:rsidRDefault="00020B7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ГАС «Управление», «АЦК Планирование»</w:t>
            </w:r>
          </w:p>
        </w:tc>
        <w:tc>
          <w:tcPr>
            <w:tcW w:w="710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4D677D" w:rsidRPr="002E57E3" w:rsidRDefault="004D677D">
      <w:pPr>
        <w:rPr>
          <w:rFonts w:ascii="PT Astra Serif" w:hAnsi="PT Astra Serif"/>
          <w:sz w:val="16"/>
          <w:szCs w:val="16"/>
        </w:rPr>
      </w:pPr>
    </w:p>
    <w:p w:rsidR="00122112" w:rsidRPr="00B805B9" w:rsidRDefault="001F2D75" w:rsidP="00927440">
      <w:pPr>
        <w:ind w:firstLine="709"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t xml:space="preserve">2. Сведения о помесячном достижении показателей государственной программы в </w:t>
      </w:r>
      <w:r w:rsidR="00CE32AF" w:rsidRPr="00B805B9">
        <w:rPr>
          <w:rFonts w:ascii="PT Astra Serif" w:hAnsi="PT Astra Serif"/>
          <w:i/>
          <w:sz w:val="28"/>
          <w:szCs w:val="28"/>
        </w:rPr>
        <w:t>2024</w:t>
      </w:r>
      <w:r w:rsidRPr="00B805B9">
        <w:rPr>
          <w:rFonts w:ascii="PT Astra Serif" w:hAnsi="PT Astra Serif"/>
          <w:sz w:val="28"/>
          <w:szCs w:val="28"/>
        </w:rPr>
        <w:t xml:space="preserve"> году</w:t>
      </w:r>
    </w:p>
    <w:p w:rsidR="00122112" w:rsidRPr="002E57E3" w:rsidRDefault="00122112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23"/>
        <w:gridCol w:w="4707"/>
        <w:gridCol w:w="129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91"/>
        <w:gridCol w:w="1692"/>
      </w:tblGrid>
      <w:tr w:rsidR="00122112" w:rsidRPr="002E57E3">
        <w:trPr>
          <w:trHeight w:val="349"/>
          <w:tblHeader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Показатели государственной программы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показателя</w:t>
            </w:r>
          </w:p>
        </w:tc>
        <w:tc>
          <w:tcPr>
            <w:tcW w:w="64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Плановые значения по кварталам/месяцам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CE32AF" w:rsidRPr="002E57E3" w:rsidRDefault="001F2D7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 xml:space="preserve">На конец </w:t>
            </w:r>
          </w:p>
          <w:p w:rsidR="00122112" w:rsidRPr="002E57E3" w:rsidRDefault="00CE32A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i/>
                <w:sz w:val="16"/>
                <w:szCs w:val="16"/>
              </w:rPr>
              <w:t xml:space="preserve">2024 </w:t>
            </w:r>
            <w:r w:rsidR="001F2D75" w:rsidRPr="002E57E3">
              <w:rPr>
                <w:rFonts w:ascii="PT Astra Serif" w:hAnsi="PT Astra Serif"/>
                <w:b/>
                <w:sz w:val="16"/>
                <w:szCs w:val="16"/>
              </w:rPr>
              <w:t>года</w:t>
            </w:r>
          </w:p>
        </w:tc>
      </w:tr>
      <w:tr w:rsidR="00122112" w:rsidRPr="002E57E3">
        <w:trPr>
          <w:trHeight w:val="661"/>
          <w:tblHeader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янв.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фев.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март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апр.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май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июнь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июль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авг.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сен.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окт.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ноя.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</w:tr>
      <w:tr w:rsidR="00122112" w:rsidRPr="002E57E3">
        <w:trPr>
          <w:trHeight w:val="161"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122112" w:rsidRPr="002E57E3">
        <w:trPr>
          <w:trHeight w:val="38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41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CE32AF">
            <w:pPr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Проведение эффективной кадровой политики по развитию гражданской службы и муниципальной службы</w:t>
            </w:r>
          </w:p>
        </w:tc>
      </w:tr>
      <w:tr w:rsidR="00122112" w:rsidRPr="002E57E3">
        <w:trPr>
          <w:trHeight w:val="38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7C7861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141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CE32AF" w:rsidP="00ED3DD9">
            <w:pPr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Повышение профессионального уровня лиц, замещающих государственные должности, выборные муниципальные должности, должности гражданской и муниципальной службы, работников государственных и муниципальных органов, а также работников учреждений, человек</w:t>
            </w:r>
          </w:p>
        </w:tc>
      </w:tr>
      <w:tr w:rsidR="00ED3DD9" w:rsidRPr="002E57E3" w:rsidTr="00E124C8">
        <w:trPr>
          <w:trHeight w:val="386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171F61" w:rsidP="00171F61">
            <w:pPr>
              <w:jc w:val="center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ГП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225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225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225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380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380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480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480</w:t>
            </w:r>
          </w:p>
        </w:tc>
      </w:tr>
      <w:tr w:rsidR="00ED3DD9" w:rsidRPr="002E57E3" w:rsidTr="00E124C8">
        <w:trPr>
          <w:trHeight w:val="386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D3DD9" w:rsidRPr="002E57E3" w:rsidRDefault="00ED3DD9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D3DD9" w:rsidRPr="002E57E3" w:rsidRDefault="00ED3D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7861" w:rsidRPr="002E57E3" w:rsidTr="00875244">
        <w:trPr>
          <w:trHeight w:val="38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7C7861" w:rsidRPr="002E57E3" w:rsidRDefault="007C7861" w:rsidP="007C7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1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7C7861" w:rsidRPr="002E57E3" w:rsidRDefault="007C7861" w:rsidP="00171F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Доля специалистов, завершивших обучение в ходе реализации Государственного плана на территории Ульяновской области, включённых в резерв управленческих кадров Ульяновской области, в общем числе специалистов, завершивших указанное обучение</w:t>
            </w:r>
          </w:p>
        </w:tc>
      </w:tr>
      <w:tr w:rsidR="00171F61" w:rsidRPr="002E57E3" w:rsidTr="00875244">
        <w:trPr>
          <w:trHeight w:val="38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 w:rsidP="00875244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 w:rsidP="00171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71F6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71F6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71F6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71F6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pStyle w:val="a7"/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71F6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pStyle w:val="a7"/>
              <w:ind w:lef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71F6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5,1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5,1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5,1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5,1</w:t>
            </w:r>
          </w:p>
        </w:tc>
      </w:tr>
      <w:tr w:rsidR="00171F61" w:rsidRPr="002E57E3" w:rsidTr="00171F61">
        <w:trPr>
          <w:trHeight w:val="38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 w:rsidP="00875244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2E57E3" w:rsidRDefault="00171F61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2E57E3" w:rsidRDefault="00171F61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2E57E3" w:rsidRDefault="00171F61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71F61" w:rsidRPr="002E57E3" w:rsidTr="00875244">
        <w:trPr>
          <w:trHeight w:val="386"/>
        </w:trPr>
        <w:tc>
          <w:tcPr>
            <w:tcW w:w="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1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 w:rsidP="00171F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71F61">
              <w:rPr>
                <w:rFonts w:ascii="PT Astra Serif" w:hAnsi="PT Astra Serif"/>
                <w:spacing w:val="-4"/>
                <w:sz w:val="16"/>
                <w:szCs w:val="16"/>
              </w:rPr>
              <w:t>Доля исполненных заявок на материально-техническое, транспортное, полиграфическое, информационное и иное обеспечение деятельности Губернатора Ульяновской области и иных государственных органов в общем количестве указанных заявок</w:t>
            </w:r>
          </w:p>
        </w:tc>
      </w:tr>
      <w:tr w:rsidR="00171F61" w:rsidRPr="002E57E3" w:rsidTr="00875244">
        <w:trPr>
          <w:trHeight w:val="38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 w:rsidP="00875244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2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 w:rsidP="00171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Pr="00171F61" w:rsidRDefault="00171F61" w:rsidP="008752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171F61">
              <w:rPr>
                <w:rFonts w:ascii="PT Astra Serif" w:hAnsi="PT Astra Serif" w:cs="PT Astra Serif"/>
                <w:sz w:val="16"/>
                <w:szCs w:val="16"/>
              </w:rPr>
              <w:t>99,1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99,1</w:t>
            </w:r>
          </w:p>
        </w:tc>
      </w:tr>
      <w:tr w:rsidR="00171F61" w:rsidRPr="002E57E3" w:rsidTr="00E7393A">
        <w:trPr>
          <w:trHeight w:val="386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 w:rsidP="00875244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Default="00171F61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171F61" w:rsidRDefault="00171F61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</w:tcPr>
          <w:p w:rsidR="00171F61" w:rsidRDefault="00E7393A" w:rsidP="00E124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97,4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71F61" w:rsidRPr="002E57E3" w:rsidRDefault="00171F6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22112" w:rsidRPr="002E57E3" w:rsidRDefault="00122112" w:rsidP="006C56BB">
      <w:pPr>
        <w:ind w:right="539"/>
        <w:rPr>
          <w:rFonts w:ascii="PT Astra Serif" w:hAnsi="PT Astra Serif"/>
          <w:sz w:val="16"/>
          <w:szCs w:val="16"/>
        </w:rPr>
      </w:pPr>
    </w:p>
    <w:p w:rsidR="00122112" w:rsidRPr="00B805B9" w:rsidRDefault="001F2D75" w:rsidP="00927440">
      <w:pPr>
        <w:ind w:right="539" w:firstLine="709"/>
        <w:jc w:val="both"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t>4. Сведения об исполнении бюджетных ассигнований, предусмотренных на финансовое обеспечение реализации государственной программы</w:t>
      </w:r>
    </w:p>
    <w:p w:rsidR="00122112" w:rsidRPr="002E57E3" w:rsidRDefault="00122112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08"/>
        <w:gridCol w:w="2879"/>
        <w:gridCol w:w="1158"/>
        <w:gridCol w:w="981"/>
        <w:gridCol w:w="1096"/>
        <w:gridCol w:w="1167"/>
        <w:gridCol w:w="1239"/>
        <w:gridCol w:w="1730"/>
        <w:gridCol w:w="1843"/>
      </w:tblGrid>
      <w:tr w:rsidR="00122112" w:rsidRPr="002E57E3" w:rsidTr="00875244">
        <w:trPr>
          <w:trHeight w:val="462"/>
        </w:trPr>
        <w:tc>
          <w:tcPr>
            <w:tcW w:w="5387" w:type="dxa"/>
            <w:gridSpan w:val="2"/>
            <w:vMerge w:val="restart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государственной программы, структурного элемента и источника финансового обеспечения</w:t>
            </w:r>
          </w:p>
        </w:tc>
        <w:tc>
          <w:tcPr>
            <w:tcW w:w="3235" w:type="dxa"/>
            <w:gridSpan w:val="3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Объем финансового обеспечения,</w:t>
            </w:r>
          </w:p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тыс. рублей</w:t>
            </w:r>
          </w:p>
        </w:tc>
        <w:tc>
          <w:tcPr>
            <w:tcW w:w="2406" w:type="dxa"/>
            <w:gridSpan w:val="2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Исполнение, тыс. рублей</w:t>
            </w:r>
          </w:p>
        </w:tc>
        <w:tc>
          <w:tcPr>
            <w:tcW w:w="1730" w:type="dxa"/>
            <w:vMerge w:val="restart"/>
            <w:vAlign w:val="center"/>
          </w:tcPr>
          <w:p w:rsidR="00122112" w:rsidRPr="002E57E3" w:rsidRDefault="001F2D75" w:rsidP="00C96A7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 исполнения, (6)/(3)*100</w:t>
            </w:r>
          </w:p>
        </w:tc>
        <w:tc>
          <w:tcPr>
            <w:tcW w:w="1843" w:type="dxa"/>
            <w:vMerge w:val="restart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  <w:p w:rsidR="00122112" w:rsidRPr="002E57E3" w:rsidRDefault="00122112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2112" w:rsidRPr="002E57E3" w:rsidTr="00875244">
        <w:trPr>
          <w:trHeight w:val="652"/>
        </w:trPr>
        <w:tc>
          <w:tcPr>
            <w:tcW w:w="5387" w:type="dxa"/>
            <w:gridSpan w:val="2"/>
            <w:vMerge/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Предусмотрено паспортом</w:t>
            </w:r>
          </w:p>
        </w:tc>
        <w:tc>
          <w:tcPr>
            <w:tcW w:w="981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Сводная бюджетная роспись</w:t>
            </w:r>
          </w:p>
        </w:tc>
        <w:tc>
          <w:tcPr>
            <w:tcW w:w="1096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167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Принятые бюджетные обязательства</w:t>
            </w:r>
          </w:p>
        </w:tc>
        <w:tc>
          <w:tcPr>
            <w:tcW w:w="1239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Кассовое исполнение</w:t>
            </w:r>
          </w:p>
        </w:tc>
        <w:tc>
          <w:tcPr>
            <w:tcW w:w="1730" w:type="dxa"/>
            <w:vMerge/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</w:tr>
      <w:tr w:rsidR="00122112" w:rsidRPr="002E57E3" w:rsidTr="00875244">
        <w:trPr>
          <w:trHeight w:val="216"/>
        </w:trPr>
        <w:tc>
          <w:tcPr>
            <w:tcW w:w="5387" w:type="dxa"/>
            <w:gridSpan w:val="2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158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096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67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39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30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</w:tr>
      <w:tr w:rsidR="00875244" w:rsidRPr="002E57E3" w:rsidTr="003D3148">
        <w:tc>
          <w:tcPr>
            <w:tcW w:w="2508" w:type="dxa"/>
            <w:vMerge w:val="restart"/>
            <w:tcBorders>
              <w:right w:val="single" w:sz="4" w:space="0" w:color="auto"/>
            </w:tcBorders>
          </w:tcPr>
          <w:p w:rsidR="00875244" w:rsidRPr="002E57E3" w:rsidRDefault="00875244" w:rsidP="00AD6B6C">
            <w:pPr>
              <w:widowControl w:val="0"/>
              <w:rPr>
                <w:rFonts w:ascii="PT Astra Serif" w:hAnsi="PT Astra Serif"/>
                <w:sz w:val="16"/>
                <w:szCs w:val="16"/>
              </w:rPr>
            </w:pPr>
            <w:r w:rsidRPr="00B64FAD">
              <w:rPr>
                <w:rFonts w:ascii="PT Astra Serif" w:hAnsi="PT Astra Serif"/>
                <w:sz w:val="20"/>
              </w:rPr>
              <w:t>Государственная программа Ульяновской области «Развитие государственного управления в Ульяновской области»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875244" w:rsidRPr="002E57E3" w:rsidRDefault="00875244" w:rsidP="00C96A71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Всего,</w:t>
            </w:r>
          </w:p>
          <w:p w:rsidR="00875244" w:rsidRPr="002E57E3" w:rsidRDefault="00875244" w:rsidP="00C96A71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1158" w:type="dxa"/>
          </w:tcPr>
          <w:p w:rsidR="00875244" w:rsidRPr="002E57E3" w:rsidRDefault="00875244" w:rsidP="00C96A71">
            <w:pPr>
              <w:pStyle w:val="ConsPlusNormal"/>
              <w:ind w:firstLine="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531488,4</w:t>
            </w:r>
          </w:p>
        </w:tc>
        <w:tc>
          <w:tcPr>
            <w:tcW w:w="981" w:type="dxa"/>
            <w:shd w:val="clear" w:color="auto" w:fill="auto"/>
          </w:tcPr>
          <w:p w:rsidR="00875244" w:rsidRPr="002E57E3" w:rsidRDefault="00875244" w:rsidP="00875244">
            <w:pPr>
              <w:ind w:firstLine="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531488,4</w:t>
            </w:r>
          </w:p>
        </w:tc>
        <w:tc>
          <w:tcPr>
            <w:tcW w:w="1096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114723,40534</w:t>
            </w:r>
          </w:p>
        </w:tc>
        <w:tc>
          <w:tcPr>
            <w:tcW w:w="1730" w:type="dxa"/>
            <w:shd w:val="clear" w:color="auto" w:fill="auto"/>
          </w:tcPr>
          <w:p w:rsidR="00875244" w:rsidRPr="002E57E3" w:rsidRDefault="003D314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21,6</w:t>
            </w:r>
          </w:p>
        </w:tc>
        <w:tc>
          <w:tcPr>
            <w:tcW w:w="1843" w:type="dxa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75244" w:rsidRPr="002E57E3" w:rsidTr="003D3148">
        <w:trPr>
          <w:trHeight w:val="247"/>
        </w:trPr>
        <w:tc>
          <w:tcPr>
            <w:tcW w:w="2508" w:type="dxa"/>
            <w:vMerge/>
            <w:tcBorders>
              <w:right w:val="single" w:sz="4" w:space="0" w:color="auto"/>
            </w:tcBorders>
          </w:tcPr>
          <w:p w:rsidR="00875244" w:rsidRPr="002E57E3" w:rsidRDefault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875244" w:rsidRPr="002E57E3" w:rsidRDefault="00875244" w:rsidP="00C96A71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158" w:type="dxa"/>
          </w:tcPr>
          <w:p w:rsidR="00875244" w:rsidRPr="002E57E3" w:rsidRDefault="00875244" w:rsidP="00C96A71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530361,4</w:t>
            </w:r>
          </w:p>
          <w:p w:rsidR="00875244" w:rsidRPr="002E57E3" w:rsidRDefault="00875244" w:rsidP="00C96A71">
            <w:pPr>
              <w:pStyle w:val="ConsPlusNormal"/>
              <w:ind w:firstLine="5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875244" w:rsidRPr="002E57E3" w:rsidRDefault="00875244" w:rsidP="00875244">
            <w:pPr>
              <w:ind w:firstLine="5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530361,4</w:t>
            </w:r>
          </w:p>
          <w:p w:rsidR="00875244" w:rsidRPr="002E57E3" w:rsidRDefault="00875244" w:rsidP="00875244">
            <w:pPr>
              <w:ind w:firstLine="5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114441,25591</w:t>
            </w:r>
          </w:p>
        </w:tc>
        <w:tc>
          <w:tcPr>
            <w:tcW w:w="1730" w:type="dxa"/>
            <w:shd w:val="clear" w:color="auto" w:fill="auto"/>
          </w:tcPr>
          <w:p w:rsidR="00875244" w:rsidRPr="002E57E3" w:rsidRDefault="003D314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21,6</w:t>
            </w:r>
          </w:p>
        </w:tc>
        <w:tc>
          <w:tcPr>
            <w:tcW w:w="1843" w:type="dxa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75244" w:rsidRPr="002E57E3" w:rsidTr="003D3148">
        <w:trPr>
          <w:trHeight w:val="678"/>
        </w:trPr>
        <w:tc>
          <w:tcPr>
            <w:tcW w:w="2508" w:type="dxa"/>
            <w:vMerge/>
            <w:tcBorders>
              <w:right w:val="single" w:sz="4" w:space="0" w:color="auto"/>
            </w:tcBorders>
          </w:tcPr>
          <w:p w:rsidR="00875244" w:rsidRPr="002E57E3" w:rsidRDefault="00875244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875244" w:rsidRPr="002E57E3" w:rsidRDefault="00875244" w:rsidP="00C96A71">
            <w:pPr>
              <w:pStyle w:val="ConsPlusNormal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бюджета, источником которых являются межбюджетные трансферты, предоставляемые из федерального бюджета (далее – бюджетные ассигнования федерального бюджета)</w:t>
            </w:r>
          </w:p>
        </w:tc>
        <w:tc>
          <w:tcPr>
            <w:tcW w:w="1158" w:type="dxa"/>
          </w:tcPr>
          <w:p w:rsidR="00875244" w:rsidRPr="002E57E3" w:rsidRDefault="00875244" w:rsidP="00C96A71">
            <w:pPr>
              <w:pStyle w:val="ConsPlusNormal"/>
              <w:ind w:firstLine="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1127,0</w:t>
            </w:r>
          </w:p>
        </w:tc>
        <w:tc>
          <w:tcPr>
            <w:tcW w:w="981" w:type="dxa"/>
            <w:shd w:val="clear" w:color="auto" w:fill="auto"/>
          </w:tcPr>
          <w:p w:rsidR="00875244" w:rsidRPr="002E57E3" w:rsidRDefault="00875244" w:rsidP="00875244">
            <w:pPr>
              <w:ind w:firstLine="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1127,0</w:t>
            </w:r>
          </w:p>
        </w:tc>
        <w:tc>
          <w:tcPr>
            <w:tcW w:w="1096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282,14943</w:t>
            </w:r>
          </w:p>
        </w:tc>
        <w:tc>
          <w:tcPr>
            <w:tcW w:w="1730" w:type="dxa"/>
            <w:shd w:val="clear" w:color="auto" w:fill="auto"/>
          </w:tcPr>
          <w:p w:rsidR="00875244" w:rsidRPr="002E57E3" w:rsidRDefault="003D314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1843" w:type="dxa"/>
          </w:tcPr>
          <w:p w:rsidR="00875244" w:rsidRPr="002E57E3" w:rsidRDefault="00875244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22112" w:rsidRPr="002E57E3" w:rsidRDefault="00122112">
      <w:pPr>
        <w:rPr>
          <w:sz w:val="16"/>
          <w:szCs w:val="16"/>
        </w:rPr>
        <w:sectPr w:rsidR="00122112" w:rsidRPr="002E57E3">
          <w:headerReference w:type="default" r:id="rId10"/>
          <w:headerReference w:type="first" r:id="rId11"/>
          <w:pgSz w:w="16838" w:h="11906" w:orient="landscape"/>
          <w:pgMar w:top="1134" w:right="567" w:bottom="1134" w:left="1701" w:header="709" w:footer="0" w:gutter="0"/>
          <w:pgNumType w:start="2"/>
          <w:cols w:space="720"/>
          <w:titlePg/>
        </w:sectPr>
      </w:pPr>
    </w:p>
    <w:p w:rsidR="00122112" w:rsidRPr="00B805B9" w:rsidRDefault="001F2D75" w:rsidP="00927440">
      <w:pPr>
        <w:widowControl w:val="0"/>
        <w:spacing w:before="220"/>
        <w:ind w:firstLine="709"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lastRenderedPageBreak/>
        <w:t>5. Информация о рисках государственной программы</w:t>
      </w:r>
    </w:p>
    <w:p w:rsidR="00122112" w:rsidRPr="002E57E3" w:rsidRDefault="00122112">
      <w:pPr>
        <w:widowControl w:val="0"/>
        <w:spacing w:before="220"/>
        <w:ind w:firstLine="540"/>
        <w:jc w:val="center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396"/>
        <w:gridCol w:w="1846"/>
        <w:gridCol w:w="1876"/>
        <w:gridCol w:w="1370"/>
        <w:gridCol w:w="1800"/>
        <w:gridCol w:w="1413"/>
        <w:gridCol w:w="2325"/>
      </w:tblGrid>
      <w:tr w:rsidR="00122112" w:rsidRPr="002E57E3" w:rsidTr="00927440">
        <w:tc>
          <w:tcPr>
            <w:tcW w:w="568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3396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6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Описание риска</w:t>
            </w:r>
          </w:p>
        </w:tc>
        <w:tc>
          <w:tcPr>
            <w:tcW w:w="1876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Оценка возможных последствий риска</w:t>
            </w:r>
          </w:p>
        </w:tc>
        <w:tc>
          <w:tcPr>
            <w:tcW w:w="1370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риска</w:t>
            </w:r>
          </w:p>
        </w:tc>
        <w:tc>
          <w:tcPr>
            <w:tcW w:w="1800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Планируемые меры реагирования</w:t>
            </w:r>
          </w:p>
        </w:tc>
        <w:tc>
          <w:tcPr>
            <w:tcW w:w="1413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Срок выполнения меры реагирования</w:t>
            </w:r>
          </w:p>
        </w:tc>
        <w:tc>
          <w:tcPr>
            <w:tcW w:w="2325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Ответственный за принятие мер реагирования (ФИО, должность, организация)</w:t>
            </w:r>
          </w:p>
        </w:tc>
      </w:tr>
      <w:tr w:rsidR="00122112" w:rsidRPr="002E57E3" w:rsidTr="00927440">
        <w:tc>
          <w:tcPr>
            <w:tcW w:w="568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96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6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76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0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0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3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5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22112" w:rsidRPr="002E57E3" w:rsidRDefault="00122112">
      <w:pPr>
        <w:widowControl w:val="0"/>
        <w:ind w:firstLine="539"/>
        <w:jc w:val="center"/>
        <w:rPr>
          <w:rFonts w:ascii="PT Astra Serif" w:hAnsi="PT Astra Serif"/>
          <w:sz w:val="16"/>
          <w:szCs w:val="16"/>
        </w:rPr>
      </w:pPr>
    </w:p>
    <w:p w:rsidR="00122112" w:rsidRPr="00B805B9" w:rsidRDefault="001F2D75" w:rsidP="00927440">
      <w:pPr>
        <w:widowControl w:val="0"/>
        <w:spacing w:before="220"/>
        <w:ind w:firstLine="709"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t>6. Дополнительная информация</w:t>
      </w:r>
    </w:p>
    <w:p w:rsidR="00122112" w:rsidRPr="002E57E3" w:rsidRDefault="00122112">
      <w:pPr>
        <w:widowControl w:val="0"/>
        <w:spacing w:before="220"/>
        <w:ind w:firstLine="540"/>
        <w:jc w:val="center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630"/>
      </w:tblGrid>
      <w:tr w:rsidR="00122112" w:rsidRPr="002E57E3" w:rsidTr="00927440">
        <w:trPr>
          <w:trHeight w:val="398"/>
        </w:trPr>
        <w:tc>
          <w:tcPr>
            <w:tcW w:w="14630" w:type="dxa"/>
            <w:vAlign w:val="center"/>
          </w:tcPr>
          <w:p w:rsidR="00122112" w:rsidRPr="002E57E3" w:rsidRDefault="001F2D75" w:rsidP="001A3CD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Дополнительная информация о ходе реализации государственной программы</w:t>
            </w:r>
          </w:p>
        </w:tc>
      </w:tr>
      <w:tr w:rsidR="00122112" w:rsidRPr="002E57E3" w:rsidTr="00927440">
        <w:trPr>
          <w:trHeight w:val="565"/>
        </w:trPr>
        <w:tc>
          <w:tcPr>
            <w:tcW w:w="14630" w:type="dxa"/>
          </w:tcPr>
          <w:p w:rsidR="00122112" w:rsidRPr="002E57E3" w:rsidRDefault="00122112">
            <w:pPr>
              <w:widowControl w:val="0"/>
              <w:spacing w:before="22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22112" w:rsidRDefault="00122112">
      <w:pPr>
        <w:rPr>
          <w:sz w:val="16"/>
          <w:szCs w:val="16"/>
        </w:rPr>
      </w:pPr>
    </w:p>
    <w:p w:rsidR="001E4B2F" w:rsidRDefault="001E4B2F">
      <w:pPr>
        <w:rPr>
          <w:sz w:val="16"/>
          <w:szCs w:val="16"/>
        </w:rPr>
      </w:pPr>
    </w:p>
    <w:p w:rsidR="001E4B2F" w:rsidRDefault="001E4B2F">
      <w:pPr>
        <w:rPr>
          <w:sz w:val="16"/>
          <w:szCs w:val="16"/>
        </w:rPr>
      </w:pPr>
    </w:p>
    <w:p w:rsidR="001E4B2F" w:rsidRPr="002E57E3" w:rsidRDefault="001E4B2F">
      <w:pPr>
        <w:rPr>
          <w:sz w:val="16"/>
          <w:szCs w:val="16"/>
        </w:rPr>
        <w:sectPr w:rsidR="001E4B2F" w:rsidRPr="002E57E3">
          <w:headerReference w:type="default" r:id="rId12"/>
          <w:headerReference w:type="first" r:id="rId13"/>
          <w:pgSz w:w="16838" w:h="11906" w:orient="landscape"/>
          <w:pgMar w:top="1134" w:right="567" w:bottom="1134" w:left="1701" w:header="709" w:footer="0" w:gutter="0"/>
          <w:pgNumType w:start="5"/>
          <w:cols w:space="720"/>
          <w:titlePg/>
        </w:sectPr>
      </w:pPr>
    </w:p>
    <w:p w:rsidR="006C7E43" w:rsidRPr="002E57E3" w:rsidRDefault="006C7E43">
      <w:pPr>
        <w:outlineLvl w:val="1"/>
        <w:rPr>
          <w:rFonts w:ascii="PT Astra Serif" w:hAnsi="PT Astra Serif"/>
          <w:sz w:val="16"/>
          <w:szCs w:val="16"/>
        </w:rPr>
      </w:pPr>
    </w:p>
    <w:sectPr w:rsidR="006C7E43" w:rsidRPr="002E57E3" w:rsidSect="001E4B2F">
      <w:headerReference w:type="default" r:id="rId14"/>
      <w:headerReference w:type="first" r:id="rId15"/>
      <w:pgSz w:w="16838" w:h="11906" w:orient="landscape"/>
      <w:pgMar w:top="707" w:right="1134" w:bottom="1701" w:left="1134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82" w:rsidRDefault="00186682">
      <w:r>
        <w:separator/>
      </w:r>
    </w:p>
  </w:endnote>
  <w:endnote w:type="continuationSeparator" w:id="0">
    <w:p w:rsidR="00186682" w:rsidRDefault="001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82" w:rsidRDefault="00186682">
      <w:r>
        <w:separator/>
      </w:r>
    </w:p>
  </w:footnote>
  <w:footnote w:type="continuationSeparator" w:id="0">
    <w:p w:rsidR="00186682" w:rsidRDefault="0018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0F7A9A" w:rsidRDefault="000F7A9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</w:p>
  <w:p w:rsidR="000F7A9A" w:rsidRDefault="000F7A9A">
    <w:pPr>
      <w:pStyle w:val="af8"/>
      <w:jc w:val="center"/>
    </w:pPr>
  </w:p>
  <w:p w:rsidR="000F7A9A" w:rsidRDefault="000F7A9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F208A2">
      <w:rPr>
        <w:noProof/>
      </w:rPr>
      <w:t>4</w:t>
    </w:r>
    <w:r>
      <w:fldChar w:fldCharType="end"/>
    </w:r>
  </w:p>
  <w:p w:rsidR="000F7A9A" w:rsidRDefault="000F7A9A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F208A2">
      <w:rPr>
        <w:noProof/>
      </w:rPr>
      <w:t>2</w:t>
    </w:r>
    <w:r>
      <w:fldChar w:fldCharType="end"/>
    </w:r>
  </w:p>
  <w:p w:rsidR="000F7A9A" w:rsidRDefault="000F7A9A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0F7A9A" w:rsidRDefault="000F7A9A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F208A2">
      <w:rPr>
        <w:noProof/>
      </w:rPr>
      <w:t>5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1E4B2F">
      <w:rPr>
        <w:noProof/>
      </w:rPr>
      <w:t>32</w:t>
    </w:r>
    <w:r>
      <w:fldChar w:fldCharType="end"/>
    </w:r>
  </w:p>
  <w:p w:rsidR="000F7A9A" w:rsidRDefault="000F7A9A">
    <w:pPr>
      <w:pStyle w:val="af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1E4B2F">
    <w:pPr>
      <w:pStyle w:val="af8"/>
      <w:jc w:val="center"/>
    </w:pP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112"/>
    <w:rsid w:val="00020B7A"/>
    <w:rsid w:val="00037E60"/>
    <w:rsid w:val="00051A14"/>
    <w:rsid w:val="00060B7F"/>
    <w:rsid w:val="000A182B"/>
    <w:rsid w:val="000B524F"/>
    <w:rsid w:val="000D2933"/>
    <w:rsid w:val="000D619B"/>
    <w:rsid w:val="000F7A9A"/>
    <w:rsid w:val="00122112"/>
    <w:rsid w:val="00124F7C"/>
    <w:rsid w:val="00144691"/>
    <w:rsid w:val="00154F52"/>
    <w:rsid w:val="00171F61"/>
    <w:rsid w:val="00182A75"/>
    <w:rsid w:val="00186682"/>
    <w:rsid w:val="001A3CD5"/>
    <w:rsid w:val="001B1586"/>
    <w:rsid w:val="001E4B2F"/>
    <w:rsid w:val="001F2D75"/>
    <w:rsid w:val="0022233D"/>
    <w:rsid w:val="00297F77"/>
    <w:rsid w:val="002A3851"/>
    <w:rsid w:val="002E57E3"/>
    <w:rsid w:val="002F47A8"/>
    <w:rsid w:val="00301D0F"/>
    <w:rsid w:val="00312FB6"/>
    <w:rsid w:val="00384196"/>
    <w:rsid w:val="003D3148"/>
    <w:rsid w:val="00416BF3"/>
    <w:rsid w:val="0042589F"/>
    <w:rsid w:val="00466439"/>
    <w:rsid w:val="004C1781"/>
    <w:rsid w:val="004D6437"/>
    <w:rsid w:val="004D677D"/>
    <w:rsid w:val="004E4F71"/>
    <w:rsid w:val="005229C6"/>
    <w:rsid w:val="00540A44"/>
    <w:rsid w:val="00545953"/>
    <w:rsid w:val="00584402"/>
    <w:rsid w:val="005A28A4"/>
    <w:rsid w:val="005E16D9"/>
    <w:rsid w:val="005F33C8"/>
    <w:rsid w:val="00607F2F"/>
    <w:rsid w:val="0066056F"/>
    <w:rsid w:val="006866EA"/>
    <w:rsid w:val="006C56BB"/>
    <w:rsid w:val="006C7E43"/>
    <w:rsid w:val="00727BFF"/>
    <w:rsid w:val="0075494E"/>
    <w:rsid w:val="00774F43"/>
    <w:rsid w:val="007A1D01"/>
    <w:rsid w:val="007C150F"/>
    <w:rsid w:val="007C6C95"/>
    <w:rsid w:val="007C7861"/>
    <w:rsid w:val="00822EC8"/>
    <w:rsid w:val="0083114A"/>
    <w:rsid w:val="008731E4"/>
    <w:rsid w:val="00875244"/>
    <w:rsid w:val="008A3BCF"/>
    <w:rsid w:val="008E11D3"/>
    <w:rsid w:val="008E7833"/>
    <w:rsid w:val="00917275"/>
    <w:rsid w:val="0092450C"/>
    <w:rsid w:val="00927440"/>
    <w:rsid w:val="009C787F"/>
    <w:rsid w:val="00A22765"/>
    <w:rsid w:val="00A36526"/>
    <w:rsid w:val="00A673CF"/>
    <w:rsid w:val="00A7206A"/>
    <w:rsid w:val="00A94A88"/>
    <w:rsid w:val="00AC4223"/>
    <w:rsid w:val="00AD6B6C"/>
    <w:rsid w:val="00B46245"/>
    <w:rsid w:val="00B805B9"/>
    <w:rsid w:val="00BB4B9F"/>
    <w:rsid w:val="00BB6549"/>
    <w:rsid w:val="00BB68B6"/>
    <w:rsid w:val="00BC1C6B"/>
    <w:rsid w:val="00BE215C"/>
    <w:rsid w:val="00C04F62"/>
    <w:rsid w:val="00C354A9"/>
    <w:rsid w:val="00C963AF"/>
    <w:rsid w:val="00C96A71"/>
    <w:rsid w:val="00CE32AF"/>
    <w:rsid w:val="00CE49D3"/>
    <w:rsid w:val="00D22E37"/>
    <w:rsid w:val="00DA19A3"/>
    <w:rsid w:val="00DA57FE"/>
    <w:rsid w:val="00DE36D0"/>
    <w:rsid w:val="00E04ED6"/>
    <w:rsid w:val="00E124C8"/>
    <w:rsid w:val="00E426D8"/>
    <w:rsid w:val="00E57A8C"/>
    <w:rsid w:val="00E67BCF"/>
    <w:rsid w:val="00E7393A"/>
    <w:rsid w:val="00EC7DF7"/>
    <w:rsid w:val="00ED3DD9"/>
    <w:rsid w:val="00F208A2"/>
    <w:rsid w:val="00F73E38"/>
    <w:rsid w:val="00F81B81"/>
    <w:rsid w:val="00F83D12"/>
    <w:rsid w:val="00FE7C6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9B48-22B8-4320-BB58-ED8C916E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Ламыкина Ирина Александровна</cp:lastModifiedBy>
  <cp:revision>4</cp:revision>
  <cp:lastPrinted>2024-04-10T08:19:00Z</cp:lastPrinted>
  <dcterms:created xsi:type="dcterms:W3CDTF">2024-04-10T10:03:00Z</dcterms:created>
  <dcterms:modified xsi:type="dcterms:W3CDTF">2024-04-10T10:08:00Z</dcterms:modified>
</cp:coreProperties>
</file>