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A1428" w14:textId="77777777" w:rsidR="008F340A" w:rsidRPr="00DB6FFF" w:rsidRDefault="008F340A" w:rsidP="008F340A">
      <w:pPr>
        <w:autoSpaceDE w:val="0"/>
        <w:autoSpaceDN w:val="0"/>
        <w:adjustRightInd w:val="0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14:paraId="0B53E5D3" w14:textId="77777777" w:rsidR="008F340A" w:rsidRPr="00B14170" w:rsidRDefault="008F340A" w:rsidP="008F340A">
      <w:pPr>
        <w:autoSpaceDE w:val="0"/>
        <w:autoSpaceDN w:val="0"/>
        <w:adjustRightInd w:val="0"/>
        <w:jc w:val="right"/>
        <w:rPr>
          <w:rFonts w:ascii="PT Astra Serif" w:hAnsi="PT Astra Serif" w:cs="Arial"/>
          <w:b/>
          <w:sz w:val="28"/>
          <w:szCs w:val="28"/>
        </w:rPr>
      </w:pPr>
    </w:p>
    <w:p w14:paraId="2CA49856" w14:textId="77777777" w:rsidR="008F340A" w:rsidRPr="008F340A" w:rsidRDefault="008F340A" w:rsidP="008F340A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8F340A">
        <w:rPr>
          <w:rFonts w:ascii="PT Astra Serif" w:hAnsi="PT Astra Serif" w:cs="Arial"/>
          <w:b/>
          <w:sz w:val="28"/>
          <w:szCs w:val="28"/>
        </w:rPr>
        <w:t xml:space="preserve">МИНИСТЕРСТВО </w:t>
      </w:r>
      <w:r w:rsidRPr="008F340A">
        <w:rPr>
          <w:rFonts w:ascii="PT Astra Serif" w:hAnsi="PT Astra Serif" w:cs="Arial"/>
          <w:b/>
          <w:sz w:val="28"/>
          <w:szCs w:val="28"/>
        </w:rPr>
        <w:br/>
        <w:t>ЭКОНОМИЧЕСКОГО РАЗВИТИЯ И ПРОМЫШЛЕННОСТИ</w:t>
      </w:r>
    </w:p>
    <w:p w14:paraId="4174D610" w14:textId="77777777" w:rsidR="008F340A" w:rsidRPr="008F340A" w:rsidRDefault="008F340A" w:rsidP="008F340A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8F340A">
        <w:rPr>
          <w:rFonts w:ascii="PT Astra Serif" w:hAnsi="PT Astra Serif" w:cs="Arial"/>
          <w:b/>
          <w:sz w:val="28"/>
          <w:szCs w:val="28"/>
        </w:rPr>
        <w:t>УЛЬЯНОВСКОЙ ОБЛАСТИ</w:t>
      </w:r>
    </w:p>
    <w:p w14:paraId="3A44EDD8" w14:textId="77777777" w:rsidR="008F340A" w:rsidRPr="008F340A" w:rsidRDefault="008F340A" w:rsidP="008F340A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</w:p>
    <w:p w14:paraId="126EAA7B" w14:textId="23D3B911" w:rsidR="00A92757" w:rsidRPr="008F340A" w:rsidRDefault="008F340A" w:rsidP="008F340A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8F340A">
        <w:rPr>
          <w:rFonts w:ascii="PT Astra Serif" w:hAnsi="PT Astra Serif" w:cs="Arial"/>
          <w:b/>
          <w:sz w:val="28"/>
          <w:szCs w:val="28"/>
        </w:rPr>
        <w:t>ПРИКАЗ</w:t>
      </w:r>
    </w:p>
    <w:p w14:paraId="3A8EE7D5" w14:textId="77777777" w:rsidR="00A92757" w:rsidRDefault="00A92757" w:rsidP="0087795A">
      <w:pPr>
        <w:widowControl w:val="0"/>
        <w:jc w:val="both"/>
        <w:rPr>
          <w:rFonts w:ascii="PT Astra Serif" w:hAnsi="PT Astra Serif"/>
        </w:rPr>
      </w:pPr>
    </w:p>
    <w:p w14:paraId="4C7AB1C8" w14:textId="77777777" w:rsidR="009552A9" w:rsidRPr="00FE2451" w:rsidRDefault="009552A9" w:rsidP="0087795A">
      <w:pPr>
        <w:widowControl w:val="0"/>
        <w:jc w:val="both"/>
        <w:rPr>
          <w:rFonts w:ascii="PT Astra Serif" w:hAnsi="PT Astra Serif"/>
        </w:rPr>
      </w:pPr>
    </w:p>
    <w:p w14:paraId="13979152" w14:textId="446756DE" w:rsidR="0087795A" w:rsidRPr="00FE2451" w:rsidRDefault="001501DD" w:rsidP="0087795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="001B335F">
        <w:rPr>
          <w:rFonts w:ascii="PT Astra Serif" w:hAnsi="PT Astra Serif"/>
          <w:b/>
          <w:sz w:val="28"/>
          <w:szCs w:val="28"/>
        </w:rPr>
        <w:t xml:space="preserve"> командировании лиц, замещающих должности, не являющиеся должностями государственной гражданской службы,</w:t>
      </w:r>
    </w:p>
    <w:p w14:paraId="4ED8032F" w14:textId="77777777" w:rsidR="00EA268A" w:rsidRDefault="0087795A" w:rsidP="0087795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E2451">
        <w:rPr>
          <w:rFonts w:ascii="PT Astra Serif" w:hAnsi="PT Astra Serif"/>
          <w:b/>
          <w:sz w:val="28"/>
          <w:szCs w:val="28"/>
        </w:rPr>
        <w:t xml:space="preserve"> в </w:t>
      </w:r>
      <w:r w:rsidR="00974895" w:rsidRPr="00FE2451">
        <w:rPr>
          <w:rFonts w:ascii="PT Astra Serif" w:hAnsi="PT Astra Serif"/>
          <w:b/>
          <w:sz w:val="28"/>
          <w:szCs w:val="28"/>
        </w:rPr>
        <w:t>Министерстве</w:t>
      </w:r>
      <w:r w:rsidR="003C6E41" w:rsidRPr="00FE2451">
        <w:rPr>
          <w:rFonts w:ascii="PT Astra Serif" w:hAnsi="PT Astra Serif"/>
          <w:b/>
          <w:sz w:val="28"/>
          <w:szCs w:val="28"/>
        </w:rPr>
        <w:t xml:space="preserve"> </w:t>
      </w:r>
      <w:r w:rsidR="00A92757">
        <w:rPr>
          <w:rFonts w:ascii="PT Astra Serif" w:hAnsi="PT Astra Serif"/>
          <w:b/>
          <w:sz w:val="28"/>
          <w:szCs w:val="28"/>
        </w:rPr>
        <w:t xml:space="preserve">экономического развития и промышленности </w:t>
      </w:r>
    </w:p>
    <w:p w14:paraId="38AEB5F4" w14:textId="4FFEFE3C" w:rsidR="0087795A" w:rsidRPr="00FE2451" w:rsidRDefault="00974895" w:rsidP="0087795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FE2451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21873034" w14:textId="77777777" w:rsidR="0087795A" w:rsidRPr="00FE2451" w:rsidRDefault="0087795A" w:rsidP="0087795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4C15EC55" w14:textId="6902F3E1" w:rsidR="001B335F" w:rsidRPr="001B335F" w:rsidRDefault="001B335F" w:rsidP="001B335F">
      <w:pPr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1B335F">
        <w:rPr>
          <w:rFonts w:ascii="PT Astra Serif" w:hAnsi="PT Astra Serif"/>
          <w:color w:val="000000" w:themeColor="text1"/>
          <w:sz w:val="28"/>
          <w:szCs w:val="28"/>
        </w:rPr>
        <w:t xml:space="preserve">В целях реализации </w:t>
      </w:r>
      <w:hyperlink r:id="rId8">
        <w:r w:rsidRPr="001B335F">
          <w:rPr>
            <w:rFonts w:ascii="PT Astra Serif" w:hAnsi="PT Astra Serif"/>
            <w:color w:val="000000" w:themeColor="text1"/>
            <w:sz w:val="28"/>
            <w:szCs w:val="28"/>
          </w:rPr>
          <w:t>статьи 168</w:t>
        </w:r>
      </w:hyperlink>
      <w:r w:rsidRPr="001B335F">
        <w:rPr>
          <w:rFonts w:ascii="PT Astra Serif" w:hAnsi="PT Astra Serif"/>
          <w:color w:val="000000" w:themeColor="text1"/>
          <w:sz w:val="28"/>
          <w:szCs w:val="28"/>
        </w:rPr>
        <w:t xml:space="preserve"> Трудового кодекса Российской Федерации </w:t>
      </w:r>
      <w:proofErr w:type="gramStart"/>
      <w:r w:rsidR="002D2C25">
        <w:rPr>
          <w:rFonts w:ascii="PT Astra Serif" w:hAnsi="PT Astra Serif"/>
          <w:color w:val="000000" w:themeColor="text1"/>
          <w:sz w:val="28"/>
          <w:szCs w:val="28"/>
        </w:rPr>
        <w:t>п</w:t>
      </w:r>
      <w:proofErr w:type="gramEnd"/>
      <w:r w:rsidR="002D2C25">
        <w:rPr>
          <w:rFonts w:ascii="PT Astra Serif" w:hAnsi="PT Astra Serif"/>
          <w:color w:val="000000" w:themeColor="text1"/>
          <w:sz w:val="28"/>
          <w:szCs w:val="28"/>
        </w:rPr>
        <w:t xml:space="preserve"> р и к а з ы в а ю</w:t>
      </w:r>
      <w:r w:rsidRPr="001B335F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14:paraId="00184430" w14:textId="1A4DAF4B" w:rsidR="001B335F" w:rsidRPr="001B335F" w:rsidRDefault="001B335F" w:rsidP="001B335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1B335F">
        <w:rPr>
          <w:rFonts w:ascii="PT Astra Serif" w:hAnsi="PT Astra Serif"/>
          <w:color w:val="000000" w:themeColor="text1"/>
          <w:sz w:val="28"/>
          <w:szCs w:val="28"/>
        </w:rPr>
        <w:t xml:space="preserve">1. Утвердить прилагаемое </w:t>
      </w:r>
      <w:hyperlink w:anchor="P36">
        <w:r w:rsidRPr="001B335F">
          <w:rPr>
            <w:rFonts w:ascii="PT Astra Serif" w:hAnsi="PT Astra Serif"/>
            <w:color w:val="000000" w:themeColor="text1"/>
            <w:sz w:val="28"/>
            <w:szCs w:val="28"/>
          </w:rPr>
          <w:t>Положение</w:t>
        </w:r>
      </w:hyperlink>
      <w:r w:rsidRPr="001B335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B335F">
        <w:rPr>
          <w:rFonts w:ascii="PT Astra Serif" w:hAnsi="PT Astra Serif"/>
          <w:sz w:val="28"/>
          <w:szCs w:val="28"/>
        </w:rPr>
        <w:t xml:space="preserve">о командировании лиц, замещающих должности, не являющиеся должностями государственной гражданской службы, в </w:t>
      </w:r>
      <w:r>
        <w:rPr>
          <w:rFonts w:ascii="PT Astra Serif" w:hAnsi="PT Astra Serif"/>
          <w:sz w:val="28"/>
          <w:szCs w:val="28"/>
        </w:rPr>
        <w:t>Министерстве экономического развития и промышленности Ульяновской области</w:t>
      </w:r>
      <w:r w:rsidRPr="001B335F">
        <w:rPr>
          <w:rFonts w:ascii="PT Astra Serif" w:hAnsi="PT Astra Serif"/>
          <w:sz w:val="28"/>
          <w:szCs w:val="28"/>
        </w:rPr>
        <w:t>.</w:t>
      </w:r>
    </w:p>
    <w:p w14:paraId="2519DF7F" w14:textId="0D62302D" w:rsidR="001B335F" w:rsidRPr="001B335F" w:rsidRDefault="002D2C25" w:rsidP="001B335F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B335F" w:rsidRPr="001B335F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6C9FD1CB" w14:textId="144718FF" w:rsidR="001B335F" w:rsidRPr="001B335F" w:rsidRDefault="001B335F" w:rsidP="001B335F">
      <w:pPr>
        <w:jc w:val="both"/>
        <w:rPr>
          <w:rFonts w:ascii="PT Astra Serif" w:hAnsi="PT Astra Serif"/>
          <w:sz w:val="28"/>
          <w:szCs w:val="28"/>
        </w:rPr>
      </w:pPr>
    </w:p>
    <w:p w14:paraId="769253F8" w14:textId="0F120438" w:rsidR="003A5003" w:rsidRDefault="003A5003" w:rsidP="003A5003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6AC556A" w14:textId="77777777" w:rsidR="000E7CAA" w:rsidRPr="00FE2451" w:rsidRDefault="000E7CAA" w:rsidP="007C1080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7C55BB51" w14:textId="6CE818E5" w:rsidR="0087795A" w:rsidRDefault="00974895" w:rsidP="00BE59F6">
      <w:pPr>
        <w:pStyle w:val="ac"/>
        <w:rPr>
          <w:rFonts w:ascii="PT Astra Serif" w:hAnsi="PT Astra Serif" w:cs="Times New Roman"/>
          <w:sz w:val="28"/>
          <w:szCs w:val="28"/>
        </w:rPr>
      </w:pPr>
      <w:r w:rsidRPr="00FE2451">
        <w:rPr>
          <w:rFonts w:ascii="PT Astra Serif" w:hAnsi="PT Astra Serif" w:cs="Times New Roman"/>
          <w:sz w:val="28"/>
          <w:szCs w:val="28"/>
        </w:rPr>
        <w:t>Министр</w:t>
      </w:r>
      <w:r w:rsidR="002857D2" w:rsidRPr="00FE2451">
        <w:rPr>
          <w:rFonts w:ascii="PT Astra Serif" w:hAnsi="PT Astra Serif" w:cs="Times New Roman"/>
          <w:sz w:val="28"/>
          <w:szCs w:val="28"/>
        </w:rPr>
        <w:t xml:space="preserve"> </w:t>
      </w:r>
      <w:r w:rsidR="000E7CAA" w:rsidRPr="00FE2451">
        <w:rPr>
          <w:rFonts w:ascii="PT Astra Serif" w:hAnsi="PT Astra Serif" w:cs="Times New Roman"/>
          <w:sz w:val="28"/>
          <w:szCs w:val="28"/>
        </w:rPr>
        <w:t xml:space="preserve">                                                  </w:t>
      </w:r>
      <w:r w:rsidR="00A92757">
        <w:rPr>
          <w:rFonts w:ascii="PT Astra Serif" w:hAnsi="PT Astra Serif" w:cs="Times New Roman"/>
          <w:sz w:val="28"/>
          <w:szCs w:val="28"/>
        </w:rPr>
        <w:t xml:space="preserve">                                   </w:t>
      </w:r>
      <w:r w:rsidR="00EA268A">
        <w:rPr>
          <w:rFonts w:ascii="PT Astra Serif" w:hAnsi="PT Astra Serif" w:cs="Times New Roman"/>
          <w:sz w:val="28"/>
          <w:szCs w:val="28"/>
        </w:rPr>
        <w:t xml:space="preserve">    </w:t>
      </w:r>
      <w:r w:rsidR="00A92757">
        <w:rPr>
          <w:rFonts w:ascii="PT Astra Serif" w:hAnsi="PT Astra Serif" w:cs="Times New Roman"/>
          <w:sz w:val="28"/>
          <w:szCs w:val="28"/>
        </w:rPr>
        <w:t xml:space="preserve">        </w:t>
      </w:r>
      <w:proofErr w:type="spellStart"/>
      <w:r w:rsidR="00A92757">
        <w:rPr>
          <w:rFonts w:ascii="PT Astra Serif" w:hAnsi="PT Astra Serif" w:cs="Times New Roman"/>
          <w:sz w:val="28"/>
          <w:szCs w:val="28"/>
        </w:rPr>
        <w:t>Н.В.Зонтов</w:t>
      </w:r>
      <w:proofErr w:type="spellEnd"/>
      <w:r w:rsidR="00A92757">
        <w:rPr>
          <w:rFonts w:ascii="PT Astra Serif" w:hAnsi="PT Astra Serif" w:cs="Times New Roman"/>
          <w:sz w:val="28"/>
          <w:szCs w:val="28"/>
        </w:rPr>
        <w:t xml:space="preserve"> </w:t>
      </w:r>
    </w:p>
    <w:p w14:paraId="3A5FE562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0BEFBFFD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07A50928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615CF881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46B656D0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5C2D3D42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4E93E2B2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1A6C98B7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532B53FC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4041CA88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37039108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1EDFC0A4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08EE1A2A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316E74C8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7582E6FB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39E43294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02753A4D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664A49FA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4B04E9E4" w14:textId="77777777" w:rsidR="00CA6702" w:rsidRDefault="00CA6702" w:rsidP="00BE59F6">
      <w:pPr>
        <w:pStyle w:val="ac"/>
        <w:rPr>
          <w:rFonts w:ascii="PT Astra Serif" w:hAnsi="PT Astra Serif" w:cs="Times New Roman"/>
          <w:sz w:val="28"/>
          <w:szCs w:val="28"/>
        </w:rPr>
      </w:pPr>
    </w:p>
    <w:p w14:paraId="562B3A57" w14:textId="77777777" w:rsidR="00CA6702" w:rsidRDefault="00CA6702" w:rsidP="00CA6702">
      <w:pPr>
        <w:suppressAutoHyphens/>
        <w:spacing w:line="216" w:lineRule="auto"/>
        <w:ind w:firstLine="709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 xml:space="preserve">                                      </w:t>
      </w:r>
      <w:r w:rsidRPr="00E926E2">
        <w:rPr>
          <w:rFonts w:ascii="PT Astra Serif" w:hAnsi="PT Astra Serif"/>
          <w:bCs/>
          <w:sz w:val="28"/>
          <w:szCs w:val="28"/>
        </w:rPr>
        <w:t>УТВЕРЖД</w:t>
      </w:r>
      <w:r>
        <w:rPr>
          <w:rFonts w:ascii="PT Astra Serif" w:hAnsi="PT Astra Serif"/>
          <w:bCs/>
          <w:sz w:val="28"/>
          <w:szCs w:val="28"/>
        </w:rPr>
        <w:t>ЕНО</w:t>
      </w:r>
    </w:p>
    <w:p w14:paraId="536A0315" w14:textId="77777777" w:rsidR="00CA6702" w:rsidRDefault="00CA6702" w:rsidP="00CA6702">
      <w:pPr>
        <w:suppressAutoHyphens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приказом Министерства экономического развития</w:t>
      </w:r>
    </w:p>
    <w:p w14:paraId="2505108D" w14:textId="77777777" w:rsidR="00CA6702" w:rsidRPr="00247612" w:rsidRDefault="00CA6702" w:rsidP="00CA6702">
      <w:pPr>
        <w:suppressAutoHyphens/>
        <w:contextualSpacing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промышленности Ульяновской области</w:t>
      </w:r>
    </w:p>
    <w:p w14:paraId="4E58B57B" w14:textId="77777777" w:rsidR="00CA6702" w:rsidRDefault="00CA6702" w:rsidP="00CA6702">
      <w:pPr>
        <w:suppressAutoHyphens/>
        <w:contextualSpacing/>
        <w:jc w:val="right"/>
        <w:rPr>
          <w:rFonts w:ascii="PT Astra Serif" w:hAnsi="PT Astra Serif"/>
          <w:bCs/>
          <w:sz w:val="28"/>
          <w:szCs w:val="28"/>
        </w:rPr>
      </w:pPr>
    </w:p>
    <w:p w14:paraId="3C371BBB" w14:textId="77777777" w:rsidR="00CA6702" w:rsidRDefault="00CA6702" w:rsidP="00CA6702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14:paraId="292FABED" w14:textId="77777777" w:rsidR="00CA6702" w:rsidRDefault="00CA6702" w:rsidP="00CA6702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</w:p>
    <w:p w14:paraId="24E37885" w14:textId="77777777" w:rsidR="00CA6702" w:rsidRDefault="00CA6702" w:rsidP="00CA6702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ПОЛОЖЕНИЕ</w:t>
      </w:r>
    </w:p>
    <w:p w14:paraId="45933C7D" w14:textId="77777777" w:rsidR="00CA6702" w:rsidRPr="00437081" w:rsidRDefault="00CA6702" w:rsidP="00CA6702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</w:t>
      </w:r>
      <w:r w:rsidRPr="00437081">
        <w:rPr>
          <w:rFonts w:ascii="PT Astra Serif" w:hAnsi="PT Astra Serif"/>
          <w:b/>
          <w:sz w:val="28"/>
          <w:szCs w:val="28"/>
        </w:rPr>
        <w:t xml:space="preserve"> командировании лиц, замещающих должности, не являющиеся должностями государственной гражданской службы,</w:t>
      </w:r>
    </w:p>
    <w:p w14:paraId="3C846DC3" w14:textId="77777777" w:rsidR="00CA6702" w:rsidRPr="00437081" w:rsidRDefault="00CA6702" w:rsidP="00CA6702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 w:rsidRPr="00437081">
        <w:rPr>
          <w:rFonts w:ascii="PT Astra Serif" w:hAnsi="PT Astra Serif"/>
          <w:b/>
          <w:sz w:val="28"/>
          <w:szCs w:val="28"/>
        </w:rPr>
        <w:t>в Министерстве экономического развития и промышленности</w:t>
      </w:r>
    </w:p>
    <w:p w14:paraId="3F73B053" w14:textId="77777777" w:rsidR="00CA6702" w:rsidRDefault="00CA6702" w:rsidP="00CA6702">
      <w:pPr>
        <w:pStyle w:val="ac"/>
        <w:jc w:val="center"/>
        <w:rPr>
          <w:rFonts w:ascii="PT Astra Serif" w:hAnsi="PT Astra Serif"/>
          <w:b/>
          <w:sz w:val="28"/>
          <w:szCs w:val="28"/>
        </w:rPr>
      </w:pPr>
      <w:r w:rsidRPr="00437081">
        <w:rPr>
          <w:rFonts w:ascii="PT Astra Serif" w:hAnsi="PT Astra Serif"/>
          <w:b/>
          <w:sz w:val="28"/>
          <w:szCs w:val="28"/>
        </w:rPr>
        <w:t>Ульяновской области</w:t>
      </w:r>
    </w:p>
    <w:p w14:paraId="54403BDD" w14:textId="77777777" w:rsidR="00CA6702" w:rsidRPr="008C05E6" w:rsidRDefault="00CA6702" w:rsidP="00CA6702">
      <w:pPr>
        <w:pStyle w:val="ac"/>
        <w:jc w:val="both"/>
        <w:rPr>
          <w:rFonts w:ascii="PT Astra Serif" w:hAnsi="PT Astra Serif"/>
          <w:sz w:val="28"/>
          <w:szCs w:val="28"/>
        </w:rPr>
      </w:pPr>
    </w:p>
    <w:p w14:paraId="3F4573B6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8C05E6">
        <w:rPr>
          <w:rFonts w:ascii="PT Astra Serif" w:hAnsi="PT Astra Serif"/>
          <w:sz w:val="28"/>
          <w:szCs w:val="28"/>
        </w:rPr>
        <w:t xml:space="preserve">1. Настоящее Положение устанавливает порядок и размеры возмещения расходов, связанных со служебными командировками лиц, замещающих должности, не являющиеся должностями государственной гражданской службы, в </w:t>
      </w:r>
      <w:r>
        <w:rPr>
          <w:rFonts w:ascii="PT Astra Serif" w:hAnsi="PT Astra Serif"/>
          <w:sz w:val="28"/>
          <w:szCs w:val="28"/>
        </w:rPr>
        <w:t>Министерстве экономического развития и промышленности</w:t>
      </w:r>
      <w:r w:rsidRPr="008C05E6">
        <w:rPr>
          <w:rFonts w:ascii="PT Astra Serif" w:hAnsi="PT Astra Serif"/>
          <w:sz w:val="28"/>
          <w:szCs w:val="28"/>
        </w:rPr>
        <w:t xml:space="preserve"> Ульяновской области (далее - работники </w:t>
      </w:r>
      <w:r>
        <w:rPr>
          <w:rFonts w:ascii="PT Astra Serif" w:hAnsi="PT Astra Serif"/>
          <w:sz w:val="28"/>
          <w:szCs w:val="28"/>
        </w:rPr>
        <w:t>Министерства).</w:t>
      </w:r>
    </w:p>
    <w:p w14:paraId="6674F291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8C05E6">
        <w:rPr>
          <w:rFonts w:ascii="PT Astra Serif" w:hAnsi="PT Astra Serif"/>
          <w:sz w:val="28"/>
          <w:szCs w:val="28"/>
        </w:rPr>
        <w:t xml:space="preserve">. Работники </w:t>
      </w:r>
      <w:r>
        <w:rPr>
          <w:rFonts w:ascii="PT Astra Serif" w:hAnsi="PT Astra Serif"/>
          <w:sz w:val="28"/>
          <w:szCs w:val="28"/>
        </w:rPr>
        <w:t>Министерства</w:t>
      </w:r>
      <w:r w:rsidRPr="008C05E6">
        <w:rPr>
          <w:rFonts w:ascii="PT Astra Serif" w:hAnsi="PT Astra Serif"/>
          <w:sz w:val="28"/>
          <w:szCs w:val="28"/>
        </w:rPr>
        <w:t xml:space="preserve"> направляются в служебные командировки по решению </w:t>
      </w:r>
      <w:r>
        <w:rPr>
          <w:rFonts w:ascii="PT Astra Serif" w:hAnsi="PT Astra Serif"/>
          <w:sz w:val="28"/>
          <w:szCs w:val="28"/>
        </w:rPr>
        <w:t>Министра экономического развития и промышленности</w:t>
      </w:r>
      <w:r w:rsidRPr="008C05E6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>.</w:t>
      </w:r>
      <w:r w:rsidRPr="008C05E6">
        <w:rPr>
          <w:rFonts w:ascii="PT Astra Serif" w:hAnsi="PT Astra Serif"/>
          <w:sz w:val="28"/>
          <w:szCs w:val="28"/>
        </w:rPr>
        <w:t xml:space="preserve"> </w:t>
      </w:r>
    </w:p>
    <w:p w14:paraId="2F8AA2A2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8C05E6">
        <w:rPr>
          <w:rFonts w:ascii="PT Astra Serif" w:hAnsi="PT Astra Serif"/>
          <w:sz w:val="28"/>
          <w:szCs w:val="28"/>
        </w:rPr>
        <w:t xml:space="preserve">. Возмещение работникам </w:t>
      </w:r>
      <w:r>
        <w:rPr>
          <w:rFonts w:ascii="PT Astra Serif" w:hAnsi="PT Astra Serif"/>
          <w:sz w:val="28"/>
          <w:szCs w:val="28"/>
        </w:rPr>
        <w:t>Министерства</w:t>
      </w:r>
      <w:r w:rsidRPr="008C05E6">
        <w:rPr>
          <w:rFonts w:ascii="PT Astra Serif" w:hAnsi="PT Astra Serif"/>
          <w:sz w:val="28"/>
          <w:szCs w:val="28"/>
        </w:rPr>
        <w:t xml:space="preserve"> расходов, связанных со служебными командировками, осуществляется в размерах, </w:t>
      </w:r>
      <w:r w:rsidRPr="00F95C9A">
        <w:rPr>
          <w:rFonts w:ascii="PT Astra Serif" w:hAnsi="PT Astra Serif"/>
          <w:color w:val="000000" w:themeColor="text1"/>
          <w:sz w:val="28"/>
          <w:szCs w:val="28"/>
        </w:rPr>
        <w:t xml:space="preserve">установленных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пунктами </w:t>
      </w:r>
      <w:hyperlink w:anchor="P52">
        <w:r w:rsidRPr="00F95C9A">
          <w:rPr>
            <w:rFonts w:ascii="PT Astra Serif" w:hAnsi="PT Astra Serif"/>
            <w:color w:val="000000" w:themeColor="text1"/>
            <w:sz w:val="28"/>
            <w:szCs w:val="28"/>
          </w:rPr>
          <w:t>4</w:t>
        </w:r>
      </w:hyperlink>
      <w:r w:rsidRPr="00F95C9A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w:anchor="P77">
        <w:r w:rsidRPr="00F95C9A">
          <w:rPr>
            <w:rFonts w:ascii="PT Astra Serif" w:hAnsi="PT Astra Serif"/>
            <w:color w:val="000000" w:themeColor="text1"/>
            <w:sz w:val="28"/>
            <w:szCs w:val="28"/>
          </w:rPr>
          <w:t>6</w:t>
        </w:r>
      </w:hyperlink>
      <w:r w:rsidRPr="008C05E6">
        <w:rPr>
          <w:rFonts w:ascii="PT Astra Serif" w:hAnsi="PT Astra Serif"/>
          <w:sz w:val="28"/>
          <w:szCs w:val="28"/>
        </w:rPr>
        <w:t xml:space="preserve"> настоящего Положения.</w:t>
      </w:r>
    </w:p>
    <w:p w14:paraId="748DE149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bookmarkStart w:id="0" w:name="P52"/>
      <w:bookmarkEnd w:id="0"/>
      <w:r>
        <w:rPr>
          <w:rFonts w:ascii="PT Astra Serif" w:hAnsi="PT Astra Serif"/>
          <w:sz w:val="28"/>
          <w:szCs w:val="28"/>
        </w:rPr>
        <w:t>4</w:t>
      </w:r>
      <w:r w:rsidRPr="008C05E6">
        <w:rPr>
          <w:rFonts w:ascii="PT Astra Serif" w:hAnsi="PT Astra Serif"/>
          <w:sz w:val="28"/>
          <w:szCs w:val="28"/>
        </w:rPr>
        <w:t xml:space="preserve">. Расходы по бронированию и найму жилого помещения (в том числе в случае вынужденной остановки в пути) </w:t>
      </w:r>
      <w:r>
        <w:rPr>
          <w:rFonts w:ascii="PT Astra Serif" w:hAnsi="PT Astra Serif"/>
          <w:sz w:val="28"/>
          <w:szCs w:val="28"/>
        </w:rPr>
        <w:t xml:space="preserve">работникам Министерства </w:t>
      </w:r>
      <w:r w:rsidRPr="008C05E6">
        <w:rPr>
          <w:rFonts w:ascii="PT Astra Serif" w:hAnsi="PT Astra Serif"/>
          <w:sz w:val="28"/>
          <w:szCs w:val="28"/>
        </w:rPr>
        <w:t xml:space="preserve">возмещаются (за исключением случаев, когда предоставляется бесплатное жилое помещение) исходя из </w:t>
      </w:r>
      <w:r>
        <w:rPr>
          <w:rFonts w:ascii="PT Astra Serif" w:hAnsi="PT Astra Serif"/>
          <w:sz w:val="28"/>
          <w:szCs w:val="28"/>
        </w:rPr>
        <w:t>фактических расходов, подтверждё</w:t>
      </w:r>
      <w:r w:rsidRPr="008C05E6">
        <w:rPr>
          <w:rFonts w:ascii="PT Astra Serif" w:hAnsi="PT Astra Serif"/>
          <w:sz w:val="28"/>
          <w:szCs w:val="28"/>
        </w:rPr>
        <w:t>нных соответствующими документами,</w:t>
      </w:r>
      <w:r>
        <w:rPr>
          <w:rFonts w:ascii="PT Astra Serif" w:hAnsi="PT Astra Serif"/>
          <w:sz w:val="28"/>
          <w:szCs w:val="28"/>
        </w:rPr>
        <w:t xml:space="preserve"> но </w:t>
      </w:r>
      <w:r w:rsidRPr="008C05E6">
        <w:rPr>
          <w:rFonts w:ascii="PT Astra Serif" w:hAnsi="PT Astra Serif"/>
          <w:sz w:val="28"/>
          <w:szCs w:val="28"/>
        </w:rPr>
        <w:t>не более стоимости однокомнатного номера.</w:t>
      </w:r>
    </w:p>
    <w:p w14:paraId="0208B5D1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8C05E6">
        <w:rPr>
          <w:rFonts w:ascii="PT Astra Serif" w:hAnsi="PT Astra Serif"/>
          <w:sz w:val="28"/>
          <w:szCs w:val="28"/>
        </w:rPr>
        <w:t>В с</w:t>
      </w:r>
      <w:r>
        <w:rPr>
          <w:rFonts w:ascii="PT Astra Serif" w:hAnsi="PT Astra Serif"/>
          <w:sz w:val="28"/>
          <w:szCs w:val="28"/>
        </w:rPr>
        <w:t>лучае если в населё</w:t>
      </w:r>
      <w:r w:rsidRPr="008C05E6">
        <w:rPr>
          <w:rFonts w:ascii="PT Astra Serif" w:hAnsi="PT Astra Serif"/>
          <w:sz w:val="28"/>
          <w:szCs w:val="28"/>
        </w:rPr>
        <w:t xml:space="preserve">нном пункте, в который командирован работник </w:t>
      </w:r>
      <w:r>
        <w:rPr>
          <w:rFonts w:ascii="PT Astra Serif" w:hAnsi="PT Astra Serif"/>
          <w:sz w:val="28"/>
          <w:szCs w:val="28"/>
        </w:rPr>
        <w:t>Министерства</w:t>
      </w:r>
      <w:r w:rsidRPr="008C05E6">
        <w:rPr>
          <w:rFonts w:ascii="PT Astra Serif" w:hAnsi="PT Astra Serif"/>
          <w:sz w:val="28"/>
          <w:szCs w:val="28"/>
        </w:rPr>
        <w:t>, отсутствует гостиница или иное средство размещения, ему возмещаются расходы, связанные с бронированием и наймом жилого помещения</w:t>
      </w:r>
      <w:r>
        <w:rPr>
          <w:rFonts w:ascii="PT Astra Serif" w:hAnsi="PT Astra Serif"/>
          <w:sz w:val="28"/>
          <w:szCs w:val="28"/>
        </w:rPr>
        <w:t xml:space="preserve"> в ближайшем </w:t>
      </w:r>
      <w:proofErr w:type="gramStart"/>
      <w:r>
        <w:rPr>
          <w:rFonts w:ascii="PT Astra Serif" w:hAnsi="PT Astra Serif"/>
          <w:sz w:val="28"/>
          <w:szCs w:val="28"/>
        </w:rPr>
        <w:t>к</w:t>
      </w:r>
      <w:proofErr w:type="gramEnd"/>
      <w:r>
        <w:rPr>
          <w:rFonts w:ascii="PT Astra Serif" w:hAnsi="PT Astra Serif"/>
          <w:sz w:val="28"/>
          <w:szCs w:val="28"/>
        </w:rPr>
        <w:t xml:space="preserve"> указанному населё</w:t>
      </w:r>
      <w:r w:rsidRPr="008C05E6">
        <w:rPr>
          <w:rFonts w:ascii="PT Astra Serif" w:hAnsi="PT Astra Serif"/>
          <w:sz w:val="28"/>
          <w:szCs w:val="28"/>
        </w:rPr>
        <w:t>нном пункте.</w:t>
      </w:r>
    </w:p>
    <w:p w14:paraId="2333D5FD" w14:textId="77777777" w:rsidR="00CA6702" w:rsidRPr="008C05E6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8C05E6">
        <w:rPr>
          <w:rFonts w:ascii="PT Astra Serif" w:hAnsi="PT Astra Serif"/>
          <w:sz w:val="28"/>
          <w:szCs w:val="28"/>
        </w:rPr>
        <w:t>При отсутствии подтверждающих документов расходы по найму жилого помещения возмещаются в размере 30 процентов установленной нормы суточных за каждый день нахождения в служебной командировке.</w:t>
      </w:r>
    </w:p>
    <w:p w14:paraId="16A51432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196D32">
        <w:rPr>
          <w:rFonts w:ascii="PT Astra Serif" w:hAnsi="PT Astra Serif"/>
          <w:sz w:val="28"/>
          <w:szCs w:val="28"/>
        </w:rPr>
        <w:t xml:space="preserve">Расходы </w:t>
      </w:r>
      <w:r>
        <w:rPr>
          <w:rFonts w:ascii="PT Astra Serif" w:hAnsi="PT Astra Serif"/>
          <w:sz w:val="28"/>
          <w:szCs w:val="28"/>
        </w:rPr>
        <w:t xml:space="preserve">работникам Министерства </w:t>
      </w:r>
      <w:r w:rsidRPr="00196D32">
        <w:rPr>
          <w:rFonts w:ascii="PT Astra Serif" w:hAnsi="PT Astra Serif"/>
          <w:sz w:val="28"/>
          <w:szCs w:val="28"/>
        </w:rPr>
        <w:t xml:space="preserve">на проезд к месту командирования и обратно к постоянному месту работы (включая оплату услуг по оформлению проездных документов, предоставлению в поездах постельных принадлежностей, выбору места в пассажирской кабине (салоне) гражданского воздушного судна), а </w:t>
      </w:r>
      <w:r>
        <w:rPr>
          <w:rFonts w:ascii="PT Astra Serif" w:hAnsi="PT Astra Serif"/>
          <w:sz w:val="28"/>
          <w:szCs w:val="28"/>
        </w:rPr>
        <w:t>также на проезд из одного населё</w:t>
      </w:r>
      <w:r w:rsidRPr="00196D32">
        <w:rPr>
          <w:rFonts w:ascii="PT Astra Serif" w:hAnsi="PT Astra Serif"/>
          <w:sz w:val="28"/>
          <w:szCs w:val="28"/>
        </w:rPr>
        <w:t>нного пункта в другой в случае командирования в несколько государственных органов (организаций</w:t>
      </w:r>
      <w:r>
        <w:rPr>
          <w:rFonts w:ascii="PT Astra Serif" w:hAnsi="PT Astra Serif"/>
          <w:sz w:val="28"/>
          <w:szCs w:val="28"/>
        </w:rPr>
        <w:t>), расположенных в разных населё</w:t>
      </w:r>
      <w:r w:rsidRPr="00196D32">
        <w:rPr>
          <w:rFonts w:ascii="PT Astra Serif" w:hAnsi="PT Astra Serif"/>
          <w:sz w:val="28"/>
          <w:szCs w:val="28"/>
        </w:rPr>
        <w:t>нных пунктах, воздушным, железнодорожным</w:t>
      </w:r>
      <w:proofErr w:type="gramEnd"/>
      <w:r w:rsidRPr="00196D32">
        <w:rPr>
          <w:rFonts w:ascii="PT Astra Serif" w:hAnsi="PT Astra Serif"/>
          <w:sz w:val="28"/>
          <w:szCs w:val="28"/>
        </w:rPr>
        <w:t xml:space="preserve">, </w:t>
      </w:r>
      <w:r w:rsidRPr="00196D32">
        <w:rPr>
          <w:rFonts w:ascii="PT Astra Serif" w:hAnsi="PT Astra Serif"/>
          <w:sz w:val="28"/>
          <w:szCs w:val="28"/>
        </w:rPr>
        <w:lastRenderedPageBreak/>
        <w:t>водным и автомобильным транспортом возмещаются по ф</w:t>
      </w:r>
      <w:r>
        <w:rPr>
          <w:rFonts w:ascii="PT Astra Serif" w:hAnsi="PT Astra Serif"/>
          <w:sz w:val="28"/>
          <w:szCs w:val="28"/>
        </w:rPr>
        <w:t>актическим затратам, подтверждё</w:t>
      </w:r>
      <w:r w:rsidRPr="00196D32">
        <w:rPr>
          <w:rFonts w:ascii="PT Astra Serif" w:hAnsi="PT Astra Serif"/>
          <w:sz w:val="28"/>
          <w:szCs w:val="28"/>
        </w:rPr>
        <w:t>нным проездными документами, по следующим нормам:</w:t>
      </w:r>
    </w:p>
    <w:p w14:paraId="56047F01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воздушным транспортом - по тарифу экономического класса;</w:t>
      </w:r>
    </w:p>
    <w:p w14:paraId="05893617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морским и речным транспортом - по тарифу не</w:t>
      </w:r>
      <w:r>
        <w:rPr>
          <w:rFonts w:ascii="PT Astra Serif" w:hAnsi="PT Astra Serif"/>
          <w:sz w:val="28"/>
          <w:szCs w:val="28"/>
        </w:rPr>
        <w:t xml:space="preserve"> выше стоимости проезда в четырё</w:t>
      </w:r>
      <w:r w:rsidRPr="00196D32">
        <w:rPr>
          <w:rFonts w:ascii="PT Astra Serif" w:hAnsi="PT Astra Serif"/>
          <w:sz w:val="28"/>
          <w:szCs w:val="28"/>
        </w:rPr>
        <w:t>хместной каюте с комплексным обслуживанием пассажиров;</w:t>
      </w:r>
    </w:p>
    <w:p w14:paraId="7BECB2F8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железнодорожным транспортом - по тарифу вагон</w:t>
      </w:r>
      <w:r>
        <w:rPr>
          <w:rFonts w:ascii="PT Astra Serif" w:hAnsi="PT Astra Serif"/>
          <w:sz w:val="28"/>
          <w:szCs w:val="28"/>
        </w:rPr>
        <w:t>а экономического класса с четырё</w:t>
      </w:r>
      <w:r w:rsidRPr="00196D32">
        <w:rPr>
          <w:rFonts w:ascii="PT Astra Serif" w:hAnsi="PT Astra Serif"/>
          <w:sz w:val="28"/>
          <w:szCs w:val="28"/>
        </w:rPr>
        <w:t>хместными купе или с местами для сидения.</w:t>
      </w:r>
    </w:p>
    <w:p w14:paraId="429AD126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При отсутствии проездных документов возмещение указанных расходов не производится.</w:t>
      </w:r>
    </w:p>
    <w:p w14:paraId="48567ECA" w14:textId="77777777" w:rsidR="00CA6702" w:rsidRPr="00196D32" w:rsidRDefault="00CA6702" w:rsidP="00CA6702">
      <w:pPr>
        <w:pStyle w:val="ac"/>
        <w:jc w:val="both"/>
        <w:rPr>
          <w:rFonts w:ascii="PT Astra Serif" w:hAnsi="PT Astra Serif"/>
          <w:sz w:val="28"/>
          <w:szCs w:val="28"/>
        </w:rPr>
      </w:pPr>
      <w:bookmarkStart w:id="1" w:name="P77"/>
      <w:bookmarkEnd w:id="1"/>
      <w:r>
        <w:rPr>
          <w:rFonts w:ascii="PT Astra Serif" w:hAnsi="PT Astra Serif"/>
          <w:sz w:val="28"/>
          <w:szCs w:val="28"/>
        </w:rPr>
        <w:tab/>
        <w:t>6</w:t>
      </w:r>
      <w:r w:rsidRPr="00196D32">
        <w:rPr>
          <w:rFonts w:ascii="PT Astra Serif" w:hAnsi="PT Astra Serif"/>
          <w:sz w:val="28"/>
          <w:szCs w:val="28"/>
        </w:rPr>
        <w:t>. Дополнительные расходы, связанные с проживанием вне постоянного места жительства (суточные), возмещаются за каждый день нахождения в служебной командировке, включая выходные и праздничные дни, а также дни нахождения в пути, в том числе за время вынужденной остановки в пути, в размерах:</w:t>
      </w:r>
    </w:p>
    <w:p w14:paraId="394AD902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bookmarkStart w:id="2" w:name="P79"/>
      <w:bookmarkEnd w:id="2"/>
      <w:r w:rsidRPr="00196D32">
        <w:rPr>
          <w:rFonts w:ascii="PT Astra Serif" w:hAnsi="PT Astra Serif"/>
          <w:sz w:val="28"/>
          <w:szCs w:val="28"/>
        </w:rPr>
        <w:t>при командировании в пределах Ульяновской области - 300 рублей;</w:t>
      </w:r>
    </w:p>
    <w:p w14:paraId="07740276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при командировании в город Москву, город Санкт-Петербург - 500 рублей;</w:t>
      </w:r>
    </w:p>
    <w:p w14:paraId="088F2F74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bookmarkStart w:id="3" w:name="P81"/>
      <w:bookmarkEnd w:id="3"/>
      <w:r w:rsidRPr="00196D32">
        <w:rPr>
          <w:rFonts w:ascii="PT Astra Serif" w:hAnsi="PT Astra Serif"/>
          <w:sz w:val="28"/>
          <w:szCs w:val="28"/>
        </w:rPr>
        <w:t>при командировании в другие субъекты Российской Федерации - 300 рублей.</w:t>
      </w:r>
    </w:p>
    <w:p w14:paraId="781C2CA9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196D32">
        <w:rPr>
          <w:rFonts w:ascii="PT Astra Serif" w:hAnsi="PT Astra Serif"/>
          <w:sz w:val="28"/>
          <w:szCs w:val="28"/>
        </w:rPr>
        <w:t xml:space="preserve">Возмещение дополнительных расходов, связанных с проживанием вне постоянного места жительства (суточных), в размерах, отличающихся от указанных в </w:t>
      </w:r>
      <w:hyperlink w:anchor="P79">
        <w:r w:rsidRPr="00196D32">
          <w:rPr>
            <w:rFonts w:ascii="PT Astra Serif" w:hAnsi="PT Astra Serif"/>
            <w:color w:val="000000" w:themeColor="text1"/>
            <w:sz w:val="28"/>
            <w:szCs w:val="28"/>
          </w:rPr>
          <w:t>абзацах втором</w:t>
        </w:r>
      </w:hyperlink>
      <w:r w:rsidRPr="00196D32">
        <w:rPr>
          <w:rFonts w:ascii="PT Astra Serif" w:hAnsi="PT Astra Serif"/>
          <w:color w:val="000000" w:themeColor="text1"/>
          <w:sz w:val="28"/>
          <w:szCs w:val="28"/>
        </w:rPr>
        <w:t xml:space="preserve"> - </w:t>
      </w:r>
      <w:hyperlink w:anchor="P81">
        <w:r>
          <w:rPr>
            <w:rFonts w:ascii="PT Astra Serif" w:hAnsi="PT Astra Serif"/>
            <w:color w:val="000000" w:themeColor="text1"/>
            <w:sz w:val="28"/>
            <w:szCs w:val="28"/>
          </w:rPr>
          <w:t>четвё</w:t>
        </w:r>
        <w:r w:rsidRPr="00196D32">
          <w:rPr>
            <w:rFonts w:ascii="PT Astra Serif" w:hAnsi="PT Astra Serif"/>
            <w:color w:val="000000" w:themeColor="text1"/>
            <w:sz w:val="28"/>
            <w:szCs w:val="28"/>
          </w:rPr>
          <w:t>ртом</w:t>
        </w:r>
      </w:hyperlink>
      <w:r w:rsidRPr="00196D3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196D32">
        <w:rPr>
          <w:rFonts w:ascii="PT Astra Serif" w:hAnsi="PT Astra Serif"/>
          <w:sz w:val="28"/>
          <w:szCs w:val="28"/>
        </w:rPr>
        <w:t>настоящ</w:t>
      </w:r>
      <w:r>
        <w:rPr>
          <w:rFonts w:ascii="PT Astra Serif" w:hAnsi="PT Astra Serif"/>
          <w:sz w:val="28"/>
          <w:szCs w:val="28"/>
        </w:rPr>
        <w:t>его пункта, осуществляется с учё</w:t>
      </w:r>
      <w:r w:rsidRPr="00196D32">
        <w:rPr>
          <w:rFonts w:ascii="PT Astra Serif" w:hAnsi="PT Astra Serif"/>
          <w:sz w:val="28"/>
          <w:szCs w:val="28"/>
        </w:rPr>
        <w:t>том указа Президента Российской Федерации, определяющего особенности командирования на территориях Донецкой Народной Республики, Луганской Народной Республики, Запорожской области и Херсонской области.</w:t>
      </w:r>
      <w:proofErr w:type="gramEnd"/>
    </w:p>
    <w:p w14:paraId="6BEA4016" w14:textId="77777777" w:rsidR="00CA6702" w:rsidRPr="00196D32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  <w:r w:rsidRPr="00196D32">
        <w:rPr>
          <w:rFonts w:ascii="PT Astra Serif" w:hAnsi="PT Astra Serif"/>
          <w:sz w:val="28"/>
          <w:szCs w:val="28"/>
        </w:rPr>
        <w:t>При направлении в служебную командировку за пределы территории Российской Федерации суточные выплачиваются в иностранной валюте в размерах, устанавливаемых Правительством Российской Федерации для о</w:t>
      </w:r>
      <w:r>
        <w:rPr>
          <w:rFonts w:ascii="PT Astra Serif" w:hAnsi="PT Astra Serif"/>
          <w:sz w:val="28"/>
          <w:szCs w:val="28"/>
        </w:rPr>
        <w:t>рганизаций, финансируемых за счё</w:t>
      </w:r>
      <w:r w:rsidRPr="00196D32">
        <w:rPr>
          <w:rFonts w:ascii="PT Astra Serif" w:hAnsi="PT Astra Serif"/>
          <w:sz w:val="28"/>
          <w:szCs w:val="28"/>
        </w:rPr>
        <w:t>т средств федерального бюджета.</w:t>
      </w:r>
    </w:p>
    <w:p w14:paraId="14A96D07" w14:textId="77777777" w:rsidR="00CA6702" w:rsidRDefault="00CA6702" w:rsidP="00CA6702">
      <w:pPr>
        <w:pStyle w:val="ConsPlusNormal"/>
        <w:jc w:val="both"/>
      </w:pPr>
    </w:p>
    <w:p w14:paraId="42C861B6" w14:textId="77777777" w:rsidR="00CA6702" w:rsidRDefault="00CA6702" w:rsidP="00CA6702">
      <w:pPr>
        <w:pStyle w:val="ConsPlusNormal"/>
        <w:jc w:val="both"/>
      </w:pPr>
    </w:p>
    <w:p w14:paraId="1C59577D" w14:textId="77777777" w:rsidR="00CA6702" w:rsidRDefault="00CA6702" w:rsidP="00CA6702">
      <w:pPr>
        <w:pStyle w:val="ConsPlusNormal"/>
        <w:jc w:val="center"/>
      </w:pPr>
      <w:r>
        <w:t>____________________</w:t>
      </w:r>
    </w:p>
    <w:p w14:paraId="2A7E1E1E" w14:textId="77777777" w:rsidR="00CA6702" w:rsidRDefault="00CA6702" w:rsidP="00CA6702">
      <w:pPr>
        <w:pStyle w:val="ConsPlusNormal"/>
        <w:jc w:val="both"/>
      </w:pPr>
    </w:p>
    <w:p w14:paraId="43563838" w14:textId="77777777" w:rsidR="00CA6702" w:rsidRPr="00B67885" w:rsidRDefault="00CA6702" w:rsidP="00CA6702">
      <w:pPr>
        <w:pStyle w:val="ac"/>
        <w:ind w:firstLine="720"/>
        <w:jc w:val="both"/>
        <w:rPr>
          <w:rFonts w:ascii="PT Astra Serif" w:hAnsi="PT Astra Serif"/>
          <w:sz w:val="28"/>
          <w:szCs w:val="28"/>
        </w:rPr>
      </w:pPr>
    </w:p>
    <w:p w14:paraId="168DBA27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5DB79595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66F25BC7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7AB7DBA6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7A7260E5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10FC191F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325C6B57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1E8EC179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65A102C4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6CF401CD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67F60530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131FA547" w14:textId="77777777" w:rsidR="00CA6702" w:rsidRPr="00730BAE" w:rsidRDefault="00CA6702" w:rsidP="00CA6702">
      <w:pPr>
        <w:pStyle w:val="ad"/>
        <w:autoSpaceDE w:val="0"/>
        <w:autoSpaceDN w:val="0"/>
        <w:rPr>
          <w:rFonts w:ascii="PT Astra Serif" w:hAnsi="PT Astra Serif" w:cs="PT Astra Serif"/>
          <w:b/>
          <w:bCs/>
          <w:color w:val="000000"/>
        </w:rPr>
      </w:pPr>
      <w:r w:rsidRPr="00730BAE">
        <w:rPr>
          <w:rFonts w:ascii="PT Astra Serif" w:hAnsi="PT Astra Serif" w:cs="PT Astra Serif"/>
          <w:b/>
          <w:bCs/>
          <w:color w:val="000000"/>
        </w:rPr>
        <w:lastRenderedPageBreak/>
        <w:t xml:space="preserve">ПОЯСНИТЕЛЬНАЯ ЗАПИСКА </w:t>
      </w:r>
    </w:p>
    <w:p w14:paraId="40144A4B" w14:textId="77777777" w:rsidR="00CA6702" w:rsidRPr="008F7124" w:rsidRDefault="00CA6702" w:rsidP="00CA6702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sz w:val="28"/>
          <w:szCs w:val="28"/>
        </w:rPr>
      </w:pPr>
      <w:r w:rsidRPr="008F7124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8F7124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  <w:r>
        <w:rPr>
          <w:rFonts w:ascii="PT Astra Serif" w:hAnsi="PT Astra Serif" w:cs="Arial"/>
          <w:b/>
          <w:sz w:val="28"/>
          <w:szCs w:val="28"/>
        </w:rPr>
        <w:br/>
      </w:r>
      <w:r w:rsidRPr="008F7124">
        <w:rPr>
          <w:rFonts w:ascii="PT Astra Serif" w:hAnsi="PT Astra Serif" w:cs="Arial"/>
          <w:b/>
          <w:sz w:val="28"/>
          <w:szCs w:val="28"/>
        </w:rPr>
        <w:t xml:space="preserve">и промышленности Ульяновской области </w:t>
      </w:r>
      <w:r w:rsidRPr="008F7124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Pr="008F7124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>
        <w:rPr>
          <w:rFonts w:ascii="PT Astra Serif" w:hAnsi="PT Astra Serif" w:cs="Arial"/>
          <w:b/>
          <w:sz w:val="28"/>
          <w:szCs w:val="28"/>
        </w:rPr>
        <w:t>командировании лиц, замещающих должности, не являющиеся должностями государственной гражданской службы, в Министерстве экономического развития и промышленности Ульяновской области</w:t>
      </w:r>
      <w:r w:rsidRPr="00592154">
        <w:rPr>
          <w:rFonts w:ascii="PT Astra Serif" w:hAnsi="PT Astra Serif"/>
          <w:b/>
          <w:sz w:val="28"/>
          <w:szCs w:val="28"/>
        </w:rPr>
        <w:t>»</w:t>
      </w:r>
    </w:p>
    <w:p w14:paraId="6572ED3F" w14:textId="77777777" w:rsidR="00CA6702" w:rsidRPr="008B2272" w:rsidRDefault="00CA6702" w:rsidP="00CA6702">
      <w:pPr>
        <w:widowControl w:val="0"/>
        <w:suppressAutoHyphens/>
        <w:autoSpaceDE w:val="0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14:paraId="0504671A" w14:textId="77777777" w:rsidR="00CA6702" w:rsidRDefault="00CA6702" w:rsidP="00CA6702">
      <w:pPr>
        <w:ind w:firstLine="709"/>
        <w:jc w:val="both"/>
        <w:rPr>
          <w:color w:val="000000"/>
          <w:sz w:val="28"/>
          <w:szCs w:val="28"/>
        </w:rPr>
      </w:pPr>
      <w:r w:rsidRPr="006C6198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целях реализации статьи 168 Трудового кодекса Российской Федерации Министерством экономического развития и промышленности Ульяновской области </w:t>
      </w:r>
      <w:r w:rsidRPr="005B19D9">
        <w:rPr>
          <w:rFonts w:ascii="PT Astra Serif" w:hAnsi="PT Astra Serif" w:cs="Arial"/>
          <w:sz w:val="28"/>
          <w:szCs w:val="28"/>
        </w:rPr>
        <w:t>подготовлен проект приказа Министерства  экономического развития и про</w:t>
      </w:r>
      <w:r>
        <w:rPr>
          <w:rFonts w:ascii="PT Astra Serif" w:hAnsi="PT Astra Serif" w:cs="Arial"/>
          <w:sz w:val="28"/>
          <w:szCs w:val="28"/>
        </w:rPr>
        <w:t>мышленности Ульяновской облас</w:t>
      </w:r>
      <w:r w:rsidRPr="00045F44">
        <w:rPr>
          <w:rFonts w:ascii="PT Astra Serif" w:hAnsi="PT Astra Serif" w:cs="Arial"/>
          <w:sz w:val="28"/>
          <w:szCs w:val="28"/>
        </w:rPr>
        <w:t xml:space="preserve">ти </w:t>
      </w:r>
      <w:r w:rsidRPr="00045F44">
        <w:rPr>
          <w:rFonts w:ascii="PT Astra Serif" w:hAnsi="PT Astra Serif"/>
          <w:sz w:val="28"/>
          <w:szCs w:val="28"/>
        </w:rPr>
        <w:t>«</w:t>
      </w:r>
      <w:r w:rsidRPr="00045F44">
        <w:rPr>
          <w:rFonts w:ascii="PT Astra Serif" w:hAnsi="PT Astra Serif" w:cs="Arial"/>
          <w:sz w:val="28"/>
          <w:szCs w:val="28"/>
        </w:rPr>
        <w:t>О командировании лиц, замещающих должности, не являющиеся должностями государственной гражданской службы, в Министерстве экономического развития и промышленности Ульяновской области</w:t>
      </w:r>
      <w:r w:rsidRPr="00045F44">
        <w:rPr>
          <w:rFonts w:ascii="PT Astra Serif" w:hAnsi="PT Astra Serif"/>
          <w:sz w:val="28"/>
          <w:szCs w:val="28"/>
        </w:rPr>
        <w:t>»</w:t>
      </w:r>
      <w:r w:rsidRPr="00045F44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>(далее – проект приказа).</w:t>
      </w:r>
    </w:p>
    <w:p w14:paraId="14F4026D" w14:textId="77777777" w:rsidR="00CA6702" w:rsidRPr="00CA6702" w:rsidRDefault="00CA6702" w:rsidP="00CA6702">
      <w:pPr>
        <w:pStyle w:val="ac"/>
        <w:ind w:firstLine="708"/>
        <w:jc w:val="both"/>
        <w:rPr>
          <w:rFonts w:ascii="PT Astra Serif" w:hAnsi="PT Astra Serif"/>
          <w:sz w:val="28"/>
          <w:szCs w:val="28"/>
        </w:rPr>
      </w:pPr>
      <w:r w:rsidRPr="00CA6702">
        <w:rPr>
          <w:rFonts w:ascii="PT Astra Serif" w:hAnsi="PT Astra Serif"/>
          <w:sz w:val="28"/>
          <w:szCs w:val="28"/>
        </w:rPr>
        <w:t>Проектом приказа предлагается установить порядок и размеры возмещения расходов, связанных со служебными командировками лиц, замещающих должности, не являющиеся должностями государственной гражданской службы.</w:t>
      </w:r>
    </w:p>
    <w:p w14:paraId="700DC8FD" w14:textId="77777777" w:rsidR="00CA6702" w:rsidRPr="00CA6702" w:rsidRDefault="00CA6702" w:rsidP="00CA6702">
      <w:pPr>
        <w:pStyle w:val="ac"/>
        <w:ind w:firstLine="708"/>
        <w:jc w:val="both"/>
        <w:rPr>
          <w:rFonts w:ascii="PT Astra Serif" w:hAnsi="PT Astra Serif" w:cs="PT Astra Serif"/>
          <w:sz w:val="28"/>
          <w:szCs w:val="28"/>
        </w:rPr>
      </w:pPr>
      <w:bookmarkStart w:id="4" w:name="_GoBack"/>
      <w:bookmarkEnd w:id="4"/>
      <w:r w:rsidRPr="00CA6702">
        <w:rPr>
          <w:rFonts w:ascii="PT Astra Serif" w:hAnsi="PT Astra Serif" w:cs="PT Astra Serif"/>
          <w:sz w:val="28"/>
          <w:szCs w:val="28"/>
        </w:rPr>
        <w:t xml:space="preserve">Проект приказа подготовлен главным консультантом ОГКУ «Департамент государственных программ развития малого и среднего предпринимательства </w:t>
      </w:r>
      <w:r w:rsidRPr="00CA6702">
        <w:rPr>
          <w:rStyle w:val="af"/>
          <w:rFonts w:ascii="PT Astra Serif" w:hAnsi="PT Astra Serif" w:cs="Arial"/>
          <w:bCs/>
          <w:i w:val="0"/>
          <w:sz w:val="28"/>
          <w:szCs w:val="28"/>
          <w:shd w:val="clear" w:color="auto" w:fill="FFFFFF"/>
        </w:rPr>
        <w:t>бизнеса Ульяновской области» Демидовой Юлией Сергеевной</w:t>
      </w:r>
      <w:r w:rsidRPr="00CA6702">
        <w:rPr>
          <w:rFonts w:ascii="PT Astra Serif" w:hAnsi="PT Astra Serif" w:cs="PT Astra Serif"/>
          <w:i/>
          <w:sz w:val="28"/>
          <w:szCs w:val="28"/>
        </w:rPr>
        <w:t>.</w:t>
      </w:r>
      <w:r w:rsidRPr="00CA6702">
        <w:rPr>
          <w:rFonts w:ascii="PT Astra Serif" w:hAnsi="PT Astra Serif" w:cs="PT Astra Serif"/>
          <w:sz w:val="28"/>
          <w:szCs w:val="28"/>
        </w:rPr>
        <w:t xml:space="preserve"> </w:t>
      </w:r>
    </w:p>
    <w:p w14:paraId="5BE4975B" w14:textId="77777777" w:rsidR="00CA6702" w:rsidRDefault="00CA6702" w:rsidP="00CA670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B8F6B3A" w14:textId="77777777" w:rsidR="00CA6702" w:rsidRDefault="00CA6702" w:rsidP="00CA670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781182DB" w14:textId="77777777" w:rsidR="00CA6702" w:rsidRDefault="00CA6702" w:rsidP="00CA6702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2D61640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14:paraId="7A20777A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4A94888B" w14:textId="77777777" w:rsidR="00CA6702" w:rsidRPr="000D4125" w:rsidRDefault="00CA6702" w:rsidP="00CA670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14:paraId="3F4714B0" w14:textId="77777777" w:rsidR="00CA6702" w:rsidRPr="000D4125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14:paraId="24F175C3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14:paraId="5E3F7ACD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14:paraId="4456F6D2" w14:textId="77777777" w:rsidR="00CA6702" w:rsidRPr="000D4125" w:rsidRDefault="00CA6702" w:rsidP="00CA6702">
      <w:pPr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0D4125">
        <w:rPr>
          <w:rFonts w:ascii="PT Astra Serif" w:hAnsi="PT Astra Serif" w:cs="PT Astra Serif"/>
          <w:sz w:val="28"/>
          <w:szCs w:val="28"/>
        </w:rPr>
        <w:t>сопровождения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     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 w:rsidRPr="000D4125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</w:rPr>
        <w:t>Катрачева</w:t>
      </w:r>
      <w:proofErr w:type="spellEnd"/>
    </w:p>
    <w:p w14:paraId="6431FC0B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22DFCF30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7F1C2E63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772C96E1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04A52CCE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4FB48013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5AA23D4E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1D16C276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0D2EFCA4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7B893725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5A158F69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082B8A7C" w14:textId="77777777" w:rsidR="00CA6702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p w14:paraId="21A96C8C" w14:textId="77777777" w:rsidR="00CA6702" w:rsidRPr="00F77E7F" w:rsidRDefault="00CA6702" w:rsidP="00CA6702">
      <w:pPr>
        <w:jc w:val="center"/>
        <w:rPr>
          <w:rFonts w:ascii="PT Astra Serif" w:hAnsi="PT Astra Serif"/>
          <w:b/>
          <w:sz w:val="28"/>
          <w:szCs w:val="28"/>
        </w:rPr>
      </w:pPr>
      <w:r w:rsidRPr="00F77E7F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14:paraId="7BB60C93" w14:textId="77777777" w:rsidR="00CA6702" w:rsidRDefault="00CA6702" w:rsidP="00CA6702">
      <w:pPr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8"/>
          <w:szCs w:val="28"/>
        </w:rPr>
      </w:pPr>
      <w:r w:rsidRPr="00A07F42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A07F42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</w:p>
    <w:p w14:paraId="120D5BD1" w14:textId="77777777" w:rsidR="00CA6702" w:rsidRDefault="00CA6702" w:rsidP="00CA6702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07F42">
        <w:rPr>
          <w:rFonts w:ascii="PT Astra Serif" w:hAnsi="PT Astra Serif" w:cs="Arial"/>
          <w:b/>
          <w:sz w:val="28"/>
          <w:szCs w:val="28"/>
        </w:rPr>
        <w:t xml:space="preserve">и промышленности Ульяновской области </w:t>
      </w:r>
      <w:r w:rsidRPr="00A07F42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Pr="008F7124">
        <w:rPr>
          <w:rFonts w:ascii="PT Astra Serif" w:hAnsi="PT Astra Serif" w:cs="PT Astra Serif"/>
          <w:b/>
          <w:color w:val="000000"/>
          <w:sz w:val="28"/>
          <w:szCs w:val="28"/>
        </w:rPr>
        <w:t xml:space="preserve"> </w:t>
      </w:r>
      <w:r w:rsidRPr="008F7124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>
        <w:rPr>
          <w:rFonts w:ascii="PT Astra Serif" w:hAnsi="PT Astra Serif" w:cs="Arial"/>
          <w:b/>
          <w:sz w:val="28"/>
          <w:szCs w:val="28"/>
        </w:rPr>
        <w:t>командировании лиц, замещающих должности, не являющиеся должностями государственной гражданской службы, в Министерстве экономического развития и промышленности Ульяновской области</w:t>
      </w:r>
      <w:r w:rsidRPr="00592154">
        <w:rPr>
          <w:rFonts w:ascii="PT Astra Serif" w:hAnsi="PT Astra Serif"/>
          <w:b/>
          <w:sz w:val="28"/>
          <w:szCs w:val="28"/>
        </w:rPr>
        <w:t>»</w:t>
      </w:r>
    </w:p>
    <w:p w14:paraId="25881082" w14:textId="77777777" w:rsidR="00CA6702" w:rsidRPr="00F77E7F" w:rsidRDefault="00CA6702" w:rsidP="00CA6702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14:paraId="6FEE0BD0" w14:textId="77777777" w:rsidR="00CA6702" w:rsidRPr="000F6DDE" w:rsidRDefault="00CA6702" w:rsidP="00CA670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F6DDE">
        <w:rPr>
          <w:rFonts w:ascii="PT Astra Serif" w:hAnsi="PT Astra Serif"/>
          <w:sz w:val="28"/>
          <w:szCs w:val="28"/>
        </w:rPr>
        <w:t xml:space="preserve">Проект </w:t>
      </w:r>
      <w:r w:rsidRPr="000F6DDE">
        <w:rPr>
          <w:rFonts w:ascii="PT Astra Serif" w:hAnsi="PT Astra Serif" w:cs="PT Astra Serif"/>
          <w:color w:val="000000"/>
          <w:sz w:val="28"/>
          <w:szCs w:val="28"/>
        </w:rPr>
        <w:t>приказа</w:t>
      </w:r>
      <w:r w:rsidRPr="000F6DDE">
        <w:rPr>
          <w:rFonts w:ascii="PT Astra Serif" w:hAnsi="PT Astra Serif" w:cs="PT Astra Serif"/>
          <w:color w:val="000000"/>
        </w:rPr>
        <w:t xml:space="preserve"> </w:t>
      </w:r>
      <w:r w:rsidRPr="000F6DDE">
        <w:rPr>
          <w:rFonts w:ascii="PT Astra Serif" w:hAnsi="PT Astra Serif" w:cs="Arial"/>
          <w:sz w:val="28"/>
          <w:szCs w:val="28"/>
        </w:rPr>
        <w:t xml:space="preserve">Министерства  экономического развития </w:t>
      </w:r>
      <w:r w:rsidRPr="000F6DDE">
        <w:rPr>
          <w:rFonts w:ascii="PT Astra Serif" w:hAnsi="PT Astra Serif" w:cs="Arial"/>
          <w:sz w:val="28"/>
          <w:szCs w:val="28"/>
        </w:rPr>
        <w:br/>
        <w:t>и промышленности Ульяновской области</w:t>
      </w:r>
      <w:r w:rsidRPr="000F6DDE">
        <w:rPr>
          <w:rFonts w:ascii="PT Astra Serif" w:hAnsi="PT Astra Serif" w:cs="Arial"/>
        </w:rPr>
        <w:t xml:space="preserve"> </w:t>
      </w:r>
      <w:r w:rsidRPr="000F6DDE">
        <w:rPr>
          <w:rFonts w:ascii="PT Astra Serif" w:hAnsi="PT Astra Serif" w:cs="PT Astra Serif"/>
          <w:color w:val="000000"/>
          <w:sz w:val="28"/>
          <w:szCs w:val="28"/>
        </w:rPr>
        <w:t xml:space="preserve">  </w:t>
      </w:r>
      <w:r w:rsidRPr="000F6DDE">
        <w:rPr>
          <w:rFonts w:ascii="PT Astra Serif" w:hAnsi="PT Astra Serif"/>
          <w:sz w:val="28"/>
          <w:szCs w:val="28"/>
        </w:rPr>
        <w:t>«</w:t>
      </w:r>
      <w:r w:rsidRPr="000F6DDE">
        <w:rPr>
          <w:rFonts w:ascii="PT Astra Serif" w:hAnsi="PT Astra Serif" w:cs="Arial"/>
          <w:sz w:val="28"/>
          <w:szCs w:val="28"/>
        </w:rPr>
        <w:t>О командировании лиц, замещающих должности, не являющиеся должностями государственной гражданской службы, в Министерстве экономического развития и промышленности Ульяновской области</w:t>
      </w:r>
      <w:r w:rsidRPr="000F6DDE">
        <w:rPr>
          <w:rFonts w:ascii="PT Astra Serif" w:hAnsi="PT Astra Serif"/>
          <w:sz w:val="28"/>
          <w:szCs w:val="28"/>
        </w:rPr>
        <w:t xml:space="preserve">» не повлечёт увеличения расходов и доходов бюджета Ульяновской области. </w:t>
      </w:r>
    </w:p>
    <w:p w14:paraId="1A481A6F" w14:textId="77777777" w:rsidR="00CA6702" w:rsidRPr="00F77E7F" w:rsidRDefault="00CA6702" w:rsidP="00CA670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B2ACF24" w14:textId="77777777" w:rsidR="00CA6702" w:rsidRPr="00F77E7F" w:rsidRDefault="00CA6702" w:rsidP="00CA6702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4598879" w14:textId="77777777" w:rsidR="00CA6702" w:rsidRPr="00F77E7F" w:rsidRDefault="00CA6702" w:rsidP="00CA6702">
      <w:pPr>
        <w:rPr>
          <w:rFonts w:ascii="PT Astra Serif" w:hAnsi="PT Astra Serif"/>
          <w:color w:val="000000"/>
          <w:sz w:val="28"/>
          <w:szCs w:val="28"/>
        </w:rPr>
      </w:pPr>
    </w:p>
    <w:p w14:paraId="49D54F1E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14:paraId="1748FE7A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  <w:r>
        <w:rPr>
          <w:rFonts w:ascii="PT Astra Serif" w:hAnsi="PT Astra Serif" w:cs="PT Astra Serif"/>
          <w:sz w:val="28"/>
          <w:szCs w:val="28"/>
        </w:rPr>
        <w:t xml:space="preserve"> </w:t>
      </w:r>
    </w:p>
    <w:p w14:paraId="66575A38" w14:textId="77777777" w:rsidR="00CA6702" w:rsidRPr="000D4125" w:rsidRDefault="00CA6702" w:rsidP="00CA6702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14:paraId="402D169F" w14:textId="77777777" w:rsidR="00CA6702" w:rsidRPr="000D4125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14:paraId="1CC9AA68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14:paraId="7F9B06AF" w14:textId="77777777" w:rsidR="00CA6702" w:rsidRDefault="00CA6702" w:rsidP="00CA6702">
      <w:pPr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14:paraId="795C5C89" w14:textId="77777777" w:rsidR="00CA6702" w:rsidRPr="000D4125" w:rsidRDefault="00CA6702" w:rsidP="00CA6702">
      <w:pPr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0D4125">
        <w:rPr>
          <w:rFonts w:ascii="PT Astra Serif" w:hAnsi="PT Astra Serif" w:cs="PT Astra Serif"/>
          <w:sz w:val="28"/>
          <w:szCs w:val="28"/>
        </w:rPr>
        <w:t>сопровождения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     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                                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 w:rsidRPr="000D4125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 w:cs="PT Astra Serif"/>
          <w:sz w:val="28"/>
          <w:szCs w:val="28"/>
        </w:rPr>
        <w:t>Катрачева</w:t>
      </w:r>
      <w:proofErr w:type="spellEnd"/>
    </w:p>
    <w:p w14:paraId="6756E270" w14:textId="77777777" w:rsidR="00CA6702" w:rsidRPr="00F77E7F" w:rsidRDefault="00CA6702" w:rsidP="00CA6702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14:paraId="0B39C778" w14:textId="77777777" w:rsidR="00CA6702" w:rsidRPr="00F77E7F" w:rsidRDefault="00CA6702" w:rsidP="00CA6702">
      <w:pPr>
        <w:spacing w:line="216" w:lineRule="auto"/>
        <w:jc w:val="both"/>
        <w:rPr>
          <w:rFonts w:ascii="PT Astra Serif" w:hAnsi="PT Astra Serif"/>
          <w:sz w:val="22"/>
          <w:szCs w:val="22"/>
        </w:rPr>
      </w:pPr>
    </w:p>
    <w:p w14:paraId="42A605D5" w14:textId="77777777" w:rsidR="00CA6702" w:rsidRPr="00F77E7F" w:rsidRDefault="00CA6702" w:rsidP="00CA6702">
      <w:pPr>
        <w:pStyle w:val="ConsPlusNormal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763AA1E7" w14:textId="77777777" w:rsidR="00CA6702" w:rsidRPr="00F77E7F" w:rsidRDefault="00CA6702" w:rsidP="00CA6702">
      <w:pPr>
        <w:pStyle w:val="ConsPlusNormal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42621FD7" w14:textId="77777777" w:rsidR="00CA6702" w:rsidRPr="00F77E7F" w:rsidRDefault="00CA6702" w:rsidP="00CA6702">
      <w:pPr>
        <w:pStyle w:val="ConsPlusNormal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496C5DC9" w14:textId="77777777" w:rsidR="00CA6702" w:rsidRPr="00F77E7F" w:rsidRDefault="00CA6702" w:rsidP="00CA6702">
      <w:pPr>
        <w:pStyle w:val="ConsPlusNormal"/>
        <w:widowControl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14:paraId="096C7AA3" w14:textId="77777777" w:rsidR="00CA6702" w:rsidRPr="00FE2451" w:rsidRDefault="00CA6702" w:rsidP="00BE59F6">
      <w:pPr>
        <w:pStyle w:val="ac"/>
        <w:rPr>
          <w:rFonts w:ascii="PT Astra Serif" w:hAnsi="PT Astra Serif"/>
          <w:sz w:val="28"/>
          <w:szCs w:val="28"/>
        </w:rPr>
      </w:pPr>
    </w:p>
    <w:sectPr w:rsidR="00CA6702" w:rsidRPr="00FE2451" w:rsidSect="005D112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F1656D" w14:textId="77777777" w:rsidR="004E5BBC" w:rsidRDefault="004E5BBC" w:rsidP="005D112F">
      <w:r>
        <w:separator/>
      </w:r>
    </w:p>
  </w:endnote>
  <w:endnote w:type="continuationSeparator" w:id="0">
    <w:p w14:paraId="23B8E196" w14:textId="77777777" w:rsidR="004E5BBC" w:rsidRDefault="004E5BBC" w:rsidP="005D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C3E8D" w14:textId="77777777" w:rsidR="004E5BBC" w:rsidRDefault="004E5BBC" w:rsidP="005D112F">
      <w:r>
        <w:separator/>
      </w:r>
    </w:p>
  </w:footnote>
  <w:footnote w:type="continuationSeparator" w:id="0">
    <w:p w14:paraId="1D9492FE" w14:textId="77777777" w:rsidR="004E5BBC" w:rsidRDefault="004E5BBC" w:rsidP="005D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110"/>
      <w:docPartObj>
        <w:docPartGallery w:val="Page Numbers (Top of Page)"/>
        <w:docPartUnique/>
      </w:docPartObj>
    </w:sdtPr>
    <w:sdtEndPr/>
    <w:sdtContent>
      <w:p w14:paraId="602C6BC7" w14:textId="77777777" w:rsidR="005D112F" w:rsidRDefault="00D9313D">
        <w:pPr>
          <w:pStyle w:val="a6"/>
          <w:jc w:val="center"/>
        </w:pPr>
        <w:r w:rsidRPr="005D112F">
          <w:rPr>
            <w:sz w:val="28"/>
            <w:szCs w:val="28"/>
          </w:rPr>
          <w:fldChar w:fldCharType="begin"/>
        </w:r>
        <w:r w:rsidR="005D112F" w:rsidRPr="005D112F">
          <w:rPr>
            <w:sz w:val="28"/>
            <w:szCs w:val="28"/>
          </w:rPr>
          <w:instrText xml:space="preserve"> PAGE   \* MERGEFORMAT </w:instrText>
        </w:r>
        <w:r w:rsidRPr="005D112F">
          <w:rPr>
            <w:sz w:val="28"/>
            <w:szCs w:val="28"/>
          </w:rPr>
          <w:fldChar w:fldCharType="separate"/>
        </w:r>
        <w:r w:rsidR="00CA6702">
          <w:rPr>
            <w:noProof/>
            <w:sz w:val="28"/>
            <w:szCs w:val="28"/>
          </w:rPr>
          <w:t>2</w:t>
        </w:r>
        <w:r w:rsidRPr="005D112F">
          <w:rPr>
            <w:sz w:val="28"/>
            <w:szCs w:val="28"/>
          </w:rPr>
          <w:fldChar w:fldCharType="end"/>
        </w:r>
      </w:p>
    </w:sdtContent>
  </w:sdt>
  <w:p w14:paraId="232F945A" w14:textId="77777777" w:rsidR="005D112F" w:rsidRDefault="005D11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6800"/>
    <w:multiLevelType w:val="hybridMultilevel"/>
    <w:tmpl w:val="23A28750"/>
    <w:lvl w:ilvl="0" w:tplc="7F8490D2">
      <w:start w:val="5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AA3CAE"/>
    <w:multiLevelType w:val="hybridMultilevel"/>
    <w:tmpl w:val="B2E68E9A"/>
    <w:lvl w:ilvl="0" w:tplc="E88E30C8">
      <w:start w:val="1"/>
      <w:numFmt w:val="lowerLett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AF814F0"/>
    <w:multiLevelType w:val="hybridMultilevel"/>
    <w:tmpl w:val="57ACEEA2"/>
    <w:lvl w:ilvl="0" w:tplc="008EB506">
      <w:start w:val="1"/>
      <w:numFmt w:val="decimal"/>
      <w:suff w:val="space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121FD"/>
    <w:multiLevelType w:val="hybridMultilevel"/>
    <w:tmpl w:val="EB7A67E8"/>
    <w:lvl w:ilvl="0" w:tplc="14DA4A3E">
      <w:start w:val="2"/>
      <w:numFmt w:val="decimal"/>
      <w:suff w:val="space"/>
      <w:lvlText w:val="2.%1."/>
      <w:lvlJc w:val="left"/>
      <w:pPr>
        <w:ind w:left="305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35A41F69"/>
    <w:multiLevelType w:val="hybridMultilevel"/>
    <w:tmpl w:val="E1AE5CB8"/>
    <w:lvl w:ilvl="0" w:tplc="E5801C94">
      <w:start w:val="2"/>
      <w:numFmt w:val="decimal"/>
      <w:suff w:val="space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B4320C"/>
    <w:multiLevelType w:val="hybridMultilevel"/>
    <w:tmpl w:val="B46AF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E3159"/>
    <w:multiLevelType w:val="hybridMultilevel"/>
    <w:tmpl w:val="D3C0F07C"/>
    <w:lvl w:ilvl="0" w:tplc="18D644B8">
      <w:start w:val="1"/>
      <w:numFmt w:val="bullet"/>
      <w:lvlText w:val="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36AAC"/>
    <w:multiLevelType w:val="hybridMultilevel"/>
    <w:tmpl w:val="CC02274E"/>
    <w:lvl w:ilvl="0" w:tplc="FFE242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01067F"/>
    <w:multiLevelType w:val="hybridMultilevel"/>
    <w:tmpl w:val="E28C99B8"/>
    <w:lvl w:ilvl="0" w:tplc="7F8490D2">
      <w:start w:val="5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6F6CE3"/>
    <w:multiLevelType w:val="hybridMultilevel"/>
    <w:tmpl w:val="C074BC02"/>
    <w:lvl w:ilvl="0" w:tplc="31526826">
      <w:start w:val="1"/>
      <w:numFmt w:val="russianLow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54B7E47"/>
    <w:multiLevelType w:val="hybridMultilevel"/>
    <w:tmpl w:val="74847AC2"/>
    <w:lvl w:ilvl="0" w:tplc="C480D470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D818C0"/>
    <w:multiLevelType w:val="hybridMultilevel"/>
    <w:tmpl w:val="67E6633C"/>
    <w:lvl w:ilvl="0" w:tplc="62B8BB56">
      <w:start w:val="2"/>
      <w:numFmt w:val="decimal"/>
      <w:suff w:val="space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F2334"/>
    <w:multiLevelType w:val="hybridMultilevel"/>
    <w:tmpl w:val="782CAEDC"/>
    <w:lvl w:ilvl="0" w:tplc="4156105C">
      <w:start w:val="1"/>
      <w:numFmt w:val="bullet"/>
      <w:suff w:val="space"/>
      <w:lvlText w:val=""/>
      <w:lvlJc w:val="left"/>
      <w:pPr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3">
    <w:nsid w:val="7EE031B5"/>
    <w:multiLevelType w:val="hybridMultilevel"/>
    <w:tmpl w:val="6B8EC390"/>
    <w:lvl w:ilvl="0" w:tplc="9D400DFA">
      <w:start w:val="3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FE7CE8"/>
    <w:multiLevelType w:val="hybridMultilevel"/>
    <w:tmpl w:val="11E25E9C"/>
    <w:lvl w:ilvl="0" w:tplc="BD3C5C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6"/>
  </w:num>
  <w:num w:numId="5">
    <w:abstractNumId w:val="12"/>
  </w:num>
  <w:num w:numId="6">
    <w:abstractNumId w:val="10"/>
  </w:num>
  <w:num w:numId="7">
    <w:abstractNumId w:val="13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  <w:num w:numId="13">
    <w:abstractNumId w:val="8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4E"/>
    <w:rsid w:val="00022296"/>
    <w:rsid w:val="000763E1"/>
    <w:rsid w:val="0008154E"/>
    <w:rsid w:val="000E470A"/>
    <w:rsid w:val="000E7CAA"/>
    <w:rsid w:val="0013568A"/>
    <w:rsid w:val="00136CAF"/>
    <w:rsid w:val="001407EB"/>
    <w:rsid w:val="0014472F"/>
    <w:rsid w:val="001501DD"/>
    <w:rsid w:val="00166C2C"/>
    <w:rsid w:val="00181B36"/>
    <w:rsid w:val="001B335F"/>
    <w:rsid w:val="001B65B7"/>
    <w:rsid w:val="001D1D5E"/>
    <w:rsid w:val="001E21B7"/>
    <w:rsid w:val="001F1921"/>
    <w:rsid w:val="002857D2"/>
    <w:rsid w:val="0028723B"/>
    <w:rsid w:val="00297DD7"/>
    <w:rsid w:val="002B6DA8"/>
    <w:rsid w:val="002D2C25"/>
    <w:rsid w:val="003A5003"/>
    <w:rsid w:val="003B11D5"/>
    <w:rsid w:val="003C6E41"/>
    <w:rsid w:val="00474584"/>
    <w:rsid w:val="004E5BBC"/>
    <w:rsid w:val="00515822"/>
    <w:rsid w:val="005305F3"/>
    <w:rsid w:val="005561A7"/>
    <w:rsid w:val="00561697"/>
    <w:rsid w:val="005C44F2"/>
    <w:rsid w:val="005D112F"/>
    <w:rsid w:val="005F288D"/>
    <w:rsid w:val="00682638"/>
    <w:rsid w:val="006A122D"/>
    <w:rsid w:val="006C0B1C"/>
    <w:rsid w:val="00706C7F"/>
    <w:rsid w:val="007076E5"/>
    <w:rsid w:val="00707781"/>
    <w:rsid w:val="007354EB"/>
    <w:rsid w:val="007B08B1"/>
    <w:rsid w:val="007B49DA"/>
    <w:rsid w:val="007B552A"/>
    <w:rsid w:val="007C1080"/>
    <w:rsid w:val="007D1C1A"/>
    <w:rsid w:val="007E63BE"/>
    <w:rsid w:val="0087795A"/>
    <w:rsid w:val="008D09A0"/>
    <w:rsid w:val="008F340A"/>
    <w:rsid w:val="0090109D"/>
    <w:rsid w:val="009552A9"/>
    <w:rsid w:val="00974895"/>
    <w:rsid w:val="009A7BB8"/>
    <w:rsid w:val="009F72CD"/>
    <w:rsid w:val="00A151E7"/>
    <w:rsid w:val="00A67B88"/>
    <w:rsid w:val="00A92757"/>
    <w:rsid w:val="00AC3A99"/>
    <w:rsid w:val="00AE0A6C"/>
    <w:rsid w:val="00AE155E"/>
    <w:rsid w:val="00B51661"/>
    <w:rsid w:val="00B74AD0"/>
    <w:rsid w:val="00B82175"/>
    <w:rsid w:val="00B9539E"/>
    <w:rsid w:val="00BA07D0"/>
    <w:rsid w:val="00BC6699"/>
    <w:rsid w:val="00BD5146"/>
    <w:rsid w:val="00BE59F6"/>
    <w:rsid w:val="00C10EAB"/>
    <w:rsid w:val="00C26FF3"/>
    <w:rsid w:val="00C4680B"/>
    <w:rsid w:val="00CA15A2"/>
    <w:rsid w:val="00CA6702"/>
    <w:rsid w:val="00CB213D"/>
    <w:rsid w:val="00D73A9F"/>
    <w:rsid w:val="00D9313D"/>
    <w:rsid w:val="00DB2E54"/>
    <w:rsid w:val="00E24E12"/>
    <w:rsid w:val="00E55356"/>
    <w:rsid w:val="00EA268A"/>
    <w:rsid w:val="00EA4986"/>
    <w:rsid w:val="00EC7601"/>
    <w:rsid w:val="00F1001A"/>
    <w:rsid w:val="00F80FD7"/>
    <w:rsid w:val="00F905AA"/>
    <w:rsid w:val="00FB2C0D"/>
    <w:rsid w:val="00FC5DA4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0D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4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54E"/>
    <w:rPr>
      <w:szCs w:val="20"/>
    </w:rPr>
  </w:style>
  <w:style w:type="character" w:customStyle="1" w:styleId="a4">
    <w:name w:val="Основной текст Знак"/>
    <w:basedOn w:val="a0"/>
    <w:link w:val="a3"/>
    <w:rsid w:val="000815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8154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0815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76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1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12F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D1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112F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21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1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C10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B33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6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6702"/>
    <w:rPr>
      <w:rFonts w:eastAsia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CA6702"/>
    <w:pPr>
      <w:jc w:val="center"/>
    </w:pPr>
    <w:rPr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rsid w:val="00CA6702"/>
    <w:rPr>
      <w:rFonts w:eastAsia="Times New Roman"/>
      <w:lang w:eastAsia="ru-RU"/>
    </w:rPr>
  </w:style>
  <w:style w:type="character" w:styleId="af">
    <w:name w:val="Emphasis"/>
    <w:basedOn w:val="a0"/>
    <w:uiPriority w:val="20"/>
    <w:qFormat/>
    <w:rsid w:val="00CA67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4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154E"/>
    <w:rPr>
      <w:szCs w:val="20"/>
    </w:rPr>
  </w:style>
  <w:style w:type="character" w:customStyle="1" w:styleId="a4">
    <w:name w:val="Основной текст Знак"/>
    <w:basedOn w:val="a0"/>
    <w:link w:val="a3"/>
    <w:rsid w:val="000815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8154E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0815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763E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D1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D112F"/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D1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112F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E21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21B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7C108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1B33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A670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A6702"/>
    <w:rPr>
      <w:rFonts w:eastAsia="Times New Roman"/>
      <w:sz w:val="24"/>
      <w:szCs w:val="24"/>
      <w:lang w:eastAsia="ru-RU"/>
    </w:rPr>
  </w:style>
  <w:style w:type="paragraph" w:styleId="ad">
    <w:name w:val="Title"/>
    <w:basedOn w:val="a"/>
    <w:link w:val="ae"/>
    <w:uiPriority w:val="99"/>
    <w:qFormat/>
    <w:rsid w:val="00CA6702"/>
    <w:pPr>
      <w:jc w:val="center"/>
    </w:pPr>
    <w:rPr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rsid w:val="00CA6702"/>
    <w:rPr>
      <w:rFonts w:eastAsia="Times New Roman"/>
      <w:lang w:eastAsia="ru-RU"/>
    </w:rPr>
  </w:style>
  <w:style w:type="character" w:styleId="af">
    <w:name w:val="Emphasis"/>
    <w:basedOn w:val="a0"/>
    <w:uiPriority w:val="20"/>
    <w:qFormat/>
    <w:rsid w:val="00CA67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77BE5450FC0E1D8E5AEECD2F9BC97D2B3804AB9965ADE99A906497C7EDD0C33F40E04775BCDF57926BDDBAFA497BD15CB58714261729FCj7J5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user-nb5</dc:creator>
  <cp:lastModifiedBy>Демидова Юлия Сергеевна</cp:lastModifiedBy>
  <cp:revision>3</cp:revision>
  <cp:lastPrinted>2023-04-10T08:59:00Z</cp:lastPrinted>
  <dcterms:created xsi:type="dcterms:W3CDTF">2023-06-07T07:36:00Z</dcterms:created>
  <dcterms:modified xsi:type="dcterms:W3CDTF">2023-06-07T07:38:00Z</dcterms:modified>
</cp:coreProperties>
</file>