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097B0" w14:textId="77777777" w:rsidR="002D6581" w:rsidRPr="00A4343B" w:rsidRDefault="002D6581" w:rsidP="002D6581">
      <w:pPr>
        <w:jc w:val="right"/>
        <w:rPr>
          <w:rFonts w:ascii="PT Astra Serif" w:hAnsi="PT Astra Serif"/>
          <w:bCs/>
          <w:sz w:val="28"/>
          <w:szCs w:val="28"/>
        </w:rPr>
      </w:pPr>
      <w:r w:rsidRPr="00A4343B">
        <w:rPr>
          <w:rFonts w:ascii="PT Astra Serif" w:hAnsi="PT Astra Serif"/>
          <w:bCs/>
          <w:sz w:val="28"/>
          <w:szCs w:val="28"/>
        </w:rPr>
        <w:t>ПРОЕКТ</w:t>
      </w:r>
    </w:p>
    <w:p w14:paraId="2BF815AD" w14:textId="77777777" w:rsidR="002D6581" w:rsidRPr="00A4343B" w:rsidRDefault="002D6581" w:rsidP="002D658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A4343B">
        <w:rPr>
          <w:rFonts w:ascii="PT Astra Serif" w:hAnsi="PT Astra Serif"/>
          <w:bCs/>
          <w:sz w:val="32"/>
          <w:szCs w:val="28"/>
        </w:rPr>
        <w:tab/>
      </w:r>
    </w:p>
    <w:p w14:paraId="67646669" w14:textId="77777777" w:rsidR="002D6581" w:rsidRPr="00A4343B" w:rsidRDefault="002D6581" w:rsidP="002D658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11B9BED0" w14:textId="77777777" w:rsidR="002D6581" w:rsidRPr="00A4343B" w:rsidRDefault="002D6581" w:rsidP="002D6581">
      <w:pPr>
        <w:jc w:val="center"/>
        <w:rPr>
          <w:rFonts w:ascii="PT Astra Serif" w:hAnsi="PT Astra Serif"/>
          <w:bCs/>
          <w:sz w:val="28"/>
          <w:szCs w:val="28"/>
        </w:rPr>
      </w:pPr>
      <w:r w:rsidRPr="00A4343B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1DD9DDEC" w14:textId="77777777" w:rsidR="002D6581" w:rsidRPr="00A4343B" w:rsidRDefault="002D6581" w:rsidP="002D6581">
      <w:pPr>
        <w:jc w:val="center"/>
        <w:rPr>
          <w:rFonts w:ascii="PT Astra Serif" w:hAnsi="PT Astra Serif"/>
          <w:bCs/>
          <w:sz w:val="28"/>
          <w:szCs w:val="28"/>
        </w:rPr>
      </w:pPr>
    </w:p>
    <w:p w14:paraId="4A236E97" w14:textId="77777777" w:rsidR="002D6581" w:rsidRPr="00A4343B" w:rsidRDefault="002D6581" w:rsidP="002D6581">
      <w:pPr>
        <w:jc w:val="center"/>
        <w:rPr>
          <w:rFonts w:ascii="PT Astra Serif" w:hAnsi="PT Astra Serif"/>
          <w:bCs/>
          <w:sz w:val="28"/>
          <w:szCs w:val="28"/>
        </w:rPr>
      </w:pPr>
      <w:r w:rsidRPr="00A4343B">
        <w:rPr>
          <w:rFonts w:ascii="PT Astra Serif" w:hAnsi="PT Astra Serif"/>
          <w:bCs/>
          <w:sz w:val="28"/>
          <w:szCs w:val="28"/>
        </w:rPr>
        <w:t>ПОСТАНОВЛЕНИЕ</w:t>
      </w:r>
    </w:p>
    <w:p w14:paraId="4C56781D" w14:textId="77777777" w:rsidR="002D6581" w:rsidRPr="00A4343B" w:rsidRDefault="002D6581" w:rsidP="002D658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C4AC189" w14:textId="77777777" w:rsidR="002D6581" w:rsidRPr="00A4343B" w:rsidRDefault="002D6581" w:rsidP="002D658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AEF65CF" w14:textId="77777777" w:rsidR="002D6581" w:rsidRPr="00A4343B" w:rsidRDefault="002D6581" w:rsidP="002D658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218326" w14:textId="77777777" w:rsidR="002D6581" w:rsidRPr="00A4343B" w:rsidRDefault="002D6581" w:rsidP="002D658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9B1378C" w14:textId="77777777" w:rsidR="002D6581" w:rsidRPr="00A4343B" w:rsidRDefault="002D6581" w:rsidP="002D658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4EACE188" w14:textId="77777777" w:rsidR="002D6581" w:rsidRPr="00A4343B" w:rsidRDefault="002D6581" w:rsidP="002D658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4343B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Pr="00A4343B">
        <w:rPr>
          <w:rFonts w:ascii="PT Astra Serif" w:hAnsi="PT Astra Serif"/>
          <w:b/>
          <w:bCs/>
          <w:sz w:val="28"/>
          <w:szCs w:val="28"/>
        </w:rPr>
        <w:br/>
        <w:t xml:space="preserve">в государственную программу Ульяновской области </w:t>
      </w:r>
      <w:r w:rsidRPr="00A4343B">
        <w:rPr>
          <w:rFonts w:ascii="PT Astra Serif" w:hAnsi="PT Astra Serif"/>
          <w:b/>
          <w:bCs/>
          <w:sz w:val="28"/>
          <w:szCs w:val="28"/>
        </w:rPr>
        <w:br/>
        <w:t xml:space="preserve">«Развитие жилищно-коммунального хозяйства и повышение </w:t>
      </w:r>
      <w:r w:rsidRPr="00A4343B">
        <w:rPr>
          <w:rFonts w:ascii="PT Astra Serif" w:hAnsi="PT Astra Serif"/>
          <w:b/>
          <w:bCs/>
          <w:sz w:val="28"/>
          <w:szCs w:val="28"/>
        </w:rPr>
        <w:br/>
        <w:t xml:space="preserve">энергетической эффективности в Ульяновской области» </w:t>
      </w:r>
    </w:p>
    <w:p w14:paraId="5954F8EB" w14:textId="77777777" w:rsidR="002D6581" w:rsidRPr="00A4343B" w:rsidRDefault="002D6581" w:rsidP="002D658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BDE3965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14:paraId="074CB25C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</w:t>
      </w:r>
      <w:r w:rsidRPr="00A4343B">
        <w:rPr>
          <w:rFonts w:ascii="PT Astra Serif" w:hAnsi="PT Astra Serif"/>
          <w:sz w:val="28"/>
          <w:szCs w:val="28"/>
        </w:rPr>
        <w:br/>
        <w:t xml:space="preserve">и повышение энергетической эффективности в Ульяновской области», утверждённую постановлением Правительства Ульяновской области </w:t>
      </w:r>
      <w:r w:rsidRPr="00A4343B">
        <w:rPr>
          <w:rFonts w:ascii="PT Astra Serif" w:hAnsi="PT Astra Serif"/>
          <w:sz w:val="28"/>
          <w:szCs w:val="28"/>
        </w:rPr>
        <w:br/>
        <w:t xml:space="preserve">от 14.11.2019 № 26/582-П «Об утверждении государственной программы Ульяновской области «Развитие жилищно-коммунального хозяйства </w:t>
      </w:r>
      <w:r w:rsidRPr="00A4343B">
        <w:rPr>
          <w:rFonts w:ascii="PT Astra Serif" w:hAnsi="PT Astra Serif"/>
          <w:sz w:val="28"/>
          <w:szCs w:val="28"/>
        </w:rPr>
        <w:br/>
        <w:t>и повышение энергетической эффективности в Ульяновской области».</w:t>
      </w:r>
    </w:p>
    <w:p w14:paraId="24631EA8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 xml:space="preserve">2. Финансовое обеспечение расходных обязательств, связанных </w:t>
      </w:r>
      <w:r w:rsidRPr="00A4343B">
        <w:rPr>
          <w:rFonts w:ascii="PT Astra Serif" w:hAnsi="PT Astra Serif"/>
          <w:sz w:val="28"/>
          <w:szCs w:val="28"/>
        </w:rPr>
        <w:br/>
        <w:t>с реализацией в 2023 году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программы.</w:t>
      </w:r>
    </w:p>
    <w:p w14:paraId="099BE575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3. Настоящее постановление вступает в силу на следующий день после дня его официального опубликования.</w:t>
      </w:r>
    </w:p>
    <w:p w14:paraId="3CBE657D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F4837C9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0910FE2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81B204E" w14:textId="77777777" w:rsidR="002D6581" w:rsidRPr="00A4343B" w:rsidRDefault="002D6581" w:rsidP="002D6581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 xml:space="preserve">Председатель  </w:t>
      </w:r>
    </w:p>
    <w:p w14:paraId="63B30396" w14:textId="77777777" w:rsidR="002D6581" w:rsidRPr="00A4343B" w:rsidRDefault="002D6581" w:rsidP="002D6581">
      <w:pPr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Правительства области</w:t>
      </w:r>
      <w:r w:rsidRPr="00A4343B">
        <w:rPr>
          <w:rFonts w:ascii="PT Astra Serif" w:hAnsi="PT Astra Serif"/>
          <w:sz w:val="28"/>
          <w:szCs w:val="28"/>
        </w:rPr>
        <w:tab/>
      </w:r>
      <w:r w:rsidRPr="00A4343B">
        <w:rPr>
          <w:rFonts w:ascii="PT Astra Serif" w:hAnsi="PT Astra Serif"/>
          <w:sz w:val="28"/>
          <w:szCs w:val="28"/>
        </w:rPr>
        <w:tab/>
      </w:r>
      <w:r w:rsidRPr="00A4343B">
        <w:rPr>
          <w:rFonts w:ascii="PT Astra Serif" w:hAnsi="PT Astra Serif"/>
          <w:sz w:val="28"/>
          <w:szCs w:val="28"/>
        </w:rPr>
        <w:tab/>
      </w:r>
      <w:r w:rsidRPr="00A4343B">
        <w:rPr>
          <w:rFonts w:ascii="PT Astra Serif" w:hAnsi="PT Astra Serif"/>
          <w:sz w:val="28"/>
          <w:szCs w:val="28"/>
        </w:rPr>
        <w:tab/>
      </w:r>
      <w:r w:rsidRPr="00A4343B">
        <w:rPr>
          <w:rFonts w:ascii="PT Astra Serif" w:hAnsi="PT Astra Serif"/>
          <w:sz w:val="28"/>
          <w:szCs w:val="28"/>
        </w:rPr>
        <w:tab/>
      </w:r>
      <w:r w:rsidRPr="00A4343B">
        <w:rPr>
          <w:rFonts w:ascii="PT Astra Serif" w:hAnsi="PT Astra Serif"/>
          <w:sz w:val="28"/>
          <w:szCs w:val="28"/>
        </w:rPr>
        <w:tab/>
        <w:t xml:space="preserve">                       В.Н.Разумков</w:t>
      </w:r>
    </w:p>
    <w:p w14:paraId="3C1BE9E6" w14:textId="77777777" w:rsidR="00A60C11" w:rsidRPr="004B316A" w:rsidRDefault="00A60C11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4B316A" w:rsidRDefault="004F65B0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4B316A" w:rsidSect="0006574E">
          <w:headerReference w:type="default" r:id="rId8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7B825C99" w14:textId="77777777" w:rsidR="002D6581" w:rsidRPr="00A4343B" w:rsidRDefault="002D6581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53274195" w14:textId="77777777" w:rsidR="002D6581" w:rsidRPr="00A4343B" w:rsidRDefault="002D6581" w:rsidP="002D6581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40BCF77" w14:textId="77777777" w:rsidR="002D6581" w:rsidRPr="00A4343B" w:rsidRDefault="002D6581" w:rsidP="002D6581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7422D601" w14:textId="77777777" w:rsidR="002D6581" w:rsidRPr="00A4343B" w:rsidRDefault="002D6581" w:rsidP="002D6581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Ульяновской области</w:t>
      </w:r>
    </w:p>
    <w:p w14:paraId="7778D308" w14:textId="77777777" w:rsidR="002D6581" w:rsidRPr="00A4343B" w:rsidRDefault="002D6581" w:rsidP="002D6581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7144BEAF" w14:textId="77777777" w:rsidR="002D6581" w:rsidRPr="00A4343B" w:rsidRDefault="002D6581" w:rsidP="002D6581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75542540" w14:textId="77777777" w:rsidR="002D6581" w:rsidRPr="00A4343B" w:rsidRDefault="002D6581" w:rsidP="002D6581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825F4D2" w14:textId="77777777" w:rsidR="002D6581" w:rsidRPr="00A4343B" w:rsidRDefault="002D6581" w:rsidP="002D6581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32DFDC6" w14:textId="77777777" w:rsidR="002D6581" w:rsidRPr="00A4343B" w:rsidRDefault="002D6581" w:rsidP="002D658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4343B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6BA0AF41" w14:textId="77777777" w:rsidR="002D6581" w:rsidRPr="00A4343B" w:rsidRDefault="002D6581" w:rsidP="002D658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4343B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E70450E" w14:textId="77777777" w:rsidR="002D6581" w:rsidRPr="00A4343B" w:rsidRDefault="002D6581" w:rsidP="002D658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4343B">
        <w:rPr>
          <w:rFonts w:ascii="PT Astra Serif" w:hAnsi="PT Astra Serif"/>
          <w:b/>
          <w:bCs/>
          <w:sz w:val="28"/>
          <w:szCs w:val="28"/>
        </w:rPr>
        <w:t xml:space="preserve">«Развитие жилищно-коммунального хозяйства и повышение </w:t>
      </w:r>
    </w:p>
    <w:p w14:paraId="0415E80E" w14:textId="77777777" w:rsidR="002D6581" w:rsidRPr="00A4343B" w:rsidRDefault="002D6581" w:rsidP="002D658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4343B">
        <w:rPr>
          <w:rFonts w:ascii="PT Astra Serif" w:hAnsi="PT Astra Serif"/>
          <w:b/>
          <w:bCs/>
          <w:sz w:val="28"/>
          <w:szCs w:val="28"/>
        </w:rPr>
        <w:t xml:space="preserve">энергетической эффективности в Ульяновской области» </w:t>
      </w:r>
    </w:p>
    <w:p w14:paraId="57741CE1" w14:textId="77777777" w:rsidR="002D6581" w:rsidRPr="00A4343B" w:rsidRDefault="002D6581" w:rsidP="002D6581">
      <w:pPr>
        <w:rPr>
          <w:rFonts w:ascii="PT Astra Serif" w:hAnsi="PT Astra Serif"/>
          <w:sz w:val="28"/>
          <w:szCs w:val="28"/>
        </w:rPr>
      </w:pPr>
    </w:p>
    <w:p w14:paraId="1C84BBA2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A4343B">
        <w:rPr>
          <w:rFonts w:ascii="PT Astra Serif" w:eastAsia="Times New Roman" w:hAnsi="PT Astra Serif"/>
          <w:sz w:val="28"/>
          <w:szCs w:val="28"/>
          <w:lang w:eastAsia="en-US"/>
        </w:rPr>
        <w:t>1.</w:t>
      </w:r>
      <w:r w:rsidRPr="00A4343B">
        <w:rPr>
          <w:rFonts w:ascii="PT Astra Serif" w:hAnsi="PT Astra Serif"/>
          <w:sz w:val="28"/>
          <w:szCs w:val="28"/>
        </w:rPr>
        <w:t> </w:t>
      </w:r>
      <w:r w:rsidRPr="00A4343B">
        <w:rPr>
          <w:rFonts w:ascii="PT Astra Serif" w:eastAsia="Times New Roman" w:hAnsi="PT Astra Serif"/>
          <w:sz w:val="28"/>
          <w:szCs w:val="28"/>
          <w:lang w:eastAsia="en-US"/>
        </w:rPr>
        <w:t xml:space="preserve">В строке «Ресурсное обеспечение государственной программы </w:t>
      </w:r>
      <w:r w:rsidRPr="00A4343B">
        <w:rPr>
          <w:rFonts w:ascii="PT Astra Serif" w:eastAsia="Times New Roman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 паспорта:</w:t>
      </w:r>
    </w:p>
    <w:p w14:paraId="2B1EEBCD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A4343B">
        <w:rPr>
          <w:rFonts w:ascii="PT Astra Serif" w:eastAsia="Times New Roman" w:hAnsi="PT Astra Serif"/>
          <w:sz w:val="28"/>
          <w:szCs w:val="28"/>
          <w:lang w:eastAsia="en-US"/>
        </w:rPr>
        <w:t>1) в абзаце первом цифры «13373641,60198» заменить цифрами «13443641,60198»;</w:t>
      </w:r>
    </w:p>
    <w:p w14:paraId="5C48E8EB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A4343B">
        <w:rPr>
          <w:rFonts w:ascii="PT Astra Serif" w:eastAsia="Times New Roman" w:hAnsi="PT Astra Serif"/>
          <w:sz w:val="28"/>
          <w:szCs w:val="28"/>
          <w:lang w:eastAsia="en-US"/>
        </w:rPr>
        <w:t>2) в абзаце пятом цифры «2974938,27113» заменить цифрами «3044938,27113»;</w:t>
      </w:r>
    </w:p>
    <w:p w14:paraId="741C6A37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A4343B">
        <w:rPr>
          <w:rFonts w:ascii="PT Astra Serif" w:eastAsia="Times New Roman" w:hAnsi="PT Astra Serif"/>
          <w:sz w:val="28"/>
          <w:szCs w:val="28"/>
          <w:lang w:eastAsia="en-US"/>
        </w:rPr>
        <w:t>3) в абзаце восьмом цифры «8147447,40198» заменить цифрами «8217447,40198»;</w:t>
      </w:r>
    </w:p>
    <w:p w14:paraId="0123C0F0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A4343B">
        <w:rPr>
          <w:rFonts w:ascii="PT Astra Serif" w:eastAsia="Times New Roman" w:hAnsi="PT Astra Serif"/>
          <w:sz w:val="28"/>
          <w:szCs w:val="28"/>
          <w:lang w:eastAsia="en-US"/>
        </w:rPr>
        <w:t>4) в абзаце двенадцатом цифры «1398684,77113» заменить цифрами «1468684,77113».</w:t>
      </w:r>
    </w:p>
    <w:p w14:paraId="53AD5B87" w14:textId="6489876B" w:rsidR="002D6581" w:rsidRPr="00A4343B" w:rsidRDefault="002D6581" w:rsidP="002D6581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eastAsia="Times New Roman" w:hAnsi="PT Astra Serif"/>
          <w:sz w:val="28"/>
          <w:szCs w:val="28"/>
          <w:lang w:eastAsia="en-US"/>
        </w:rPr>
        <w:t>2.</w:t>
      </w:r>
      <w:r w:rsidRPr="00A4343B">
        <w:rPr>
          <w:rFonts w:ascii="PT Astra Serif" w:hAnsi="PT Astra Serif"/>
          <w:sz w:val="28"/>
          <w:szCs w:val="28"/>
        </w:rPr>
        <w:t xml:space="preserve"> В строке «Ресурсное обеспечение подпрограммы с разбивкой </w:t>
      </w:r>
      <w:r w:rsidRPr="00A4343B">
        <w:rPr>
          <w:rFonts w:ascii="PT Astra Serif" w:hAnsi="PT Astra Serif"/>
          <w:sz w:val="28"/>
          <w:szCs w:val="28"/>
        </w:rPr>
        <w:br/>
        <w:t>по источникам финансового обеспечения и годам реализации» паспорта подпрограммы «Чистая вода»:</w:t>
      </w:r>
    </w:p>
    <w:p w14:paraId="3C9D278E" w14:textId="77777777" w:rsidR="002D6581" w:rsidRPr="00A4343B" w:rsidRDefault="002D6581" w:rsidP="002D6581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1) в абзаце первом цифры «8688168,16058» заменить цифрами «8728168,16058»;</w:t>
      </w:r>
    </w:p>
    <w:p w14:paraId="74034BE6" w14:textId="77777777" w:rsidR="002D6581" w:rsidRPr="00A4343B" w:rsidRDefault="002D6581" w:rsidP="002D6581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2) в абзаце пятом цифры «2211615,50387» заменить цифрами «2251615,50387»;</w:t>
      </w:r>
    </w:p>
    <w:p w14:paraId="3D83A42D" w14:textId="77777777" w:rsidR="002D6581" w:rsidRPr="00A4343B" w:rsidRDefault="002D6581" w:rsidP="002D6581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3) в абзаце девятом цифры «3483306,96058» заменить цифрами «3523306,96058»;</w:t>
      </w:r>
    </w:p>
    <w:p w14:paraId="7E3E224B" w14:textId="77777777" w:rsidR="002D6581" w:rsidRPr="00A4343B" w:rsidRDefault="002D6581" w:rsidP="002D6581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4) в абзаце тринадцатом цифры «635362,00387» заменить цифрами «675362,00387».</w:t>
      </w:r>
    </w:p>
    <w:p w14:paraId="30B6902E" w14:textId="77777777" w:rsidR="002D6581" w:rsidRPr="00A4343B" w:rsidRDefault="002D6581" w:rsidP="002D6581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 xml:space="preserve">3. В строке «Ресурсное обеспечение подпрограммы с разбивкой </w:t>
      </w:r>
      <w:r w:rsidRPr="00A4343B">
        <w:rPr>
          <w:rFonts w:ascii="PT Astra Serif" w:hAnsi="PT Astra Serif"/>
          <w:sz w:val="28"/>
          <w:szCs w:val="28"/>
        </w:rPr>
        <w:br/>
        <w:t>по источникам финансового обеспечения и годам реализации» паспорта подпрограммы «Газификация населённых пунктов Ульяновской области»:</w:t>
      </w:r>
    </w:p>
    <w:p w14:paraId="66C61524" w14:textId="77777777" w:rsidR="002D6581" w:rsidRPr="00A4343B" w:rsidRDefault="002D6581" w:rsidP="002D6581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1) в абзаце первом цифры «1384313,03541» заменить цифрами «1414313,03541»;</w:t>
      </w:r>
    </w:p>
    <w:p w14:paraId="5825FD83" w14:textId="77777777" w:rsidR="002D6581" w:rsidRPr="00A4343B" w:rsidRDefault="002D6581" w:rsidP="002D6581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2) в абзаце пятом цифры «68217,2» заменить цифрами «98217,2».</w:t>
      </w:r>
    </w:p>
    <w:p w14:paraId="447B78F6" w14:textId="77777777" w:rsidR="002D6581" w:rsidRPr="00A4343B" w:rsidRDefault="002D6581" w:rsidP="002D658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4343B">
        <w:rPr>
          <w:rFonts w:ascii="PT Astra Serif" w:hAnsi="PT Astra Serif"/>
          <w:sz w:val="28"/>
          <w:szCs w:val="28"/>
        </w:rPr>
        <w:t xml:space="preserve">4.  </w:t>
      </w:r>
      <w:r w:rsidRPr="00A4343B">
        <w:rPr>
          <w:rFonts w:ascii="PT Astra Serif" w:hAnsi="PT Astra Serif"/>
          <w:sz w:val="28"/>
          <w:szCs w:val="28"/>
          <w:lang w:eastAsia="en-US"/>
        </w:rPr>
        <w:t>В приложении № 1</w:t>
      </w:r>
      <w:r w:rsidRPr="00A4343B">
        <w:rPr>
          <w:rFonts w:ascii="PT Astra Serif" w:hAnsi="PT Astra Serif"/>
          <w:sz w:val="28"/>
          <w:szCs w:val="28"/>
          <w:vertAlign w:val="superscript"/>
          <w:lang w:eastAsia="en-US"/>
        </w:rPr>
        <w:t>1</w:t>
      </w:r>
      <w:r w:rsidRPr="00A4343B">
        <w:rPr>
          <w:rFonts w:ascii="PT Astra Serif" w:hAnsi="PT Astra Serif"/>
          <w:sz w:val="28"/>
          <w:szCs w:val="28"/>
          <w:lang w:eastAsia="en-US"/>
        </w:rPr>
        <w:t>:</w:t>
      </w:r>
    </w:p>
    <w:p w14:paraId="4FDC3E32" w14:textId="77777777" w:rsidR="002D6581" w:rsidRPr="00A4343B" w:rsidRDefault="002D6581" w:rsidP="002D658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4343B">
        <w:rPr>
          <w:rFonts w:ascii="PT Astra Serif" w:hAnsi="PT Astra Serif"/>
          <w:sz w:val="28"/>
          <w:szCs w:val="28"/>
          <w:lang w:eastAsia="en-US"/>
        </w:rPr>
        <w:t xml:space="preserve">1) в графе 5 строки 1 подраздела «Основное мероприятие «Реализация регионального проекта «Оздоровление Волги», направленного на достижение </w:t>
      </w:r>
      <w:r w:rsidRPr="00A4343B">
        <w:rPr>
          <w:rFonts w:ascii="PT Astra Serif" w:hAnsi="PT Astra Serif"/>
          <w:sz w:val="28"/>
          <w:szCs w:val="28"/>
          <w:lang w:eastAsia="en-US"/>
        </w:rPr>
        <w:lastRenderedPageBreak/>
        <w:t>целей, показателей и результатов федерального проекта «Оздоровление Волги» раздела «Подпрограмма «Чистая вода» цифру «1» заменить цифрой «2»;</w:t>
      </w:r>
    </w:p>
    <w:p w14:paraId="4F4AF348" w14:textId="58C9227A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2) в графе 5 строки 1 подраздела «Основное мероприятие «Обеспечение населения Ульяновской области сжиженным углеводородным газом»</w:t>
      </w:r>
      <w:r w:rsidRPr="00A4343B">
        <w:t xml:space="preserve"> </w:t>
      </w:r>
      <w:r w:rsidRPr="00A4343B">
        <w:rPr>
          <w:rFonts w:ascii="PT Astra Serif" w:hAnsi="PT Astra Serif"/>
          <w:sz w:val="28"/>
          <w:szCs w:val="28"/>
        </w:rPr>
        <w:t>раздела «Подпрограмма «Газификация населённых пунктов Ульяновской области»</w:t>
      </w:r>
      <w:r w:rsidRPr="00A4343B">
        <w:t xml:space="preserve"> </w:t>
      </w:r>
      <w:r w:rsidRPr="00A4343B">
        <w:rPr>
          <w:rFonts w:ascii="PT Astra Serif" w:hAnsi="PT Astra Serif"/>
          <w:sz w:val="28"/>
          <w:szCs w:val="28"/>
        </w:rPr>
        <w:t>цифры «445» заменить цифрами «843</w:t>
      </w:r>
      <w:r w:rsidR="00B70DDF">
        <w:rPr>
          <w:rFonts w:ascii="PT Astra Serif" w:hAnsi="PT Astra Serif"/>
          <w:sz w:val="28"/>
          <w:szCs w:val="28"/>
        </w:rPr>
        <w:t>».</w:t>
      </w:r>
    </w:p>
    <w:p w14:paraId="2ED4E14F" w14:textId="77777777" w:rsidR="002D6581" w:rsidRPr="00A4343B" w:rsidRDefault="002D6581" w:rsidP="002D6581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 xml:space="preserve">5. В приложении № 2: </w:t>
      </w:r>
    </w:p>
    <w:p w14:paraId="37D4715C" w14:textId="77777777" w:rsidR="002D6581" w:rsidRPr="00A4343B" w:rsidRDefault="002D6581" w:rsidP="002D6581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1) в разделе «Подпрограмма «Чистая вода»:</w:t>
      </w:r>
    </w:p>
    <w:p w14:paraId="6C0DB235" w14:textId="77777777" w:rsidR="002D6581" w:rsidRPr="00A4343B" w:rsidRDefault="002D6581" w:rsidP="002D6581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а) в графе 3 строки 1 слова «энергетики, жилищно-коммунального комплекса и городской среды» заменить словами «жилищно-коммунального хозяйства и строительства»;</w:t>
      </w:r>
    </w:p>
    <w:p w14:paraId="647A88A6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б) в строке 3:</w:t>
      </w:r>
    </w:p>
    <w:p w14:paraId="4BD929A3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5 цифры «2884134,82847» заменить цифрами «2924134,82847»;</w:t>
      </w:r>
    </w:p>
    <w:p w14:paraId="651F2A2E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9 цифры «369055,43987» заменить цифрами «409055,43987»;</w:t>
      </w:r>
    </w:p>
    <w:p w14:paraId="77A209FD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в) в строке 3.2:</w:t>
      </w:r>
    </w:p>
    <w:p w14:paraId="1E66229A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5 цифры «1627002,15766» заменить цифрами «1667002,15766»;</w:t>
      </w:r>
    </w:p>
    <w:p w14:paraId="4F4A32CE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9 цифры «99000,0» заменить цифрами «139000,0»;</w:t>
      </w:r>
    </w:p>
    <w:p w14:paraId="6C8BDFE6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4343B">
        <w:rPr>
          <w:rFonts w:ascii="PT Astra Serif" w:eastAsia="Times New Roman" w:hAnsi="PT Astra Serif"/>
          <w:sz w:val="28"/>
          <w:szCs w:val="28"/>
        </w:rPr>
        <w:t>г) в строке «Итого по подпрограмме»:</w:t>
      </w:r>
    </w:p>
    <w:p w14:paraId="4D197D4E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позиции «Всего, в том числе:»:</w:t>
      </w:r>
    </w:p>
    <w:p w14:paraId="65E8F1D3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5 цифры «8688168,16058» заменить цифрами «8728168,16058»;</w:t>
      </w:r>
    </w:p>
    <w:p w14:paraId="34921959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9 цифры «2211615,50387» заменить цифрами «2251615,50387»;</w:t>
      </w:r>
    </w:p>
    <w:p w14:paraId="63E3422C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бюджета»:</w:t>
      </w:r>
    </w:p>
    <w:p w14:paraId="206E7FD5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5 цифры «3483306,96058» заменить цифрами «3523306,96058»;</w:t>
      </w:r>
    </w:p>
    <w:p w14:paraId="4A2ACCCB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9 цифры «635362,00387» заменить цифрами «675362,00387»;</w:t>
      </w:r>
    </w:p>
    <w:p w14:paraId="66FF6D59" w14:textId="77777777" w:rsidR="002D6581" w:rsidRPr="00A4343B" w:rsidRDefault="002D6581" w:rsidP="002D658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 xml:space="preserve">2) в разделе «Подпрограмма «Газификация населённых пунктов </w:t>
      </w:r>
      <w:r w:rsidRPr="00A4343B">
        <w:rPr>
          <w:rFonts w:ascii="PT Astra Serif" w:hAnsi="PT Astra Serif"/>
          <w:sz w:val="28"/>
          <w:szCs w:val="28"/>
        </w:rPr>
        <w:br/>
        <w:t>в Ульяновской области»:</w:t>
      </w:r>
    </w:p>
    <w:p w14:paraId="7012D4DB" w14:textId="77777777" w:rsidR="002D6581" w:rsidRPr="00A4343B" w:rsidRDefault="002D6581" w:rsidP="002D658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а) в строке 2:</w:t>
      </w:r>
    </w:p>
    <w:p w14:paraId="1D7CDA7C" w14:textId="77777777" w:rsidR="002D6581" w:rsidRPr="00A4343B" w:rsidRDefault="002D6581" w:rsidP="002D6581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5 цифры «413269,18648» заменить цифрами «443269,18648»;</w:t>
      </w:r>
    </w:p>
    <w:p w14:paraId="59D68383" w14:textId="77777777" w:rsidR="002D6581" w:rsidRPr="00A4343B" w:rsidRDefault="002D6581" w:rsidP="002D6581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9 цифры «39150,0» заменить цифрами «69150,0»;</w:t>
      </w:r>
    </w:p>
    <w:p w14:paraId="158028D6" w14:textId="77777777" w:rsidR="002D6581" w:rsidRPr="00A4343B" w:rsidRDefault="002D6581" w:rsidP="002D658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б) в строке 2.1:</w:t>
      </w:r>
    </w:p>
    <w:p w14:paraId="70AB50F6" w14:textId="77777777" w:rsidR="002D6581" w:rsidRPr="00A4343B" w:rsidRDefault="002D6581" w:rsidP="002D6581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5 цифры «412462,6879» заменить цифрами «442462,6879»;</w:t>
      </w:r>
    </w:p>
    <w:p w14:paraId="774DE88C" w14:textId="77777777" w:rsidR="002D6581" w:rsidRPr="00A4343B" w:rsidRDefault="002D6581" w:rsidP="002D6581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9 цифры «39150,0» заменить цифрами «69150,0»;</w:t>
      </w:r>
    </w:p>
    <w:p w14:paraId="02DF3461" w14:textId="77777777" w:rsidR="002D6581" w:rsidRPr="00A4343B" w:rsidRDefault="002D6581" w:rsidP="002D6581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в) в строке «Итого по подпрограмме»:</w:t>
      </w:r>
    </w:p>
    <w:p w14:paraId="47E927E8" w14:textId="77777777" w:rsidR="002D6581" w:rsidRPr="00A4343B" w:rsidRDefault="002D6581" w:rsidP="002D6581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5 цифры «1384313,03541» заменить цифрами «1414313,03541»;</w:t>
      </w:r>
    </w:p>
    <w:p w14:paraId="56ACD1BD" w14:textId="77777777" w:rsidR="002D6581" w:rsidRPr="00A4343B" w:rsidRDefault="002D6581" w:rsidP="002D6581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9 цифры «68217,2» заменить цифрами «98217,2»;</w:t>
      </w:r>
    </w:p>
    <w:p w14:paraId="3EF72411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3) строку 1.1 раздела «Подпрограмма «Содействие муниципальным образованиям Ульяновской области в подготовке и прохождении отопительных периодов» изложить в следующей редакции:</w:t>
      </w:r>
    </w:p>
    <w:p w14:paraId="2A2F62F0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6F364F4" w14:textId="77777777" w:rsidR="002D6581" w:rsidRPr="00A4343B" w:rsidRDefault="002D6581" w:rsidP="002D6581">
      <w:pPr>
        <w:widowControl w:val="0"/>
        <w:spacing w:line="250" w:lineRule="auto"/>
        <w:ind w:left="-105" w:right="-107"/>
        <w:contextualSpacing/>
        <w:jc w:val="center"/>
        <w:rPr>
          <w:rFonts w:ascii="PT Astra Serif" w:eastAsia="Times New Roman" w:hAnsi="PT Astra Serif"/>
          <w:sz w:val="28"/>
          <w:szCs w:val="28"/>
        </w:rPr>
        <w:sectPr w:rsidR="002D6581" w:rsidRPr="00A4343B" w:rsidSect="002D6581">
          <w:pgSz w:w="11906" w:h="16838" w:code="9"/>
          <w:pgMar w:top="1134" w:right="567" w:bottom="1134" w:left="1701" w:header="709" w:footer="709" w:gutter="0"/>
          <w:pgNumType w:start="2" w:chapStyle="1"/>
          <w:cols w:space="708"/>
          <w:titlePg/>
          <w:docGrid w:linePitch="360"/>
        </w:sectPr>
      </w:pPr>
    </w:p>
    <w:tbl>
      <w:tblPr>
        <w:tblW w:w="51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545"/>
        <w:gridCol w:w="3156"/>
        <w:gridCol w:w="1128"/>
        <w:gridCol w:w="1275"/>
        <w:gridCol w:w="1500"/>
        <w:gridCol w:w="958"/>
        <w:gridCol w:w="1079"/>
        <w:gridCol w:w="1378"/>
        <w:gridCol w:w="1026"/>
        <w:gridCol w:w="988"/>
        <w:gridCol w:w="991"/>
        <w:gridCol w:w="470"/>
      </w:tblGrid>
      <w:tr w:rsidR="002D6581" w:rsidRPr="00A4343B" w14:paraId="31C0CFB8" w14:textId="77777777" w:rsidTr="00BB61EB">
        <w:trPr>
          <w:trHeight w:val="845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74E7B0" w14:textId="77777777" w:rsidR="002D6581" w:rsidRPr="00A4343B" w:rsidRDefault="002D6581" w:rsidP="00BB61EB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A4343B">
              <w:rPr>
                <w:rFonts w:ascii="PT Astra Serif" w:eastAsia="Times New Roman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E93F4E" w14:textId="77777777" w:rsidR="002D6581" w:rsidRPr="00A4343B" w:rsidRDefault="002D6581" w:rsidP="00BB61E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2E4A42" w14:textId="2BC5675A" w:rsidR="002D6581" w:rsidRPr="00A4343B" w:rsidRDefault="002D6581" w:rsidP="00BB61EB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4343B">
              <w:rPr>
                <w:rFonts w:ascii="PT Astra Serif" w:hAnsi="PT Astra Serif"/>
                <w:sz w:val="20"/>
                <w:szCs w:val="20"/>
              </w:rPr>
              <w:t>Предоставление областным государственным казённым предприятиям субсидий из областного бюджета в целях возмещения затрат, связанных с выполнением работ и оказанием услуг в сфере теплоснабжения</w:t>
            </w:r>
            <w:r w:rsidR="009C5226">
              <w:rPr>
                <w:rFonts w:ascii="PT Astra Serif" w:hAnsi="PT Astra Serif"/>
                <w:sz w:val="20"/>
                <w:szCs w:val="20"/>
              </w:rPr>
              <w:t>,</w:t>
            </w:r>
            <w:r w:rsidRPr="00A4343B">
              <w:rPr>
                <w:rFonts w:ascii="PT Astra Serif" w:hAnsi="PT Astra Serif"/>
                <w:sz w:val="20"/>
                <w:szCs w:val="20"/>
              </w:rPr>
              <w:t xml:space="preserve"> а так же затрат, связанных с погашением кредиторской задолженности, в том числе: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E3A54A" w14:textId="77777777" w:rsidR="002D6581" w:rsidRPr="00A4343B" w:rsidRDefault="002D6581" w:rsidP="00BB61EB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4343B">
              <w:rPr>
                <w:rFonts w:ascii="PT Astra Serif" w:eastAsia="Times New Roman" w:hAnsi="PT Astra Serif"/>
                <w:sz w:val="20"/>
                <w:szCs w:val="20"/>
              </w:rPr>
              <w:t>Министерство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48BD28" w14:textId="77777777" w:rsidR="002D6581" w:rsidRPr="00A4343B" w:rsidRDefault="002D6581" w:rsidP="00BB61E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4343B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578D86FD" w14:textId="77777777" w:rsidR="002D6581" w:rsidRPr="00A4343B" w:rsidRDefault="002D6581" w:rsidP="00BB61E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4343B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80817B" w14:textId="77777777" w:rsidR="002D6581" w:rsidRPr="00A4343B" w:rsidRDefault="002D6581" w:rsidP="00BB61EB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1203378,65365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F44944" w14:textId="77777777" w:rsidR="002D6581" w:rsidRPr="00A4343B" w:rsidRDefault="002D6581" w:rsidP="00BB61E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83000,0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AB79AA" w14:textId="77777777" w:rsidR="002D6581" w:rsidRPr="00A4343B" w:rsidRDefault="002D6581" w:rsidP="00BB61E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206500,0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673EEE" w14:textId="77777777" w:rsidR="002D6581" w:rsidRPr="00A4343B" w:rsidRDefault="002D6581" w:rsidP="00BB61E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391878,65365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E617F1" w14:textId="77777777" w:rsidR="002D6581" w:rsidRPr="00A4343B" w:rsidRDefault="002D6581" w:rsidP="00BB61E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114000,0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31261C" w14:textId="77777777" w:rsidR="002D6581" w:rsidRPr="00A4343B" w:rsidRDefault="002D6581" w:rsidP="00BB61E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199000,0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8FC46F" w14:textId="77777777" w:rsidR="002D6581" w:rsidRPr="00A4343B" w:rsidRDefault="002D6581" w:rsidP="00BB61E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209000,0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16F9C03" w14:textId="77777777" w:rsidR="002D6581" w:rsidRPr="00A4343B" w:rsidRDefault="002D6581" w:rsidP="00BB61EB">
            <w:pPr>
              <w:spacing w:line="23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D6581" w:rsidRPr="00A4343B" w14:paraId="6827028D" w14:textId="77777777" w:rsidTr="00BB61EB">
        <w:trPr>
          <w:trHeight w:val="488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ED9B43" w14:textId="77777777" w:rsidR="002D6581" w:rsidRPr="00A4343B" w:rsidRDefault="002D6581" w:rsidP="00BB61EB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6A4161" w14:textId="77777777" w:rsidR="002D6581" w:rsidRPr="00A4343B" w:rsidRDefault="002D6581" w:rsidP="00BB61E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5AF4EA" w14:textId="4F1AA8A8" w:rsidR="002D6581" w:rsidRPr="00A4343B" w:rsidRDefault="002D6581" w:rsidP="009C5226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4343B">
              <w:rPr>
                <w:rFonts w:ascii="PT Astra Serif" w:hAnsi="PT Astra Serif"/>
                <w:sz w:val="20"/>
                <w:szCs w:val="20"/>
              </w:rPr>
              <w:t>обеспечение антитеррористической защищённости объектов топливно-энергетического комплекса</w:t>
            </w: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28435" w14:textId="77777777" w:rsidR="002D6581" w:rsidRPr="00A4343B" w:rsidRDefault="002D6581" w:rsidP="00BB61EB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6BEDF" w14:textId="77777777" w:rsidR="002D6581" w:rsidRPr="00A4343B" w:rsidRDefault="002D6581" w:rsidP="00BB61E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152DC8" w14:textId="77777777" w:rsidR="002D6581" w:rsidRPr="00A4343B" w:rsidRDefault="002D6581" w:rsidP="00BB61EB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A110C" w14:textId="77777777" w:rsidR="002D6581" w:rsidRPr="00A4343B" w:rsidRDefault="002D6581" w:rsidP="00BB61EB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CC677" w14:textId="77777777" w:rsidR="002D6581" w:rsidRPr="00A4343B" w:rsidRDefault="002D6581" w:rsidP="00BB61EB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16732F" w14:textId="77777777" w:rsidR="002D6581" w:rsidRPr="00A4343B" w:rsidRDefault="002D6581" w:rsidP="00BB61EB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DB582" w14:textId="77777777" w:rsidR="002D6581" w:rsidRPr="00A4343B" w:rsidRDefault="002D6581" w:rsidP="00BB61EB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38FC98" w14:textId="77777777" w:rsidR="002D6581" w:rsidRPr="00A4343B" w:rsidRDefault="002D6581" w:rsidP="00BB61EB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F07D2" w14:textId="77777777" w:rsidR="002D6581" w:rsidRPr="00A4343B" w:rsidRDefault="002D6581" w:rsidP="00BB61EB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4343B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B1BCA66" w14:textId="77777777" w:rsidR="002D6581" w:rsidRPr="00A4343B" w:rsidRDefault="002D6581" w:rsidP="00BB61EB">
            <w:pPr>
              <w:spacing w:line="230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</w:p>
          <w:p w14:paraId="44306CFE" w14:textId="77777777" w:rsidR="002D6581" w:rsidRPr="00A4343B" w:rsidRDefault="002D6581" w:rsidP="00BB61EB">
            <w:pPr>
              <w:spacing w:line="230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</w:p>
          <w:p w14:paraId="10D2201F" w14:textId="77777777" w:rsidR="002D6581" w:rsidRPr="00A4343B" w:rsidRDefault="002D6581" w:rsidP="00BB61EB">
            <w:pPr>
              <w:spacing w:line="230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A4343B">
              <w:rPr>
                <w:rFonts w:ascii="PT Astra Serif" w:hAnsi="PT Astra Serif" w:cs="Calibri"/>
                <w:sz w:val="28"/>
                <w:szCs w:val="28"/>
              </w:rPr>
              <w:t>»;</w:t>
            </w:r>
          </w:p>
        </w:tc>
      </w:tr>
    </w:tbl>
    <w:p w14:paraId="3B99CB64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61C91F3" w14:textId="77777777" w:rsidR="002D6581" w:rsidRPr="00A4343B" w:rsidRDefault="002D6581" w:rsidP="002D658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4) в строке «</w:t>
      </w:r>
      <w:r w:rsidRPr="00A4343B">
        <w:rPr>
          <w:rFonts w:ascii="PT Astra Serif" w:eastAsia="Times New Roman" w:hAnsi="PT Astra Serif"/>
          <w:sz w:val="28"/>
          <w:szCs w:val="28"/>
        </w:rPr>
        <w:t>ВСЕГО по государственной программе</w:t>
      </w:r>
      <w:r w:rsidRPr="00A4343B">
        <w:rPr>
          <w:rFonts w:ascii="PT Astra Serif" w:hAnsi="PT Astra Serif"/>
          <w:sz w:val="28"/>
          <w:szCs w:val="28"/>
        </w:rPr>
        <w:t>»:</w:t>
      </w:r>
    </w:p>
    <w:p w14:paraId="6117C9DA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14:paraId="68A7A156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5 цифры «13373641,60198» заменить цифрами «13443641,60198»;</w:t>
      </w:r>
    </w:p>
    <w:p w14:paraId="01E544BA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9 цифры «2974938,27113» заменить цифрами «3044938,27113»;</w:t>
      </w:r>
    </w:p>
    <w:p w14:paraId="538A36F0" w14:textId="77777777" w:rsidR="002D6581" w:rsidRPr="00A4343B" w:rsidRDefault="002D6581" w:rsidP="002D6581">
      <w:pPr>
        <w:tabs>
          <w:tab w:val="left" w:pos="10230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  <w:r w:rsidRPr="00A4343B">
        <w:rPr>
          <w:rFonts w:ascii="PT Astra Serif" w:hAnsi="PT Astra Serif"/>
          <w:sz w:val="28"/>
          <w:szCs w:val="28"/>
        </w:rPr>
        <w:tab/>
      </w:r>
    </w:p>
    <w:p w14:paraId="786A64D6" w14:textId="77777777" w:rsidR="002D6581" w:rsidRPr="00A4343B" w:rsidRDefault="002D6581" w:rsidP="002D658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5 цифры «8147447,40198» заменить цифрами «8217447,40198»;</w:t>
      </w:r>
    </w:p>
    <w:p w14:paraId="24AB59CF" w14:textId="0383DA4D" w:rsidR="002D6581" w:rsidRPr="00A4343B" w:rsidRDefault="002D6581" w:rsidP="002D6581">
      <w:pPr>
        <w:tabs>
          <w:tab w:val="left" w:pos="9825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43B">
        <w:rPr>
          <w:rFonts w:ascii="PT Astra Serif" w:hAnsi="PT Astra Serif"/>
          <w:sz w:val="28"/>
          <w:szCs w:val="28"/>
        </w:rPr>
        <w:t>в графе 9 цифры «1398684,77113» заменить цифрами «1468684,77113».</w:t>
      </w:r>
      <w:r>
        <w:rPr>
          <w:rFonts w:ascii="PT Astra Serif" w:hAnsi="PT Astra Serif"/>
          <w:sz w:val="28"/>
          <w:szCs w:val="28"/>
        </w:rPr>
        <w:tab/>
      </w:r>
    </w:p>
    <w:p w14:paraId="5CA11B9C" w14:textId="77777777" w:rsidR="002D6581" w:rsidRPr="00A4343B" w:rsidRDefault="002D6581" w:rsidP="002D6581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BAD1F77" w14:textId="77777777" w:rsidR="002D6581" w:rsidRPr="00A744F5" w:rsidRDefault="002D6581" w:rsidP="002D6581">
      <w:pPr>
        <w:spacing w:line="245" w:lineRule="auto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  <w:r w:rsidRPr="00A4343B">
        <w:rPr>
          <w:rFonts w:ascii="PT Astra Serif" w:eastAsia="Times New Roman" w:hAnsi="PT Astra Serif"/>
          <w:sz w:val="28"/>
          <w:szCs w:val="28"/>
          <w:lang w:eastAsia="en-US"/>
        </w:rPr>
        <w:t>________________</w:t>
      </w:r>
    </w:p>
    <w:p w14:paraId="7BA0443C" w14:textId="5B579DF2" w:rsidR="00ED7B97" w:rsidRDefault="00ED7B97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4B53270D" w14:textId="500E0B44" w:rsidR="0051212C" w:rsidRDefault="0051212C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45D31EF9" w14:textId="4F58062E" w:rsidR="0051212C" w:rsidRDefault="0051212C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7EF1F6BD" w14:textId="23939D4F" w:rsidR="0051212C" w:rsidRDefault="0051212C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7106A1DC" w14:textId="267C5DAC" w:rsidR="0051212C" w:rsidRDefault="0051212C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0C2266EE" w14:textId="1ED36AF7" w:rsidR="0051212C" w:rsidRDefault="0051212C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2FBB498B" w14:textId="3F011BBC" w:rsidR="0051212C" w:rsidRDefault="0051212C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91C4A7" w14:textId="7B320DD6" w:rsidR="0051212C" w:rsidRDefault="0051212C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4A49BC68" w14:textId="09CDD0C1" w:rsidR="0051212C" w:rsidRDefault="0051212C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37CE2FF7" w14:textId="7C12E4E1" w:rsidR="0051212C" w:rsidRDefault="0051212C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7BE376E2" w14:textId="6054B2B6" w:rsidR="0051212C" w:rsidRDefault="0051212C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43A8FA5E" w14:textId="77777777" w:rsidR="0051212C" w:rsidRDefault="0051212C" w:rsidP="002D6581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  <w:sectPr w:rsidR="0051212C" w:rsidSect="002D6581">
          <w:headerReference w:type="default" r:id="rId9"/>
          <w:headerReference w:type="first" r:id="rId10"/>
          <w:pgSz w:w="16838" w:h="11906" w:orient="landscape" w:code="9"/>
          <w:pgMar w:top="1134" w:right="1134" w:bottom="567" w:left="1701" w:header="709" w:footer="709" w:gutter="0"/>
          <w:cols w:space="708"/>
          <w:docGrid w:linePitch="360"/>
        </w:sectPr>
      </w:pPr>
    </w:p>
    <w:p w14:paraId="6D5DD24F" w14:textId="77777777" w:rsidR="0051212C" w:rsidRPr="00FF2784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  <w:r w:rsidRPr="00FF2784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435A0388" w14:textId="77777777" w:rsidR="0051212C" w:rsidRPr="00FF2784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  <w:r w:rsidRPr="00FF2784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14:paraId="6F46425C" w14:textId="77777777" w:rsidR="0051212C" w:rsidRPr="00FF2784" w:rsidRDefault="0051212C" w:rsidP="0051212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FF2784">
        <w:rPr>
          <w:rFonts w:ascii="PT Astra Serif" w:hAnsi="PT Astra Serif"/>
          <w:b/>
          <w:sz w:val="28"/>
          <w:szCs w:val="28"/>
        </w:rPr>
        <w:t xml:space="preserve">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 </w:t>
      </w:r>
    </w:p>
    <w:p w14:paraId="756CA7F9" w14:textId="77777777" w:rsidR="0051212C" w:rsidRPr="00FF2784" w:rsidRDefault="0051212C" w:rsidP="0051212C">
      <w:pPr>
        <w:spacing w:after="120"/>
        <w:jc w:val="center"/>
        <w:rPr>
          <w:rFonts w:ascii="PT Astra Serif" w:hAnsi="PT Astra Serif"/>
          <w:bCs/>
          <w:sz w:val="28"/>
          <w:szCs w:val="28"/>
        </w:rPr>
      </w:pPr>
    </w:p>
    <w:p w14:paraId="6474F2AB" w14:textId="77777777" w:rsidR="0051212C" w:rsidRDefault="0051212C" w:rsidP="0051212C">
      <w:pPr>
        <w:spacing w:line="33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F2784">
        <w:rPr>
          <w:rFonts w:ascii="PT Astra Serif" w:hAnsi="PT Astra Serif"/>
          <w:bCs/>
          <w:sz w:val="28"/>
          <w:szCs w:val="28"/>
        </w:rPr>
        <w:t>Проектом постановления Правительства Ульянов</w:t>
      </w:r>
      <w:r>
        <w:rPr>
          <w:rFonts w:ascii="PT Astra Serif" w:hAnsi="PT Astra Serif"/>
          <w:bCs/>
          <w:sz w:val="28"/>
          <w:szCs w:val="28"/>
        </w:rPr>
        <w:t>с</w:t>
      </w:r>
      <w:r w:rsidRPr="00FF2784">
        <w:rPr>
          <w:rFonts w:ascii="PT Astra Serif" w:hAnsi="PT Astra Serif"/>
          <w:bCs/>
          <w:sz w:val="28"/>
          <w:szCs w:val="28"/>
        </w:rPr>
        <w:t xml:space="preserve">кой области </w:t>
      </w:r>
      <w:r w:rsidRPr="00FF2784">
        <w:rPr>
          <w:rFonts w:ascii="PT Astra Serif" w:hAnsi="PT Astra Serif"/>
          <w:bCs/>
          <w:sz w:val="28"/>
          <w:szCs w:val="28"/>
        </w:rPr>
        <w:br/>
        <w:t xml:space="preserve">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 (далее – проект постановления) вносятся изменения в государственную программу «Развитие жилищно-коммунального хозяйства и повышение энергетической эффективности </w:t>
      </w:r>
      <w:r>
        <w:rPr>
          <w:rFonts w:ascii="PT Astra Serif" w:hAnsi="PT Astra Serif"/>
          <w:bCs/>
          <w:sz w:val="28"/>
          <w:szCs w:val="28"/>
        </w:rPr>
        <w:br/>
      </w:r>
      <w:r w:rsidRPr="00FF2784">
        <w:rPr>
          <w:rFonts w:ascii="PT Astra Serif" w:hAnsi="PT Astra Serif"/>
          <w:bCs/>
          <w:sz w:val="28"/>
          <w:szCs w:val="28"/>
        </w:rPr>
        <w:t>в Ульяновской области», утверждённую постановлением Правительства Ульянов</w:t>
      </w:r>
      <w:r>
        <w:rPr>
          <w:rFonts w:ascii="PT Astra Serif" w:hAnsi="PT Astra Serif"/>
          <w:bCs/>
          <w:sz w:val="28"/>
          <w:szCs w:val="28"/>
        </w:rPr>
        <w:t>с</w:t>
      </w:r>
      <w:r w:rsidRPr="00FF2784">
        <w:rPr>
          <w:rFonts w:ascii="PT Astra Serif" w:hAnsi="PT Astra Serif"/>
          <w:bCs/>
          <w:sz w:val="28"/>
          <w:szCs w:val="28"/>
        </w:rPr>
        <w:t xml:space="preserve">кой области от 14.11.2019 № 26/582-П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</w:t>
      </w:r>
      <w:r>
        <w:rPr>
          <w:rFonts w:ascii="PT Astra Serif" w:hAnsi="PT Astra Serif"/>
          <w:bCs/>
          <w:sz w:val="28"/>
          <w:szCs w:val="28"/>
        </w:rPr>
        <w:br/>
      </w:r>
      <w:r w:rsidRPr="00FF2784">
        <w:rPr>
          <w:rFonts w:ascii="PT Astra Serif" w:hAnsi="PT Astra Serif"/>
          <w:bCs/>
          <w:sz w:val="28"/>
          <w:szCs w:val="28"/>
        </w:rPr>
        <w:t>в Ульяновской области» (далее – государственная программа)</w:t>
      </w:r>
      <w:r>
        <w:rPr>
          <w:rFonts w:ascii="PT Astra Serif" w:hAnsi="PT Astra Serif"/>
          <w:bCs/>
          <w:sz w:val="28"/>
          <w:szCs w:val="28"/>
        </w:rPr>
        <w:t xml:space="preserve"> в </w:t>
      </w:r>
      <w:r w:rsidRPr="00945BE9">
        <w:rPr>
          <w:rFonts w:ascii="PT Astra Serif" w:hAnsi="PT Astra Serif"/>
          <w:bCs/>
          <w:sz w:val="28"/>
          <w:szCs w:val="28"/>
        </w:rPr>
        <w:t>части перераспределения бюджетных ассигнований областного бюджета Ульяновской области на финансовое обеспечение реализации мероприятий государственной программы в 2023 году.</w:t>
      </w:r>
    </w:p>
    <w:p w14:paraId="758E63A8" w14:textId="77777777" w:rsidR="0051212C" w:rsidRDefault="0051212C" w:rsidP="0051212C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>В подпрограмме «Чистая вода» государственной программы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объём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средств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запланированных на реализацию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мероприятия «</w:t>
      </w:r>
      <w:r w:rsidRPr="00D04D49">
        <w:rPr>
          <w:rFonts w:ascii="PT Astra Serif" w:hAnsi="PT Astra Serif"/>
          <w:bCs/>
          <w:color w:val="000000"/>
          <w:spacing w:val="-6"/>
          <w:sz w:val="28"/>
          <w:szCs w:val="28"/>
        </w:rPr>
        <w:t>Предоставление областным государственным казённым предприятиям субсидий из областного бюджета в целях возмещения затрат, связанных с выполнением работ и оказанием услуг в сфере водоснабжения (включая лизинговые платежи)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»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, увеличивается на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40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>000,0 тыс. рублей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 w:rsidRPr="00CC79D4">
        <w:rPr>
          <w:rFonts w:ascii="PT Astra Serif" w:hAnsi="PT Astra Serif"/>
          <w:bCs/>
          <w:color w:val="000000"/>
          <w:spacing w:val="-6"/>
          <w:sz w:val="28"/>
          <w:szCs w:val="28"/>
        </w:rPr>
        <w:t>за счёт перераспределения средств областного бюджета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с государственной программы </w:t>
      </w:r>
      <w:r w:rsidRPr="00CC79D4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Ульяновской области «Развитие строительства и архитектуры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br/>
      </w:r>
      <w:r w:rsidRPr="00CC79D4">
        <w:rPr>
          <w:rFonts w:ascii="PT Astra Serif" w:hAnsi="PT Astra Serif"/>
          <w:bCs/>
          <w:color w:val="000000"/>
          <w:spacing w:val="-6"/>
          <w:sz w:val="28"/>
          <w:szCs w:val="28"/>
        </w:rPr>
        <w:t>в Ульяновской области»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.</w:t>
      </w:r>
      <w:r w:rsidRPr="00CC79D4">
        <w:t xml:space="preserve"> </w:t>
      </w:r>
      <w:r w:rsidRPr="00CC79D4">
        <w:rPr>
          <w:rFonts w:ascii="PT Astra Serif" w:hAnsi="PT Astra Serif"/>
          <w:bCs/>
          <w:color w:val="000000"/>
          <w:spacing w:val="-6"/>
          <w:sz w:val="28"/>
          <w:szCs w:val="28"/>
        </w:rPr>
        <w:t>Средства планируется направить областному государственному казённому предприятию «Ульяновский областной водоканал»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br/>
        <w:t>на возмещение затрат</w:t>
      </w:r>
      <w:r w:rsidRPr="001F770A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связанных с деятельностью по выполнению работ и оказанию услуг в сфере водоснабжения (кредиторская задолженность предприятия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br/>
        <w:t>за потреблённые энергетические ресурсы, налоговую задолженность).</w:t>
      </w:r>
    </w:p>
    <w:p w14:paraId="7292268E" w14:textId="77777777" w:rsidR="0051212C" w:rsidRPr="00FF2784" w:rsidRDefault="0051212C" w:rsidP="0051212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В подпрограмме «Газификация населённых пунктов Ульяновской области» государственной программы </w:t>
      </w:r>
      <w:r w:rsidRPr="001F770A">
        <w:rPr>
          <w:rFonts w:ascii="PT Astra Serif" w:hAnsi="PT Astra Serif"/>
          <w:bCs/>
          <w:color w:val="000000"/>
          <w:spacing w:val="-6"/>
          <w:sz w:val="28"/>
          <w:szCs w:val="28"/>
        </w:rPr>
        <w:t>за счёт перераспределения с государственной про</w:t>
      </w:r>
      <w:r w:rsidRPr="001F770A">
        <w:rPr>
          <w:rFonts w:ascii="PT Astra Serif" w:hAnsi="PT Astra Serif"/>
          <w:bCs/>
          <w:color w:val="000000"/>
          <w:spacing w:val="-6"/>
          <w:sz w:val="28"/>
          <w:szCs w:val="28"/>
        </w:rPr>
        <w:lastRenderedPageBreak/>
        <w:t xml:space="preserve">граммы Ульяновской области «Развитие строительства и архитектуры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br/>
      </w:r>
      <w:r w:rsidRPr="001F770A">
        <w:rPr>
          <w:rFonts w:ascii="PT Astra Serif" w:hAnsi="PT Astra Serif"/>
          <w:bCs/>
          <w:color w:val="000000"/>
          <w:spacing w:val="-6"/>
          <w:sz w:val="28"/>
          <w:szCs w:val="28"/>
        </w:rPr>
        <w:t>в Ульяновской области»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увеличивается </w:t>
      </w:r>
      <w:r w:rsidRPr="001F770A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на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3</w:t>
      </w:r>
      <w:r w:rsidRPr="001F770A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0000,0 тыс. рублей  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>объём финанси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-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>рования на реализацию мероприятия «Предоставление газораспределительным организациям, индивидуальным предпринимателям субсидий из областного бюджета в целях возмещения недополученных доходов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>в связи с реализацией населению Ульяновской области сжиженного углеводородного газа для бытовых нужд по подлежащим государственному регулированию ценам». Данные средства запланировано направить на погашение задолженности перед уполномоченной газораспределительной организацией ООО «Русгаз»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за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3 и 4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квартал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ы</w:t>
      </w:r>
      <w:r w:rsidRPr="00090675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2022 года.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Значение </w:t>
      </w:r>
      <w:r w:rsidRPr="00FF2784">
        <w:rPr>
          <w:rFonts w:ascii="PT Astra Serif" w:hAnsi="PT Astra Serif"/>
          <w:sz w:val="28"/>
          <w:szCs w:val="28"/>
        </w:rPr>
        <w:t>целев</w:t>
      </w:r>
      <w:r>
        <w:rPr>
          <w:rFonts w:ascii="PT Astra Serif" w:hAnsi="PT Astra Serif"/>
          <w:sz w:val="28"/>
          <w:szCs w:val="28"/>
        </w:rPr>
        <w:t>ого</w:t>
      </w:r>
      <w:r w:rsidRPr="00FF2784">
        <w:rPr>
          <w:rFonts w:ascii="PT Astra Serif" w:hAnsi="PT Astra Serif"/>
          <w:sz w:val="28"/>
          <w:szCs w:val="28"/>
        </w:rPr>
        <w:t xml:space="preserve"> индикатор</w:t>
      </w:r>
      <w:r>
        <w:rPr>
          <w:rFonts w:ascii="PT Astra Serif" w:hAnsi="PT Astra Serif"/>
          <w:sz w:val="28"/>
          <w:szCs w:val="28"/>
        </w:rPr>
        <w:t>а мероприятия</w:t>
      </w:r>
      <w:r w:rsidRPr="00FF27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BA6DD8">
        <w:rPr>
          <w:rFonts w:ascii="PT Astra Serif" w:hAnsi="PT Astra Serif"/>
          <w:sz w:val="28"/>
          <w:szCs w:val="28"/>
        </w:rPr>
        <w:t>Количество сжиженного углеводородного газа для бытовых нужд, реализованного населению Ульяновской области по подлежащим государственному регулированию ценам</w:t>
      </w:r>
      <w:r>
        <w:rPr>
          <w:rFonts w:ascii="PT Astra Serif" w:hAnsi="PT Astra Serif"/>
          <w:sz w:val="28"/>
          <w:szCs w:val="28"/>
        </w:rPr>
        <w:t xml:space="preserve">» увеличивается со значения 445 тонн на </w:t>
      </w:r>
      <w:r w:rsidRPr="008F612E">
        <w:rPr>
          <w:rFonts w:ascii="PT Astra Serif" w:hAnsi="PT Astra Serif"/>
          <w:sz w:val="28"/>
          <w:szCs w:val="28"/>
        </w:rPr>
        <w:t xml:space="preserve">значение 843 тонны </w:t>
      </w:r>
      <w:r>
        <w:rPr>
          <w:rFonts w:ascii="PT Astra Serif" w:hAnsi="PT Astra Serif"/>
          <w:sz w:val="28"/>
          <w:szCs w:val="28"/>
        </w:rPr>
        <w:t>(увеличение на 398 тонн).</w:t>
      </w:r>
    </w:p>
    <w:p w14:paraId="6BDDFF9B" w14:textId="77777777" w:rsidR="0051212C" w:rsidRPr="001F770A" w:rsidRDefault="0051212C" w:rsidP="0051212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70A">
        <w:rPr>
          <w:rFonts w:ascii="PT Astra Serif" w:hAnsi="PT Astra Serif"/>
          <w:sz w:val="28"/>
          <w:szCs w:val="28"/>
        </w:rPr>
        <w:t xml:space="preserve">Проект постановления не затрагивает вопросы осуществления предпринимательской и инвестиционной деятельности,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</w:t>
      </w:r>
    </w:p>
    <w:p w14:paraId="3EA3DE69" w14:textId="77777777" w:rsidR="0051212C" w:rsidRDefault="0051212C" w:rsidP="0051212C">
      <w:pPr>
        <w:spacing w:line="336" w:lineRule="auto"/>
        <w:jc w:val="both"/>
        <w:rPr>
          <w:rFonts w:ascii="PT Astra Serif" w:hAnsi="PT Astra Serif"/>
          <w:sz w:val="28"/>
          <w:szCs w:val="28"/>
        </w:rPr>
      </w:pPr>
      <w:r w:rsidRPr="001F770A">
        <w:rPr>
          <w:rFonts w:ascii="PT Astra Serif" w:hAnsi="PT Astra Serif"/>
          <w:sz w:val="28"/>
          <w:szCs w:val="28"/>
        </w:rPr>
        <w:t xml:space="preserve">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 областного бюджета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1F770A">
        <w:rPr>
          <w:rFonts w:ascii="PT Astra Serif" w:hAnsi="PT Astra Serif"/>
          <w:sz w:val="28"/>
          <w:szCs w:val="28"/>
        </w:rPr>
        <w:t>в связи с чем оценка регулирующего воздействия не требуется.</w:t>
      </w:r>
    </w:p>
    <w:p w14:paraId="2F983AC9" w14:textId="77777777" w:rsidR="0051212C" w:rsidRPr="00FF2784" w:rsidRDefault="0051212C" w:rsidP="0051212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784">
        <w:rPr>
          <w:rFonts w:ascii="PT Astra Serif" w:hAnsi="PT Astra Serif"/>
          <w:sz w:val="28"/>
          <w:szCs w:val="28"/>
        </w:rPr>
        <w:t xml:space="preserve">Проект постановления подготовлен департаментом топливно-энергетического комплекса Министерства жилищно-коммунального хозяйства </w:t>
      </w:r>
      <w:r w:rsidRPr="00FF2784">
        <w:rPr>
          <w:rFonts w:ascii="PT Astra Serif" w:hAnsi="PT Astra Serif"/>
          <w:sz w:val="28"/>
          <w:szCs w:val="28"/>
        </w:rPr>
        <w:br/>
        <w:t>и строительства Ульяновской области (заместитель директора департамента А.С.Гузаев).</w:t>
      </w:r>
    </w:p>
    <w:p w14:paraId="7E140649" w14:textId="77777777" w:rsidR="0051212C" w:rsidRPr="00FF2784" w:rsidRDefault="0051212C" w:rsidP="0051212C">
      <w:pPr>
        <w:rPr>
          <w:rFonts w:ascii="PT Astra Serif" w:hAnsi="PT Astra Serif"/>
          <w:bCs/>
          <w:sz w:val="28"/>
          <w:szCs w:val="28"/>
        </w:rPr>
      </w:pPr>
    </w:p>
    <w:p w14:paraId="6142137B" w14:textId="38CF4F1A" w:rsidR="0051212C" w:rsidRPr="00FF2784" w:rsidRDefault="0051212C" w:rsidP="0051212C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</w:t>
      </w:r>
    </w:p>
    <w:p w14:paraId="3EF2445A" w14:textId="77777777" w:rsidR="0051212C" w:rsidRPr="00FF2784" w:rsidRDefault="0051212C" w:rsidP="0051212C">
      <w:pPr>
        <w:rPr>
          <w:rFonts w:ascii="PT Astra Serif" w:hAnsi="PT Astra Serif"/>
          <w:bCs/>
          <w:sz w:val="28"/>
          <w:szCs w:val="28"/>
        </w:rPr>
      </w:pPr>
    </w:p>
    <w:p w14:paraId="46E3C20A" w14:textId="77777777" w:rsidR="0051212C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</w:p>
    <w:p w14:paraId="0563C689" w14:textId="77777777" w:rsidR="0051212C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</w:p>
    <w:p w14:paraId="1D6542A5" w14:textId="77777777" w:rsidR="0051212C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</w:p>
    <w:p w14:paraId="13A4E0A6" w14:textId="77777777" w:rsidR="0051212C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</w:p>
    <w:p w14:paraId="6ED56363" w14:textId="77777777" w:rsidR="0051212C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</w:p>
    <w:p w14:paraId="579335A9" w14:textId="77777777" w:rsidR="0051212C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</w:p>
    <w:p w14:paraId="58E4BB33" w14:textId="77777777" w:rsidR="0051212C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</w:p>
    <w:p w14:paraId="531987D9" w14:textId="59562560" w:rsidR="0051212C" w:rsidRPr="00426232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  <w:r w:rsidRPr="00426232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14:paraId="157D7091" w14:textId="77777777" w:rsidR="0051212C" w:rsidRPr="00426232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  <w:r w:rsidRPr="00426232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14:paraId="08543143" w14:textId="77777777" w:rsidR="0051212C" w:rsidRDefault="0051212C" w:rsidP="0051212C">
      <w:pPr>
        <w:jc w:val="center"/>
        <w:rPr>
          <w:rFonts w:ascii="PT Astra Serif" w:hAnsi="PT Astra Serif"/>
          <w:b/>
          <w:sz w:val="28"/>
          <w:szCs w:val="28"/>
        </w:rPr>
      </w:pPr>
      <w:r w:rsidRPr="003A78D7">
        <w:rPr>
          <w:rFonts w:ascii="PT Astra Serif" w:hAnsi="PT Astra Serif"/>
          <w:b/>
          <w:sz w:val="28"/>
          <w:szCs w:val="28"/>
        </w:rPr>
        <w:t xml:space="preserve">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 </w:t>
      </w:r>
    </w:p>
    <w:p w14:paraId="20F28EDD" w14:textId="77777777" w:rsidR="0051212C" w:rsidRPr="00426232" w:rsidRDefault="0051212C" w:rsidP="0051212C">
      <w:pPr>
        <w:spacing w:after="120"/>
        <w:jc w:val="center"/>
        <w:rPr>
          <w:rFonts w:ascii="PT Astra Serif" w:hAnsi="PT Astra Serif"/>
          <w:bCs/>
          <w:sz w:val="28"/>
          <w:szCs w:val="28"/>
        </w:rPr>
      </w:pPr>
    </w:p>
    <w:p w14:paraId="145F7E9E" w14:textId="77777777" w:rsidR="0051212C" w:rsidRPr="00426232" w:rsidRDefault="0051212C" w:rsidP="0051212C">
      <w:pPr>
        <w:spacing w:line="33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6232">
        <w:rPr>
          <w:rFonts w:ascii="PT Astra Serif" w:hAnsi="PT Astra Serif"/>
          <w:bCs/>
          <w:sz w:val="28"/>
          <w:szCs w:val="28"/>
        </w:rPr>
        <w:t xml:space="preserve">Проектом постановления Правительства Ульяновкой области </w:t>
      </w:r>
      <w:r w:rsidRPr="00426232">
        <w:rPr>
          <w:rFonts w:ascii="PT Astra Serif" w:hAnsi="PT Astra Serif"/>
          <w:bCs/>
          <w:sz w:val="28"/>
          <w:szCs w:val="28"/>
        </w:rPr>
        <w:br/>
        <w:t>«</w:t>
      </w:r>
      <w:r w:rsidRPr="003A78D7">
        <w:rPr>
          <w:rFonts w:ascii="PT Astra Serif" w:hAnsi="PT Astra Serif"/>
          <w:bCs/>
          <w:sz w:val="28"/>
          <w:szCs w:val="28"/>
        </w:rPr>
        <w:t xml:space="preserve">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 </w:t>
      </w:r>
      <w:r w:rsidRPr="00426232">
        <w:rPr>
          <w:rFonts w:ascii="PT Astra Serif" w:hAnsi="PT Astra Serif"/>
          <w:bCs/>
          <w:sz w:val="28"/>
          <w:szCs w:val="28"/>
        </w:rPr>
        <w:t>вносятся изменения в государственную программу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Ульяновкой области от 14.11.2019 № 26/582-П «Об утверждении государственной программы Ульяновской области «Развитие жилищно-коммунального хозяйства и повышение энергетической</w:t>
      </w:r>
      <w:r>
        <w:rPr>
          <w:rFonts w:ascii="PT Astra Serif" w:hAnsi="PT Astra Serif"/>
          <w:bCs/>
          <w:sz w:val="28"/>
          <w:szCs w:val="28"/>
        </w:rPr>
        <w:t xml:space="preserve"> э</w:t>
      </w:r>
      <w:r w:rsidRPr="00426232">
        <w:rPr>
          <w:rFonts w:ascii="PT Astra Serif" w:hAnsi="PT Astra Serif"/>
          <w:bCs/>
          <w:sz w:val="28"/>
          <w:szCs w:val="28"/>
        </w:rPr>
        <w:t>ффекти</w:t>
      </w:r>
      <w:r>
        <w:rPr>
          <w:rFonts w:ascii="PT Astra Serif" w:hAnsi="PT Astra Serif"/>
          <w:bCs/>
          <w:sz w:val="28"/>
          <w:szCs w:val="28"/>
        </w:rPr>
        <w:t>-</w:t>
      </w:r>
      <w:r w:rsidRPr="00426232">
        <w:rPr>
          <w:rFonts w:ascii="PT Astra Serif" w:hAnsi="PT Astra Serif"/>
          <w:bCs/>
          <w:sz w:val="28"/>
          <w:szCs w:val="28"/>
        </w:rPr>
        <w:t>вности в Ульяновской области» (далее – государственная программа)</w:t>
      </w:r>
      <w:r>
        <w:rPr>
          <w:rFonts w:ascii="PT Astra Serif" w:hAnsi="PT Astra Serif"/>
          <w:bCs/>
          <w:sz w:val="28"/>
          <w:szCs w:val="28"/>
        </w:rPr>
        <w:t>.</w:t>
      </w:r>
      <w:r w:rsidRPr="00C23B6C">
        <w:t xml:space="preserve"> </w:t>
      </w:r>
    </w:p>
    <w:p w14:paraId="2E892E12" w14:textId="77777777" w:rsidR="0051212C" w:rsidRDefault="0051212C" w:rsidP="0051212C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З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>а счёт перераспределения средств областного бюджета с госу</w:t>
      </w:r>
      <w:r>
        <w:rPr>
          <w:rFonts w:ascii="PT Astra Serif" w:hAnsi="PT Astra Serif"/>
          <w:bCs/>
          <w:color w:val="000000"/>
          <w:sz w:val="28"/>
          <w:szCs w:val="28"/>
        </w:rPr>
        <w:t>-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 xml:space="preserve">дарственной программы Ульяновской области «Развитие строительства </w:t>
      </w:r>
      <w:r>
        <w:rPr>
          <w:rFonts w:ascii="PT Astra Serif" w:hAnsi="PT Astra Serif"/>
          <w:bCs/>
          <w:color w:val="000000"/>
          <w:sz w:val="28"/>
          <w:szCs w:val="28"/>
        </w:rPr>
        <w:br/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>и архитектуры в Ульяновской области»</w:t>
      </w:r>
      <w:r w:rsidRPr="00C23B6C"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>у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>величивается объём финансового обеспечения реализации двух мероприятий</w:t>
      </w:r>
      <w:r w:rsidRPr="00125028">
        <w:t xml:space="preserve"> </w:t>
      </w:r>
      <w:r w:rsidRPr="00125028">
        <w:rPr>
          <w:rFonts w:ascii="PT Astra Serif" w:hAnsi="PT Astra Serif"/>
          <w:bCs/>
          <w:color w:val="000000"/>
          <w:sz w:val="28"/>
          <w:szCs w:val="28"/>
        </w:rPr>
        <w:t>государственн</w:t>
      </w:r>
      <w:r>
        <w:rPr>
          <w:rFonts w:ascii="PT Astra Serif" w:hAnsi="PT Astra Serif"/>
          <w:bCs/>
          <w:color w:val="000000"/>
          <w:sz w:val="28"/>
          <w:szCs w:val="28"/>
        </w:rPr>
        <w:t>ой программы:</w:t>
      </w:r>
    </w:p>
    <w:p w14:paraId="5FB924A1" w14:textId="77777777" w:rsidR="0051212C" w:rsidRDefault="0051212C" w:rsidP="0051212C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1) в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 xml:space="preserve"> подпрограмме «Чистая вода» объём средств</w:t>
      </w:r>
      <w:r>
        <w:rPr>
          <w:rFonts w:ascii="PT Astra Serif" w:hAnsi="PT Astra Serif"/>
          <w:bCs/>
          <w:color w:val="000000"/>
          <w:sz w:val="28"/>
          <w:szCs w:val="28"/>
        </w:rPr>
        <w:t>,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 xml:space="preserve"> запланированных на реализацию мероприятия «Предоставление областным государственным казённым предприятиям субсидий из областного бюджета в целях возмещения затрат, связанных с выполнением работ и оказанием услуг в сфере водоснабжения (включая лизинговые платежи)», увеличивается на </w:t>
      </w:r>
      <w:r>
        <w:rPr>
          <w:rFonts w:ascii="PT Astra Serif" w:hAnsi="PT Astra Serif"/>
          <w:bCs/>
          <w:color w:val="000000"/>
          <w:sz w:val="28"/>
          <w:szCs w:val="28"/>
        </w:rPr>
        <w:t>4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>0000,0 тыс. рублей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и составит 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>1</w:t>
      </w:r>
      <w:r>
        <w:rPr>
          <w:rFonts w:ascii="PT Astra Serif" w:hAnsi="PT Astra Serif"/>
          <w:bCs/>
          <w:color w:val="000000"/>
          <w:sz w:val="28"/>
          <w:szCs w:val="28"/>
        </w:rPr>
        <w:t>3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>9000,0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>тыс. рублей</w:t>
      </w:r>
      <w:r>
        <w:rPr>
          <w:rFonts w:ascii="PT Astra Serif" w:hAnsi="PT Astra Serif"/>
          <w:bCs/>
          <w:color w:val="000000"/>
          <w:sz w:val="28"/>
          <w:szCs w:val="28"/>
        </w:rPr>
        <w:t>;</w:t>
      </w:r>
    </w:p>
    <w:p w14:paraId="5CBF2840" w14:textId="77777777" w:rsidR="0051212C" w:rsidRDefault="0051212C" w:rsidP="0051212C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2) 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>в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 xml:space="preserve"> подпрограмме «Газификация населённых пунктов Ульяновской области» объём средств, запланированных на реализацию мероприятия «Предоставление газораспределительным организациям, индивидуальным предпринимателям субсидий из областного бюджета в целях возмещения недополученных доходов в связи с реализацией населению Ульяновской области сжиженного углеводородного газа для бытовых нужд по подлежащим госуда</w:t>
      </w:r>
      <w:r>
        <w:rPr>
          <w:rFonts w:ascii="PT Astra Serif" w:hAnsi="PT Astra Serif"/>
          <w:bCs/>
          <w:color w:val="000000"/>
          <w:sz w:val="28"/>
          <w:szCs w:val="28"/>
        </w:rPr>
        <w:t>рственному ре</w:t>
      </w:r>
      <w:r>
        <w:rPr>
          <w:rFonts w:ascii="PT Astra Serif" w:hAnsi="PT Astra Serif"/>
          <w:bCs/>
          <w:color w:val="000000"/>
          <w:sz w:val="28"/>
          <w:szCs w:val="28"/>
        </w:rPr>
        <w:lastRenderedPageBreak/>
        <w:t>гулированию ценам»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 xml:space="preserve"> увеличивается на 30000,0 тыс. рублей  и составит 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69150,0 </w:t>
      </w:r>
      <w:r w:rsidRPr="00C23B6C">
        <w:rPr>
          <w:rFonts w:ascii="PT Astra Serif" w:hAnsi="PT Astra Serif"/>
          <w:bCs/>
          <w:color w:val="000000"/>
          <w:sz w:val="28"/>
          <w:szCs w:val="28"/>
        </w:rPr>
        <w:t>тыс. рублей</w:t>
      </w:r>
      <w:r>
        <w:rPr>
          <w:rFonts w:ascii="PT Astra Serif" w:hAnsi="PT Astra Serif"/>
          <w:bCs/>
          <w:color w:val="000000"/>
          <w:sz w:val="28"/>
          <w:szCs w:val="28"/>
        </w:rPr>
        <w:t>.</w:t>
      </w:r>
    </w:p>
    <w:p w14:paraId="2C781171" w14:textId="77777777" w:rsidR="0051212C" w:rsidRDefault="0051212C" w:rsidP="0051212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090DCB">
        <w:rPr>
          <w:rFonts w:ascii="PT Astra Serif" w:hAnsi="PT Astra Serif"/>
          <w:sz w:val="28"/>
          <w:szCs w:val="28"/>
        </w:rPr>
        <w:t xml:space="preserve"> результате перераспределения объём бюджетных ассигнований областного бюджета Ульяновской области на финансовое</w:t>
      </w:r>
      <w:r>
        <w:rPr>
          <w:rFonts w:ascii="PT Astra Serif" w:hAnsi="PT Astra Serif"/>
          <w:sz w:val="28"/>
          <w:szCs w:val="28"/>
        </w:rPr>
        <w:t xml:space="preserve"> </w:t>
      </w:r>
      <w:r w:rsidRPr="00090DCB">
        <w:rPr>
          <w:rFonts w:ascii="PT Astra Serif" w:hAnsi="PT Astra Serif"/>
          <w:sz w:val="28"/>
          <w:szCs w:val="28"/>
        </w:rPr>
        <w:t xml:space="preserve">обеспечение реализации государственной программы в 2023 году </w:t>
      </w:r>
      <w:r>
        <w:rPr>
          <w:rFonts w:ascii="PT Astra Serif" w:hAnsi="PT Astra Serif"/>
          <w:sz w:val="28"/>
          <w:szCs w:val="28"/>
        </w:rPr>
        <w:t>увеличивается на 70000,0 тыс. рублей.</w:t>
      </w:r>
    </w:p>
    <w:p w14:paraId="1541EF00" w14:textId="77777777" w:rsidR="0051212C" w:rsidRPr="009B0B51" w:rsidRDefault="0051212C" w:rsidP="0051212C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B6C">
        <w:rPr>
          <w:rFonts w:ascii="PT Astra Serif" w:hAnsi="PT Astra Serif"/>
          <w:sz w:val="28"/>
          <w:szCs w:val="28"/>
        </w:rPr>
        <w:t>Принятие проекта постановления не потребует выделения дополнительных бюджетных ассигнований из областного бюджета Ульяновской области.</w:t>
      </w:r>
    </w:p>
    <w:p w14:paraId="1D7A8966" w14:textId="5A543A0E" w:rsidR="0051212C" w:rsidRPr="009B0B51" w:rsidRDefault="0051212C" w:rsidP="0051212C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  <w:bookmarkStart w:id="0" w:name="_GoBack"/>
      <w:bookmarkEnd w:id="0"/>
    </w:p>
    <w:p w14:paraId="0F5A2910" w14:textId="76183DCC" w:rsidR="0051212C" w:rsidRDefault="0051212C" w:rsidP="0051212C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1B07B2EC" w14:textId="0B56AFEB" w:rsidR="0051212C" w:rsidRDefault="0051212C" w:rsidP="0051212C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17A784BE" w14:textId="6B14DE4A" w:rsidR="0051212C" w:rsidRDefault="0051212C" w:rsidP="0051212C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1AA0B0A6" w14:textId="3E4C9F46" w:rsidR="0051212C" w:rsidRDefault="0051212C" w:rsidP="0051212C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1C8708BD" w14:textId="53A19381" w:rsidR="0051212C" w:rsidRDefault="0051212C" w:rsidP="0051212C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A494A6" w14:textId="77777777" w:rsidR="0051212C" w:rsidRPr="00B26530" w:rsidRDefault="0051212C" w:rsidP="0051212C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sectPr w:rsidR="0051212C" w:rsidRPr="00B26530" w:rsidSect="001A0A9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B0BF4" w14:textId="77777777" w:rsidR="00FC76DE" w:rsidRDefault="00FC76DE" w:rsidP="00014BF6">
      <w:r>
        <w:separator/>
      </w:r>
    </w:p>
  </w:endnote>
  <w:endnote w:type="continuationSeparator" w:id="0">
    <w:p w14:paraId="66C3146E" w14:textId="77777777" w:rsidR="00FC76DE" w:rsidRDefault="00FC76DE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8C11E" w14:textId="77777777" w:rsidR="00FC76DE" w:rsidRDefault="00FC76DE" w:rsidP="00014BF6">
      <w:r>
        <w:separator/>
      </w:r>
    </w:p>
  </w:footnote>
  <w:footnote w:type="continuationSeparator" w:id="0">
    <w:p w14:paraId="509E1456" w14:textId="77777777" w:rsidR="00FC76DE" w:rsidRDefault="00FC76DE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CFE0" w14:textId="62B3304D" w:rsidR="00AF4AAD" w:rsidRPr="00CC6BB5" w:rsidRDefault="002D6581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F25F" w14:textId="07CFB645" w:rsidR="00E07039" w:rsidRPr="002D6581" w:rsidRDefault="002D6581" w:rsidP="00E07039">
    <w:pPr>
      <w:pStyle w:val="a5"/>
      <w:tabs>
        <w:tab w:val="clear" w:pos="4677"/>
        <w:tab w:val="clear" w:pos="9355"/>
        <w:tab w:val="left" w:pos="4335"/>
      </w:tabs>
      <w:jc w:val="center"/>
      <w:rPr>
        <w:rFonts w:ascii="PT Astra Serif" w:hAnsi="PT Astra Serif"/>
        <w:sz w:val="28"/>
        <w:szCs w:val="28"/>
      </w:rPr>
    </w:pPr>
    <w:r w:rsidRPr="002D6581">
      <w:rPr>
        <w:rFonts w:ascii="PT Astra Serif" w:hAnsi="PT Astra Serif"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D8E92" w14:textId="77777777" w:rsidR="00E07039" w:rsidRDefault="00FC76DE" w:rsidP="002D6581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F1A9" w14:textId="7F5760A1" w:rsidR="00DE24CC" w:rsidRPr="006E14DD" w:rsidRDefault="00FC76DE">
    <w:pPr>
      <w:pStyle w:val="a5"/>
      <w:jc w:val="center"/>
      <w:rPr>
        <w:rFonts w:ascii="PT Astra Serif" w:hAnsi="PT Astra Serif"/>
        <w:sz w:val="28"/>
        <w:szCs w:val="28"/>
      </w:rPr>
    </w:pPr>
    <w:r w:rsidRPr="006E14DD">
      <w:rPr>
        <w:rFonts w:ascii="PT Astra Serif" w:hAnsi="PT Astra Serif"/>
        <w:sz w:val="28"/>
        <w:szCs w:val="28"/>
      </w:rPr>
      <w:fldChar w:fldCharType="begin"/>
    </w:r>
    <w:r w:rsidRPr="006E14DD">
      <w:rPr>
        <w:rFonts w:ascii="PT Astra Serif" w:hAnsi="PT Astra Serif"/>
        <w:sz w:val="28"/>
        <w:szCs w:val="28"/>
      </w:rPr>
      <w:instrText xml:space="preserve"> PAGE   \* MERGEFORMAT </w:instrText>
    </w:r>
    <w:r w:rsidRPr="006E14DD">
      <w:rPr>
        <w:rFonts w:ascii="PT Astra Serif" w:hAnsi="PT Astra Serif"/>
        <w:sz w:val="28"/>
        <w:szCs w:val="28"/>
      </w:rPr>
      <w:fldChar w:fldCharType="separate"/>
    </w:r>
    <w:r w:rsidR="0051212C">
      <w:rPr>
        <w:rFonts w:ascii="PT Astra Serif" w:hAnsi="PT Astra Serif"/>
        <w:noProof/>
        <w:sz w:val="28"/>
        <w:szCs w:val="28"/>
      </w:rPr>
      <w:t>8</w:t>
    </w:r>
    <w:r w:rsidRPr="006E14DD">
      <w:rPr>
        <w:rFonts w:ascii="PT Astra Serif" w:hAnsi="PT Astra Serif"/>
        <w:sz w:val="28"/>
        <w:szCs w:val="28"/>
      </w:rPr>
      <w:fldChar w:fldCharType="end"/>
    </w:r>
  </w:p>
  <w:p w14:paraId="6B98C58C" w14:textId="77777777" w:rsidR="00DE24CC" w:rsidRDefault="00FC76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4"/>
  </w:num>
  <w:num w:numId="13">
    <w:abstractNumId w:val="12"/>
  </w:num>
  <w:num w:numId="14">
    <w:abstractNumId w:val="0"/>
  </w:num>
  <w:num w:numId="15">
    <w:abstractNumId w:val="13"/>
  </w:num>
  <w:num w:numId="16">
    <w:abstractNumId w:val="18"/>
  </w:num>
  <w:num w:numId="17">
    <w:abstractNumId w:val="15"/>
  </w:num>
  <w:num w:numId="18">
    <w:abstractNumId w:val="2"/>
  </w:num>
  <w:num w:numId="19">
    <w:abstractNumId w:val="14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70ED"/>
    <w:rsid w:val="000110AC"/>
    <w:rsid w:val="000130A0"/>
    <w:rsid w:val="00014BF6"/>
    <w:rsid w:val="000164E3"/>
    <w:rsid w:val="00020866"/>
    <w:rsid w:val="000214AB"/>
    <w:rsid w:val="000234B9"/>
    <w:rsid w:val="00024593"/>
    <w:rsid w:val="0002567C"/>
    <w:rsid w:val="00027A40"/>
    <w:rsid w:val="0003102E"/>
    <w:rsid w:val="00031292"/>
    <w:rsid w:val="000364F2"/>
    <w:rsid w:val="00036C1B"/>
    <w:rsid w:val="00037AD3"/>
    <w:rsid w:val="00045EEB"/>
    <w:rsid w:val="00047AB2"/>
    <w:rsid w:val="000512E1"/>
    <w:rsid w:val="00051B62"/>
    <w:rsid w:val="000532CB"/>
    <w:rsid w:val="00054649"/>
    <w:rsid w:val="0005665A"/>
    <w:rsid w:val="000572E5"/>
    <w:rsid w:val="000604AA"/>
    <w:rsid w:val="000648B0"/>
    <w:rsid w:val="00065109"/>
    <w:rsid w:val="0006574E"/>
    <w:rsid w:val="00067583"/>
    <w:rsid w:val="0007237B"/>
    <w:rsid w:val="000732A6"/>
    <w:rsid w:val="00076555"/>
    <w:rsid w:val="00080BDA"/>
    <w:rsid w:val="00082731"/>
    <w:rsid w:val="000860E3"/>
    <w:rsid w:val="00086387"/>
    <w:rsid w:val="00090406"/>
    <w:rsid w:val="00093569"/>
    <w:rsid w:val="000A1A15"/>
    <w:rsid w:val="000A1AB9"/>
    <w:rsid w:val="000A2200"/>
    <w:rsid w:val="000A2E7B"/>
    <w:rsid w:val="000A42CD"/>
    <w:rsid w:val="000A441E"/>
    <w:rsid w:val="000A4E66"/>
    <w:rsid w:val="000B06A8"/>
    <w:rsid w:val="000B0D7F"/>
    <w:rsid w:val="000B602C"/>
    <w:rsid w:val="000C2BE3"/>
    <w:rsid w:val="000C6F26"/>
    <w:rsid w:val="000D42FC"/>
    <w:rsid w:val="000D4616"/>
    <w:rsid w:val="000D680C"/>
    <w:rsid w:val="000D7A05"/>
    <w:rsid w:val="000E3732"/>
    <w:rsid w:val="000E394B"/>
    <w:rsid w:val="000E4124"/>
    <w:rsid w:val="000E475E"/>
    <w:rsid w:val="000E5755"/>
    <w:rsid w:val="000E6C6C"/>
    <w:rsid w:val="000F14DD"/>
    <w:rsid w:val="000F205F"/>
    <w:rsid w:val="000F5504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5A24"/>
    <w:rsid w:val="0013127D"/>
    <w:rsid w:val="00135099"/>
    <w:rsid w:val="00135C58"/>
    <w:rsid w:val="00141051"/>
    <w:rsid w:val="00142160"/>
    <w:rsid w:val="00144169"/>
    <w:rsid w:val="00152F02"/>
    <w:rsid w:val="0015417E"/>
    <w:rsid w:val="00155179"/>
    <w:rsid w:val="00155303"/>
    <w:rsid w:val="00160865"/>
    <w:rsid w:val="00160D99"/>
    <w:rsid w:val="0016295C"/>
    <w:rsid w:val="00162BC2"/>
    <w:rsid w:val="001705B2"/>
    <w:rsid w:val="00171DA7"/>
    <w:rsid w:val="00172657"/>
    <w:rsid w:val="0017320A"/>
    <w:rsid w:val="00173246"/>
    <w:rsid w:val="0017345B"/>
    <w:rsid w:val="00175203"/>
    <w:rsid w:val="001778BE"/>
    <w:rsid w:val="00177A88"/>
    <w:rsid w:val="00177C14"/>
    <w:rsid w:val="00181060"/>
    <w:rsid w:val="0018231F"/>
    <w:rsid w:val="0019483D"/>
    <w:rsid w:val="00195D7C"/>
    <w:rsid w:val="00197FD0"/>
    <w:rsid w:val="001A0C2C"/>
    <w:rsid w:val="001A2AC8"/>
    <w:rsid w:val="001A5809"/>
    <w:rsid w:val="001A5C74"/>
    <w:rsid w:val="001A6154"/>
    <w:rsid w:val="001A6D1F"/>
    <w:rsid w:val="001A7E40"/>
    <w:rsid w:val="001B1834"/>
    <w:rsid w:val="001B1AB3"/>
    <w:rsid w:val="001B6345"/>
    <w:rsid w:val="001B665B"/>
    <w:rsid w:val="001B6A1F"/>
    <w:rsid w:val="001C4682"/>
    <w:rsid w:val="001C4AE6"/>
    <w:rsid w:val="001C6B6B"/>
    <w:rsid w:val="001D0CDE"/>
    <w:rsid w:val="001D22A8"/>
    <w:rsid w:val="001D3FB3"/>
    <w:rsid w:val="001D4C8C"/>
    <w:rsid w:val="001D66CB"/>
    <w:rsid w:val="001D69D8"/>
    <w:rsid w:val="001E07B6"/>
    <w:rsid w:val="001E0F3B"/>
    <w:rsid w:val="001E230C"/>
    <w:rsid w:val="001E3140"/>
    <w:rsid w:val="001E3CEB"/>
    <w:rsid w:val="001E462E"/>
    <w:rsid w:val="001E71A0"/>
    <w:rsid w:val="001F0429"/>
    <w:rsid w:val="001F2016"/>
    <w:rsid w:val="001F25B1"/>
    <w:rsid w:val="001F3641"/>
    <w:rsid w:val="002026CA"/>
    <w:rsid w:val="00202AE9"/>
    <w:rsid w:val="00203871"/>
    <w:rsid w:val="00210E70"/>
    <w:rsid w:val="0021185A"/>
    <w:rsid w:val="00213064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409A4"/>
    <w:rsid w:val="00240D4C"/>
    <w:rsid w:val="002453AD"/>
    <w:rsid w:val="00246E9E"/>
    <w:rsid w:val="002478BC"/>
    <w:rsid w:val="00251A33"/>
    <w:rsid w:val="00252F78"/>
    <w:rsid w:val="00253819"/>
    <w:rsid w:val="00256005"/>
    <w:rsid w:val="00257BD5"/>
    <w:rsid w:val="00264FFA"/>
    <w:rsid w:val="0026501D"/>
    <w:rsid w:val="00266290"/>
    <w:rsid w:val="0027078F"/>
    <w:rsid w:val="0027115B"/>
    <w:rsid w:val="0028021D"/>
    <w:rsid w:val="00280469"/>
    <w:rsid w:val="0028093C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61A8"/>
    <w:rsid w:val="002A12DA"/>
    <w:rsid w:val="002A2C71"/>
    <w:rsid w:val="002A58AC"/>
    <w:rsid w:val="002A62A4"/>
    <w:rsid w:val="002A6838"/>
    <w:rsid w:val="002B1F9C"/>
    <w:rsid w:val="002B20A9"/>
    <w:rsid w:val="002C1166"/>
    <w:rsid w:val="002C2C3F"/>
    <w:rsid w:val="002C7E5E"/>
    <w:rsid w:val="002D059E"/>
    <w:rsid w:val="002D28B9"/>
    <w:rsid w:val="002D2DFE"/>
    <w:rsid w:val="002D42B5"/>
    <w:rsid w:val="002D4945"/>
    <w:rsid w:val="002D63D0"/>
    <w:rsid w:val="002D6581"/>
    <w:rsid w:val="002D7A80"/>
    <w:rsid w:val="002E0FBA"/>
    <w:rsid w:val="002E1442"/>
    <w:rsid w:val="002E3E92"/>
    <w:rsid w:val="002E4259"/>
    <w:rsid w:val="002E7DA0"/>
    <w:rsid w:val="002F3912"/>
    <w:rsid w:val="002F62D8"/>
    <w:rsid w:val="002F7C19"/>
    <w:rsid w:val="002F7DA0"/>
    <w:rsid w:val="003005BC"/>
    <w:rsid w:val="0030072B"/>
    <w:rsid w:val="00300EB4"/>
    <w:rsid w:val="0030429F"/>
    <w:rsid w:val="0030480E"/>
    <w:rsid w:val="00310B5F"/>
    <w:rsid w:val="003114BA"/>
    <w:rsid w:val="00311EDF"/>
    <w:rsid w:val="0031201D"/>
    <w:rsid w:val="00314F4F"/>
    <w:rsid w:val="00322FDC"/>
    <w:rsid w:val="0032341D"/>
    <w:rsid w:val="00323CD2"/>
    <w:rsid w:val="0032673D"/>
    <w:rsid w:val="0033318C"/>
    <w:rsid w:val="0034149B"/>
    <w:rsid w:val="00343269"/>
    <w:rsid w:val="0034524B"/>
    <w:rsid w:val="003531B3"/>
    <w:rsid w:val="00353BDF"/>
    <w:rsid w:val="00355DA4"/>
    <w:rsid w:val="003576E8"/>
    <w:rsid w:val="00360A3C"/>
    <w:rsid w:val="00361E0B"/>
    <w:rsid w:val="00362135"/>
    <w:rsid w:val="0036266E"/>
    <w:rsid w:val="00363F0A"/>
    <w:rsid w:val="0038101A"/>
    <w:rsid w:val="00382F47"/>
    <w:rsid w:val="00383336"/>
    <w:rsid w:val="00383E39"/>
    <w:rsid w:val="00384E86"/>
    <w:rsid w:val="00386410"/>
    <w:rsid w:val="00386A5E"/>
    <w:rsid w:val="00387DE1"/>
    <w:rsid w:val="0039041F"/>
    <w:rsid w:val="00391459"/>
    <w:rsid w:val="00392E6F"/>
    <w:rsid w:val="00393979"/>
    <w:rsid w:val="003957E1"/>
    <w:rsid w:val="00395FE5"/>
    <w:rsid w:val="003A1AFB"/>
    <w:rsid w:val="003A37F9"/>
    <w:rsid w:val="003A4402"/>
    <w:rsid w:val="003A493E"/>
    <w:rsid w:val="003A49BF"/>
    <w:rsid w:val="003B1C16"/>
    <w:rsid w:val="003B23A5"/>
    <w:rsid w:val="003B3EA6"/>
    <w:rsid w:val="003B79E7"/>
    <w:rsid w:val="003C2203"/>
    <w:rsid w:val="003C2F53"/>
    <w:rsid w:val="003C6A40"/>
    <w:rsid w:val="003C766B"/>
    <w:rsid w:val="003D1C16"/>
    <w:rsid w:val="003D2F1D"/>
    <w:rsid w:val="003D4F58"/>
    <w:rsid w:val="003D59AA"/>
    <w:rsid w:val="003E0BC2"/>
    <w:rsid w:val="003E1C89"/>
    <w:rsid w:val="003E46C6"/>
    <w:rsid w:val="003E5B70"/>
    <w:rsid w:val="003E617E"/>
    <w:rsid w:val="003E7BF3"/>
    <w:rsid w:val="003F2868"/>
    <w:rsid w:val="003F4304"/>
    <w:rsid w:val="003F4D9C"/>
    <w:rsid w:val="003F65C2"/>
    <w:rsid w:val="003F71B5"/>
    <w:rsid w:val="003F744F"/>
    <w:rsid w:val="003F7FBD"/>
    <w:rsid w:val="00402F9E"/>
    <w:rsid w:val="00405663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30E2D"/>
    <w:rsid w:val="00431047"/>
    <w:rsid w:val="0043153C"/>
    <w:rsid w:val="0043239E"/>
    <w:rsid w:val="00435878"/>
    <w:rsid w:val="00443502"/>
    <w:rsid w:val="004457DF"/>
    <w:rsid w:val="004504B0"/>
    <w:rsid w:val="00453CB9"/>
    <w:rsid w:val="00457B34"/>
    <w:rsid w:val="00457C8F"/>
    <w:rsid w:val="00464204"/>
    <w:rsid w:val="0046651E"/>
    <w:rsid w:val="00471780"/>
    <w:rsid w:val="00472B5B"/>
    <w:rsid w:val="0047651C"/>
    <w:rsid w:val="004766F8"/>
    <w:rsid w:val="00477CC3"/>
    <w:rsid w:val="00482D8A"/>
    <w:rsid w:val="0048306E"/>
    <w:rsid w:val="004831BE"/>
    <w:rsid w:val="0048463C"/>
    <w:rsid w:val="00484887"/>
    <w:rsid w:val="00485B1A"/>
    <w:rsid w:val="00491D9E"/>
    <w:rsid w:val="004928EB"/>
    <w:rsid w:val="004A3190"/>
    <w:rsid w:val="004A4357"/>
    <w:rsid w:val="004A4D1F"/>
    <w:rsid w:val="004A530C"/>
    <w:rsid w:val="004A5D74"/>
    <w:rsid w:val="004B143E"/>
    <w:rsid w:val="004B316A"/>
    <w:rsid w:val="004B5E0A"/>
    <w:rsid w:val="004B7B34"/>
    <w:rsid w:val="004C04C8"/>
    <w:rsid w:val="004C0A99"/>
    <w:rsid w:val="004C219D"/>
    <w:rsid w:val="004C6912"/>
    <w:rsid w:val="004C6B15"/>
    <w:rsid w:val="004D174A"/>
    <w:rsid w:val="004D1D93"/>
    <w:rsid w:val="004D2C50"/>
    <w:rsid w:val="004D3732"/>
    <w:rsid w:val="004D3C8E"/>
    <w:rsid w:val="004D59B7"/>
    <w:rsid w:val="004E552D"/>
    <w:rsid w:val="004E78CF"/>
    <w:rsid w:val="004E7962"/>
    <w:rsid w:val="004F0368"/>
    <w:rsid w:val="004F3397"/>
    <w:rsid w:val="004F38AC"/>
    <w:rsid w:val="004F3C20"/>
    <w:rsid w:val="004F6375"/>
    <w:rsid w:val="004F65B0"/>
    <w:rsid w:val="004F7FF3"/>
    <w:rsid w:val="00500E70"/>
    <w:rsid w:val="00506171"/>
    <w:rsid w:val="005117D4"/>
    <w:rsid w:val="0051212C"/>
    <w:rsid w:val="0051238E"/>
    <w:rsid w:val="00513D63"/>
    <w:rsid w:val="00514FB2"/>
    <w:rsid w:val="005212C2"/>
    <w:rsid w:val="005217F8"/>
    <w:rsid w:val="005219FF"/>
    <w:rsid w:val="005243E7"/>
    <w:rsid w:val="0052759B"/>
    <w:rsid w:val="0053092F"/>
    <w:rsid w:val="00531A92"/>
    <w:rsid w:val="00533E5D"/>
    <w:rsid w:val="00536F73"/>
    <w:rsid w:val="00537A38"/>
    <w:rsid w:val="00544BC8"/>
    <w:rsid w:val="00546B61"/>
    <w:rsid w:val="00546C4A"/>
    <w:rsid w:val="00550096"/>
    <w:rsid w:val="00556676"/>
    <w:rsid w:val="0055773D"/>
    <w:rsid w:val="00562E5C"/>
    <w:rsid w:val="00565359"/>
    <w:rsid w:val="0056594E"/>
    <w:rsid w:val="00566A7B"/>
    <w:rsid w:val="005671BA"/>
    <w:rsid w:val="00570D37"/>
    <w:rsid w:val="00571D2D"/>
    <w:rsid w:val="00573310"/>
    <w:rsid w:val="00573E3C"/>
    <w:rsid w:val="00575BBC"/>
    <w:rsid w:val="00576E04"/>
    <w:rsid w:val="00576E70"/>
    <w:rsid w:val="005807D4"/>
    <w:rsid w:val="00583D7C"/>
    <w:rsid w:val="00584AFA"/>
    <w:rsid w:val="005867B3"/>
    <w:rsid w:val="00593060"/>
    <w:rsid w:val="0059468A"/>
    <w:rsid w:val="005B1CF5"/>
    <w:rsid w:val="005B38A5"/>
    <w:rsid w:val="005B5433"/>
    <w:rsid w:val="005B5586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660D"/>
    <w:rsid w:val="005E6D1C"/>
    <w:rsid w:val="005E7B82"/>
    <w:rsid w:val="005F1D9B"/>
    <w:rsid w:val="005F4948"/>
    <w:rsid w:val="005F5187"/>
    <w:rsid w:val="005F5713"/>
    <w:rsid w:val="005F779F"/>
    <w:rsid w:val="006010C1"/>
    <w:rsid w:val="00602F0E"/>
    <w:rsid w:val="00606421"/>
    <w:rsid w:val="0061116E"/>
    <w:rsid w:val="0061283B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2ADE"/>
    <w:rsid w:val="00645280"/>
    <w:rsid w:val="00650AD8"/>
    <w:rsid w:val="00651F32"/>
    <w:rsid w:val="0065498C"/>
    <w:rsid w:val="00655457"/>
    <w:rsid w:val="00660618"/>
    <w:rsid w:val="006618B0"/>
    <w:rsid w:val="00661E53"/>
    <w:rsid w:val="006636EA"/>
    <w:rsid w:val="006650FE"/>
    <w:rsid w:val="0066512D"/>
    <w:rsid w:val="006707C2"/>
    <w:rsid w:val="00670952"/>
    <w:rsid w:val="00670C2C"/>
    <w:rsid w:val="00681817"/>
    <w:rsid w:val="00682C06"/>
    <w:rsid w:val="00687E33"/>
    <w:rsid w:val="006905D6"/>
    <w:rsid w:val="00691B2E"/>
    <w:rsid w:val="00692797"/>
    <w:rsid w:val="00694C67"/>
    <w:rsid w:val="00695BFA"/>
    <w:rsid w:val="00696844"/>
    <w:rsid w:val="006A1F98"/>
    <w:rsid w:val="006A2155"/>
    <w:rsid w:val="006A50F0"/>
    <w:rsid w:val="006A7672"/>
    <w:rsid w:val="006B593A"/>
    <w:rsid w:val="006C0838"/>
    <w:rsid w:val="006C209D"/>
    <w:rsid w:val="006C2956"/>
    <w:rsid w:val="006C5AFA"/>
    <w:rsid w:val="006D0EC6"/>
    <w:rsid w:val="006D19C4"/>
    <w:rsid w:val="006D2A0E"/>
    <w:rsid w:val="006D512D"/>
    <w:rsid w:val="006D5889"/>
    <w:rsid w:val="006D612F"/>
    <w:rsid w:val="006D6D88"/>
    <w:rsid w:val="006D79C7"/>
    <w:rsid w:val="006E0EF2"/>
    <w:rsid w:val="006E1CE4"/>
    <w:rsid w:val="006F52FA"/>
    <w:rsid w:val="0070193C"/>
    <w:rsid w:val="00701BA6"/>
    <w:rsid w:val="00703ECE"/>
    <w:rsid w:val="00705501"/>
    <w:rsid w:val="00705E41"/>
    <w:rsid w:val="00705F0D"/>
    <w:rsid w:val="00710D28"/>
    <w:rsid w:val="00711410"/>
    <w:rsid w:val="00711510"/>
    <w:rsid w:val="00714890"/>
    <w:rsid w:val="00715750"/>
    <w:rsid w:val="0072073D"/>
    <w:rsid w:val="00724FF6"/>
    <w:rsid w:val="00727432"/>
    <w:rsid w:val="00727BD2"/>
    <w:rsid w:val="00733793"/>
    <w:rsid w:val="00737534"/>
    <w:rsid w:val="00737AFC"/>
    <w:rsid w:val="00745E57"/>
    <w:rsid w:val="0074609C"/>
    <w:rsid w:val="00750DE2"/>
    <w:rsid w:val="0075123C"/>
    <w:rsid w:val="0075232C"/>
    <w:rsid w:val="007546E3"/>
    <w:rsid w:val="00760CA3"/>
    <w:rsid w:val="007646FF"/>
    <w:rsid w:val="00765693"/>
    <w:rsid w:val="00771430"/>
    <w:rsid w:val="00777119"/>
    <w:rsid w:val="00777183"/>
    <w:rsid w:val="00780753"/>
    <w:rsid w:val="007815EA"/>
    <w:rsid w:val="00781D40"/>
    <w:rsid w:val="0078391F"/>
    <w:rsid w:val="00786DE2"/>
    <w:rsid w:val="00791324"/>
    <w:rsid w:val="00794CD1"/>
    <w:rsid w:val="00795D49"/>
    <w:rsid w:val="00796181"/>
    <w:rsid w:val="007A0791"/>
    <w:rsid w:val="007A1072"/>
    <w:rsid w:val="007A171E"/>
    <w:rsid w:val="007A3878"/>
    <w:rsid w:val="007A3A4E"/>
    <w:rsid w:val="007A46DC"/>
    <w:rsid w:val="007A4DB5"/>
    <w:rsid w:val="007C02A8"/>
    <w:rsid w:val="007C1CBE"/>
    <w:rsid w:val="007C271C"/>
    <w:rsid w:val="007C389D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52DA"/>
    <w:rsid w:val="007E575C"/>
    <w:rsid w:val="007F0188"/>
    <w:rsid w:val="007F3D3C"/>
    <w:rsid w:val="007F7D51"/>
    <w:rsid w:val="007F7DDE"/>
    <w:rsid w:val="00801AFE"/>
    <w:rsid w:val="0080724E"/>
    <w:rsid w:val="00807F15"/>
    <w:rsid w:val="00816C38"/>
    <w:rsid w:val="00817527"/>
    <w:rsid w:val="00817C55"/>
    <w:rsid w:val="00823D25"/>
    <w:rsid w:val="008268EF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6CD7"/>
    <w:rsid w:val="00862459"/>
    <w:rsid w:val="00863182"/>
    <w:rsid w:val="0086336B"/>
    <w:rsid w:val="00864F2B"/>
    <w:rsid w:val="00866AA1"/>
    <w:rsid w:val="008703F9"/>
    <w:rsid w:val="00870E7C"/>
    <w:rsid w:val="008765EC"/>
    <w:rsid w:val="0088305C"/>
    <w:rsid w:val="00884E4C"/>
    <w:rsid w:val="0088515C"/>
    <w:rsid w:val="008870AC"/>
    <w:rsid w:val="00893C03"/>
    <w:rsid w:val="00893D96"/>
    <w:rsid w:val="00894815"/>
    <w:rsid w:val="008978FE"/>
    <w:rsid w:val="008A0E6C"/>
    <w:rsid w:val="008A1A93"/>
    <w:rsid w:val="008A2002"/>
    <w:rsid w:val="008A3240"/>
    <w:rsid w:val="008A5C43"/>
    <w:rsid w:val="008A6734"/>
    <w:rsid w:val="008B0B72"/>
    <w:rsid w:val="008C4346"/>
    <w:rsid w:val="008C5521"/>
    <w:rsid w:val="008C59EB"/>
    <w:rsid w:val="008C7E54"/>
    <w:rsid w:val="008D00EA"/>
    <w:rsid w:val="008D0A97"/>
    <w:rsid w:val="008D0C78"/>
    <w:rsid w:val="008D3288"/>
    <w:rsid w:val="008D4176"/>
    <w:rsid w:val="008D70A4"/>
    <w:rsid w:val="008E2D6A"/>
    <w:rsid w:val="008E61AA"/>
    <w:rsid w:val="008F01A6"/>
    <w:rsid w:val="008F0A6E"/>
    <w:rsid w:val="008F0F04"/>
    <w:rsid w:val="008F4518"/>
    <w:rsid w:val="008F4B3A"/>
    <w:rsid w:val="008F5154"/>
    <w:rsid w:val="008F5E79"/>
    <w:rsid w:val="008F6830"/>
    <w:rsid w:val="0090030E"/>
    <w:rsid w:val="009115DF"/>
    <w:rsid w:val="00914636"/>
    <w:rsid w:val="00915131"/>
    <w:rsid w:val="00915F28"/>
    <w:rsid w:val="009162DA"/>
    <w:rsid w:val="009169C8"/>
    <w:rsid w:val="009236B1"/>
    <w:rsid w:val="009237F5"/>
    <w:rsid w:val="009242C2"/>
    <w:rsid w:val="009250AE"/>
    <w:rsid w:val="009251C2"/>
    <w:rsid w:val="00927404"/>
    <w:rsid w:val="00927D28"/>
    <w:rsid w:val="009306E0"/>
    <w:rsid w:val="00931853"/>
    <w:rsid w:val="00931C13"/>
    <w:rsid w:val="009404D7"/>
    <w:rsid w:val="009417CE"/>
    <w:rsid w:val="00942C6A"/>
    <w:rsid w:val="00943983"/>
    <w:rsid w:val="00943AF6"/>
    <w:rsid w:val="00947A1B"/>
    <w:rsid w:val="0095260B"/>
    <w:rsid w:val="009558F1"/>
    <w:rsid w:val="009572B4"/>
    <w:rsid w:val="009575B3"/>
    <w:rsid w:val="0095793D"/>
    <w:rsid w:val="0096065E"/>
    <w:rsid w:val="00963F2D"/>
    <w:rsid w:val="009649AF"/>
    <w:rsid w:val="009663A0"/>
    <w:rsid w:val="009707B1"/>
    <w:rsid w:val="009726BA"/>
    <w:rsid w:val="00973017"/>
    <w:rsid w:val="009736A2"/>
    <w:rsid w:val="00976DDE"/>
    <w:rsid w:val="0098465C"/>
    <w:rsid w:val="00987BCF"/>
    <w:rsid w:val="00992712"/>
    <w:rsid w:val="0099472D"/>
    <w:rsid w:val="0099509C"/>
    <w:rsid w:val="0099656F"/>
    <w:rsid w:val="009A0643"/>
    <w:rsid w:val="009A0659"/>
    <w:rsid w:val="009A0929"/>
    <w:rsid w:val="009A1C17"/>
    <w:rsid w:val="009B101F"/>
    <w:rsid w:val="009B2BAD"/>
    <w:rsid w:val="009B3606"/>
    <w:rsid w:val="009B38F4"/>
    <w:rsid w:val="009B472B"/>
    <w:rsid w:val="009B55BD"/>
    <w:rsid w:val="009B5C60"/>
    <w:rsid w:val="009C0C15"/>
    <w:rsid w:val="009C5226"/>
    <w:rsid w:val="009C6B53"/>
    <w:rsid w:val="009D498C"/>
    <w:rsid w:val="009D579B"/>
    <w:rsid w:val="009D7BDE"/>
    <w:rsid w:val="009E0387"/>
    <w:rsid w:val="009E19C6"/>
    <w:rsid w:val="009E6FCC"/>
    <w:rsid w:val="009E72CA"/>
    <w:rsid w:val="009F209D"/>
    <w:rsid w:val="009F3CA6"/>
    <w:rsid w:val="009F6FD5"/>
    <w:rsid w:val="00A0031D"/>
    <w:rsid w:val="00A00F03"/>
    <w:rsid w:val="00A0162B"/>
    <w:rsid w:val="00A03C14"/>
    <w:rsid w:val="00A06C6B"/>
    <w:rsid w:val="00A0729A"/>
    <w:rsid w:val="00A11ABC"/>
    <w:rsid w:val="00A14480"/>
    <w:rsid w:val="00A157F3"/>
    <w:rsid w:val="00A238B5"/>
    <w:rsid w:val="00A24BC4"/>
    <w:rsid w:val="00A2723F"/>
    <w:rsid w:val="00A27AED"/>
    <w:rsid w:val="00A328C4"/>
    <w:rsid w:val="00A40A9E"/>
    <w:rsid w:val="00A419E9"/>
    <w:rsid w:val="00A4321B"/>
    <w:rsid w:val="00A44448"/>
    <w:rsid w:val="00A4500F"/>
    <w:rsid w:val="00A47DAF"/>
    <w:rsid w:val="00A515D4"/>
    <w:rsid w:val="00A515F9"/>
    <w:rsid w:val="00A527E3"/>
    <w:rsid w:val="00A53E4E"/>
    <w:rsid w:val="00A5460F"/>
    <w:rsid w:val="00A60C11"/>
    <w:rsid w:val="00A61BB7"/>
    <w:rsid w:val="00A66732"/>
    <w:rsid w:val="00A66950"/>
    <w:rsid w:val="00A70F8C"/>
    <w:rsid w:val="00A7458C"/>
    <w:rsid w:val="00A752BF"/>
    <w:rsid w:val="00A834A4"/>
    <w:rsid w:val="00A83A16"/>
    <w:rsid w:val="00A84214"/>
    <w:rsid w:val="00A86A5C"/>
    <w:rsid w:val="00A9351E"/>
    <w:rsid w:val="00A945E8"/>
    <w:rsid w:val="00A97095"/>
    <w:rsid w:val="00A971E2"/>
    <w:rsid w:val="00A97835"/>
    <w:rsid w:val="00A97F74"/>
    <w:rsid w:val="00AA2378"/>
    <w:rsid w:val="00AA2618"/>
    <w:rsid w:val="00AA7A3D"/>
    <w:rsid w:val="00AB7BB8"/>
    <w:rsid w:val="00AC3718"/>
    <w:rsid w:val="00AC3D83"/>
    <w:rsid w:val="00AC7CB5"/>
    <w:rsid w:val="00AD0FA2"/>
    <w:rsid w:val="00AD159A"/>
    <w:rsid w:val="00AD2CC4"/>
    <w:rsid w:val="00AE2D5C"/>
    <w:rsid w:val="00AE5951"/>
    <w:rsid w:val="00AF1941"/>
    <w:rsid w:val="00AF4AAD"/>
    <w:rsid w:val="00AF62CF"/>
    <w:rsid w:val="00AF6579"/>
    <w:rsid w:val="00AF67E2"/>
    <w:rsid w:val="00AF6DBB"/>
    <w:rsid w:val="00AF736B"/>
    <w:rsid w:val="00AF7F29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2E7B"/>
    <w:rsid w:val="00B236EC"/>
    <w:rsid w:val="00B250A0"/>
    <w:rsid w:val="00B26530"/>
    <w:rsid w:val="00B268A4"/>
    <w:rsid w:val="00B30036"/>
    <w:rsid w:val="00B31FAD"/>
    <w:rsid w:val="00B3442C"/>
    <w:rsid w:val="00B43136"/>
    <w:rsid w:val="00B44598"/>
    <w:rsid w:val="00B4659E"/>
    <w:rsid w:val="00B51309"/>
    <w:rsid w:val="00B52BBE"/>
    <w:rsid w:val="00B52C74"/>
    <w:rsid w:val="00B53B04"/>
    <w:rsid w:val="00B53B0F"/>
    <w:rsid w:val="00B53DAE"/>
    <w:rsid w:val="00B5485B"/>
    <w:rsid w:val="00B55053"/>
    <w:rsid w:val="00B55758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72DD"/>
    <w:rsid w:val="00B70DDF"/>
    <w:rsid w:val="00B71512"/>
    <w:rsid w:val="00B71AC6"/>
    <w:rsid w:val="00B7301B"/>
    <w:rsid w:val="00B7357E"/>
    <w:rsid w:val="00B75E65"/>
    <w:rsid w:val="00B76A30"/>
    <w:rsid w:val="00B770B5"/>
    <w:rsid w:val="00B778B6"/>
    <w:rsid w:val="00B8088B"/>
    <w:rsid w:val="00B84297"/>
    <w:rsid w:val="00B847C5"/>
    <w:rsid w:val="00B87C6D"/>
    <w:rsid w:val="00B9055C"/>
    <w:rsid w:val="00B926D4"/>
    <w:rsid w:val="00B938DC"/>
    <w:rsid w:val="00B94134"/>
    <w:rsid w:val="00B948CD"/>
    <w:rsid w:val="00B94D71"/>
    <w:rsid w:val="00BA1730"/>
    <w:rsid w:val="00BB0EF2"/>
    <w:rsid w:val="00BB1503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1E75"/>
    <w:rsid w:val="00BD33AE"/>
    <w:rsid w:val="00BD4327"/>
    <w:rsid w:val="00BD4B98"/>
    <w:rsid w:val="00BD6EE6"/>
    <w:rsid w:val="00BD7108"/>
    <w:rsid w:val="00BE0CA2"/>
    <w:rsid w:val="00BE25C3"/>
    <w:rsid w:val="00BE2830"/>
    <w:rsid w:val="00BE3BCB"/>
    <w:rsid w:val="00BE6993"/>
    <w:rsid w:val="00BE7F31"/>
    <w:rsid w:val="00BF028F"/>
    <w:rsid w:val="00BF395D"/>
    <w:rsid w:val="00BF3CC0"/>
    <w:rsid w:val="00BF6506"/>
    <w:rsid w:val="00C004A8"/>
    <w:rsid w:val="00C01115"/>
    <w:rsid w:val="00C01C64"/>
    <w:rsid w:val="00C026C6"/>
    <w:rsid w:val="00C03BF5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C05"/>
    <w:rsid w:val="00C274A8"/>
    <w:rsid w:val="00C34A0D"/>
    <w:rsid w:val="00C416E2"/>
    <w:rsid w:val="00C43D4F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8C0"/>
    <w:rsid w:val="00C7152F"/>
    <w:rsid w:val="00C72BD9"/>
    <w:rsid w:val="00C73A19"/>
    <w:rsid w:val="00C84AB1"/>
    <w:rsid w:val="00C8504F"/>
    <w:rsid w:val="00C9284C"/>
    <w:rsid w:val="00C93D54"/>
    <w:rsid w:val="00C95828"/>
    <w:rsid w:val="00C973D4"/>
    <w:rsid w:val="00CA1F4E"/>
    <w:rsid w:val="00CA3BF6"/>
    <w:rsid w:val="00CA3D03"/>
    <w:rsid w:val="00CA6A14"/>
    <w:rsid w:val="00CA6BBE"/>
    <w:rsid w:val="00CA75C4"/>
    <w:rsid w:val="00CB0D1A"/>
    <w:rsid w:val="00CB17A5"/>
    <w:rsid w:val="00CB2C5E"/>
    <w:rsid w:val="00CB481B"/>
    <w:rsid w:val="00CB6F83"/>
    <w:rsid w:val="00CC004C"/>
    <w:rsid w:val="00CC075D"/>
    <w:rsid w:val="00CC2D45"/>
    <w:rsid w:val="00CC2F80"/>
    <w:rsid w:val="00CC5E99"/>
    <w:rsid w:val="00CC6AF7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F80"/>
    <w:rsid w:val="00CF3A81"/>
    <w:rsid w:val="00CF5E8D"/>
    <w:rsid w:val="00CF652F"/>
    <w:rsid w:val="00CF7406"/>
    <w:rsid w:val="00CF7EEA"/>
    <w:rsid w:val="00D00A7A"/>
    <w:rsid w:val="00D0183B"/>
    <w:rsid w:val="00D0486F"/>
    <w:rsid w:val="00D04950"/>
    <w:rsid w:val="00D04A0B"/>
    <w:rsid w:val="00D07217"/>
    <w:rsid w:val="00D0749B"/>
    <w:rsid w:val="00D11036"/>
    <w:rsid w:val="00D133BF"/>
    <w:rsid w:val="00D13E30"/>
    <w:rsid w:val="00D17824"/>
    <w:rsid w:val="00D22B60"/>
    <w:rsid w:val="00D22ED2"/>
    <w:rsid w:val="00D333A8"/>
    <w:rsid w:val="00D368BB"/>
    <w:rsid w:val="00D4482F"/>
    <w:rsid w:val="00D4536D"/>
    <w:rsid w:val="00D45CEC"/>
    <w:rsid w:val="00D47571"/>
    <w:rsid w:val="00D526C0"/>
    <w:rsid w:val="00D55AAB"/>
    <w:rsid w:val="00D55E32"/>
    <w:rsid w:val="00D649E0"/>
    <w:rsid w:val="00D66B2E"/>
    <w:rsid w:val="00D6749A"/>
    <w:rsid w:val="00D767D1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A0943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C5E85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656F"/>
    <w:rsid w:val="00E06AA2"/>
    <w:rsid w:val="00E1000A"/>
    <w:rsid w:val="00E11553"/>
    <w:rsid w:val="00E116E3"/>
    <w:rsid w:val="00E143DC"/>
    <w:rsid w:val="00E23914"/>
    <w:rsid w:val="00E24CD9"/>
    <w:rsid w:val="00E27765"/>
    <w:rsid w:val="00E30D0C"/>
    <w:rsid w:val="00E34810"/>
    <w:rsid w:val="00E40F4A"/>
    <w:rsid w:val="00E41C7D"/>
    <w:rsid w:val="00E469B6"/>
    <w:rsid w:val="00E50ED1"/>
    <w:rsid w:val="00E513DB"/>
    <w:rsid w:val="00E5154B"/>
    <w:rsid w:val="00E521A8"/>
    <w:rsid w:val="00E54B02"/>
    <w:rsid w:val="00E54C0B"/>
    <w:rsid w:val="00E55687"/>
    <w:rsid w:val="00E56AC1"/>
    <w:rsid w:val="00E57024"/>
    <w:rsid w:val="00E61759"/>
    <w:rsid w:val="00E62DBF"/>
    <w:rsid w:val="00E66E8A"/>
    <w:rsid w:val="00E711DA"/>
    <w:rsid w:val="00E716C1"/>
    <w:rsid w:val="00E74FBB"/>
    <w:rsid w:val="00E75977"/>
    <w:rsid w:val="00E776EE"/>
    <w:rsid w:val="00E77912"/>
    <w:rsid w:val="00E813D3"/>
    <w:rsid w:val="00E82235"/>
    <w:rsid w:val="00E85488"/>
    <w:rsid w:val="00E857A3"/>
    <w:rsid w:val="00E85C0E"/>
    <w:rsid w:val="00E90B83"/>
    <w:rsid w:val="00E94F12"/>
    <w:rsid w:val="00EA4CA4"/>
    <w:rsid w:val="00EA57DB"/>
    <w:rsid w:val="00EA765E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112F"/>
    <w:rsid w:val="00EC6488"/>
    <w:rsid w:val="00ED0A8E"/>
    <w:rsid w:val="00ED15B2"/>
    <w:rsid w:val="00ED1CEB"/>
    <w:rsid w:val="00ED322E"/>
    <w:rsid w:val="00ED51EB"/>
    <w:rsid w:val="00ED5D17"/>
    <w:rsid w:val="00ED7247"/>
    <w:rsid w:val="00ED7B97"/>
    <w:rsid w:val="00EE26D1"/>
    <w:rsid w:val="00EE6A51"/>
    <w:rsid w:val="00EE6C9B"/>
    <w:rsid w:val="00EE7F7A"/>
    <w:rsid w:val="00EF7218"/>
    <w:rsid w:val="00F00F84"/>
    <w:rsid w:val="00F06907"/>
    <w:rsid w:val="00F1333D"/>
    <w:rsid w:val="00F13F72"/>
    <w:rsid w:val="00F16991"/>
    <w:rsid w:val="00F22268"/>
    <w:rsid w:val="00F22E71"/>
    <w:rsid w:val="00F26BB2"/>
    <w:rsid w:val="00F3422E"/>
    <w:rsid w:val="00F35BBE"/>
    <w:rsid w:val="00F35DA8"/>
    <w:rsid w:val="00F4164A"/>
    <w:rsid w:val="00F41B40"/>
    <w:rsid w:val="00F421AF"/>
    <w:rsid w:val="00F44EDA"/>
    <w:rsid w:val="00F45654"/>
    <w:rsid w:val="00F5058A"/>
    <w:rsid w:val="00F50706"/>
    <w:rsid w:val="00F51ACE"/>
    <w:rsid w:val="00F56945"/>
    <w:rsid w:val="00F65868"/>
    <w:rsid w:val="00F65E4F"/>
    <w:rsid w:val="00F66E58"/>
    <w:rsid w:val="00F70EB9"/>
    <w:rsid w:val="00F71120"/>
    <w:rsid w:val="00F739E5"/>
    <w:rsid w:val="00F762B0"/>
    <w:rsid w:val="00F776F5"/>
    <w:rsid w:val="00F8352B"/>
    <w:rsid w:val="00F83C8C"/>
    <w:rsid w:val="00F868CE"/>
    <w:rsid w:val="00F90D0A"/>
    <w:rsid w:val="00F97E61"/>
    <w:rsid w:val="00FA0589"/>
    <w:rsid w:val="00FA4DC1"/>
    <w:rsid w:val="00FA729D"/>
    <w:rsid w:val="00FB0D7D"/>
    <w:rsid w:val="00FB2450"/>
    <w:rsid w:val="00FB60C7"/>
    <w:rsid w:val="00FB625D"/>
    <w:rsid w:val="00FB6D72"/>
    <w:rsid w:val="00FB7FFE"/>
    <w:rsid w:val="00FC17ED"/>
    <w:rsid w:val="00FC277A"/>
    <w:rsid w:val="00FC380F"/>
    <w:rsid w:val="00FC40CE"/>
    <w:rsid w:val="00FC4A88"/>
    <w:rsid w:val="00FC52E1"/>
    <w:rsid w:val="00FC65CB"/>
    <w:rsid w:val="00FC6E1A"/>
    <w:rsid w:val="00FC76DE"/>
    <w:rsid w:val="00FD0CFF"/>
    <w:rsid w:val="00FD13D2"/>
    <w:rsid w:val="00FD16D0"/>
    <w:rsid w:val="00FD2F57"/>
    <w:rsid w:val="00FD6426"/>
    <w:rsid w:val="00FE030A"/>
    <w:rsid w:val="00FE0E02"/>
    <w:rsid w:val="00FE14C7"/>
    <w:rsid w:val="00FE46CE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  <w15:docId w15:val="{FED078A0-9E37-497D-9CC9-947889FE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2CB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E2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9662F-CEEE-49C7-9390-7320FF5D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12282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Кузнецов Д. Ю.</cp:lastModifiedBy>
  <cp:revision>9</cp:revision>
  <cp:lastPrinted>2023-01-31T05:56:00Z</cp:lastPrinted>
  <dcterms:created xsi:type="dcterms:W3CDTF">2023-01-31T05:53:00Z</dcterms:created>
  <dcterms:modified xsi:type="dcterms:W3CDTF">2023-04-10T05:22:00Z</dcterms:modified>
</cp:coreProperties>
</file>