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ЗАКОН</w:t>
      </w:r>
    </w:p>
    <w:p>
      <w:pPr>
        <w:pStyle w:val="Normal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УЛЬЯНОВСКОЙ ОБЛАСТИ</w:t>
      </w:r>
    </w:p>
    <w:p>
      <w:pPr>
        <w:pStyle w:val="ConsPlusNormal"/>
        <w:tabs>
          <w:tab w:val="clear" w:pos="708"/>
          <w:tab w:val="center" w:pos="5144" w:leader="none"/>
        </w:tabs>
        <w:jc w:val="center"/>
        <w:rPr>
          <w:rFonts w:ascii="PT Astra Serif" w:hAnsi="PT Astra Serif" w:cs="Times New Roman"/>
          <w:b/>
          <w:b/>
          <w:sz w:val="27"/>
          <w:szCs w:val="27"/>
        </w:rPr>
      </w:pPr>
      <w:r>
        <w:rPr>
          <w:rFonts w:cs="Times New Roman" w:ascii="PT Astra Serif" w:hAnsi="PT Astra Serif"/>
          <w:b/>
          <w:sz w:val="27"/>
          <w:szCs w:val="27"/>
        </w:rPr>
      </w:r>
    </w:p>
    <w:p>
      <w:pPr>
        <w:pStyle w:val="Normal"/>
        <w:jc w:val="center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p>
      <w:pPr>
        <w:pStyle w:val="Normal"/>
        <w:jc w:val="center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p>
      <w:pPr>
        <w:pStyle w:val="Normal"/>
        <w:spacing w:lineRule="auto" w:line="235"/>
        <w:ind w:left="540" w:hanging="0"/>
        <w:jc w:val="center"/>
        <w:rPr/>
      </w:pPr>
      <w:r>
        <w:rPr>
          <w:rFonts w:ascii="PT Astra Serif" w:hAnsi="PT Astra Serif"/>
          <w:b/>
          <w:bCs/>
        </w:rPr>
        <w:t xml:space="preserve">О порядке подачи заявок на </w:t>
      </w:r>
      <w:r>
        <w:rPr>
          <w:rFonts w:cs="Arial" w:ascii="PT Astra Serif" w:hAnsi="PT Astra Serif"/>
          <w:b/>
          <w:bCs/>
        </w:rPr>
        <w:t xml:space="preserve">получение государственной </w:t>
        <w:br/>
        <w:t>поддержки в сфере развития сельского хозяйства</w:t>
      </w:r>
    </w:p>
    <w:p>
      <w:pPr>
        <w:pStyle w:val="Normal"/>
        <w:spacing w:lineRule="auto" w:line="235"/>
        <w:ind w:left="540" w:hanging="0"/>
        <w:jc w:val="center"/>
        <w:rPr/>
      </w:pPr>
      <w:r>
        <w:rPr>
          <w:rFonts w:cs="Arial" w:ascii="PT Astra Serif" w:hAnsi="PT Astra Serif"/>
          <w:b/>
          <w:bCs/>
        </w:rPr>
        <w:t>и устойчивого развития сельских территорий</w:t>
      </w:r>
    </w:p>
    <w:p>
      <w:pPr>
        <w:pStyle w:val="Normal"/>
        <w:ind w:left="540" w:hanging="0"/>
        <w:jc w:val="center"/>
        <w:rPr>
          <w:rFonts w:ascii="PT Astra Serif" w:hAnsi="PT Astra Serif" w:cs="Arial"/>
          <w:b/>
          <w:b/>
          <w:bCs/>
        </w:rPr>
      </w:pPr>
      <w:r>
        <w:rPr>
          <w:rFonts w:cs="Arial" w:ascii="PT Astra Serif" w:hAnsi="PT Astra Serif"/>
          <w:b/>
          <w:bCs/>
        </w:rPr>
      </w:r>
    </w:p>
    <w:p>
      <w:pPr>
        <w:pStyle w:val="Normal"/>
        <w:ind w:left="540" w:hanging="0"/>
        <w:jc w:val="center"/>
        <w:rPr>
          <w:rFonts w:ascii="PT Astra Serif" w:hAnsi="PT Astra Serif" w:cs="Arial"/>
          <w:b/>
          <w:b/>
          <w:bCs/>
        </w:rPr>
      </w:pPr>
      <w:r>
        <w:rPr>
          <w:rFonts w:cs="Arial" w:ascii="PT Astra Serif" w:hAnsi="PT Astra Serif"/>
          <w:b/>
          <w:bCs/>
        </w:rPr>
      </w:r>
    </w:p>
    <w:p>
      <w:pPr>
        <w:pStyle w:val="Normal"/>
        <w:ind w:left="540" w:hanging="0"/>
        <w:jc w:val="center"/>
        <w:rPr>
          <w:rFonts w:ascii="PT Astra Serif" w:hAnsi="PT Astra Serif" w:cs="Arial"/>
          <w:b/>
          <w:b/>
          <w:bCs/>
        </w:rPr>
      </w:pPr>
      <w:r>
        <w:rPr>
          <w:rFonts w:cs="Arial" w:ascii="PT Astra Serif" w:hAnsi="PT Astra Serif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Принят Законодательным Собранием Ульяновской области ___ ________ 20___г.</w:t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rFonts w:ascii="PT Astra Serif" w:hAnsi="PT Astra Serif"/>
          <w:b/>
          <w:b/>
          <w:bCs/>
        </w:rPr>
      </w:pPr>
      <w:r>
        <w:rPr>
          <w:rFonts w:ascii="PT Astra Serif" w:hAnsi="PT Astra Serif"/>
          <w:b/>
          <w:bCs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Title"/>
        <w:numPr>
          <w:ilvl w:val="0"/>
          <w:numId w:val="0"/>
        </w:numPr>
        <w:ind w:left="0" w:firstLine="68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  <w:t xml:space="preserve">Статья 1. </w:t>
      </w:r>
      <w:r>
        <w:rPr>
          <w:rFonts w:ascii="PT Astra Serif" w:hAnsi="PT Astra Serif"/>
          <w:sz w:val="28"/>
          <w:szCs w:val="28"/>
        </w:rPr>
        <w:t>Предмет правового регулирования настоящего Закона</w:t>
      </w:r>
    </w:p>
    <w:p>
      <w:pPr>
        <w:pStyle w:val="ConsPlusNormal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ConsPlusNormal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suppressAutoHyphens w:val="true"/>
        <w:spacing w:lineRule="auto" w:line="331"/>
        <w:ind w:firstLine="709"/>
        <w:jc w:val="both"/>
        <w:rPr/>
      </w:pPr>
      <w:r>
        <w:rPr>
          <w:rFonts w:ascii="PT Astra Serif" w:hAnsi="PT Astra Serif"/>
        </w:rPr>
        <w:t>Настоящий Зако</w:t>
      </w:r>
      <w:r>
        <w:rPr>
          <w:rFonts w:ascii="PT Astra Serif" w:hAnsi="PT Astra Serif"/>
          <w:highlight w:val="white"/>
        </w:rPr>
        <w:t xml:space="preserve">н </w:t>
      </w:r>
      <w:r>
        <w:rPr>
          <w:rFonts w:eastAsia="Calibri" w:cs="PT Astra Serif" w:ascii="PT Astra Serif" w:hAnsi="PT Astra Serif" w:eastAsiaTheme="minorHAnsi"/>
          <w:highlight w:val="white"/>
          <w:lang w:eastAsia="en-US"/>
        </w:rPr>
        <w:t xml:space="preserve">в соответствии с частью 5 статьи 7 </w:t>
      </w:r>
      <w:r>
        <w:rPr>
          <w:rFonts w:ascii="PT Astra Serif" w:hAnsi="PT Astra Serif"/>
          <w:highlight w:val="white"/>
        </w:rPr>
        <w:t>Федерального</w:t>
      </w:r>
      <w:r>
        <w:rPr>
          <w:rFonts w:cs="Calibri" w:ascii="PT Astra Serif" w:hAnsi="PT Astra Serif"/>
          <w:highlight w:val="white"/>
        </w:rPr>
        <w:t xml:space="preserve"> </w:t>
      </w:r>
      <w:r>
        <w:rPr>
          <w:rFonts w:ascii="PT Astra Serif" w:hAnsi="PT Astra Serif"/>
          <w:highlight w:val="white"/>
        </w:rPr>
        <w:t xml:space="preserve">закона </w:t>
      </w:r>
      <w:r>
        <w:rPr>
          <w:rFonts w:cs="Calibri" w:ascii="PT Astra Serif" w:hAnsi="PT Astra Serif"/>
          <w:highlight w:val="white"/>
        </w:rPr>
        <w:t xml:space="preserve">от 29 декабря 2006 года </w:t>
      </w:r>
      <w:r>
        <w:rPr>
          <w:rFonts w:cs="Arial" w:ascii="PT Astra Serif" w:hAnsi="PT Astra Serif"/>
          <w:highlight w:val="white"/>
        </w:rPr>
        <w:t>№</w:t>
      </w:r>
      <w:r>
        <w:rPr>
          <w:rFonts w:cs="Calibri" w:ascii="PT Astra Serif" w:hAnsi="PT Astra Serif"/>
          <w:highlight w:val="white"/>
        </w:rPr>
        <w:t xml:space="preserve"> 264-ФЗ «О развитии сельского хозяйства» (далее – Федеральный закон «О развитии сельского хозяйства») устанавливает</w:t>
      </w:r>
      <w:r>
        <w:rPr>
          <w:rFonts w:ascii="PT Astra Serif" w:hAnsi="PT Astra Serif"/>
          <w:highlight w:val="white"/>
        </w:rPr>
        <w:t xml:space="preserve"> порядок п</w:t>
      </w:r>
      <w:r>
        <w:rPr>
          <w:rFonts w:ascii="PT Astra Serif" w:hAnsi="PT Astra Serif"/>
        </w:rPr>
        <w:t>о</w:t>
      </w:r>
      <w:r>
        <w:rPr>
          <w:rFonts w:cs="Calibri" w:ascii="PT Astra Serif" w:hAnsi="PT Astra Serif"/>
        </w:rPr>
        <w:t>д</w:t>
      </w:r>
      <w:r>
        <w:rPr>
          <w:rFonts w:ascii="PT Astra Serif" w:hAnsi="PT Astra Serif"/>
        </w:rPr>
        <w:t>ачи физически</w:t>
      </w:r>
      <w:r>
        <w:rPr>
          <w:rFonts w:cs="Calibri" w:ascii="PT Astra Serif" w:hAnsi="PT Astra Serif"/>
        </w:rPr>
        <w:t xml:space="preserve">ми </w:t>
      </w:r>
      <w:r>
        <w:rPr>
          <w:rFonts w:ascii="PT Astra Serif" w:hAnsi="PT Astra Serif"/>
        </w:rPr>
        <w:t>и юридически</w:t>
      </w:r>
      <w:r>
        <w:rPr>
          <w:rFonts w:cs="Calibri" w:ascii="PT Astra Serif" w:hAnsi="PT Astra Serif"/>
        </w:rPr>
        <w:t>ми</w:t>
      </w:r>
      <w:r>
        <w:rPr>
          <w:rFonts w:ascii="PT Astra Serif" w:hAnsi="PT Astra Serif"/>
        </w:rPr>
        <w:t xml:space="preserve"> лицами заявок на получение государственной поддержки в сфере развития сельского хозяйства</w:t>
        <w:br/>
        <w:t>и устойчивого развития сельских территорий (далее – заявк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и</w:t>
      </w:r>
      <w:r>
        <w:rPr>
          <w:rFonts w:ascii="PT Astra Serif" w:hAnsi="PT Astra Serif"/>
        </w:rPr>
        <w:t>, государственная поддержка соответственно) в исполнительны</w:t>
      </w:r>
      <w:r>
        <w:rPr>
          <w:rFonts w:cs="Calibri" w:ascii="PT Astra Serif" w:hAnsi="PT Astra Serif"/>
        </w:rPr>
        <w:t>й</w:t>
      </w:r>
      <w:r>
        <w:rPr>
          <w:rFonts w:ascii="PT Astra Serif" w:hAnsi="PT Astra Serif"/>
        </w:rPr>
        <w:t xml:space="preserve"> орган Ульяновской области, осуществляющий на территории Ульяновской области государственное управление в сферах агропромышленного комплекса, пищевой</w:t>
        <w:br/>
        <w:t>и перерабатывающей промышленности (далее - уполномоченный орган), если  в соответствии с законодательством Российской Федерации и (или) законодательством Ульяновской области заявки должны подаваться</w:t>
        <w:br/>
        <w:t>в уполномоченный орган.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left="1985" w:hanging="1276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left="1985" w:hanging="1276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left="1985" w:hanging="1276"/>
        <w:jc w:val="both"/>
        <w:outlineLvl w:val="0"/>
        <w:rPr>
          <w:b/>
          <w:b/>
        </w:rPr>
      </w:pPr>
      <w:r>
        <w:rPr>
          <w:rFonts w:ascii="PT Astra Serif" w:hAnsi="PT Astra Serif"/>
          <w:bCs/>
        </w:rPr>
        <w:t>Статья 2.</w:t>
        <w:tab/>
      </w:r>
      <w:r>
        <w:rPr>
          <w:rFonts w:ascii="PT Astra Serif" w:hAnsi="PT Astra Serif"/>
          <w:b/>
          <w:bCs/>
        </w:rPr>
        <w:t xml:space="preserve">Порядок подачи заявок </w:t>
      </w:r>
    </w:p>
    <w:p>
      <w:pPr>
        <w:pStyle w:val="ConsPlusTitl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PT Astra Serif" w:hAnsi="PT Astra Serif"/>
          <w:b w:val="false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701" w:right="566" w:header="570" w:top="1472" w:footer="0" w:bottom="1133" w:gutter="0"/>
          <w:pgNumType w:fmt="decimal"/>
          <w:formProt w:val="false"/>
          <w:textDirection w:val="lrTb"/>
          <w:docGrid w:type="default" w:linePitch="381" w:charSpace="0"/>
        </w:sectPr>
        <w:pStyle w:val="ConsPlusNormal"/>
        <w:spacing w:lineRule="auto" w:line="331"/>
        <w:ind w:firstLine="680"/>
        <w:jc w:val="both"/>
        <w:rPr>
          <w:rFonts w:ascii="PT Astra Serif" w:hAnsi="PT Astra Serif"/>
        </w:rPr>
      </w:pPr>
      <w:r>
        <w:rPr>
          <w:rFonts w:eastAsia="Calibri" w:ascii="PT Astra Serif" w:hAnsi="PT Astra Serif" w:eastAsiaTheme="minorHAnsi"/>
          <w:szCs w:val="28"/>
          <w:lang w:eastAsia="en-US"/>
        </w:rPr>
        <w:t>1. Заявки подаются физически</w:t>
      </w:r>
      <w:r>
        <w:rPr>
          <w:rFonts w:ascii="PT Astra Serif" w:hAnsi="PT Astra Serif"/>
          <w:szCs w:val="28"/>
        </w:rPr>
        <w:t xml:space="preserve">ми </w:t>
      </w:r>
      <w:r>
        <w:rPr>
          <w:rFonts w:eastAsia="Calibri" w:ascii="PT Astra Serif" w:hAnsi="PT Astra Serif" w:eastAsiaTheme="minorHAnsi"/>
          <w:szCs w:val="28"/>
          <w:lang w:eastAsia="en-US"/>
        </w:rPr>
        <w:t>и юридически</w:t>
      </w:r>
      <w:r>
        <w:rPr>
          <w:rFonts w:ascii="PT Astra Serif" w:hAnsi="PT Astra Serif"/>
          <w:szCs w:val="28"/>
        </w:rPr>
        <w:t>ми</w:t>
      </w:r>
      <w:r>
        <w:rPr>
          <w:rFonts w:eastAsia="Calibri" w:ascii="PT Astra Serif" w:hAnsi="PT Astra Serif" w:eastAsiaTheme="minorHAnsi"/>
          <w:szCs w:val="28"/>
          <w:lang w:eastAsia="en-US"/>
        </w:rPr>
        <w:t xml:space="preserve"> лицами (далее – заявители) в уполномоченный орган на бумажном носителе либо</w:t>
        <w:br/>
        <w:t>в соответствии со статьёй 17</w:t>
      </w:r>
      <w:r>
        <w:rPr>
          <w:rFonts w:eastAsia="Calibri" w:ascii="PT Astra Serif" w:hAnsi="PT Astra Serif" w:eastAsiaTheme="minorHAnsi"/>
          <w:szCs w:val="28"/>
          <w:vertAlign w:val="superscript"/>
          <w:lang w:eastAsia="en-US"/>
        </w:rPr>
        <w:t xml:space="preserve">1 </w:t>
      </w:r>
      <w:r>
        <w:rPr>
          <w:rFonts w:eastAsia="Calibri" w:ascii="PT Astra Serif" w:hAnsi="PT Astra Serif" w:eastAsiaTheme="minorHAnsi"/>
          <w:szCs w:val="28"/>
          <w:lang w:eastAsia="en-US"/>
        </w:rPr>
        <w:t xml:space="preserve">Федерального закона </w:t>
      </w:r>
      <w:r>
        <w:rPr>
          <w:rFonts w:eastAsia="Calibri" w:cs="Calibri" w:ascii="PT Astra Serif" w:hAnsi="PT Astra Serif" w:eastAsiaTheme="minorHAnsi"/>
          <w:szCs w:val="28"/>
          <w:highlight w:val="white"/>
          <w:lang w:eastAsia="en-US"/>
        </w:rPr>
        <w:t xml:space="preserve">«О развитии сельского </w:t>
      </w:r>
    </w:p>
    <w:p>
      <w:pPr>
        <w:pStyle w:val="ConsPlusNormal"/>
        <w:spacing w:lineRule="auto" w:line="331"/>
        <w:ind w:firstLine="680"/>
        <w:jc w:val="both"/>
        <w:rPr>
          <w:rFonts w:ascii="PT Astra Serif" w:hAnsi="PT Astra Serif"/>
        </w:rPr>
      </w:pPr>
      <w:r>
        <w:rPr>
          <w:rFonts w:eastAsia="Calibri" w:cs="Calibri" w:ascii="PT Astra Serif" w:hAnsi="PT Astra Serif" w:eastAsiaTheme="minorHAnsi"/>
          <w:szCs w:val="28"/>
          <w:highlight w:val="white"/>
          <w:lang w:eastAsia="en-US"/>
        </w:rPr>
        <w:t xml:space="preserve">хозяйства» </w:t>
      </w:r>
      <w:r>
        <w:rPr>
          <w:rFonts w:eastAsia="Calibri" w:ascii="PT Astra Serif" w:hAnsi="PT Astra Serif" w:eastAsiaTheme="minorHAnsi"/>
          <w:szCs w:val="28"/>
          <w:lang w:eastAsia="en-US"/>
        </w:rPr>
        <w:t>в электронной форме.</w:t>
      </w:r>
    </w:p>
    <w:p>
      <w:pPr>
        <w:pStyle w:val="Normal"/>
        <w:suppressAutoHyphens w:val="true"/>
        <w:spacing w:lineRule="auto" w:line="331"/>
        <w:ind w:firstLine="709"/>
        <w:jc w:val="both"/>
        <w:rPr>
          <w:rFonts w:ascii="PT Astra Serif" w:hAnsi="PT Astra Serif"/>
        </w:rPr>
      </w:pPr>
      <w:r>
        <w:rPr>
          <w:rFonts w:eastAsia="Calibri" w:ascii="PT Astra Serif" w:hAnsi="PT Astra Serif" w:eastAsiaTheme="minorHAnsi"/>
          <w:lang w:eastAsia="en-US"/>
        </w:rPr>
        <w:t>2. Заявки подаются в уполномоченный орган в сроки, определяемые</w:t>
        <w:br/>
        <w:t>в соответствии с нормативными правовыми актами, устанавливающими</w:t>
        <w:br/>
        <w:t>порядок предоставления государственной поддержки, заявителем</w:t>
        <w:br/>
        <w:t xml:space="preserve">либо представителем заявителя, </w:t>
      </w:r>
      <w:r>
        <w:rPr>
          <w:rFonts w:eastAsia="Calibri" w:cs="PT Astra Serif" w:ascii="PT Astra Serif" w:hAnsi="PT Astra Serif" w:eastAsiaTheme="minorHAnsi"/>
          <w:highlight w:val="white"/>
          <w:lang w:eastAsia="en-US"/>
        </w:rPr>
        <w:t xml:space="preserve">действующим от имени и в интересах заявителя в силу закона или </w:t>
      </w:r>
      <w:r>
        <w:rPr>
          <w:rFonts w:eastAsia="Calibri" w:cs="PT Astra Serif" w:ascii="PT Astra Serif" w:hAnsi="PT Astra Serif" w:eastAsiaTheme="minorHAnsi"/>
          <w:lang w:eastAsia="en-US"/>
        </w:rPr>
        <w:t>на основании доверенности (далее - представитель заявителя).</w:t>
      </w:r>
    </w:p>
    <w:p>
      <w:pPr>
        <w:pStyle w:val="Normal"/>
        <w:suppressAutoHyphens w:val="true"/>
        <w:spacing w:lineRule="auto" w:line="331"/>
        <w:ind w:firstLine="709"/>
        <w:jc w:val="both"/>
        <w:rPr>
          <w:rFonts w:ascii="PT Astra Serif" w:hAnsi="PT Astra Serif"/>
        </w:rPr>
      </w:pPr>
      <w:r>
        <w:rPr>
          <w:rFonts w:eastAsia="Calibri" w:cs="PT Astra Serif" w:ascii="PT Astra Serif" w:hAnsi="PT Astra Serif" w:eastAsiaTheme="minorHAnsi"/>
          <w:lang w:eastAsia="en-US"/>
        </w:rPr>
        <w:t>Заявки, подаваемые на бумажном носителе, подаются в уполномоченный орган непосредственно при его посещении заявителем или представителем заявителя либо почтовой связью.</w:t>
      </w:r>
    </w:p>
    <w:p>
      <w:pPr>
        <w:pStyle w:val="Normal"/>
        <w:suppressAutoHyphens w:val="true"/>
        <w:spacing w:lineRule="auto" w:line="331"/>
        <w:ind w:firstLine="709"/>
        <w:jc w:val="both"/>
        <w:rPr>
          <w:rFonts w:ascii="PT Astra Serif" w:hAnsi="PT Astra Serif"/>
        </w:rPr>
      </w:pPr>
      <w:r>
        <w:rPr>
          <w:rFonts w:eastAsia="Calibri" w:cs="PT Astra Serif" w:ascii="PT Astra Serif" w:hAnsi="PT Astra Serif" w:eastAsiaTheme="minorHAnsi"/>
          <w:lang w:eastAsia="en-US"/>
        </w:rPr>
        <w:t>Заявки, подаваемые в электронной форме, подаются в уполномоченный орган с использованием информационной системы цифровых сервисов агропромышленного комплекса в соответствии с порядком эксплуатации этой системы, установленным Правительством Российской Федерации.</w:t>
      </w:r>
    </w:p>
    <w:p>
      <w:pPr>
        <w:pStyle w:val="Normal"/>
        <w:widowControl/>
        <w:suppressAutoHyphens w:val="true"/>
        <w:bidi w:val="0"/>
        <w:spacing w:lineRule="auto" w:line="331" w:before="0" w:after="0"/>
        <w:ind w:left="0" w:right="0" w:firstLine="680"/>
        <w:jc w:val="both"/>
        <w:rPr>
          <w:rFonts w:ascii="PT Astra Serif" w:hAnsi="PT Astra Serif"/>
        </w:rPr>
      </w:pPr>
      <w:r>
        <w:rPr>
          <w:rFonts w:eastAsia="Calibri" w:ascii="PT Astra Serif" w:hAnsi="PT Astra Serif" w:eastAsiaTheme="minorHAnsi"/>
          <w:szCs w:val="28"/>
          <w:lang w:eastAsia="en-US"/>
        </w:rPr>
        <w:t>3. Регистрация заяв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ок</w:t>
      </w:r>
      <w:r>
        <w:rPr>
          <w:rFonts w:eastAsia="Calibri" w:ascii="PT Astra Serif" w:hAnsi="PT Astra Serif" w:eastAsiaTheme="minorHAnsi"/>
          <w:szCs w:val="28"/>
          <w:lang w:eastAsia="en-US"/>
        </w:rPr>
        <w:t>, поданных на бумажном носителе, осуществляется уполномоченным органом не позднее первого рабочего дня, следующего</w:t>
        <w:br/>
        <w:t>за днём их поступления , в журнале регистрации таких заявок, форма и порядок ведения которого устанавливается уполномоченным органом. Регистрация заяв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ок</w:t>
      </w:r>
      <w:r>
        <w:rPr>
          <w:rFonts w:eastAsia="Calibri" w:ascii="PT Astra Serif" w:hAnsi="PT Astra Serif" w:eastAsiaTheme="minorHAnsi"/>
          <w:szCs w:val="28"/>
          <w:lang w:eastAsia="en-US"/>
        </w:rPr>
        <w:t>, подаваемых в электронной форме, осуществляется в соответствии</w:t>
        <w:br/>
        <w:t xml:space="preserve">с </w:t>
      </w:r>
      <w:r>
        <w:rPr>
          <w:rFonts w:eastAsia="Calibri" w:cs="PT Astra Serif" w:ascii="PT Astra Serif" w:hAnsi="PT Astra Serif" w:eastAsiaTheme="minorHAnsi"/>
          <w:szCs w:val="28"/>
          <w:lang w:eastAsia="en-US"/>
        </w:rPr>
        <w:t>порядком, указанным в абзаце третьем части 2 настоящей статьи.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</w:p>
    <w:p>
      <w:pPr>
        <w:pStyle w:val="Normal"/>
        <w:spacing w:lineRule="auto" w:line="240"/>
        <w:ind w:firstLine="709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spacing w:lineRule="auto" w:line="240"/>
        <w:ind w:left="0" w:firstLine="540"/>
        <w:jc w:val="both"/>
        <w:outlineLvl w:val="0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>Статья 3.</w:t>
      </w:r>
      <w:r>
        <w:rPr>
          <w:rFonts w:ascii="PT Astra Serif" w:hAnsi="PT Astra Serif"/>
          <w:sz w:val="28"/>
          <w:szCs w:val="28"/>
        </w:rPr>
        <w:t xml:space="preserve"> Вступление настоящего Закона в силу 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Настоящий Закон вступает в силу с 1 января 2025 года.</w:t>
      </w:r>
    </w:p>
    <w:p>
      <w:pPr>
        <w:pStyle w:val="Normal"/>
        <w:jc w:val="both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p>
      <w:pPr>
        <w:pStyle w:val="Normal"/>
        <w:jc w:val="both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p>
      <w:pPr>
        <w:pStyle w:val="Normal"/>
        <w:jc w:val="both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p>
      <w:pPr>
        <w:pStyle w:val="Normal"/>
        <w:jc w:val="both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  <w:bCs/>
        </w:rPr>
        <w:t>Губернатор Ульяновской области</w:t>
        <w:tab/>
        <w:t xml:space="preserve">                                          А.Ю.Русских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35"/>
        <w:jc w:val="center"/>
        <w:rPr/>
      </w:pPr>
      <w:r>
        <w:rPr>
          <w:rFonts w:ascii="PT Astra Serif" w:hAnsi="PT Astra Serif"/>
        </w:rPr>
        <w:t>г. Ульяновск</w:t>
      </w:r>
    </w:p>
    <w:p>
      <w:pPr>
        <w:pStyle w:val="Normal"/>
        <w:spacing w:lineRule="auto" w:line="235"/>
        <w:jc w:val="center"/>
        <w:rPr/>
      </w:pPr>
      <w:r>
        <w:rPr>
          <w:rFonts w:ascii="PT Astra Serif" w:hAnsi="PT Astra Serif"/>
        </w:rPr>
        <w:t>____ ____________ 2023 г.</w:t>
      </w:r>
    </w:p>
    <w:p>
      <w:pPr>
        <w:sectPr>
          <w:headerReference w:type="default" r:id="rId3"/>
          <w:type w:val="nextPage"/>
          <w:pgSz w:w="11906" w:h="16838"/>
          <w:pgMar w:left="1701" w:right="566" w:header="454" w:top="1356" w:footer="0" w:bottom="1129" w:gutter="0"/>
          <w:pgNumType w:fmt="decimal"/>
          <w:formProt w:val="false"/>
          <w:textDirection w:val="lrTb"/>
          <w:docGrid w:type="default" w:linePitch="381" w:charSpace="0"/>
        </w:sectPr>
        <w:pStyle w:val="Normal"/>
        <w:spacing w:lineRule="auto" w:line="235"/>
        <w:ind w:firstLine="709"/>
        <w:jc w:val="center"/>
        <w:rPr/>
      </w:pPr>
      <w:r>
        <w:rPr>
          <w:rFonts w:ascii="PT Astra Serif" w:hAnsi="PT Astra Serif"/>
        </w:rPr>
        <w:t>№ </w:t>
      </w:r>
      <w:r>
        <w:rPr>
          <w:rFonts w:ascii="PT Astra Serif" w:hAnsi="PT Astra Serif"/>
        </w:rPr>
        <w:t>______-ЗО</w:t>
      </w:r>
    </w:p>
    <w:p>
      <w:pPr>
        <w:pStyle w:val="Style17"/>
        <w:tabs>
          <w:tab w:val="clear" w:pos="708"/>
          <w:tab w:val="left" w:pos="3195" w:leader="none"/>
          <w:tab w:val="left" w:pos="4820" w:leader="none"/>
          <w:tab w:val="center" w:pos="4960" w:leader="none"/>
        </w:tabs>
        <w:jc w:val="center"/>
        <w:rPr>
          <w:rFonts w:ascii="PT Astra Serif" w:hAnsi="PT Astra Serif" w:cs="PT Astra Serif"/>
          <w:b/>
          <w:b/>
          <w:szCs w:val="28"/>
        </w:rPr>
      </w:pPr>
      <w:r>
        <w:rPr>
          <w:rFonts w:cs="PT Astra Serif" w:ascii="PT Astra Serif" w:hAnsi="PT Astra Serif"/>
          <w:b/>
          <w:szCs w:val="28"/>
        </w:rPr>
        <w:t>ПОЯСНИТЕЛЬНАЯ ЗАПИСКА</w:t>
      </w:r>
    </w:p>
    <w:p>
      <w:pPr>
        <w:pStyle w:val="Normal"/>
        <w:tabs>
          <w:tab w:val="clear" w:pos="708"/>
          <w:tab w:val="center" w:pos="5144" w:leader="none"/>
        </w:tabs>
        <w:suppressAutoHyphens w:val="true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 xml:space="preserve">к проекту закона Ульяновской области </w:t>
      </w:r>
    </w:p>
    <w:p>
      <w:pPr>
        <w:pStyle w:val="Normal"/>
        <w:autoSpaceDE w:val="false"/>
        <w:ind w:left="540" w:right="0" w:hanging="0"/>
        <w:jc w:val="center"/>
        <w:rPr/>
      </w:pPr>
      <w:r>
        <w:rPr>
          <w:rFonts w:cs="PT Astra Serif" w:ascii="PT Astra Serif" w:hAnsi="PT Astra Serif"/>
          <w:b/>
          <w:bCs/>
          <w:sz w:val="28"/>
          <w:szCs w:val="28"/>
        </w:rPr>
        <w:t>«</w:t>
      </w:r>
      <w:r>
        <w:rPr>
          <w:rFonts w:cs="PT Astra Serif" w:ascii="PT Astra Serif" w:hAnsi="PT Astra Serif"/>
          <w:b/>
          <w:bCs/>
          <w:sz w:val="28"/>
          <w:szCs w:val="28"/>
          <w:lang w:eastAsia="ru-RU"/>
        </w:rPr>
        <w:t xml:space="preserve">О порядке подачи заявок на получение государственной </w:t>
        <w:br/>
        <w:t>поддержки в сфере развития сельского хозяйства</w:t>
        <w:br/>
        <w:t xml:space="preserve"> и устойчивого развития сельских территорий»</w:t>
      </w:r>
    </w:p>
    <w:p>
      <w:pPr>
        <w:pStyle w:val="Normal"/>
        <w:spacing w:lineRule="auto" w:line="360"/>
        <w:jc w:val="both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suppressAutoHyphens w:val="true"/>
        <w:autoSpaceDE w:val="false"/>
        <w:spacing w:lineRule="auto" w:line="360"/>
        <w:ind w:left="0" w:right="0" w:firstLine="720"/>
        <w:jc w:val="both"/>
        <w:rPr/>
      </w:pPr>
      <w:r>
        <w:rPr>
          <w:rFonts w:cs="PT Astra Serif" w:ascii="PT Astra Serif" w:hAnsi="PT Astra Serif"/>
          <w:sz w:val="28"/>
          <w:szCs w:val="28"/>
        </w:rPr>
        <w:t>Предлагаемый к рассмотрению проект закона Ульяновской области</w:t>
        <w:br/>
        <w:t>«</w:t>
      </w:r>
      <w:r>
        <w:rPr>
          <w:rFonts w:cs="PT Astra Serif" w:ascii="PT Astra Serif" w:hAnsi="PT Astra Serif"/>
          <w:sz w:val="28"/>
          <w:szCs w:val="28"/>
          <w:lang w:eastAsia="ru-RU"/>
        </w:rPr>
        <w:t>О порядке подачи заявок на получение государственной поддержки в сфере развития сельского хозяйства и устойчивого развития сельских территорий»</w:t>
      </w:r>
      <w:r>
        <w:rPr>
          <w:rFonts w:cs="PT Astra Serif" w:ascii="PT Astra Serif" w:hAnsi="PT Astra Serif"/>
          <w:sz w:val="28"/>
          <w:szCs w:val="28"/>
        </w:rPr>
        <w:t xml:space="preserve"> (далее – законопроект) разработан в соответствии </w:t>
      </w:r>
      <w:r>
        <w:rPr>
          <w:rFonts w:eastAsia="Calibri" w:cs="PT Astra Serif" w:ascii="PT Astra Serif" w:hAnsi="PT Astra Serif"/>
          <w:sz w:val="28"/>
          <w:szCs w:val="28"/>
          <w:highlight w:val="white"/>
          <w:lang w:eastAsia="en-US"/>
        </w:rPr>
        <w:t xml:space="preserve">с </w:t>
      </w:r>
      <w:r>
        <w:rPr>
          <w:rFonts w:cs="PT Astra Serif" w:ascii="PT Astra Serif" w:hAnsi="PT Astra Serif"/>
          <w:sz w:val="28"/>
          <w:szCs w:val="28"/>
          <w:highlight w:val="white"/>
        </w:rPr>
        <w:t>Федеральным законом</w:t>
        <w:br/>
        <w:t>от 29 декабря 2006 года № 264-ФЗ «О развитии сельского хозяйства»</w:t>
      </w:r>
      <w:r>
        <w:rPr>
          <w:rFonts w:cs="PT Astra Serif" w:ascii="PT Astra Serif" w:hAnsi="PT Astra Serif"/>
          <w:sz w:val="28"/>
          <w:szCs w:val="28"/>
        </w:rPr>
        <w:t>, согласно которому субъектам Российской Федерации предоставлено право устанавливать порядок подачи заявок на получение государственной поддержки в сфере развития сельского хозяйства и устойчивого развития сельских территорий на бумажном носителе.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Реализация мер государственной поддержки в сфере сельского хозяйства и устойчивого развития сельских территорий осуществляется в соответствии</w:t>
        <w:br/>
        <w:t>со следующими нормативными правовыми актами: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1) Государственной программой развития сельского хозяйства</w:t>
        <w:br/>
        <w:t>и регулирования рынков сельскохозяйственной продукции, сырья</w:t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2) Государственной программой Российской Федерации «Комплексное развитие сельских территорий», утверждённой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 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3) Государственной программой эффективного вовлечения в оборот земель сельскохозяйственного назначения и развития мелиоративного комплекса Российской Федерации, утверждённой постановлением Правительства Российской Федерации от 14.05.2021 № 731 «О государственной программе эффективного вовлечения в оборот земель сельскохозяйств</w:t>
      </w:r>
      <w:bookmarkStart w:id="0" w:name="_GoBack"/>
      <w:bookmarkEnd w:id="0"/>
      <w:r>
        <w:rPr>
          <w:rFonts w:cs="PT Astra Serif" w:ascii="PT Astra Serif" w:hAnsi="PT Astra Serif"/>
          <w:sz w:val="28"/>
          <w:szCs w:val="28"/>
        </w:rPr>
        <w:t>енного назначения и развития мелиоративного комплекса Российской Федерации»;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4) Государственной программой Ульяновской области развития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</w:t>
        <w:br/>
        <w:t>и продовольствия в Ульяновской области»;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5) п</w:t>
      </w:r>
      <w:r>
        <w:rPr>
          <w:rFonts w:eastAsia="Calibri" w:cs="PT Astra Serif" w:ascii="PT Astra Serif" w:hAnsi="PT Astra Serif"/>
          <w:spacing w:val="-4"/>
          <w:sz w:val="28"/>
          <w:szCs w:val="28"/>
        </w:rPr>
        <w:t>остановлением Правительства Российской Федерации от 17.12.2020</w:t>
        <w:br/>
        <w:t>№ 2140 «Об утверждении Правил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</w:t>
        <w:br/>
        <w:t>на производство и реализацию произведённых и реализованных хлеба</w:t>
        <w:br/>
        <w:t>и хлебобулочных изделий»;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6) постановлением Правительства Российской Федерации от 06.02.2021 № 118 «Об утверждении Правил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(возмещению) производителям зерновых культур части затрат на производство и реализацию зерновых культур»</w:t>
      </w:r>
      <w:r>
        <w:rPr>
          <w:rFonts w:cs="PT Astra Serif" w:ascii="PT Astra Serif" w:hAnsi="PT Astra Serif"/>
          <w:color w:val="000000"/>
          <w:spacing w:val="-2"/>
          <w:sz w:val="28"/>
          <w:szCs w:val="28"/>
          <w:lang w:eastAsia="ru-RU"/>
        </w:rPr>
        <w:t xml:space="preserve">. 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>
          <w:rFonts w:ascii="PT Astra Serif" w:hAnsi="PT Astra Serif" w:cs="PT Astra Serif"/>
          <w:color w:val="000000"/>
          <w:spacing w:val="-2"/>
          <w:sz w:val="28"/>
          <w:szCs w:val="28"/>
          <w:lang w:eastAsia="ru-RU"/>
        </w:rPr>
      </w:pPr>
      <w:r>
        <w:rPr>
          <w:rFonts w:cs="PT Astra Serif" w:ascii="PT Astra Serif" w:hAnsi="PT Astra Serif"/>
          <w:color w:val="000000"/>
          <w:spacing w:val="-2"/>
          <w:sz w:val="28"/>
          <w:szCs w:val="28"/>
          <w:lang w:eastAsia="ru-RU"/>
        </w:rPr>
        <w:t>Указанными правовыми актами установлено правовое регулирование предоставления мер государственной поддержки физическим и юридическим лицам.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/>
      </w:pPr>
      <w:r>
        <w:rPr>
          <w:rFonts w:cs="PT Astra Serif" w:ascii="PT Astra Serif" w:hAnsi="PT Astra Serif"/>
          <w:color w:val="000000"/>
          <w:spacing w:val="-2"/>
          <w:sz w:val="28"/>
          <w:szCs w:val="28"/>
          <w:lang w:eastAsia="ru-RU"/>
        </w:rPr>
        <w:t>Законопроектом предлагается утвердить механизм подачи заявок</w:t>
        <w:br/>
        <w:t>на получение мер государственной поддержки на бумажном носителе, который предполагает установить положения о размещении информации о подаче заявок, сроки подачи заявок на бумажном носителе, место подачи заявок,</w:t>
      </w:r>
      <w:r>
        <w:rPr>
          <w:rFonts w:cs="PT Astra Serif" w:ascii="PT Astra Serif" w:hAnsi="PT Astra Serif"/>
          <w:color w:val="FF0000"/>
          <w:spacing w:val="-2"/>
          <w:sz w:val="28"/>
          <w:szCs w:val="28"/>
          <w:lang w:eastAsia="ru-RU"/>
        </w:rPr>
        <w:t xml:space="preserve"> </w:t>
      </w:r>
      <w:r>
        <w:rPr>
          <w:rFonts w:cs="PT Astra Serif" w:ascii="PT Astra Serif" w:hAnsi="PT Astra Serif"/>
          <w:color w:val="000000"/>
          <w:spacing w:val="-2"/>
          <w:sz w:val="28"/>
          <w:szCs w:val="28"/>
          <w:lang w:eastAsia="ru-RU"/>
        </w:rPr>
        <w:t>требования</w:t>
        <w:br/>
        <w:t>к формам заявок и журналам регистрации указанных заявок, а также основания для подачи заявок, при условии что физические и юридические лица уже использовали право на подачу заявок.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/>
      </w:pPr>
      <w:r>
        <w:rPr>
          <w:rFonts w:cs="PT Astra Serif" w:ascii="PT Astra Serif" w:hAnsi="PT Astra Serif"/>
          <w:color w:val="000000"/>
          <w:spacing w:val="-2"/>
          <w:sz w:val="28"/>
          <w:szCs w:val="28"/>
        </w:rPr>
        <w:t>Законопроектом предлагается определить орган, уполномоченный</w:t>
        <w:br/>
        <w:t>на получение от физических</w:t>
      </w:r>
      <w:r>
        <w:rPr>
          <w:rFonts w:cs="PT Astra Serif" w:ascii="PT Astra Serif" w:hAnsi="PT Astra Serif"/>
          <w:spacing w:val="-2"/>
          <w:sz w:val="28"/>
          <w:szCs w:val="28"/>
          <w:lang w:eastAsia="ru-RU"/>
        </w:rPr>
        <w:t xml:space="preserve"> </w:t>
      </w:r>
      <w:r>
        <w:rPr>
          <w:rFonts w:cs="PT Astra Serif" w:ascii="PT Astra Serif" w:hAnsi="PT Astra Serif"/>
          <w:color w:val="000000"/>
          <w:spacing w:val="-2"/>
          <w:sz w:val="28"/>
          <w:szCs w:val="28"/>
        </w:rPr>
        <w:t>и юридически</w:t>
      </w:r>
      <w:r>
        <w:rPr>
          <w:rFonts w:cs="PT Astra Serif" w:ascii="PT Astra Serif" w:hAnsi="PT Astra Serif"/>
          <w:spacing w:val="-2"/>
          <w:sz w:val="28"/>
          <w:szCs w:val="28"/>
          <w:lang w:eastAsia="ru-RU"/>
        </w:rPr>
        <w:t>х</w:t>
      </w:r>
      <w:r>
        <w:rPr>
          <w:rFonts w:cs="PT Astra Serif" w:ascii="PT Astra Serif" w:hAnsi="PT Astra Serif"/>
          <w:color w:val="000000"/>
          <w:spacing w:val="-2"/>
          <w:sz w:val="28"/>
          <w:szCs w:val="28"/>
        </w:rPr>
        <w:t xml:space="preserve"> лиц </w:t>
      </w:r>
      <w:r>
        <w:rPr>
          <w:rFonts w:cs="PT Astra Serif" w:ascii="PT Astra Serif" w:hAnsi="PT Astra Serif"/>
          <w:color w:val="000000"/>
          <w:spacing w:val="-2"/>
          <w:sz w:val="28"/>
          <w:szCs w:val="28"/>
          <w:lang w:eastAsia="ru-RU"/>
        </w:rPr>
        <w:t>на бумажном носителе</w:t>
      </w:r>
      <w:r>
        <w:rPr>
          <w:rFonts w:cs="PT Astra Serif" w:ascii="PT Astra Serif" w:hAnsi="PT Astra Serif"/>
          <w:color w:val="000000"/>
          <w:spacing w:val="-2"/>
          <w:sz w:val="28"/>
          <w:szCs w:val="28"/>
        </w:rPr>
        <w:t xml:space="preserve"> заявок</w:t>
      </w:r>
      <w:r>
        <w:rPr>
          <w:rFonts w:cs="PT Astra Serif" w:ascii="PT Astra Serif" w:hAnsi="PT Astra Serif"/>
          <w:color w:val="000000"/>
          <w:spacing w:val="-2"/>
          <w:sz w:val="28"/>
          <w:szCs w:val="28"/>
          <w:highlight w:val="white"/>
        </w:rPr>
        <w:t xml:space="preserve"> на предоставление мер </w:t>
      </w:r>
      <w:r>
        <w:rPr>
          <w:rFonts w:cs="PT Astra Serif" w:ascii="PT Astra Serif" w:hAnsi="PT Astra Serif"/>
          <w:color w:val="000000"/>
          <w:spacing w:val="-2"/>
          <w:sz w:val="28"/>
          <w:szCs w:val="28"/>
          <w:lang w:eastAsia="ru-RU"/>
        </w:rPr>
        <w:t>государственной поддержки в сфере развития сельского хозяйства, устойчивого развития сельских территорий.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>
          <w:rFonts w:ascii="PT Astra Serif" w:hAnsi="PT Astra Serif" w:eastAsia="Calibri" w:cs="PT Astra Serif"/>
          <w:b w:val="false"/>
          <w:b w:val="false"/>
          <w:bCs w:val="false"/>
          <w:sz w:val="28"/>
          <w:szCs w:val="28"/>
          <w:highlight w:val="white"/>
          <w:lang w:eastAsia="en-US"/>
        </w:rPr>
      </w:pPr>
      <w:r>
        <w:rPr>
          <w:rFonts w:eastAsia="Calibri" w:cs="PT Astra Serif" w:ascii="PT Astra Serif" w:hAnsi="PT Astra Serif"/>
          <w:b w:val="false"/>
          <w:bCs w:val="false"/>
          <w:sz w:val="28"/>
          <w:szCs w:val="28"/>
          <w:highlight w:val="white"/>
          <w:lang w:eastAsia="en-US"/>
        </w:rPr>
        <w:t>Кроме того, в соответствии с абзацем третьим части 8</w:t>
        <w:br/>
        <w:t>статьи 78 Бюджетного кодекса Российской Федерации законопроектом предлагается установить возможность повторной подачи заявителем заявки</w:t>
        <w:br/>
        <w:t>в порядке, установленном нормативным правовым актом Правительства Ульяновской области.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Предметом правового регулирования законопроекта являются отношения, </w:t>
      </w:r>
      <w:r>
        <w:rPr>
          <w:rFonts w:cs="PT Astra Serif" w:ascii="PT Astra Serif" w:hAnsi="PT Astra Serif"/>
          <w:bCs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 xml:space="preserve">возникающие в сфере </w:t>
      </w:r>
      <w:r>
        <w:rPr>
          <w:rFonts w:cs="PT Astra Serif" w:ascii="PT Astra Serif" w:hAnsi="PT Astra Serif"/>
          <w:bCs/>
          <w:sz w:val="28"/>
          <w:szCs w:val="28"/>
        </w:rPr>
        <w:t>правового обеспечения агропромышленного комплекса Ульяновской области</w:t>
      </w:r>
      <w:r>
        <w:rPr>
          <w:rFonts w:cs="PT Astra Serif" w:ascii="PT Astra Serif" w:hAnsi="PT Astra Serif"/>
          <w:sz w:val="28"/>
          <w:szCs w:val="28"/>
        </w:rPr>
        <w:t xml:space="preserve">. </w:t>
      </w:r>
      <w:r>
        <w:rPr>
          <w:rFonts w:cs="PT Astra Serif" w:ascii="PT Astra Serif" w:hAnsi="PT Astra Serif"/>
          <w:bCs/>
          <w:sz w:val="28"/>
          <w:szCs w:val="28"/>
        </w:rPr>
        <w:t xml:space="preserve">Отрасль законодательства, к которой относится настоящий законопроект – хозяйственная деятельность. </w:t>
      </w:r>
    </w:p>
    <w:p>
      <w:pPr>
        <w:pStyle w:val="Normal"/>
        <w:shd w:fill="FFFFFF" w:val="clear"/>
        <w:suppressAutoHyphens w:val="true"/>
        <w:spacing w:lineRule="auto" w:line="360"/>
        <w:ind w:left="0" w:right="0" w:firstLine="709"/>
        <w:jc w:val="both"/>
        <w:rPr>
          <w:rFonts w:ascii="PT Astra Serif" w:hAnsi="PT Astra Serif" w:cs="PT Astra Serif"/>
          <w:color w:val="000000"/>
          <w:spacing w:val="-2"/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-2"/>
          <w:sz w:val="28"/>
          <w:szCs w:val="28"/>
        </w:rPr>
        <w:t>Основной целью законопроекта является создание механизма правового регулирования отношений, возникающих между исполнительным органом Ульяновской области, осуществляющим на территории Ульяновской области государственное управление в сферах агропромышленного комплекса, пищевой</w:t>
        <w:br/>
        <w:t>и перерабатывающей промышленности, уполномоченного на предоставление мер государственной поддержки в сфере развития сельского хозяйства</w:t>
        <w:br/>
        <w:t>и физическими и юридическими лицами, обратившимися в вышеуказанный уполномоченный орган на стадии подачи заявок на получение указанной государственной поддержки.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>В соответствии с Классификатором правовых актов, утверждённым          Указом Президента Российской Федерации от 15.03.2000 № 511                                  «О классификаторе правовых актов» законопроект будет отнесён к правовым актам под номером</w:t>
      </w:r>
      <w:bookmarkStart w:id="1" w:name="sub_80100030"/>
      <w:r>
        <w:rPr>
          <w:rFonts w:cs="PT Astra Serif" w:ascii="PT Astra Serif" w:hAnsi="PT Astra Serif"/>
          <w:color w:val="000000"/>
          <w:sz w:val="28"/>
          <w:szCs w:val="28"/>
        </w:rPr>
        <w:t xml:space="preserve"> </w:t>
      </w:r>
      <w:bookmarkEnd w:id="1"/>
      <w:r>
        <w:rPr>
          <w:rFonts w:cs="PT Astra Serif" w:ascii="PT Astra Serif" w:hAnsi="PT Astra Serif"/>
          <w:bCs/>
          <w:color w:val="000000"/>
          <w:sz w:val="28"/>
          <w:szCs w:val="28"/>
        </w:rPr>
        <w:t>090.060.040 «Отрасли сельского хозяйства».</w:t>
      </w:r>
    </w:p>
    <w:p>
      <w:pPr>
        <w:pStyle w:val="Normal"/>
        <w:suppressAutoHyphens w:val="true"/>
        <w:autoSpaceDE w:val="false"/>
        <w:spacing w:lineRule="auto" w:line="360"/>
        <w:ind w:left="0" w:right="0" w:firstLine="709"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 xml:space="preserve">Проект размещён на </w:t>
      </w:r>
      <w:r>
        <w:rPr>
          <w:rFonts w:cs="PT Astra Serif" w:ascii="PT Astra Serif" w:hAnsi="PT Astra Serif"/>
          <w:sz w:val="28"/>
          <w:szCs w:val="28"/>
        </w:rPr>
        <w:t xml:space="preserve">официальном сайте Губернатора и Правительства Ульяновской области: www.ulgov.ru </w:t>
      </w:r>
      <w:r>
        <w:rPr>
          <w:rFonts w:cs="PT Astra Serif" w:ascii="PT Astra Serif" w:hAnsi="PT Astra Serif"/>
          <w:bCs/>
          <w:sz w:val="28"/>
          <w:szCs w:val="28"/>
        </w:rPr>
        <w:t>для общественного обсуждения, а также для проведения независимой антикоррупционной экспертизы.</w:t>
      </w:r>
    </w:p>
    <w:p>
      <w:pPr>
        <w:pStyle w:val="Normal"/>
        <w:suppressAutoHyphens w:val="true"/>
        <w:spacing w:lineRule="auto" w:line="36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Концепция законопроекта разработана референтом департамента </w:t>
      </w:r>
      <w:r>
        <w:rPr>
          <w:rFonts w:cs="PT Astra Serif" w:ascii="PT Astra Serif" w:hAnsi="PT Astra Serif"/>
          <w:bCs/>
          <w:sz w:val="28"/>
          <w:szCs w:val="28"/>
        </w:rPr>
        <w:t>правовой и организационной работы Министерства агропромышленного комплекса и развития сельских территорий Ульяновской области</w:t>
        <w:br/>
        <w:t>Кукановой Е.И. при непосредственном участии з</w:t>
      </w:r>
      <w:r>
        <w:rPr>
          <w:rFonts w:cs="PT Astra Serif" w:ascii="PT Astra Serif" w:hAnsi="PT Astra Serif"/>
          <w:bCs/>
          <w:sz w:val="28"/>
          <w:szCs w:val="28"/>
        </w:rPr>
        <w:t>аместител</w:t>
      </w:r>
      <w:r>
        <w:rPr>
          <w:rFonts w:eastAsia="Times New Roman" w:cs="PT Astra Serif" w:ascii="PT Astra Serif" w:hAnsi="PT Astra Serif"/>
          <w:bCs/>
          <w:color w:val="auto"/>
          <w:sz w:val="28"/>
          <w:szCs w:val="28"/>
          <w:lang w:val="ru-RU" w:eastAsia="zh-CN" w:bidi="ar-SA"/>
        </w:rPr>
        <w:t>я</w:t>
      </w:r>
      <w:r>
        <w:rPr>
          <w:rFonts w:cs="PT Astra Serif" w:ascii="PT Astra Serif" w:hAnsi="PT Astra Serif"/>
          <w:bCs/>
          <w:sz w:val="28"/>
          <w:szCs w:val="28"/>
        </w:rPr>
        <w:t xml:space="preserve"> Председателя Правительства Ульяновской области - </w:t>
      </w:r>
      <w:r>
        <w:rPr>
          <w:rFonts w:cs="PT Astra Serif" w:ascii="PT Astra Serif" w:hAnsi="PT Astra Serif"/>
          <w:bCs/>
          <w:sz w:val="28"/>
          <w:szCs w:val="28"/>
        </w:rPr>
        <w:t>Министра агропромышленного комплекса и развития сельских территорий Ульяновской области</w:t>
        <w:br/>
        <w:t>Семёнкина М.И.</w:t>
      </w:r>
    </w:p>
    <w:p>
      <w:pPr>
        <w:pStyle w:val="ConsPlusNonformat"/>
        <w:bidi w:val="0"/>
        <w:spacing w:lineRule="auto" w:line="240"/>
        <w:ind w:left="0" w:righ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cs="PT Astra Serif" w:ascii="PT Astra Serif" w:hAnsi="PT Astra Serif"/>
          <w:bCs/>
          <w:sz w:val="28"/>
          <w:szCs w:val="28"/>
        </w:rPr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cs="PT Astra Serif" w:ascii="PT Astra Serif" w:hAnsi="PT Astra Serif"/>
          <w:bCs/>
          <w:sz w:val="28"/>
          <w:szCs w:val="28"/>
        </w:rPr>
      </w:r>
    </w:p>
    <w:p>
      <w:pPr>
        <w:pStyle w:val="Normal"/>
        <w:suppressAutoHyphens w:val="true"/>
        <w:spacing w:lineRule="auto" w:line="240"/>
        <w:ind w:left="0" w:righ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cs="PT Astra Serif" w:ascii="PT Astra Serif" w:hAnsi="PT Astra Serif"/>
          <w:bCs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Заместитель Председателя Правительства</w:t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Ульяновской области - Министр </w:t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агропромышленного комплекса и развития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Times New Roman" w:cs="PT Astra Serif"/>
          <w:b w:val="false"/>
          <w:b w:val="false"/>
          <w:bCs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  <w:t>сельских территорий Ульяновской области                                      М.И.Семёнкин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sectPr>
          <w:headerReference w:type="default" r:id="rId4"/>
          <w:type w:val="nextPage"/>
          <w:pgSz w:w="11906" w:h="16838"/>
          <w:pgMar w:left="1701" w:right="566" w:header="570" w:top="1472" w:footer="0" w:bottom="1133" w:gutter="0"/>
          <w:pgNumType w:fmt="decimal"/>
          <w:formProt w:val="false"/>
          <w:textDirection w:val="lrTb"/>
          <w:docGrid w:type="default" w:linePitch="381" w:charSpace="0"/>
        </w:sect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>
      <w:pPr>
        <w:pStyle w:val="Normal"/>
        <w:widowControl/>
        <w:tabs>
          <w:tab w:val="clear" w:pos="708"/>
          <w:tab w:val="center" w:pos="5144" w:leader="none"/>
        </w:tabs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к проекту закона Ульяновской области </w:t>
      </w:r>
    </w:p>
    <w:p>
      <w:pPr>
        <w:pStyle w:val="Normal"/>
        <w:spacing w:lineRule="auto" w:line="240" w:before="0" w:after="0"/>
        <w:ind w:left="540" w:right="0" w:hanging="0"/>
        <w:jc w:val="center"/>
        <w:rPr>
          <w:rFonts w:ascii="PT Astra Serif" w:hAnsi="PT Astra Serif"/>
        </w:rPr>
      </w:pPr>
      <w:r>
        <w:rPr>
          <w:rFonts w:cs="PT Astra Serif" w:ascii="PT Astra Serif" w:hAnsi="PT Astra Serif"/>
          <w:b/>
          <w:bCs/>
          <w:sz w:val="28"/>
          <w:szCs w:val="28"/>
          <w:lang w:eastAsia="ru-RU"/>
        </w:rPr>
        <w:t xml:space="preserve">«О порядке подачи заявок на получение государственной </w:t>
        <w:br/>
        <w:t>поддержки в сфере развития сельского хозяйства</w:t>
        <w:br/>
        <w:t>и устойчивого развития сельских территорий»</w:t>
      </w:r>
    </w:p>
    <w:p>
      <w:pPr>
        <w:pStyle w:val="Normal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uppressAutoHyphens w:val="true"/>
        <w:spacing w:lineRule="auto" w:line="360"/>
        <w:ind w:firstLine="709"/>
        <w:jc w:val="both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Проект закона Ульяновской области </w:t>
      </w: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  <w:t>«О порядке подачи заявок</w:t>
        <w:br/>
        <w:t>на получение государственной поддержки в сфере развития сельского хозяйства и устойчивого развития сельских территорий»</w:t>
      </w:r>
      <w:bookmarkStart w:id="2" w:name="__DdeLink__5436_3986492934"/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</w:t>
      </w:r>
      <w:bookmarkEnd w:id="2"/>
      <w:r>
        <w:rPr>
          <w:rFonts w:ascii="PT Astra Serif" w:hAnsi="PT Astra Serif"/>
          <w:b w:val="false"/>
          <w:bCs w:val="false"/>
          <w:sz w:val="28"/>
          <w:szCs w:val="28"/>
        </w:rPr>
        <w:t>не потребует дополнительных финансовых затрат из областного бюджета Ульяновской области.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Заместитель Председателя Правительства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Ульяновской области — Министр 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агропромышленного комплекса и развития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  <w:t>сельских территорий Ульяновской области                                      М.И.Семёнкин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sectPr>
          <w:headerReference w:type="default" r:id="rId5"/>
          <w:type w:val="nextPage"/>
          <w:pgSz w:w="11906" w:h="16838"/>
          <w:pgMar w:left="1701" w:right="566" w:header="570" w:top="1472" w:footer="0" w:bottom="1133" w:gutter="0"/>
          <w:pgNumType w:fmt="decimal"/>
          <w:formProt w:val="false"/>
          <w:textDirection w:val="lrTb"/>
          <w:docGrid w:type="default" w:linePitch="381" w:charSpace="0"/>
        </w:sect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ConsPlusNormal"/>
        <w:tabs>
          <w:tab w:val="clear" w:pos="708"/>
          <w:tab w:val="center" w:pos="5144" w:leader="none"/>
        </w:tabs>
        <w:jc w:val="center"/>
        <w:rPr/>
      </w:pPr>
      <w:r>
        <w:rPr>
          <w:rFonts w:cs="Times New Roman" w:ascii="PT Astra Serif" w:hAnsi="PT Astra Serif"/>
          <w:b/>
          <w:sz w:val="28"/>
          <w:szCs w:val="28"/>
        </w:rPr>
        <w:t>Перечень актов законодательства Ульяновской области, подлежащих признанию утратившими силу, приостановлению, изменению</w:t>
        <w:br/>
        <w:t>или принятию в связи с принятием Закона Ульяновской</w:t>
      </w:r>
    </w:p>
    <w:p>
      <w:pPr>
        <w:pStyle w:val="ConsPlusNormal"/>
        <w:tabs>
          <w:tab w:val="clear" w:pos="708"/>
          <w:tab w:val="center" w:pos="5144" w:leader="none"/>
        </w:tabs>
        <w:jc w:val="center"/>
        <w:rPr/>
      </w:pPr>
      <w:r>
        <w:rPr>
          <w:rFonts w:cs="Times New Roman" w:ascii="PT Astra Serif" w:hAnsi="PT Astra Serif"/>
          <w:b/>
          <w:sz w:val="28"/>
          <w:szCs w:val="28"/>
        </w:rPr>
        <w:t xml:space="preserve"> </w:t>
      </w:r>
      <w:r>
        <w:rPr>
          <w:rFonts w:cs="Times New Roman" w:ascii="PT Astra Serif" w:hAnsi="PT Astra Serif"/>
          <w:b/>
          <w:sz w:val="28"/>
          <w:szCs w:val="28"/>
        </w:rPr>
        <w:t>«</w:t>
      </w:r>
      <w:r>
        <w:rPr>
          <w:rFonts w:cs="PT Astra Serif" w:ascii="PT Astra Serif" w:hAnsi="PT Astra Serif"/>
          <w:b/>
          <w:bCs/>
          <w:sz w:val="28"/>
          <w:szCs w:val="28"/>
          <w:lang w:eastAsia="ru-RU"/>
        </w:rPr>
        <w:t>О порядке подачи заявок на получение государственной</w:t>
        <w:br/>
        <w:t>поддержки в сфере развития сельского хозяйства</w:t>
        <w:br/>
        <w:t>и устойчивого развития сельских территорий»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 </w:t>
      </w:r>
    </w:p>
    <w:p>
      <w:pPr>
        <w:pStyle w:val="ConsPlusTitle"/>
        <w:ind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righ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360"/>
        <w:ind w:right="0"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Принятие закона Ульяновской области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«</w:t>
      </w: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  <w:t>О порядке подачи заявок</w:t>
        <w:br/>
        <w:t>на получение государственной поддержки в сфере развития сельского хозяйства и устойчивого развития сельских территорий»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PT Astra Serif" w:hAnsi="PT Astra Serif"/>
          <w:b w:val="false"/>
          <w:bCs/>
          <w:sz w:val="28"/>
          <w:szCs w:val="28"/>
          <w:lang w:eastAsia="ru-RU"/>
        </w:rPr>
        <w:t>не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потребует признания утратившими силу, приостановления, изменения или принятия актов законодательства Ульяновской области.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Заместитель Председателя Правительства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Ульяновской области — Министр 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агропромышленного комплекса и развития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0"/>
          <w:sz w:val="28"/>
          <w:szCs w:val="28"/>
          <w:lang w:val="ru-RU" w:eastAsia="zh-CN" w:bidi="ar-SA"/>
        </w:rPr>
        <w:t>сельских территорий Ульяновской области                                      М.И.Семёнкин</w:t>
      </w:r>
    </w:p>
    <w:sectPr>
      <w:headerReference w:type="default" r:id="rId6"/>
      <w:type w:val="nextPage"/>
      <w:pgSz w:w="11906" w:h="16838"/>
      <w:pgMar w:left="1701" w:right="566" w:header="570" w:top="1472" w:footer="0" w:bottom="1133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cc"/>
    <w:family w:val="modern"/>
    <w:pitch w:val="default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3969" w:hanging="0"/>
      <w:jc w:val="right"/>
      <w:rPr>
        <w:rFonts w:ascii="PT Astra Serif" w:hAnsi="PT Astra Serif"/>
        <w:sz w:val="20"/>
        <w:szCs w:val="20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sz w:val="28"/>
        <w:szCs w:val="28"/>
      </w:rPr>
    </w:pPr>
    <w:r>
      <w:rPr>
        <w:rFonts w:cs="Times New Roman" w:ascii="PT Astra Serif" w:hAnsi="PT Astra Serif"/>
        <w:sz w:val="28"/>
        <w:szCs w:val="28"/>
      </w:rPr>
      <w:fldChar w:fldCharType="begin"/>
    </w:r>
    <w:r>
      <w:rPr>
        <w:sz w:val="28"/>
        <w:szCs w:val="28"/>
        <w:rFonts w:cs="Times New Roman" w:ascii="PT Astra Serif" w:hAnsi="PT Astra Serif"/>
      </w:rPr>
      <w:instrText> PAGE </w:instrText>
    </w:r>
    <w:r>
      <w:rPr>
        <w:sz w:val="28"/>
        <w:szCs w:val="28"/>
        <w:rFonts w:cs="Times New Roman" w:ascii="PT Astra Serif" w:hAnsi="PT Astra Serif"/>
      </w:rPr>
      <w:fldChar w:fldCharType="separate"/>
    </w:r>
    <w:r>
      <w:rPr>
        <w:sz w:val="28"/>
        <w:szCs w:val="28"/>
        <w:rFonts w:cs="Times New Roman" w:ascii="PT Astra Serif" w:hAnsi="PT Astra Serif"/>
      </w:rPr>
      <w:t>2</w:t>
    </w:r>
    <w:r>
      <w:rPr>
        <w:sz w:val="28"/>
        <w:szCs w:val="28"/>
        <w:rFonts w:cs="Times New Roman" w:ascii="PT Astra Serif" w:hAnsi="PT Astra Serif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3969" w:hanging="0"/>
      <w:jc w:val="right"/>
      <w:rPr>
        <w:rFonts w:ascii="PT Astra Serif" w:hAnsi="PT Astra Serif"/>
        <w:sz w:val="20"/>
        <w:szCs w:val="20"/>
      </w:rPr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3969" w:hanging="0"/>
      <w:jc w:val="right"/>
      <w:rPr>
        <w:rFonts w:ascii="PT Astra Serif" w:hAnsi="PT Astra Serif"/>
        <w:sz w:val="20"/>
        <w:szCs w:val="20"/>
      </w:rPr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3969" w:hanging="0"/>
      <w:jc w:val="right"/>
      <w:rPr>
        <w:rFonts w:ascii="PT Astra Serif" w:hAnsi="PT Astra Serif"/>
        <w:sz w:val="20"/>
        <w:szCs w:val="20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17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semiHidden/>
    <w:unhideWhenUsed/>
    <w:rsid w:val="001c43aa"/>
    <w:rPr>
      <w:color w:val="0000FF"/>
      <w:u w:val="single"/>
    </w:rPr>
  </w:style>
  <w:style w:type="character" w:styleId="Style15" w:customStyle="1">
    <w:name w:val="Символ нумерации"/>
    <w:qFormat/>
    <w:rsid w:val="004647d2"/>
    <w:rPr/>
  </w:style>
  <w:style w:type="character" w:styleId="Style16" w:customStyle="1">
    <w:name w:val="Нижний колонтитул Знак"/>
    <w:basedOn w:val="DefaultParagraphFont"/>
    <w:link w:val="ab"/>
    <w:uiPriority w:val="99"/>
    <w:qFormat/>
    <w:rsid w:val="001e621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rsid w:val="004647d2"/>
    <w:pPr>
      <w:spacing w:lineRule="auto" w:line="276" w:before="0" w:after="140"/>
    </w:pPr>
    <w:rPr/>
  </w:style>
  <w:style w:type="paragraph" w:styleId="Style19">
    <w:name w:val="List"/>
    <w:basedOn w:val="Style18"/>
    <w:rsid w:val="004647d2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rsid w:val="004647d2"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Caption">
    <w:name w:val="caption"/>
    <w:basedOn w:val="Normal"/>
    <w:qFormat/>
    <w:rsid w:val="004647d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647d2"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ea17d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8"/>
      <w:szCs w:val="20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rsid w:val="004647d2"/>
    <w:pPr/>
    <w:rPr/>
  </w:style>
  <w:style w:type="paragraph" w:styleId="Style24">
    <w:name w:val="Header"/>
    <w:basedOn w:val="Normal"/>
    <w:rsid w:val="004647d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4647d2"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/>
      <w:color w:val="auto"/>
      <w:kern w:val="0"/>
      <w:sz w:val="24"/>
      <w:szCs w:val="24"/>
      <w:lang w:val="ru-RU" w:eastAsia="en-US" w:bidi="ar-SA"/>
    </w:rPr>
  </w:style>
  <w:style w:type="paragraph" w:styleId="Style25">
    <w:name w:val="Footer"/>
    <w:basedOn w:val="Normal"/>
    <w:link w:val="ac"/>
    <w:uiPriority w:val="99"/>
    <w:unhideWhenUsed/>
    <w:rsid w:val="001e621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Application>LibreOffice/6.4.7.2$Linux_X86_64 LibreOffice_project/40$Build-2</Application>
  <Pages>8</Pages>
  <Words>1222</Words>
  <Characters>9556</Characters>
  <CharactersWithSpaces>10942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2023-01-23T12:47:00Z</dcterms:created>
  <dc:creator>Пользователь</dc:creator>
  <dc:description/>
  <dc:language>ru-RU</dc:language>
  <cp:lastModifiedBy/>
  <cp:lastPrinted>2023-03-21T13:51:36Z</cp:lastPrinted>
  <dcterms:modified xsi:type="dcterms:W3CDTF">2023-04-05T14:09:13Z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