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190334"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B4028C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24BB9" w:rsidRPr="0005344F" w:rsidTr="00B136B0">
        <w:tc>
          <w:tcPr>
            <w:tcW w:w="4672" w:type="dxa"/>
          </w:tcPr>
          <w:p w:rsidR="00024BB9" w:rsidRPr="0005344F" w:rsidRDefault="00024BB9" w:rsidP="00B136B0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024BB9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D47277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B06A7A">
        <w:rPr>
          <w:rFonts w:ascii="PT Astra Serif" w:hAnsi="PT Astra Serif"/>
          <w:b/>
          <w:sz w:val="28"/>
          <w:szCs w:val="28"/>
        </w:rPr>
        <w:t xml:space="preserve"> в отдельные приказы </w:t>
      </w: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417215" w:rsidRDefault="00D47277" w:rsidP="0041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="00FD061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 приказ</w:t>
      </w:r>
      <w:r w:rsidR="00417215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а</w:t>
      </w:r>
      <w:r w:rsidR="00FD0611"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</w:t>
      </w:r>
      <w:r w:rsidR="0041721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="00FD0611"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</w:t>
      </w:r>
      <w:r w:rsidR="0041721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="00FD0611"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Ульяновской области</w:t>
      </w:r>
    </w:p>
    <w:p w:rsidR="00D47277" w:rsidRPr="00417215" w:rsidRDefault="00417215" w:rsidP="0041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от 17.06.2022 № 11-од</w:t>
      </w:r>
    </w:p>
    <w:p w:rsidR="00D47277" w:rsidRPr="00B06A7A" w:rsidRDefault="00D47277" w:rsidP="00D47277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47277" w:rsidRPr="00B06A7A" w:rsidRDefault="00D47277" w:rsidP="00D4727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D47277" w:rsidRPr="00521330" w:rsidRDefault="008062FA" w:rsidP="00521330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521330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от 28.02.2019 № 5-од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изложив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службы, при замещении которых государственные гражданские служащие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детейв следующей редакции: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энергетики, жилищно-коммунального 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28.02.2019 № 5-од</w:t>
      </w:r>
    </w:p>
    <w:p w:rsidR="00D47277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должностей государственной гражданской службы, </w:t>
      </w:r>
    </w:p>
    <w:p w:rsidR="00D47277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при замещении которых государственные гражданские служащие 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Ульяновской области обязаны представлять сведения о </w:t>
      </w: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 xml:space="preserve">своих доходах, расходах, об имуществе и обязательствах имущественного характера,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 также сведения о доходах, расходах, об имуществе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>и несовершеннолетних детей</w:t>
      </w:r>
    </w:p>
    <w:p w:rsidR="00D47277" w:rsidRPr="00B06A7A" w:rsidRDefault="00D47277" w:rsidP="00D47277">
      <w:pPr>
        <w:autoSpaceDE w:val="0"/>
        <w:autoSpaceDN w:val="0"/>
        <w:adjustRightInd w:val="0"/>
        <w:spacing w:after="0" w:line="21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D47277" w:rsidRPr="0064455A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D47277" w:rsidRPr="00FD0611" w:rsidRDefault="00FD0611" w:rsidP="00FD0611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FD0611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>от 15.03.2019 № 16-од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521330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изменение, изложив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lastRenderedPageBreak/>
        <w:t>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следующей редакции: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 xml:space="preserve">энергетики, жилищно-коммунального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комплекса и городской среды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15.03.2019 № 16-од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6A7A">
        <w:rPr>
          <w:rFonts w:ascii="PT Astra Serif" w:hAnsi="PT Astra Serif" w:cs="Times New Roman"/>
          <w:b/>
          <w:sz w:val="28"/>
          <w:szCs w:val="28"/>
        </w:rPr>
        <w:t>должностей государственной гражданской службы Ульяновской области, при замещении которых государственным гражданским служащим Министерства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,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жилищно-коммунального 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Pr="00B06A7A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D47277" w:rsidRPr="00B06A7A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lastRenderedPageBreak/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 </w:t>
      </w:r>
    </w:p>
    <w:p w:rsidR="00D47277" w:rsidRPr="0064455A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1728DE" w:rsidRDefault="001728DE" w:rsidP="001728DE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Pr="001728DE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Pr="001728DE">
        <w:rPr>
          <w:rFonts w:ascii="PT Astra Serif" w:hAnsi="PT Astra Serif" w:cs="Times New Roman"/>
          <w:sz w:val="28"/>
          <w:szCs w:val="28"/>
        </w:rPr>
        <w:t xml:space="preserve">приказ Министерства жилищно-коммунального </w:t>
      </w:r>
      <w:r>
        <w:rPr>
          <w:rFonts w:ascii="PT Astra Serif" w:hAnsi="PT Astra Serif" w:cs="Times New Roman"/>
          <w:sz w:val="28"/>
          <w:szCs w:val="28"/>
        </w:rPr>
        <w:t>хозяйства и строительства</w:t>
      </w:r>
      <w:r w:rsidRPr="001728DE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  <w:lang w:eastAsia="ru-RU"/>
        </w:rPr>
        <w:t>от 17.06.2022 № 11</w:t>
      </w:r>
      <w:r w:rsidRPr="001728DE">
        <w:rPr>
          <w:rFonts w:ascii="PT Astra Serif" w:hAnsi="PT Astra Serif"/>
          <w:sz w:val="28"/>
          <w:szCs w:val="28"/>
          <w:lang w:eastAsia="ru-RU"/>
        </w:rPr>
        <w:t>-од</w:t>
      </w:r>
      <w:r w:rsidRPr="001728DE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Pr="001728DE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</w:t>
      </w:r>
      <w:r w:rsidRPr="00AE313F">
        <w:rPr>
          <w:rFonts w:ascii="PT Astra Serif" w:hAnsi="PT Astra Serif"/>
          <w:sz w:val="28"/>
          <w:szCs w:val="28"/>
        </w:rPr>
        <w:t>государственной гражданской службы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в </w:t>
      </w:r>
      <w:r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>Министерств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е</w:t>
      </w:r>
      <w:r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жилищно-коммунального хозяйстваи строительства Ульяновской области</w:t>
      </w:r>
      <w:r w:rsidRPr="00AE313F">
        <w:rPr>
          <w:rFonts w:ascii="PT Astra Serif" w:hAnsi="PT Astra Serif"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Fonts w:ascii="PT Astra Serif" w:hAnsi="PT Astra Serif"/>
          <w:sz w:val="28"/>
          <w:szCs w:val="28"/>
        </w:rPr>
        <w:t xml:space="preserve">» изменение, изложив </w:t>
      </w:r>
      <w:r w:rsidRPr="00C44D54">
        <w:rPr>
          <w:rFonts w:ascii="PT Astra Serif" w:hAnsi="PT Astra Serif"/>
          <w:color w:val="000000"/>
          <w:sz w:val="28"/>
          <w:szCs w:val="28"/>
        </w:rPr>
        <w:t xml:space="preserve">Перечень </w:t>
      </w:r>
      <w:r w:rsidRPr="00AE313F">
        <w:rPr>
          <w:rFonts w:ascii="PT Astra Serif" w:hAnsi="PT Astra Serif"/>
          <w:sz w:val="28"/>
          <w:szCs w:val="28"/>
        </w:rPr>
        <w:t>должностей государственной гражданской службы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в </w:t>
      </w:r>
      <w:r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>Министерств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е</w:t>
      </w:r>
      <w:r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жилищно-коммунального хозяйства и строительства Ульяновской области</w:t>
      </w:r>
      <w:r w:rsidRPr="00AE313F">
        <w:rPr>
          <w:rFonts w:ascii="PT Astra Serif" w:hAnsi="PT Astra Serif"/>
          <w:sz w:val="28"/>
          <w:szCs w:val="28"/>
        </w:rPr>
        <w:t>, исполнение должностных обязанностей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1728DE" w:rsidRPr="00C44D54" w:rsidRDefault="001728DE" w:rsidP="002466BD">
      <w:pPr>
        <w:spacing w:after="0" w:line="360" w:lineRule="auto"/>
        <w:ind w:left="63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44D54">
        <w:rPr>
          <w:rFonts w:ascii="PT Astra Serif" w:hAnsi="PT Astra Serif"/>
          <w:sz w:val="28"/>
          <w:szCs w:val="28"/>
        </w:rPr>
        <w:t>УТВЕРЖДЁН</w:t>
      </w:r>
    </w:p>
    <w:p w:rsidR="001728DE" w:rsidRPr="00C44D54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</w:t>
      </w:r>
      <w:r w:rsidRPr="00C44D54">
        <w:rPr>
          <w:rFonts w:ascii="PT Astra Serif" w:hAnsi="PT Astra Serif"/>
          <w:sz w:val="28"/>
          <w:szCs w:val="28"/>
        </w:rPr>
        <w:t xml:space="preserve"> Министерства</w:t>
      </w:r>
    </w:p>
    <w:p w:rsidR="001728DE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</w:t>
      </w:r>
    </w:p>
    <w:p w:rsidR="001728DE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хозяйства и строительства</w:t>
      </w:r>
    </w:p>
    <w:p w:rsidR="001728DE" w:rsidRPr="008B09F8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C44D54">
        <w:rPr>
          <w:rFonts w:ascii="PT Astra Serif" w:hAnsi="PT Astra Serif"/>
          <w:sz w:val="28"/>
          <w:szCs w:val="28"/>
        </w:rPr>
        <w:t>Ульяновской области</w:t>
      </w:r>
    </w:p>
    <w:p w:rsidR="001728DE" w:rsidRPr="00C44D54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 w:rsidRPr="00C44D54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17.06</w:t>
      </w:r>
      <w:r w:rsidRPr="00C44D54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C44D54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11-од</w:t>
      </w:r>
    </w:p>
    <w:p w:rsidR="001728DE" w:rsidRDefault="001728DE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728DE" w:rsidRPr="00C44D54" w:rsidRDefault="001728DE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C44D54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1728DE" w:rsidRDefault="001728DE" w:rsidP="001728DE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E313F">
        <w:rPr>
          <w:rFonts w:ascii="PT Astra Serif" w:hAnsi="PT Astra Serif"/>
          <w:b/>
          <w:sz w:val="28"/>
          <w:szCs w:val="28"/>
        </w:rPr>
        <w:t>должностей государственной гражданской службы</w:t>
      </w:r>
    </w:p>
    <w:p w:rsidR="001728DE" w:rsidRDefault="001728DE" w:rsidP="001728D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в Министерстве</w:t>
      </w:r>
      <w:r w:rsidRPr="00C44D54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жилищно-коммунального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хозяйства</w:t>
      </w:r>
      <w:r w:rsidRPr="00C44D54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 с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троительства</w:t>
      </w:r>
      <w:r w:rsidRPr="00C44D54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Ульяновской области</w:t>
      </w:r>
      <w:r w:rsidRPr="00AE313F">
        <w:rPr>
          <w:rFonts w:ascii="PT Astra Serif" w:hAnsi="PT Astra Serif"/>
          <w:b/>
          <w:sz w:val="28"/>
          <w:szCs w:val="28"/>
        </w:rPr>
        <w:t>, исполнение должностных обязанностей по которым связано с использованием сведени</w:t>
      </w:r>
      <w:r>
        <w:rPr>
          <w:rFonts w:ascii="PT Astra Serif" w:hAnsi="PT Astra Serif"/>
          <w:b/>
          <w:sz w:val="28"/>
          <w:szCs w:val="28"/>
        </w:rPr>
        <w:t xml:space="preserve">й, составляющих государственную </w:t>
      </w:r>
      <w:r w:rsidRPr="00AE313F">
        <w:rPr>
          <w:rFonts w:ascii="PT Astra Serif" w:hAnsi="PT Astra Serif"/>
          <w:b/>
          <w:sz w:val="28"/>
          <w:szCs w:val="28"/>
        </w:rPr>
        <w:t>тайну, при назначении на котор</w:t>
      </w:r>
      <w:r>
        <w:rPr>
          <w:rFonts w:ascii="PT Astra Serif" w:hAnsi="PT Astra Serif"/>
          <w:b/>
          <w:sz w:val="28"/>
          <w:szCs w:val="28"/>
        </w:rPr>
        <w:t>ые конкурс может не проводиться</w:t>
      </w:r>
    </w:p>
    <w:p w:rsidR="001728DE" w:rsidRPr="002576C8" w:rsidRDefault="001728DE" w:rsidP="00FD061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FD0611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Заместитель Министра;</w:t>
      </w:r>
    </w:p>
    <w:p w:rsidR="00FD0611" w:rsidRPr="00FD0611" w:rsidRDefault="00FD0611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FD0611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FD0611" w:rsidRPr="00FD0611" w:rsidRDefault="00FD0611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FD0611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1728DE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Заместитель Министра– главный бухгалтер;</w:t>
      </w:r>
    </w:p>
    <w:p w:rsidR="001728DE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44D54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C44D54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Pr="00C44D54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44D54">
        <w:rPr>
          <w:rFonts w:ascii="PT Astra Serif" w:hAnsi="PT Astra Serif"/>
          <w:snapToGrid w:val="0"/>
          <w:sz w:val="28"/>
          <w:szCs w:val="28"/>
        </w:rPr>
        <w:t>Заместитель директора</w:t>
      </w:r>
      <w:r>
        <w:rPr>
          <w:rFonts w:ascii="PT Astra Serif" w:hAnsi="PT Astra Serif"/>
          <w:snapToGrid w:val="0"/>
          <w:sz w:val="28"/>
          <w:szCs w:val="28"/>
        </w:rPr>
        <w:t xml:space="preserve"> департаментастроительства</w:t>
      </w:r>
      <w:r w:rsidRPr="00C44D54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Pr="00C44D54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44D54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C44D54">
        <w:rPr>
          <w:rFonts w:ascii="PT Astra Serif" w:hAnsi="PT Astra Serif"/>
          <w:sz w:val="28"/>
          <w:szCs w:val="28"/>
        </w:rPr>
        <w:t xml:space="preserve"> топливно-энергетического комплекса</w:t>
      </w:r>
      <w:r w:rsidRPr="00C44D54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Консультант».</w:t>
      </w:r>
    </w:p>
    <w:p w:rsidR="00436985" w:rsidRPr="00CF5FAD" w:rsidRDefault="00D47277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>на следующий день после дня его официального опубликования.</w:t>
      </w:r>
    </w:p>
    <w:p w:rsidR="00B8541E" w:rsidRPr="00436985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    А.Я.Черепан</w:t>
      </w:r>
    </w:p>
    <w:p w:rsidR="00A56727" w:rsidRDefault="00A56727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56727" w:rsidRDefault="00A56727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A56727" w:rsidSect="00105AC8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«О внесении изменений </w:t>
      </w: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в отдельные приказы </w:t>
      </w:r>
      <w:r w:rsidRPr="00A56727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A56727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и приказа </w:t>
      </w:r>
      <w:r w:rsidRPr="00A56727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№ 11-од»</w:t>
      </w:r>
    </w:p>
    <w:p w:rsidR="00A56727" w:rsidRP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и строительства Ульяновской области «О внесении изменений в отдельные приказы </w:t>
      </w:r>
      <w:r w:rsidRPr="00A56727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A56727">
        <w:rPr>
          <w:rFonts w:ascii="PT Astra Serif" w:hAnsi="PT Astra Serif" w:cs="Times New Roman"/>
          <w:bCs/>
          <w:color w:val="000000"/>
          <w:sz w:val="28"/>
          <w:szCs w:val="28"/>
          <w:lang w:eastAsia="ru-RU"/>
        </w:rPr>
        <w:t xml:space="preserve"> и приказа </w:t>
      </w:r>
      <w:r w:rsidRPr="00A56727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           № 11-од»</w:t>
      </w:r>
      <w:r w:rsidRPr="00A56727">
        <w:rPr>
          <w:rFonts w:ascii="PT Astra Serif" w:hAnsi="PT Astra Serif" w:cs="Times New Roman"/>
          <w:sz w:val="28"/>
          <w:szCs w:val="28"/>
          <w:lang w:eastAsia="ru-RU"/>
        </w:rPr>
        <w:t xml:space="preserve"> (</w:t>
      </w:r>
      <w:r w:rsidRPr="00A56727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далее – проект) </w:t>
      </w:r>
      <w:r w:rsidRPr="00A56727">
        <w:rPr>
          <w:rFonts w:ascii="PT Astra Serif" w:hAnsi="PT Astra Serif" w:cs="Times New Roman"/>
          <w:sz w:val="28"/>
          <w:szCs w:val="28"/>
          <w:lang w:eastAsia="ru-RU"/>
        </w:rPr>
        <w:t xml:space="preserve">разработан в целях реализации распоряжения Правительства Ульяновской области от 01.03.2023 № 83-пр </w:t>
      </w:r>
      <w:r w:rsidRPr="00A56727"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A56727">
        <w:rPr>
          <w:rFonts w:ascii="PT Astra Serif" w:hAnsi="PT Astra Serif" w:cs="Times New Roman"/>
          <w:sz w:val="28"/>
          <w:szCs w:val="28"/>
          <w:lang w:eastAsia="ru-RU"/>
        </w:rPr>
        <w:t>О предельной штатной численности и месячном фонде оплаты труда государственных гражданских служащих и работников Министерства жилищно-коммунального хозяйства и строительства Ульяновской области» в связи с кадровыми изменениями.</w:t>
      </w:r>
    </w:p>
    <w:p w:rsidR="00A56727" w:rsidRPr="00A56727" w:rsidRDefault="00A56727" w:rsidP="00A56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</w:pPr>
      <w:r w:rsidRPr="00A56727">
        <w:rPr>
          <w:rFonts w:ascii="PT Astra Serif" w:eastAsia="Calibri" w:hAnsi="PT Astra Serif" w:cs="Times New Roman"/>
          <w:sz w:val="28"/>
          <w:szCs w:val="28"/>
        </w:rPr>
        <w:t>Проект разработан</w:t>
      </w:r>
      <w:r w:rsidRPr="00A56727">
        <w:rPr>
          <w:rFonts w:ascii="PT Astra Serif" w:hAnsi="PT Astra Serif" w:cs="Times New Roman"/>
          <w:sz w:val="28"/>
          <w:szCs w:val="28"/>
          <w:lang w:eastAsia="ru-RU"/>
        </w:rPr>
        <w:t xml:space="preserve"> департаментом правового и административного обеспечения</w:t>
      </w:r>
      <w:r w:rsidRPr="00A56727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Министерства (директора департамента – Старостин Е.Ю.)</w:t>
      </w:r>
    </w:p>
    <w:p w:rsidR="00A56727" w:rsidRPr="00A56727" w:rsidRDefault="00A56727" w:rsidP="00A5672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A56727" w:rsidRPr="00A56727" w:rsidRDefault="00A56727" w:rsidP="00A5672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A56727" w:rsidRPr="00A56727" w:rsidRDefault="00A56727" w:rsidP="00A5672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правового</w:t>
      </w:r>
    </w:p>
    <w:p w:rsid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Е.Ю.Старостин</w:t>
      </w:r>
    </w:p>
    <w:p w:rsid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A56727" w:rsidSect="00105AC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 xml:space="preserve">ФИНАНСОВО-ЭКОНОМИЧЕСКОЕ ОБОСНОВАНИЕ </w:t>
      </w: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«О внесении изменений </w:t>
      </w:r>
    </w:p>
    <w:p w:rsidR="00A56727" w:rsidRPr="00A56727" w:rsidRDefault="00A56727" w:rsidP="00A567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в отдельные приказы </w:t>
      </w:r>
      <w:r w:rsidRPr="00A56727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A56727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и приказа </w:t>
      </w:r>
      <w:r w:rsidRPr="00A56727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№ 11-од»</w:t>
      </w:r>
    </w:p>
    <w:p w:rsidR="00A56727" w:rsidRPr="00A56727" w:rsidRDefault="00A56727" w:rsidP="00A56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0"/>
          <w:lang w:eastAsia="ru-RU"/>
        </w:rPr>
      </w:pPr>
      <w:bookmarkStart w:id="1" w:name="_GoBack"/>
      <w:bookmarkEnd w:id="1"/>
    </w:p>
    <w:p w:rsidR="00A56727" w:rsidRPr="00A56727" w:rsidRDefault="00A56727" w:rsidP="00A567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sz w:val="28"/>
          <w:szCs w:val="20"/>
          <w:lang w:eastAsia="ru-RU"/>
        </w:rPr>
        <w:t xml:space="preserve">Принятие </w:t>
      </w:r>
      <w:r w:rsidRPr="00A56727">
        <w:rPr>
          <w:rFonts w:ascii="PT Astra Serif" w:hAnsi="PT Astra Serif" w:cs="Times New Roman"/>
          <w:sz w:val="28"/>
          <w:szCs w:val="28"/>
          <w:lang w:eastAsia="ru-RU"/>
        </w:rPr>
        <w:t xml:space="preserve">приказа Министерства жилищно-коммунального хозяйства и строительства Ульяновской области «О внесении изменений в отдельные приказы </w:t>
      </w:r>
      <w:r w:rsidRPr="00A56727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A56727">
        <w:rPr>
          <w:rFonts w:ascii="PT Astra Serif" w:hAnsi="PT Astra Serif" w:cs="Times New Roman"/>
          <w:bCs/>
          <w:color w:val="000000"/>
          <w:sz w:val="28"/>
          <w:szCs w:val="28"/>
          <w:lang w:eastAsia="ru-RU"/>
        </w:rPr>
        <w:t xml:space="preserve"> и приказа </w:t>
      </w:r>
      <w:r w:rsidRPr="00A56727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Министерства жилищно-коммунального хозяйства и строительства Ульяновской области от 17.06.2022              № 11-од» </w:t>
      </w:r>
      <w:r w:rsidRPr="00A56727">
        <w:rPr>
          <w:rFonts w:ascii="Times New Roman" w:hAnsi="Times New Roman" w:cs="Times New Roman"/>
          <w:spacing w:val="-4"/>
          <w:sz w:val="28"/>
          <w:szCs w:val="20"/>
          <w:lang w:eastAsia="ru-RU"/>
        </w:rPr>
        <w:t>н</w:t>
      </w:r>
      <w:r w:rsidRPr="00A56727">
        <w:rPr>
          <w:rFonts w:ascii="Times New Roman" w:hAnsi="Times New Roman" w:cs="Times New Roman"/>
          <w:bCs/>
          <w:sz w:val="28"/>
          <w:szCs w:val="20"/>
          <w:lang w:eastAsia="ru-RU"/>
        </w:rPr>
        <w:t>е повлечёт выделения средств из областного бюджета Ульяновской области.</w:t>
      </w:r>
    </w:p>
    <w:p w:rsidR="00A56727" w:rsidRP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A56727" w:rsidRPr="00A56727" w:rsidRDefault="00A56727" w:rsidP="00A56727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правового</w:t>
      </w:r>
    </w:p>
    <w:p w:rsidR="00A56727" w:rsidRPr="00A56727" w:rsidRDefault="00A56727" w:rsidP="00A56727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A56727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Е.Ю.Старостин</w:t>
      </w:r>
    </w:p>
    <w:p w:rsidR="00A56727" w:rsidRDefault="00A56727" w:rsidP="00A5672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A56727" w:rsidSect="006F18F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51" w:rsidRDefault="00595351" w:rsidP="00475E22">
      <w:pPr>
        <w:spacing w:after="0" w:line="240" w:lineRule="auto"/>
      </w:pPr>
      <w:r>
        <w:separator/>
      </w:r>
    </w:p>
  </w:endnote>
  <w:endnote w:type="continuationSeparator" w:id="1">
    <w:p w:rsidR="00595351" w:rsidRDefault="00595351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51" w:rsidRDefault="00595351" w:rsidP="00475E22">
      <w:pPr>
        <w:spacing w:after="0" w:line="240" w:lineRule="auto"/>
      </w:pPr>
      <w:r>
        <w:separator/>
      </w:r>
    </w:p>
  </w:footnote>
  <w:footnote w:type="continuationSeparator" w:id="1">
    <w:p w:rsidR="00595351" w:rsidRDefault="00595351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1E" w:rsidRDefault="00804A19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4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28"/>
  </w:num>
  <w:num w:numId="5">
    <w:abstractNumId w:val="12"/>
  </w:num>
  <w:num w:numId="6">
    <w:abstractNumId w:val="3"/>
  </w:num>
  <w:num w:numId="7">
    <w:abstractNumId w:val="8"/>
  </w:num>
  <w:num w:numId="8">
    <w:abstractNumId w:val="25"/>
  </w:num>
  <w:num w:numId="9">
    <w:abstractNumId w:val="27"/>
  </w:num>
  <w:num w:numId="10">
    <w:abstractNumId w:val="29"/>
  </w:num>
  <w:num w:numId="11">
    <w:abstractNumId w:val="16"/>
  </w:num>
  <w:num w:numId="12">
    <w:abstractNumId w:val="20"/>
  </w:num>
  <w:num w:numId="13">
    <w:abstractNumId w:val="21"/>
  </w:num>
  <w:num w:numId="14">
    <w:abstractNumId w:val="19"/>
  </w:num>
  <w:num w:numId="15">
    <w:abstractNumId w:val="7"/>
  </w:num>
  <w:num w:numId="16">
    <w:abstractNumId w:val="11"/>
  </w:num>
  <w:num w:numId="17">
    <w:abstractNumId w:val="26"/>
  </w:num>
  <w:num w:numId="18">
    <w:abstractNumId w:val="2"/>
  </w:num>
  <w:num w:numId="19">
    <w:abstractNumId w:val="6"/>
  </w:num>
  <w:num w:numId="20">
    <w:abstractNumId w:val="5"/>
  </w:num>
  <w:num w:numId="21">
    <w:abstractNumId w:val="30"/>
  </w:num>
  <w:num w:numId="22">
    <w:abstractNumId w:val="1"/>
  </w:num>
  <w:num w:numId="23">
    <w:abstractNumId w:val="15"/>
  </w:num>
  <w:num w:numId="24">
    <w:abstractNumId w:val="13"/>
  </w:num>
  <w:num w:numId="25">
    <w:abstractNumId w:val="24"/>
  </w:num>
  <w:num w:numId="26">
    <w:abstractNumId w:val="18"/>
  </w:num>
  <w:num w:numId="27">
    <w:abstractNumId w:val="31"/>
  </w:num>
  <w:num w:numId="28">
    <w:abstractNumId w:val="10"/>
  </w:num>
  <w:num w:numId="29">
    <w:abstractNumId w:val="9"/>
  </w:num>
  <w:num w:numId="30">
    <w:abstractNumId w:val="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5"/>
  </w:num>
  <w:num w:numId="34">
    <w:abstractNumId w:val="0"/>
  </w:num>
  <w:num w:numId="35">
    <w:abstractNumId w:val="22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5C66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466BD"/>
    <w:rsid w:val="002507EB"/>
    <w:rsid w:val="00281D17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33F8E"/>
    <w:rsid w:val="00436985"/>
    <w:rsid w:val="00475E22"/>
    <w:rsid w:val="004B5C66"/>
    <w:rsid w:val="004D7621"/>
    <w:rsid w:val="004F7212"/>
    <w:rsid w:val="00514DED"/>
    <w:rsid w:val="00521330"/>
    <w:rsid w:val="0053651C"/>
    <w:rsid w:val="005469AD"/>
    <w:rsid w:val="00566D93"/>
    <w:rsid w:val="00570962"/>
    <w:rsid w:val="00583711"/>
    <w:rsid w:val="0059535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804A19"/>
    <w:rsid w:val="008062FA"/>
    <w:rsid w:val="00810E23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56727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380A"/>
    <w:rsid w:val="00CE113F"/>
    <w:rsid w:val="00CE39D5"/>
    <w:rsid w:val="00CE7535"/>
    <w:rsid w:val="00CF5FAD"/>
    <w:rsid w:val="00D03DFD"/>
    <w:rsid w:val="00D05B9E"/>
    <w:rsid w:val="00D13EBA"/>
    <w:rsid w:val="00D23501"/>
    <w:rsid w:val="00D26306"/>
    <w:rsid w:val="00D47277"/>
    <w:rsid w:val="00D540B6"/>
    <w:rsid w:val="00D638F1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242FE"/>
    <w:rsid w:val="00E27249"/>
    <w:rsid w:val="00E36A0A"/>
    <w:rsid w:val="00E37F9E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531F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Olga</cp:lastModifiedBy>
  <cp:revision>2</cp:revision>
  <cp:lastPrinted>2022-04-14T09:44:00Z</cp:lastPrinted>
  <dcterms:created xsi:type="dcterms:W3CDTF">2023-03-03T11:21:00Z</dcterms:created>
  <dcterms:modified xsi:type="dcterms:W3CDTF">2023-03-03T11:21:00Z</dcterms:modified>
</cp:coreProperties>
</file>