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EF" w:rsidRPr="007730EF" w:rsidRDefault="007730EF" w:rsidP="007730EF">
      <w:pPr>
        <w:tabs>
          <w:tab w:val="left" w:pos="851"/>
        </w:tabs>
        <w:spacing w:after="0" w:line="240" w:lineRule="auto"/>
        <w:ind w:firstLine="709"/>
        <w:jc w:val="right"/>
        <w:rPr>
          <w:rFonts w:ascii="PT Astra Serif" w:eastAsia="Times New Roman" w:hAnsi="PT Astra Serif" w:cs="Times New Roman"/>
          <w:bCs/>
          <w:sz w:val="28"/>
          <w:szCs w:val="28"/>
          <w:lang w:eastAsia="ar-SA"/>
        </w:rPr>
      </w:pPr>
      <w:r w:rsidRPr="007730EF">
        <w:rPr>
          <w:rFonts w:ascii="PT Astra Serif" w:eastAsia="Times New Roman" w:hAnsi="PT Astra Serif" w:cs="Times New Roman"/>
          <w:bCs/>
          <w:sz w:val="28"/>
          <w:szCs w:val="28"/>
          <w:lang w:eastAsia="ar-SA"/>
        </w:rPr>
        <w:t xml:space="preserve">Проект </w:t>
      </w: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widowControl w:val="0"/>
        <w:spacing w:after="0" w:line="240" w:lineRule="auto"/>
        <w:jc w:val="center"/>
        <w:rPr>
          <w:rFonts w:ascii="PT Astra Serif" w:eastAsia="Times New Roman" w:hAnsi="PT Astra Serif" w:cs="Times New Roman"/>
          <w:b/>
          <w:spacing w:val="140"/>
          <w:sz w:val="28"/>
          <w:szCs w:val="28"/>
          <w:shd w:val="clear" w:color="auto" w:fill="FFFFFF"/>
          <w:lang w:eastAsia="ru-RU"/>
        </w:rPr>
      </w:pPr>
      <w:r w:rsidRPr="007730EF">
        <w:rPr>
          <w:rFonts w:ascii="PT Astra Serif" w:eastAsia="Times New Roman" w:hAnsi="PT Astra Serif" w:cs="Times New Roman"/>
          <w:b/>
          <w:sz w:val="28"/>
          <w:szCs w:val="28"/>
          <w:shd w:val="clear" w:color="auto" w:fill="FFFFFF"/>
          <w:lang w:eastAsia="ru-RU"/>
        </w:rPr>
        <w:t>ГУБЕРНАТОР УЛЬЯНОВСКОЙ ОБЛАСТИ</w:t>
      </w:r>
    </w:p>
    <w:p w:rsidR="007730EF" w:rsidRPr="007730EF" w:rsidRDefault="007730EF" w:rsidP="0031383A">
      <w:pPr>
        <w:tabs>
          <w:tab w:val="left" w:pos="567"/>
          <w:tab w:val="left" w:pos="851"/>
        </w:tabs>
        <w:spacing w:after="0" w:line="240" w:lineRule="auto"/>
        <w:jc w:val="center"/>
        <w:rPr>
          <w:rFonts w:ascii="PT Astra Serif" w:eastAsia="Times New Roman" w:hAnsi="PT Astra Serif" w:cs="Times New Roman"/>
          <w:b/>
          <w:bCs/>
          <w:sz w:val="28"/>
          <w:szCs w:val="28"/>
          <w:lang w:eastAsia="ar-SA"/>
        </w:rPr>
      </w:pPr>
      <w:r w:rsidRPr="007730EF">
        <w:rPr>
          <w:rFonts w:ascii="PT Astra Serif" w:eastAsia="Times New Roman" w:hAnsi="PT Astra Serif" w:cs="Times New Roman"/>
          <w:b/>
          <w:bCs/>
          <w:spacing w:val="140"/>
          <w:sz w:val="28"/>
          <w:szCs w:val="28"/>
          <w:shd w:val="clear" w:color="auto" w:fill="FFFFFF"/>
          <w:lang w:eastAsia="ru-RU"/>
        </w:rPr>
        <w:t>УКАЗ</w:t>
      </w: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tabs>
          <w:tab w:val="left" w:pos="851"/>
        </w:tabs>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spacing w:after="0" w:line="240" w:lineRule="auto"/>
        <w:ind w:firstLine="709"/>
        <w:jc w:val="center"/>
        <w:rPr>
          <w:rFonts w:ascii="PT Astra Serif" w:eastAsia="Times New Roman" w:hAnsi="PT Astra Serif" w:cs="Times New Roman"/>
          <w:b/>
          <w:bCs/>
          <w:sz w:val="28"/>
          <w:szCs w:val="28"/>
          <w:lang w:eastAsia="ar-SA"/>
        </w:rPr>
      </w:pPr>
    </w:p>
    <w:p w:rsidR="007730EF" w:rsidRPr="007730EF" w:rsidRDefault="007730EF" w:rsidP="007730EF">
      <w:pPr>
        <w:spacing w:after="0" w:line="240" w:lineRule="auto"/>
        <w:ind w:firstLine="709"/>
        <w:jc w:val="center"/>
        <w:rPr>
          <w:rFonts w:ascii="PT Astra Serif" w:eastAsia="Times New Roman" w:hAnsi="PT Astra Serif" w:cs="Times New Roman"/>
          <w:b/>
          <w:sz w:val="28"/>
          <w:szCs w:val="24"/>
          <w:lang w:eastAsia="ru-RU"/>
        </w:rPr>
      </w:pPr>
      <w:r w:rsidRPr="007730EF">
        <w:rPr>
          <w:rFonts w:ascii="PT Astra Serif" w:eastAsia="Times New Roman" w:hAnsi="PT Astra Serif" w:cs="Times New Roman"/>
          <w:b/>
          <w:sz w:val="28"/>
          <w:szCs w:val="24"/>
          <w:lang w:eastAsia="ru-RU"/>
        </w:rPr>
        <w:t xml:space="preserve">О внесении изменений в постановление Губернатора </w:t>
      </w:r>
    </w:p>
    <w:p w:rsidR="007730EF" w:rsidRPr="007730EF" w:rsidRDefault="007730EF" w:rsidP="007730EF">
      <w:pPr>
        <w:spacing w:after="0" w:line="240" w:lineRule="auto"/>
        <w:ind w:firstLine="709"/>
        <w:jc w:val="center"/>
        <w:rPr>
          <w:rFonts w:ascii="PT Astra Serif" w:eastAsia="Times New Roman" w:hAnsi="PT Astra Serif" w:cs="Times New Roman"/>
          <w:b/>
          <w:sz w:val="28"/>
          <w:szCs w:val="24"/>
          <w:lang w:eastAsia="ru-RU"/>
        </w:rPr>
      </w:pPr>
      <w:r w:rsidRPr="007730EF">
        <w:rPr>
          <w:rFonts w:ascii="PT Astra Serif" w:eastAsia="Times New Roman" w:hAnsi="PT Astra Serif" w:cs="Times New Roman"/>
          <w:b/>
          <w:sz w:val="28"/>
          <w:szCs w:val="24"/>
          <w:lang w:eastAsia="ru-RU"/>
        </w:rPr>
        <w:t>Ульяновской области от 27.04.2012 № 40</w:t>
      </w:r>
    </w:p>
    <w:p w:rsidR="007730EF" w:rsidRPr="007730EF" w:rsidRDefault="007730EF" w:rsidP="007730EF">
      <w:pPr>
        <w:spacing w:after="0" w:line="240" w:lineRule="auto"/>
        <w:ind w:firstLine="709"/>
        <w:jc w:val="center"/>
        <w:rPr>
          <w:rFonts w:ascii="PT Astra Serif" w:eastAsia="Times New Roman" w:hAnsi="PT Astra Serif" w:cs="Times New Roman"/>
          <w:b/>
          <w:sz w:val="28"/>
          <w:szCs w:val="24"/>
          <w:lang w:eastAsia="ru-RU"/>
        </w:rPr>
      </w:pPr>
    </w:p>
    <w:p w:rsidR="007730EF" w:rsidRPr="007730EF" w:rsidRDefault="007730EF" w:rsidP="007730EF">
      <w:pPr>
        <w:spacing w:after="0" w:line="240" w:lineRule="auto"/>
        <w:ind w:firstLine="709"/>
        <w:jc w:val="center"/>
        <w:rPr>
          <w:rFonts w:ascii="PT Astra Serif" w:eastAsia="Times New Roman" w:hAnsi="PT Astra Serif" w:cs="Times New Roman"/>
          <w:b/>
          <w:sz w:val="27"/>
          <w:szCs w:val="27"/>
          <w:lang w:eastAsia="ru-RU"/>
        </w:rPr>
      </w:pP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П о с т а н о в л я ю:</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1. Внести в постановление Губернатора Ульяновской области от 27.04.2012 № 40 «О ежегодной областной премии имени Михаила Ивановича Лимасова» следующие изменения:</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1) пункт 3 изложить в следующей редакции:</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Times New Roman"/>
          <w:sz w:val="28"/>
          <w:szCs w:val="28"/>
          <w:lang w:eastAsia="ru-RU"/>
        </w:rPr>
        <w:t xml:space="preserve">«3. Исполнительному органу Ульяновской области, осуществляющему государственное управление в сфере труда (далее – уполномоченный орган), осуществлять организационное обеспечение деятельности конкурсной комиссии по присуждению ежегодной областной премии имени Михаила Ивановича Лимасова.»; </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2) в пункте 4 слова «Исполнительному органу государственной власти Ульяновской области, уполномоченному в сфере труда,» заменить словами «Уполномоченному органу», слово «рамках» заменить словами «ходе проведения»;</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 xml:space="preserve">3) в пункте 5 слова «Исполнительному органу государственной власти Ульяновской области, уполномоченному в сфере массовых коммуникаций и средств массовой информации» заменить словами «Управлению информационной политики администрации Губернатора Ульяновской области»;  </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4) в пунктах 6 и 7 слова «исполнительный орган государственной власти Ульяновской области, уполномоченный в сфере труда» заменить словами «уполномоченный орган.»;</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5) в Положении о ежегодной областной премии имени Михаила Ивановича Лимасова:</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а) в разделе 1:</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в пункте 1.3:</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Times New Roman"/>
          <w:sz w:val="28"/>
          <w:szCs w:val="28"/>
          <w:lang w:eastAsia="ru-RU"/>
        </w:rPr>
        <w:t>в подпункте 1.3.1 слова «</w:t>
      </w:r>
      <w:r w:rsidRPr="007730EF">
        <w:rPr>
          <w:rFonts w:ascii="PT Astra Serif" w:eastAsia="Times New Roman" w:hAnsi="PT Astra Serif" w:cs="PT Astra Serif"/>
          <w:sz w:val="28"/>
          <w:szCs w:val="28"/>
          <w:lang w:eastAsia="ru-RU"/>
        </w:rPr>
        <w:t>производственной практики в вышеназванной организации» заменить словами «в указанной организации практики»;</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lastRenderedPageBreak/>
        <w:t>в подпункте 1.3.2 слова «высоких показателей» заменить словами «значительных результатов», слова «по профессии рабочего не менее 15 лет на территории Ульяновской области» заменить словами «на территории Ульяновской области по профессии рабочего продолжительностью не менее 15 лет»;</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пункте 1.4:</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абзаце третьем слово «усиление» заменить словом «укрепление»;</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абзаце четвёртом слова «в отношении профессий» заменить словами «о профессиях»;</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б) в разделе 2:</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пункте 2.3:</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абзацы первый  - девятый изложить в следующей редакции:</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 xml:space="preserve">«2.3. Соискатель представляет следующие документы (копии документов) и материалы (далее также – документы): </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заявку-представление, составленную по форме, определённой конкурсной комиссией;</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выписку из решения или копию решения органа местного самоуправления либо организации о выдвижении соискателя;</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материалы, подтверждающие трудовые достижения соискателя (копии дипломов, грамот, благодарственных писем и подобных документов или выписки из них), участие соискателя в общественной деятельности, в том числе в конкурсах, проводимых на муниципальном, региональном или федеральном уровнях;</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материалы, подтверждающие наличие у соискателя кайдзен-предложений, рационализаторских идей, предложений, изобретений (копии патентов, авторских свидетельств или удостоверений на рационализаторские предложения, результатов испытаний или результатов опытно-промышленного апробирования, справок о полученном экономическом эффекте и подобных документов) в случае их наличия;</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биографическая справка о соискателе, содержащая, в том числе, основные сведения о трудовой деятельности соискателя, а также копии документов, подтверждающих наличие и продолжительность стажа работы соискателя на территории Ульяновской области;</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справка об осуществляемом соискателем  наставничестве, содержащая сведения о фамилиях, именах и отчествах (о последних – в случае их наличия) наставляемых лиц, о датах начала и окончания осуществления наставничества, а также письменные согласия наставляемых лиц на распространение их персональных данных  (в случае осуществления соискателем наставничества);</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характеристика соискателя с места его работы;</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одну фотографию соискателя размером 50x60 мм.»;</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абзаце одиннадцатом:</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первое предложение после слова «документы» дополнить словами «(за исключением фотографии соискателя)»;</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третье предложение изложить в следующей редакции: «К конверту прилагается опись содержащихся в нём документов.»;</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lastRenderedPageBreak/>
        <w:t>абзац двенадцатый изложить в следующей редакции:</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«К документам прилагается флэш-карта, содержащая их сканированные изображения (за исключением фотографии соискателя).»;</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пункт 2.4 изложить в следующей редакции:</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«2.4. Соискатели, представившие документы, содержащие недостоверные сведения, по решению конкурсной комиссии не допускаются к участию в конкурсе. В случае обнаружения недостоверности содержащихся в представленных соискателями документах сведений в процессе проведения конкурса, конкурсная комиссия принимает решение о прекращении участия соответствующих соискателей в конкурсе.»;</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пункте 2.5 слова «в срок» исключить;</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в разделе 3:</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абзац второй пункта 3.1 дополнить словами «, обеспечивая обнародование информации об условиях выдвижения соискателей и о представляемых ими документах»;</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пункт 3.2 изложить в следующей редакции:</w:t>
      </w:r>
    </w:p>
    <w:p w:rsidR="007730EF" w:rsidRPr="007730EF" w:rsidRDefault="007730EF" w:rsidP="007730EF">
      <w:pPr>
        <w:autoSpaceDE w:val="0"/>
        <w:autoSpaceDN w:val="0"/>
        <w:adjustRightInd w:val="0"/>
        <w:spacing w:after="0" w:line="240" w:lineRule="auto"/>
        <w:ind w:firstLine="709"/>
        <w:jc w:val="both"/>
        <w:rPr>
          <w:rFonts w:ascii="PT Astra Serif" w:hAnsi="PT Astra Serif" w:cs="Arial"/>
          <w:sz w:val="28"/>
          <w:szCs w:val="28"/>
        </w:rPr>
      </w:pPr>
      <w:r w:rsidRPr="007730EF">
        <w:rPr>
          <w:rFonts w:ascii="PT Astra Serif" w:hAnsi="PT Astra Serif" w:cs="Arial"/>
          <w:sz w:val="28"/>
          <w:szCs w:val="28"/>
        </w:rPr>
        <w:t>«3.2. Конкурсная комиссия оценивает соискателей с применением балльной системы исходя из следующих критериев и соответствующего им числа баллов:</w:t>
      </w:r>
    </w:p>
    <w:p w:rsidR="007730EF" w:rsidRPr="007730EF" w:rsidRDefault="007730EF" w:rsidP="007730EF">
      <w:pPr>
        <w:tabs>
          <w:tab w:val="left" w:pos="851"/>
        </w:tabs>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3.2.1. В возрастной категории от 18 до 35 лет:</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трудовые заслуги:</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наличие государственных наград Российской Федерации, ведомственных знаков за заслуги в труде (службе), учреждённых государственными органами Российской Федерации или государственными корпорациями, наград, почётных или специальных званий иностранных государств или международных организаций – 5 баллов за каждую из перечисленных наград, ведомственных знаков, почётных или специальных званий;</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наличие наград субъекта Российской Федерации, государственных органов субъекта Российской Федерации – 3 балла за каждую награду;</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наличие наград (поощрений) органов местного самоуправления муниципальных образований - 1 балл за каждую награду (поощрение);</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участие в конкурсе профессионального мастерства, имеющее документальное подтверждение – 0,5 балла за каждое подтверждённое участие;</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победа в конкурсе профессионального мастерства, занятое призовое место, имеющие документальное подтверждение – 3 и 2 балла соответственно;</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 xml:space="preserve">стаж работы: </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за каждый год работы в организации, выдвинувшей соискателя, свыше трёх лет – 0,5 балла;</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 xml:space="preserve">наставничество: </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осуществление наставничества - 3 балла;</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квалификация:</w:t>
      </w:r>
    </w:p>
    <w:p w:rsidR="007730EF" w:rsidRPr="007730EF" w:rsidRDefault="007730EF" w:rsidP="007730EF">
      <w:pPr>
        <w:tabs>
          <w:tab w:val="left" w:pos="851"/>
        </w:tabs>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 xml:space="preserve">наличие высшего квалификационного разряда – 5 баллов; </w:t>
      </w:r>
    </w:p>
    <w:p w:rsidR="007730EF" w:rsidRPr="007730EF" w:rsidRDefault="007730EF" w:rsidP="007730EF">
      <w:pPr>
        <w:tabs>
          <w:tab w:val="left" w:pos="851"/>
        </w:tabs>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прохождение повышения квалификации – 2 балла.</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lastRenderedPageBreak/>
        <w:t>Баллы, присвоенные соискателю членами конкурсной комиссии, суммируются. Лауреатом премии признаётся один из таких соискателей, значение суммы присвоенных баллов которому является наибольшим. В случае если наибольшие значения сумм баллов, присвоенных двум или более соискателям, являются равными, лауреатом премии признаётся один из таких соискателей большинством голосов членов конкурсной комиссии, присутствующих на заседании, по результатам открытого голосования. При равном количестве голосов членов конкурсной комиссии решающим является голос председателя конкурсной комиссии.</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3.2.2. В возрастной категории от 36 лет и старше:</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трудовые заслуги:</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наличие государственных наград СССР или Российской Федерации, ведомственных знаков за заслуги в труде (службе), учреждённых органами государственной власти и управления СССР, государственными органами Российской Федерации или государственными корпорациями, наград, почётных или специальных званий иностранных государств или международных организаций – 5 баллов за каждую из перечисленных наград, ведомственных знаков, почётных или специальных званий;</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наличие наград субъекта Российской Федерации, государственных органов субъекта Российской Федерации – 3 балла за каждую награду;</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наличие наград (поощрений) органов местного самоуправления муниципальных образований - 1 балл за каждую награду (поощрение);</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стаж работы:</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за каждый год работы на территории Ульяновской области свыше 15 лет - 1 балл;</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 xml:space="preserve">наставничество: </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осуществление наставничества - 3 балла;</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квалификация:</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 xml:space="preserve">наличие высшего квалификационного разряда – 7 баллов; </w:t>
      </w:r>
    </w:p>
    <w:p w:rsidR="007730EF" w:rsidRPr="007730EF" w:rsidRDefault="007730EF" w:rsidP="007730EF">
      <w:pPr>
        <w:autoSpaceDE w:val="0"/>
        <w:autoSpaceDN w:val="0"/>
        <w:adjustRightInd w:val="0"/>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наличие пятого разряда – 6 баллов.</w:t>
      </w:r>
    </w:p>
    <w:p w:rsidR="007730EF" w:rsidRPr="007730EF" w:rsidRDefault="007730EF" w:rsidP="007730EF">
      <w:pPr>
        <w:spacing w:after="0" w:line="240" w:lineRule="auto"/>
        <w:ind w:firstLine="851"/>
        <w:jc w:val="both"/>
        <w:rPr>
          <w:rFonts w:ascii="PT Astra Serif" w:hAnsi="PT Astra Serif" w:cs="Arial"/>
          <w:sz w:val="28"/>
          <w:szCs w:val="28"/>
        </w:rPr>
      </w:pPr>
      <w:r w:rsidRPr="007730EF">
        <w:rPr>
          <w:rFonts w:ascii="PT Astra Serif" w:hAnsi="PT Astra Serif" w:cs="Arial"/>
          <w:sz w:val="28"/>
          <w:szCs w:val="28"/>
        </w:rPr>
        <w:t>Баллы, присвоенные соискателю членами конкурсной комиссии, суммируются. Лауреатом премии признаётся один из таких соискателей, значение суммы присвоенных баллов которому является наибольшим. В случае если наибольшие значения сумм баллов, присвоенных двум или более соискателям, являются равными, лауреатом премии признается один из таких соискателей большинством голосов членов конкурсной комиссии, присутствующих на заседании, по результатам открытого голосования. При равном количестве голосов членов конкурсной комиссии решающим является голос председателя конкурсной комиссии.»;</w:t>
      </w:r>
    </w:p>
    <w:p w:rsidR="007730EF" w:rsidRPr="007730EF" w:rsidRDefault="007730EF" w:rsidP="007730EF">
      <w:pPr>
        <w:spacing w:after="0" w:line="240" w:lineRule="auto"/>
        <w:ind w:firstLine="851"/>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пункт 3.3 признать утратившим силу;</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пункт 3.4 изложить в следующей редакции:</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 xml:space="preserve">«3.4. Решение конкурсной комиссии о присуждении премии отражается  в протоколе заседания конкурсной комиссии, который подписывается председателем комиссии и секретарём комиссии и в течение десяти дней со дня его подписания передается в уполномоченный орган для подготовки </w:t>
      </w:r>
      <w:r w:rsidRPr="007730EF">
        <w:rPr>
          <w:rFonts w:ascii="PT Astra Serif" w:eastAsia="Times New Roman" w:hAnsi="PT Astra Serif" w:cs="PT Astra Serif"/>
          <w:sz w:val="28"/>
          <w:szCs w:val="28"/>
          <w:lang w:eastAsia="ru-RU"/>
        </w:rPr>
        <w:lastRenderedPageBreak/>
        <w:t>распоряжения Губернатора Ульяновской области о присуждении и выплате премии, а также для организации награждения лауреатов премии.»;</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в пункте 3.6 слово «по» заменить словом «в»;</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пункт 3.8 изложить в следующей редакции:</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«3.8. Лауреату премии в торжественной обстановке на заседании трёхсторонней комиссии Ульяновской области по регулированию социально-трудовых отношений Губернатором Ульяновской области или уполномоченным им должностным лицом вручается диплом, форма которого установлена приложением к настоящему Положению.»;</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PT Astra Serif"/>
          <w:sz w:val="28"/>
          <w:szCs w:val="28"/>
          <w:lang w:eastAsia="ru-RU"/>
        </w:rPr>
      </w:pPr>
      <w:r w:rsidRPr="007730EF">
        <w:rPr>
          <w:rFonts w:ascii="PT Astra Serif" w:eastAsia="Times New Roman" w:hAnsi="PT Astra Serif" w:cs="PT Astra Serif"/>
          <w:sz w:val="28"/>
          <w:szCs w:val="28"/>
          <w:lang w:eastAsia="ru-RU"/>
        </w:rPr>
        <w:t xml:space="preserve">г) в пункте 4.3 раздела 4 слово «вынесения» заменить словом «принятия»; </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д) в приложении слова «С.И.Морозов» исключить.</w:t>
      </w:r>
    </w:p>
    <w:p w:rsidR="007730EF" w:rsidRPr="007730EF" w:rsidRDefault="007730EF" w:rsidP="007730EF">
      <w:pPr>
        <w:tabs>
          <w:tab w:val="left" w:pos="1134"/>
        </w:tabs>
        <w:autoSpaceDE w:val="0"/>
        <w:autoSpaceDN w:val="0"/>
        <w:adjustRightInd w:val="0"/>
        <w:spacing w:after="0" w:line="240" w:lineRule="auto"/>
        <w:ind w:firstLine="851"/>
        <w:jc w:val="both"/>
        <w:rPr>
          <w:rFonts w:ascii="PT Astra Serif" w:eastAsia="Times New Roman" w:hAnsi="PT Astra Serif" w:cs="Times New Roman"/>
          <w:sz w:val="28"/>
          <w:szCs w:val="28"/>
          <w:lang w:eastAsia="ru-RU"/>
        </w:rPr>
      </w:pPr>
      <w:r w:rsidRPr="007730EF">
        <w:rPr>
          <w:rFonts w:ascii="PT Astra Serif" w:eastAsia="Times New Roman" w:hAnsi="PT Astra Serif" w:cs="Times New Roman"/>
          <w:sz w:val="28"/>
          <w:szCs w:val="28"/>
          <w:lang w:eastAsia="ru-RU"/>
        </w:rPr>
        <w:t>2. Настоящий указ вступает в силу на следующий день после дня его официального опубликования.</w:t>
      </w:r>
    </w:p>
    <w:p w:rsidR="007730EF" w:rsidRPr="007730EF" w:rsidRDefault="007730EF" w:rsidP="007730EF">
      <w:pPr>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7730EF" w:rsidRPr="007730EF" w:rsidRDefault="007730EF" w:rsidP="007730EF">
      <w:pPr>
        <w:tabs>
          <w:tab w:val="left" w:pos="567"/>
        </w:tabs>
        <w:spacing w:after="0" w:line="240" w:lineRule="auto"/>
        <w:rPr>
          <w:rFonts w:ascii="PT Astra Serif" w:eastAsia="Times New Roman" w:hAnsi="PT Astra Serif" w:cs="Times New Roman"/>
          <w:bCs/>
          <w:sz w:val="28"/>
          <w:szCs w:val="28"/>
          <w:lang w:eastAsia="ru-RU"/>
        </w:rPr>
      </w:pPr>
    </w:p>
    <w:p w:rsidR="007730EF" w:rsidRPr="007730EF" w:rsidRDefault="007730EF" w:rsidP="007730EF">
      <w:pPr>
        <w:spacing w:after="0" w:line="240" w:lineRule="auto"/>
        <w:rPr>
          <w:rFonts w:ascii="PT Astra Serif" w:eastAsia="Times New Roman" w:hAnsi="PT Astra Serif" w:cs="Times New Roman"/>
          <w:bCs/>
          <w:sz w:val="28"/>
          <w:szCs w:val="28"/>
          <w:lang w:eastAsia="ru-RU"/>
        </w:rPr>
      </w:pPr>
    </w:p>
    <w:p w:rsidR="007730EF" w:rsidRPr="007730EF" w:rsidRDefault="007730EF" w:rsidP="007730EF">
      <w:pPr>
        <w:spacing w:after="0" w:line="240" w:lineRule="auto"/>
        <w:rPr>
          <w:rFonts w:ascii="PT Astra Serif" w:eastAsia="Times New Roman" w:hAnsi="PT Astra Serif" w:cs="Times New Roman"/>
          <w:sz w:val="28"/>
          <w:szCs w:val="28"/>
          <w:lang w:eastAsia="ru-RU"/>
        </w:rPr>
      </w:pPr>
      <w:r w:rsidRPr="007730EF">
        <w:rPr>
          <w:rFonts w:ascii="PT Astra Serif" w:eastAsia="Times New Roman" w:hAnsi="PT Astra Serif" w:cs="Times New Roman"/>
          <w:bCs/>
          <w:sz w:val="28"/>
          <w:szCs w:val="28"/>
          <w:lang w:eastAsia="ru-RU"/>
        </w:rPr>
        <w:t>Губернатор области                                                                                А.Ю.Русских</w:t>
      </w:r>
    </w:p>
    <w:p w:rsidR="00D35A14" w:rsidRDefault="00D35A14"/>
    <w:p w:rsidR="00D35A14" w:rsidRDefault="00D35A14"/>
    <w:p w:rsidR="00D35A14" w:rsidRDefault="00D35A14"/>
    <w:p w:rsidR="00D35A14" w:rsidRDefault="00D35A14"/>
    <w:p w:rsidR="00D35A14" w:rsidRDefault="00D35A14"/>
    <w:p w:rsidR="00D35A14" w:rsidRDefault="00D35A14"/>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7730EF" w:rsidRDefault="007730EF" w:rsidP="00D35A14">
      <w:pPr>
        <w:spacing w:after="0" w:line="240" w:lineRule="auto"/>
        <w:jc w:val="center"/>
        <w:rPr>
          <w:rFonts w:ascii="PT Astra Serif" w:eastAsia="Calibri" w:hAnsi="PT Astra Serif" w:cs="Times New Roman"/>
          <w:b/>
          <w:sz w:val="28"/>
          <w:szCs w:val="28"/>
        </w:rPr>
      </w:pPr>
    </w:p>
    <w:p w:rsidR="00D35A14" w:rsidRDefault="00D35A14" w:rsidP="00D35A14">
      <w:pPr>
        <w:autoSpaceDE w:val="0"/>
        <w:autoSpaceDN w:val="0"/>
        <w:spacing w:after="0" w:line="240" w:lineRule="auto"/>
        <w:jc w:val="both"/>
        <w:rPr>
          <w:rFonts w:ascii="PT Astra Serif" w:eastAsia="Calibri" w:hAnsi="PT Astra Serif" w:cs="Times New Roman"/>
          <w:sz w:val="20"/>
          <w:szCs w:val="24"/>
        </w:rPr>
      </w:pPr>
    </w:p>
    <w:p w:rsidR="00FD280E" w:rsidRPr="00FD280E" w:rsidRDefault="00FD280E" w:rsidP="00FD280E">
      <w:pPr>
        <w:spacing w:after="0" w:line="240" w:lineRule="auto"/>
        <w:jc w:val="center"/>
        <w:rPr>
          <w:rFonts w:ascii="PT Astra Serif" w:eastAsia="Calibri" w:hAnsi="PT Astra Serif" w:cs="Times New Roman"/>
          <w:b/>
          <w:sz w:val="28"/>
          <w:szCs w:val="28"/>
        </w:rPr>
      </w:pPr>
      <w:r w:rsidRPr="00FD280E">
        <w:rPr>
          <w:rFonts w:ascii="PT Astra Serif" w:eastAsia="Calibri" w:hAnsi="PT Astra Serif" w:cs="Times New Roman"/>
          <w:b/>
          <w:sz w:val="28"/>
          <w:szCs w:val="28"/>
        </w:rPr>
        <w:lastRenderedPageBreak/>
        <w:t>ПОЯСНИТЕЛЬНАЯ ЗАПИСКА</w:t>
      </w:r>
    </w:p>
    <w:p w:rsidR="00FD280E" w:rsidRPr="00FD280E" w:rsidRDefault="00FD280E" w:rsidP="00FD280E">
      <w:pPr>
        <w:spacing w:after="0" w:line="240" w:lineRule="auto"/>
        <w:jc w:val="center"/>
        <w:rPr>
          <w:rFonts w:ascii="PT Astra Serif" w:eastAsia="Calibri" w:hAnsi="PT Astra Serif" w:cs="Times New Roman"/>
          <w:b/>
          <w:sz w:val="28"/>
          <w:szCs w:val="28"/>
        </w:rPr>
      </w:pPr>
      <w:r w:rsidRPr="00FD280E">
        <w:rPr>
          <w:rFonts w:ascii="PT Astra Serif" w:eastAsia="Calibri" w:hAnsi="PT Astra Serif" w:cs="Times New Roman"/>
          <w:b/>
          <w:sz w:val="28"/>
          <w:szCs w:val="28"/>
        </w:rPr>
        <w:t>к проекту указа Губернатора Ульяновской области</w:t>
      </w:r>
    </w:p>
    <w:p w:rsidR="00FD280E" w:rsidRPr="00FD280E" w:rsidRDefault="00FD280E" w:rsidP="00FD280E">
      <w:pPr>
        <w:spacing w:after="0" w:line="240" w:lineRule="auto"/>
        <w:ind w:firstLine="709"/>
        <w:jc w:val="center"/>
        <w:rPr>
          <w:rFonts w:ascii="PT Astra Serif" w:eastAsia="Times New Roman" w:hAnsi="PT Astra Serif" w:cs="Times New Roman"/>
          <w:b/>
          <w:sz w:val="28"/>
          <w:szCs w:val="24"/>
          <w:lang w:eastAsia="ru-RU"/>
        </w:rPr>
      </w:pPr>
      <w:r w:rsidRPr="00FD280E">
        <w:rPr>
          <w:rFonts w:ascii="PT Astra Serif" w:eastAsia="Times New Roman" w:hAnsi="PT Astra Serif" w:cs="Times New Roman"/>
          <w:b/>
          <w:sz w:val="28"/>
          <w:szCs w:val="24"/>
          <w:lang w:eastAsia="ru-RU"/>
        </w:rPr>
        <w:t xml:space="preserve">«О внесении изменений в постановление Губернатора </w:t>
      </w:r>
    </w:p>
    <w:p w:rsidR="00FD280E" w:rsidRPr="00FD280E" w:rsidRDefault="00FD280E" w:rsidP="00FD280E">
      <w:pPr>
        <w:spacing w:after="0" w:line="240" w:lineRule="auto"/>
        <w:ind w:firstLine="709"/>
        <w:jc w:val="center"/>
        <w:rPr>
          <w:rFonts w:ascii="PT Astra Serif" w:eastAsia="Times New Roman" w:hAnsi="PT Astra Serif" w:cs="Times New Roman"/>
          <w:b/>
          <w:sz w:val="28"/>
          <w:szCs w:val="24"/>
          <w:lang w:eastAsia="ru-RU"/>
        </w:rPr>
      </w:pPr>
      <w:r w:rsidRPr="00FD280E">
        <w:rPr>
          <w:rFonts w:ascii="PT Astra Serif" w:eastAsia="Times New Roman" w:hAnsi="PT Astra Serif" w:cs="Times New Roman"/>
          <w:b/>
          <w:sz w:val="28"/>
          <w:szCs w:val="24"/>
          <w:lang w:eastAsia="ru-RU"/>
        </w:rPr>
        <w:t>Ульяновской области от 27.04.2012 № 40»</w:t>
      </w:r>
    </w:p>
    <w:p w:rsidR="00FD280E" w:rsidRPr="00FD280E" w:rsidRDefault="00FD280E" w:rsidP="00FD280E">
      <w:pPr>
        <w:spacing w:after="0" w:line="240" w:lineRule="auto"/>
        <w:ind w:firstLine="709"/>
        <w:jc w:val="center"/>
        <w:rPr>
          <w:rFonts w:ascii="PT Astra Serif" w:eastAsia="Times New Roman" w:hAnsi="PT Astra Serif" w:cs="Times New Roman"/>
          <w:b/>
          <w:sz w:val="28"/>
          <w:szCs w:val="24"/>
          <w:lang w:eastAsia="ru-RU"/>
        </w:rPr>
      </w:pPr>
    </w:p>
    <w:p w:rsidR="00FD280E" w:rsidRPr="00FD280E" w:rsidRDefault="00FD280E" w:rsidP="00FD280E">
      <w:pPr>
        <w:widowControl w:val="0"/>
        <w:spacing w:after="0" w:line="240" w:lineRule="auto"/>
        <w:ind w:firstLine="709"/>
        <w:contextualSpacing/>
        <w:jc w:val="both"/>
        <w:rPr>
          <w:rFonts w:ascii="PT Astra Serif" w:eastAsia="Calibri" w:hAnsi="PT Astra Serif" w:cs="Times New Roman"/>
          <w:sz w:val="28"/>
          <w:szCs w:val="28"/>
        </w:rPr>
      </w:pPr>
      <w:r w:rsidRPr="00FD280E">
        <w:rPr>
          <w:rFonts w:ascii="PT Astra Serif" w:eastAsia="Times New Roman" w:hAnsi="PT Astra Serif" w:cs="Times New Roman"/>
          <w:sz w:val="28"/>
          <w:szCs w:val="20"/>
          <w:lang w:eastAsia="ru-RU"/>
        </w:rPr>
        <w:t xml:space="preserve">Проект указа </w:t>
      </w:r>
      <w:r w:rsidRPr="00FD280E">
        <w:rPr>
          <w:rFonts w:ascii="PT Astra Serif" w:eastAsia="Times New Roman" w:hAnsi="PT Astra Serif" w:cs="Times New Roman"/>
          <w:sz w:val="28"/>
          <w:lang w:eastAsia="ru-RU"/>
        </w:rPr>
        <w:t xml:space="preserve">Губернатора Ульяновской области «О внесении изменений в постановление Губернатора Ульяновской области от 27.04.2012 № 40»         (далее – проект указа) разработан в соответствии с </w:t>
      </w:r>
      <w:r w:rsidRPr="00FD280E">
        <w:rPr>
          <w:rFonts w:ascii="PT Astra Serif" w:eastAsia="Calibri" w:hAnsi="PT Astra Serif" w:cs="Times New Roman"/>
          <w:sz w:val="28"/>
          <w:szCs w:val="28"/>
        </w:rPr>
        <w:t xml:space="preserve">Федеральным законом от 21.12.2021 № 414-ФЗ «Об общих принципах организации публичной власти в субъектах Российской Федерации». </w:t>
      </w:r>
    </w:p>
    <w:p w:rsidR="00FD280E" w:rsidRPr="00FD280E" w:rsidRDefault="00FD280E" w:rsidP="00FD280E">
      <w:pPr>
        <w:widowControl w:val="0"/>
        <w:tabs>
          <w:tab w:val="left" w:pos="851"/>
        </w:tabs>
        <w:spacing w:after="0" w:line="240" w:lineRule="auto"/>
        <w:ind w:firstLine="709"/>
        <w:contextualSpacing/>
        <w:jc w:val="both"/>
        <w:rPr>
          <w:rFonts w:ascii="PT Astra Serif" w:eastAsia="Times New Roman" w:hAnsi="PT Astra Serif" w:cs="Times New Roman"/>
          <w:sz w:val="28"/>
          <w:szCs w:val="20"/>
          <w:lang w:eastAsia="ru-RU"/>
        </w:rPr>
      </w:pPr>
      <w:r w:rsidRPr="00FD280E">
        <w:rPr>
          <w:rFonts w:ascii="PT Astra Serif" w:eastAsia="Calibri" w:hAnsi="PT Astra Serif" w:cs="Times New Roman"/>
          <w:sz w:val="28"/>
          <w:szCs w:val="28"/>
        </w:rPr>
        <w:t xml:space="preserve">Также в целях реализации прав соискателей указанной премии </w:t>
      </w:r>
      <w:r w:rsidRPr="00FD280E">
        <w:rPr>
          <w:rFonts w:ascii="PT Astra Serif" w:eastAsia="Times New Roman" w:hAnsi="PT Astra Serif" w:cs="Times New Roman"/>
          <w:sz w:val="28"/>
          <w:lang w:eastAsia="ru-RU"/>
        </w:rPr>
        <w:t xml:space="preserve">проектом указа актуализировано </w:t>
      </w:r>
      <w:r w:rsidRPr="00FD280E">
        <w:rPr>
          <w:rFonts w:ascii="PT Astra Serif" w:eastAsia="Times New Roman" w:hAnsi="PT Astra Serif" w:cs="Times New Roman"/>
          <w:sz w:val="28"/>
          <w:szCs w:val="20"/>
          <w:lang w:eastAsia="ru-RU"/>
        </w:rPr>
        <w:t xml:space="preserve">Положение о ежегодной областной премии имени Михаила Ивановича Лимасова, утверждённое постановлением Губернатора от 27.04.2012 № 40 «О ежегодной областной премии имени Михаила Ивановича Лимасова». </w:t>
      </w:r>
    </w:p>
    <w:p w:rsidR="00FD280E" w:rsidRPr="00FD280E" w:rsidRDefault="00FD280E" w:rsidP="00FD280E">
      <w:pPr>
        <w:widowControl w:val="0"/>
        <w:spacing w:after="0" w:line="240" w:lineRule="auto"/>
        <w:ind w:firstLine="709"/>
        <w:jc w:val="both"/>
        <w:rPr>
          <w:rFonts w:ascii="PT Astra Serif" w:eastAsia="Times New Roman" w:hAnsi="PT Astra Serif" w:cs="Times New Roman"/>
          <w:sz w:val="28"/>
          <w:szCs w:val="28"/>
          <w:lang w:eastAsia="ru-RU"/>
        </w:rPr>
      </w:pPr>
      <w:r w:rsidRPr="00FD280E">
        <w:rPr>
          <w:rFonts w:ascii="PT Astra Serif" w:eastAsia="Times New Roman" w:hAnsi="PT Astra Serif" w:cs="Times New Roman"/>
          <w:sz w:val="28"/>
          <w:szCs w:val="28"/>
          <w:lang w:eastAsia="ru-RU"/>
        </w:rPr>
        <w:t>Ответственное должностное лицо за разработку проекта – Уланова Ольга Владимировна, ведущий консультант департамента занятости населения, труда и социального партнёрства Агентства по развитию человеческого потенциала и трудовых ресурсов Ульяновской области, тел. 42-00-99.</w:t>
      </w:r>
    </w:p>
    <w:p w:rsidR="00FD280E" w:rsidRPr="00FD280E" w:rsidRDefault="00FD280E" w:rsidP="00FD280E">
      <w:pPr>
        <w:widowControl w:val="0"/>
        <w:spacing w:after="0" w:line="240" w:lineRule="auto"/>
        <w:jc w:val="both"/>
        <w:rPr>
          <w:rFonts w:ascii="PT Astra Serif" w:eastAsia="Times New Roman" w:hAnsi="PT Astra Serif" w:cs="Times New Roman"/>
          <w:sz w:val="28"/>
          <w:szCs w:val="28"/>
          <w:lang w:eastAsia="ru-RU"/>
        </w:rPr>
      </w:pPr>
    </w:p>
    <w:p w:rsidR="00FD280E" w:rsidRPr="00FD280E" w:rsidRDefault="00FD280E" w:rsidP="00FD280E">
      <w:pPr>
        <w:spacing w:after="0" w:line="240" w:lineRule="auto"/>
        <w:jc w:val="both"/>
        <w:rPr>
          <w:rFonts w:ascii="PT Astra Serif" w:eastAsia="Calibri" w:hAnsi="PT Astra Serif" w:cs="Times New Roman"/>
          <w:sz w:val="26"/>
          <w:szCs w:val="26"/>
        </w:rPr>
      </w:pPr>
    </w:p>
    <w:p w:rsidR="00FD280E" w:rsidRPr="00FD280E" w:rsidRDefault="00FD280E" w:rsidP="00FD280E">
      <w:pPr>
        <w:spacing w:after="0" w:line="240" w:lineRule="auto"/>
        <w:jc w:val="both"/>
        <w:rPr>
          <w:rFonts w:ascii="PT Astra Serif" w:eastAsia="Calibri" w:hAnsi="PT Astra Serif" w:cs="Times New Roman"/>
          <w:sz w:val="26"/>
          <w:szCs w:val="26"/>
        </w:rPr>
      </w:pPr>
    </w:p>
    <w:tbl>
      <w:tblPr>
        <w:tblW w:w="9639" w:type="dxa"/>
        <w:tblInd w:w="108" w:type="dxa"/>
        <w:tblLook w:val="00A0"/>
      </w:tblPr>
      <w:tblGrid>
        <w:gridCol w:w="5812"/>
        <w:gridCol w:w="3827"/>
      </w:tblGrid>
      <w:tr w:rsidR="00FD280E" w:rsidRPr="00FD280E" w:rsidTr="00E45C9E">
        <w:tc>
          <w:tcPr>
            <w:tcW w:w="5812" w:type="dxa"/>
          </w:tcPr>
          <w:p w:rsidR="00FD280E" w:rsidRPr="00FD280E" w:rsidRDefault="00FD280E" w:rsidP="00FD280E">
            <w:pPr>
              <w:spacing w:after="0" w:line="240" w:lineRule="auto"/>
              <w:ind w:left="-108"/>
              <w:rPr>
                <w:rFonts w:ascii="PT Astra Serif" w:eastAsia="Calibri" w:hAnsi="PT Astra Serif" w:cs="Times New Roman"/>
                <w:sz w:val="28"/>
                <w:szCs w:val="28"/>
              </w:rPr>
            </w:pPr>
            <w:r w:rsidRPr="00FD280E">
              <w:rPr>
                <w:rFonts w:ascii="PT Astra Serif" w:eastAsia="Calibri" w:hAnsi="PT Astra Serif" w:cs="Times New Roman"/>
                <w:sz w:val="28"/>
                <w:szCs w:val="28"/>
              </w:rPr>
              <w:t xml:space="preserve">Руководитель Агентства по развитию человеческого потенциала и трудовых ресурсов Ульяновской области                                       </w:t>
            </w:r>
          </w:p>
        </w:tc>
        <w:tc>
          <w:tcPr>
            <w:tcW w:w="3827" w:type="dxa"/>
          </w:tcPr>
          <w:p w:rsidR="00FD280E" w:rsidRPr="00FD280E" w:rsidRDefault="00FD280E" w:rsidP="00FD280E">
            <w:pPr>
              <w:spacing w:after="0" w:line="240" w:lineRule="auto"/>
              <w:jc w:val="right"/>
              <w:rPr>
                <w:rFonts w:ascii="PT Astra Serif" w:eastAsia="Calibri" w:hAnsi="PT Astra Serif" w:cs="Times New Roman"/>
                <w:sz w:val="28"/>
                <w:szCs w:val="28"/>
              </w:rPr>
            </w:pPr>
          </w:p>
          <w:p w:rsidR="00FD280E" w:rsidRPr="00FD280E" w:rsidRDefault="00FD280E" w:rsidP="00FD280E">
            <w:pPr>
              <w:spacing w:after="0" w:line="240" w:lineRule="auto"/>
              <w:jc w:val="right"/>
              <w:rPr>
                <w:rFonts w:ascii="PT Astra Serif" w:eastAsia="Calibri" w:hAnsi="PT Astra Serif" w:cs="Times New Roman"/>
                <w:sz w:val="28"/>
                <w:szCs w:val="28"/>
              </w:rPr>
            </w:pPr>
          </w:p>
          <w:p w:rsidR="00FD280E" w:rsidRPr="00FD280E" w:rsidRDefault="00FD280E" w:rsidP="00FD280E">
            <w:pPr>
              <w:spacing w:after="0" w:line="240" w:lineRule="auto"/>
              <w:jc w:val="right"/>
              <w:rPr>
                <w:rFonts w:ascii="PT Astra Serif" w:eastAsia="Calibri" w:hAnsi="PT Astra Serif" w:cs="Times New Roman"/>
                <w:sz w:val="28"/>
                <w:szCs w:val="28"/>
              </w:rPr>
            </w:pPr>
            <w:r w:rsidRPr="00FD280E">
              <w:rPr>
                <w:rFonts w:ascii="PT Astra Serif" w:eastAsia="Calibri" w:hAnsi="PT Astra Serif" w:cs="Times New Roman"/>
                <w:sz w:val="28"/>
                <w:szCs w:val="28"/>
              </w:rPr>
              <w:t>Е.Н.Иванов</w:t>
            </w:r>
          </w:p>
          <w:p w:rsidR="00FD280E" w:rsidRPr="00FD280E" w:rsidRDefault="00FD280E" w:rsidP="00FD280E">
            <w:pPr>
              <w:spacing w:after="0" w:line="240" w:lineRule="auto"/>
              <w:jc w:val="right"/>
              <w:rPr>
                <w:rFonts w:ascii="PT Astra Serif" w:eastAsia="Calibri" w:hAnsi="PT Astra Serif" w:cs="Times New Roman"/>
                <w:sz w:val="28"/>
                <w:szCs w:val="28"/>
              </w:rPr>
            </w:pPr>
          </w:p>
          <w:p w:rsidR="00FD280E" w:rsidRPr="00FD280E" w:rsidRDefault="00FD280E" w:rsidP="00FD280E">
            <w:pPr>
              <w:spacing w:after="0" w:line="240" w:lineRule="auto"/>
              <w:jc w:val="right"/>
              <w:rPr>
                <w:rFonts w:ascii="PT Astra Serif" w:eastAsia="Calibri" w:hAnsi="PT Astra Serif" w:cs="Times New Roman"/>
                <w:sz w:val="28"/>
                <w:szCs w:val="28"/>
              </w:rPr>
            </w:pPr>
          </w:p>
          <w:p w:rsidR="00FD280E" w:rsidRPr="00FD280E" w:rsidRDefault="00FD280E" w:rsidP="00FD280E">
            <w:pPr>
              <w:spacing w:after="0" w:line="240" w:lineRule="auto"/>
              <w:jc w:val="right"/>
              <w:rPr>
                <w:rFonts w:ascii="PT Astra Serif" w:eastAsia="Calibri" w:hAnsi="PT Astra Serif" w:cs="Times New Roman"/>
                <w:sz w:val="28"/>
                <w:szCs w:val="28"/>
              </w:rPr>
            </w:pPr>
          </w:p>
        </w:tc>
      </w:tr>
    </w:tbl>
    <w:p w:rsidR="00FD280E" w:rsidRPr="00D35A14" w:rsidRDefault="00FD280E" w:rsidP="00D35A14">
      <w:pPr>
        <w:autoSpaceDE w:val="0"/>
        <w:autoSpaceDN w:val="0"/>
        <w:spacing w:after="0" w:line="240" w:lineRule="auto"/>
        <w:jc w:val="both"/>
        <w:rPr>
          <w:rFonts w:ascii="PT Astra Serif" w:eastAsia="Calibri" w:hAnsi="PT Astra Serif" w:cs="Times New Roman"/>
          <w:sz w:val="20"/>
          <w:szCs w:val="24"/>
        </w:rPr>
      </w:pPr>
    </w:p>
    <w:p w:rsidR="00D35A14" w:rsidRPr="00D35A14" w:rsidRDefault="00D35A14" w:rsidP="00D35A14">
      <w:pPr>
        <w:autoSpaceDE w:val="0"/>
        <w:autoSpaceDN w:val="0"/>
        <w:spacing w:after="0" w:line="240" w:lineRule="auto"/>
        <w:jc w:val="both"/>
        <w:rPr>
          <w:rFonts w:ascii="PT Astra Serif" w:eastAsia="Calibri" w:hAnsi="PT Astra Serif" w:cs="Times New Roman"/>
          <w:sz w:val="20"/>
          <w:szCs w:val="24"/>
        </w:rPr>
      </w:pPr>
    </w:p>
    <w:p w:rsidR="00D35A14" w:rsidRPr="00D35A14" w:rsidRDefault="00D35A14" w:rsidP="00D35A14">
      <w:pPr>
        <w:autoSpaceDE w:val="0"/>
        <w:autoSpaceDN w:val="0"/>
        <w:spacing w:after="0" w:line="240" w:lineRule="auto"/>
        <w:jc w:val="both"/>
        <w:rPr>
          <w:rFonts w:ascii="PT Astra Serif" w:eastAsia="Calibri" w:hAnsi="PT Astra Serif" w:cs="Times New Roman"/>
          <w:sz w:val="20"/>
          <w:szCs w:val="24"/>
        </w:rPr>
      </w:pPr>
    </w:p>
    <w:p w:rsidR="00D35A14" w:rsidRPr="00D35A14" w:rsidRDefault="00D35A14" w:rsidP="00D35A14">
      <w:pPr>
        <w:autoSpaceDE w:val="0"/>
        <w:autoSpaceDN w:val="0"/>
        <w:spacing w:after="0" w:line="240" w:lineRule="auto"/>
        <w:jc w:val="both"/>
        <w:rPr>
          <w:rFonts w:ascii="Times New Roman" w:eastAsia="Calibri" w:hAnsi="Times New Roman" w:cs="Times New Roman"/>
          <w:sz w:val="20"/>
          <w:szCs w:val="24"/>
        </w:rPr>
      </w:pPr>
    </w:p>
    <w:p w:rsidR="00D35A14" w:rsidRPr="00D35A14" w:rsidRDefault="00D35A14" w:rsidP="00D35A14">
      <w:pPr>
        <w:autoSpaceDE w:val="0"/>
        <w:autoSpaceDN w:val="0"/>
        <w:spacing w:after="0" w:line="240" w:lineRule="auto"/>
        <w:jc w:val="both"/>
        <w:rPr>
          <w:rFonts w:ascii="Times New Roman" w:eastAsia="Calibri" w:hAnsi="Times New Roman" w:cs="Times New Roman"/>
          <w:sz w:val="20"/>
          <w:szCs w:val="24"/>
        </w:rPr>
      </w:pPr>
    </w:p>
    <w:p w:rsidR="00D35A14" w:rsidRPr="00D35A14" w:rsidRDefault="00D35A14" w:rsidP="00D35A14">
      <w:pPr>
        <w:autoSpaceDE w:val="0"/>
        <w:autoSpaceDN w:val="0"/>
        <w:spacing w:after="0" w:line="240" w:lineRule="auto"/>
        <w:jc w:val="both"/>
        <w:rPr>
          <w:rFonts w:ascii="Times New Roman" w:eastAsia="Calibri" w:hAnsi="Times New Roman" w:cs="Times New Roman"/>
          <w:sz w:val="20"/>
          <w:szCs w:val="24"/>
        </w:rPr>
      </w:pPr>
    </w:p>
    <w:p w:rsidR="00D35A14" w:rsidRDefault="00D35A14"/>
    <w:p w:rsidR="00D35A14" w:rsidRDefault="00D35A14"/>
    <w:p w:rsidR="00D35A14" w:rsidRDefault="00D35A14"/>
    <w:p w:rsidR="00FD280E" w:rsidRDefault="00FD280E" w:rsidP="00D35A14">
      <w:pPr>
        <w:spacing w:after="0" w:line="240" w:lineRule="auto"/>
        <w:jc w:val="center"/>
        <w:rPr>
          <w:rFonts w:ascii="PT Astra Serif" w:eastAsia="Calibri" w:hAnsi="PT Astra Serif" w:cs="Times New Roman"/>
          <w:b/>
          <w:sz w:val="28"/>
          <w:szCs w:val="28"/>
        </w:rPr>
      </w:pPr>
    </w:p>
    <w:p w:rsidR="00FD280E" w:rsidRDefault="00FD280E" w:rsidP="00D35A14">
      <w:pPr>
        <w:spacing w:after="0" w:line="240" w:lineRule="auto"/>
        <w:jc w:val="center"/>
        <w:rPr>
          <w:rFonts w:ascii="PT Astra Serif" w:eastAsia="Calibri" w:hAnsi="PT Astra Serif" w:cs="Times New Roman"/>
          <w:b/>
          <w:sz w:val="28"/>
          <w:szCs w:val="28"/>
        </w:rPr>
      </w:pPr>
    </w:p>
    <w:p w:rsidR="00FD280E" w:rsidRDefault="00FD280E" w:rsidP="00D35A14">
      <w:pPr>
        <w:spacing w:after="0" w:line="240" w:lineRule="auto"/>
        <w:jc w:val="center"/>
        <w:rPr>
          <w:rFonts w:ascii="PT Astra Serif" w:eastAsia="Calibri" w:hAnsi="PT Astra Serif" w:cs="Times New Roman"/>
          <w:b/>
          <w:sz w:val="28"/>
          <w:szCs w:val="28"/>
        </w:rPr>
      </w:pPr>
    </w:p>
    <w:p w:rsidR="00FD280E" w:rsidRDefault="00FD280E" w:rsidP="00D35A14">
      <w:pPr>
        <w:spacing w:after="0" w:line="240" w:lineRule="auto"/>
        <w:jc w:val="center"/>
        <w:rPr>
          <w:rFonts w:ascii="PT Astra Serif" w:eastAsia="Calibri" w:hAnsi="PT Astra Serif" w:cs="Times New Roman"/>
          <w:b/>
          <w:sz w:val="28"/>
          <w:szCs w:val="28"/>
        </w:rPr>
      </w:pPr>
    </w:p>
    <w:p w:rsidR="00FD280E" w:rsidRDefault="00FD280E" w:rsidP="00D35A14">
      <w:pPr>
        <w:spacing w:after="0" w:line="240" w:lineRule="auto"/>
        <w:jc w:val="center"/>
        <w:rPr>
          <w:rFonts w:ascii="PT Astra Serif" w:eastAsia="Calibri" w:hAnsi="PT Astra Serif" w:cs="Times New Roman"/>
          <w:b/>
          <w:sz w:val="28"/>
          <w:szCs w:val="28"/>
        </w:rPr>
      </w:pPr>
    </w:p>
    <w:p w:rsidR="00FD280E" w:rsidRDefault="00FD280E" w:rsidP="00D35A14">
      <w:pPr>
        <w:spacing w:after="0" w:line="240" w:lineRule="auto"/>
        <w:jc w:val="center"/>
        <w:rPr>
          <w:rFonts w:ascii="PT Astra Serif" w:eastAsia="Calibri" w:hAnsi="PT Astra Serif" w:cs="Times New Roman"/>
          <w:b/>
          <w:sz w:val="28"/>
          <w:szCs w:val="28"/>
        </w:rPr>
      </w:pPr>
    </w:p>
    <w:p w:rsidR="00FD280E" w:rsidRDefault="00FD280E" w:rsidP="00D35A14">
      <w:pPr>
        <w:spacing w:after="0" w:line="240" w:lineRule="auto"/>
        <w:jc w:val="center"/>
        <w:rPr>
          <w:rFonts w:ascii="PT Astra Serif" w:eastAsia="Calibri" w:hAnsi="PT Astra Serif" w:cs="Times New Roman"/>
          <w:b/>
          <w:sz w:val="28"/>
          <w:szCs w:val="28"/>
        </w:rPr>
      </w:pPr>
    </w:p>
    <w:p w:rsidR="00FD280E" w:rsidRDefault="00FD280E" w:rsidP="00D35A14">
      <w:pPr>
        <w:spacing w:after="0" w:line="240" w:lineRule="auto"/>
        <w:jc w:val="center"/>
        <w:rPr>
          <w:rFonts w:ascii="PT Astra Serif" w:eastAsia="Calibri" w:hAnsi="PT Astra Serif" w:cs="Times New Roman"/>
          <w:b/>
          <w:sz w:val="28"/>
          <w:szCs w:val="28"/>
        </w:rPr>
      </w:pPr>
    </w:p>
    <w:p w:rsidR="00D35A14" w:rsidRPr="00D35A14" w:rsidRDefault="00D35A14" w:rsidP="00D35A14">
      <w:pPr>
        <w:spacing w:after="0" w:line="240" w:lineRule="auto"/>
        <w:jc w:val="center"/>
        <w:rPr>
          <w:rFonts w:ascii="PT Astra Serif" w:eastAsia="Calibri" w:hAnsi="PT Astra Serif" w:cs="Times New Roman"/>
          <w:b/>
          <w:sz w:val="28"/>
          <w:szCs w:val="28"/>
        </w:rPr>
      </w:pPr>
      <w:r w:rsidRPr="00D35A14">
        <w:rPr>
          <w:rFonts w:ascii="PT Astra Serif" w:eastAsia="Calibri" w:hAnsi="PT Astra Serif" w:cs="Times New Roman"/>
          <w:b/>
          <w:sz w:val="28"/>
          <w:szCs w:val="28"/>
        </w:rPr>
        <w:lastRenderedPageBreak/>
        <w:t>ФИНАНСОВО-ЭКОНОМИЧЕСКОЕ ОБОСНОВАНИЕ</w:t>
      </w:r>
    </w:p>
    <w:p w:rsidR="00D35A14" w:rsidRPr="00D35A14" w:rsidRDefault="00D35A14" w:rsidP="00D35A14">
      <w:pPr>
        <w:spacing w:after="0" w:line="240" w:lineRule="auto"/>
        <w:jc w:val="center"/>
        <w:rPr>
          <w:rFonts w:ascii="PT Astra Serif" w:eastAsia="Calibri" w:hAnsi="PT Astra Serif" w:cs="Times New Roman"/>
          <w:b/>
          <w:sz w:val="28"/>
          <w:szCs w:val="28"/>
        </w:rPr>
      </w:pPr>
      <w:r w:rsidRPr="00D35A14">
        <w:rPr>
          <w:rFonts w:ascii="PT Astra Serif" w:eastAsia="Calibri" w:hAnsi="PT Astra Serif" w:cs="Times New Roman"/>
          <w:b/>
          <w:sz w:val="28"/>
          <w:szCs w:val="28"/>
        </w:rPr>
        <w:t>к проекту указа Губернатора Ульяновской области</w:t>
      </w:r>
    </w:p>
    <w:p w:rsidR="00D35A14" w:rsidRPr="00D35A14" w:rsidRDefault="00D35A14" w:rsidP="00D35A14">
      <w:pPr>
        <w:spacing w:after="0" w:line="240" w:lineRule="auto"/>
        <w:ind w:firstLine="709"/>
        <w:jc w:val="center"/>
        <w:rPr>
          <w:rFonts w:ascii="PT Astra Serif" w:eastAsia="Times New Roman" w:hAnsi="PT Astra Serif" w:cs="Times New Roman"/>
          <w:b/>
          <w:sz w:val="28"/>
          <w:szCs w:val="24"/>
          <w:lang w:eastAsia="ru-RU"/>
        </w:rPr>
      </w:pPr>
      <w:r w:rsidRPr="00D35A14">
        <w:rPr>
          <w:rFonts w:ascii="PT Astra Serif" w:eastAsia="Times New Roman" w:hAnsi="PT Astra Serif" w:cs="Times New Roman"/>
          <w:b/>
          <w:sz w:val="28"/>
          <w:szCs w:val="24"/>
          <w:lang w:eastAsia="ru-RU"/>
        </w:rPr>
        <w:t xml:space="preserve">«О внесении изменений в постановление Губернатора </w:t>
      </w:r>
    </w:p>
    <w:p w:rsidR="00D35A14" w:rsidRPr="00D35A14" w:rsidRDefault="00D35A14" w:rsidP="00D35A14">
      <w:pPr>
        <w:spacing w:after="0" w:line="240" w:lineRule="auto"/>
        <w:ind w:firstLine="709"/>
        <w:jc w:val="center"/>
        <w:rPr>
          <w:rFonts w:ascii="PT Astra Serif" w:eastAsia="Calibri" w:hAnsi="PT Astra Serif" w:cs="Times New Roman"/>
          <w:b/>
          <w:sz w:val="28"/>
          <w:szCs w:val="28"/>
        </w:rPr>
      </w:pPr>
      <w:r w:rsidRPr="00D35A14">
        <w:rPr>
          <w:rFonts w:ascii="PT Astra Serif" w:eastAsia="Times New Roman" w:hAnsi="PT Astra Serif" w:cs="Times New Roman"/>
          <w:b/>
          <w:sz w:val="28"/>
          <w:szCs w:val="24"/>
          <w:lang w:eastAsia="ru-RU"/>
        </w:rPr>
        <w:t>Ульяновской области от 27.04.2012 № 40»</w:t>
      </w:r>
    </w:p>
    <w:p w:rsidR="00D35A14" w:rsidRPr="00D35A14" w:rsidRDefault="00D35A14" w:rsidP="00D35A14">
      <w:pPr>
        <w:spacing w:after="0" w:line="240" w:lineRule="auto"/>
        <w:jc w:val="center"/>
        <w:rPr>
          <w:rFonts w:ascii="PT Astra Serif" w:eastAsia="Calibri" w:hAnsi="PT Astra Serif" w:cs="Times New Roman"/>
          <w:b/>
          <w:sz w:val="28"/>
          <w:szCs w:val="28"/>
        </w:rPr>
      </w:pPr>
    </w:p>
    <w:p w:rsidR="00D35A14" w:rsidRPr="00D35A14" w:rsidRDefault="00D35A14" w:rsidP="00D35A14">
      <w:pPr>
        <w:widowControl w:val="0"/>
        <w:tabs>
          <w:tab w:val="left" w:pos="851"/>
        </w:tabs>
        <w:spacing w:after="0" w:line="240" w:lineRule="auto"/>
        <w:ind w:firstLine="709"/>
        <w:jc w:val="both"/>
        <w:rPr>
          <w:rFonts w:ascii="PT Astra Serif" w:eastAsia="Calibri" w:hAnsi="PT Astra Serif" w:cs="Times New Roman"/>
          <w:sz w:val="28"/>
          <w:szCs w:val="28"/>
        </w:rPr>
      </w:pPr>
      <w:r w:rsidRPr="00D35A14">
        <w:rPr>
          <w:rFonts w:ascii="PT Astra Serif" w:eastAsia="Calibri" w:hAnsi="PT Astra Serif" w:cs="Times New Roman"/>
          <w:sz w:val="28"/>
          <w:szCs w:val="28"/>
        </w:rPr>
        <w:t xml:space="preserve">  Принятие </w:t>
      </w:r>
      <w:r w:rsidRPr="00D35A14">
        <w:rPr>
          <w:rFonts w:ascii="PT Astra Serif" w:eastAsia="Times New Roman" w:hAnsi="PT Astra Serif" w:cs="Times New Roman"/>
          <w:sz w:val="28"/>
          <w:szCs w:val="20"/>
          <w:lang w:eastAsia="ru-RU"/>
        </w:rPr>
        <w:t xml:space="preserve">проекта указа </w:t>
      </w:r>
      <w:r w:rsidRPr="00D35A14">
        <w:rPr>
          <w:rFonts w:ascii="PT Astra Serif" w:eastAsia="Times New Roman" w:hAnsi="PT Astra Serif" w:cs="Times New Roman"/>
          <w:sz w:val="28"/>
          <w:lang w:eastAsia="ru-RU"/>
        </w:rPr>
        <w:t xml:space="preserve">Губернатора Ульяновской области «О внесении изменений в постановление Губернатора Ульяновской области от 27.04.2012    № 40» </w:t>
      </w:r>
      <w:r w:rsidRPr="00D35A14">
        <w:rPr>
          <w:rFonts w:ascii="PT Astra Serif" w:eastAsia="Calibri" w:hAnsi="PT Astra Serif" w:cs="Times New Roman"/>
          <w:sz w:val="28"/>
          <w:szCs w:val="28"/>
        </w:rPr>
        <w:t>не потребует выделения дополнительных средств из областного бюджета Ульяновской области.</w:t>
      </w:r>
    </w:p>
    <w:p w:rsidR="00D35A14" w:rsidRPr="00D35A14" w:rsidRDefault="00D35A14" w:rsidP="00D35A14">
      <w:pPr>
        <w:spacing w:after="0" w:line="240" w:lineRule="auto"/>
        <w:jc w:val="both"/>
        <w:rPr>
          <w:rFonts w:ascii="PT Astra Serif" w:eastAsia="Calibri" w:hAnsi="PT Astra Serif" w:cs="Times New Roman"/>
          <w:sz w:val="28"/>
          <w:szCs w:val="28"/>
        </w:rPr>
      </w:pPr>
    </w:p>
    <w:p w:rsidR="00D35A14" w:rsidRPr="00D35A14" w:rsidRDefault="00D35A14" w:rsidP="00D35A14">
      <w:pPr>
        <w:spacing w:after="0" w:line="240" w:lineRule="auto"/>
        <w:jc w:val="both"/>
        <w:rPr>
          <w:rFonts w:ascii="PT Astra Serif" w:eastAsia="Calibri" w:hAnsi="PT Astra Serif" w:cs="Times New Roman"/>
          <w:sz w:val="28"/>
          <w:szCs w:val="28"/>
        </w:rPr>
      </w:pPr>
    </w:p>
    <w:p w:rsidR="00D35A14" w:rsidRPr="00D35A14" w:rsidRDefault="00D35A14" w:rsidP="00D35A14">
      <w:pPr>
        <w:spacing w:after="0" w:line="240" w:lineRule="auto"/>
        <w:jc w:val="both"/>
        <w:rPr>
          <w:rFonts w:ascii="PT Astra Serif" w:eastAsia="Calibri" w:hAnsi="PT Astra Serif" w:cs="Times New Roman"/>
          <w:sz w:val="28"/>
          <w:szCs w:val="28"/>
        </w:rPr>
      </w:pPr>
    </w:p>
    <w:tbl>
      <w:tblPr>
        <w:tblW w:w="9781" w:type="dxa"/>
        <w:tblInd w:w="108" w:type="dxa"/>
        <w:tblLook w:val="00A0"/>
      </w:tblPr>
      <w:tblGrid>
        <w:gridCol w:w="5812"/>
        <w:gridCol w:w="3969"/>
      </w:tblGrid>
      <w:tr w:rsidR="00D35A14" w:rsidRPr="00D35A14" w:rsidTr="00FD350C">
        <w:trPr>
          <w:trHeight w:val="1270"/>
        </w:trPr>
        <w:tc>
          <w:tcPr>
            <w:tcW w:w="5812" w:type="dxa"/>
          </w:tcPr>
          <w:p w:rsidR="00D35A14" w:rsidRPr="00D35A14" w:rsidRDefault="00D35A14" w:rsidP="00D35A14">
            <w:pPr>
              <w:spacing w:after="0" w:line="240" w:lineRule="auto"/>
              <w:ind w:left="-108"/>
              <w:rPr>
                <w:rFonts w:ascii="PT Astra Serif" w:eastAsia="Calibri" w:hAnsi="PT Astra Serif" w:cs="Times New Roman"/>
                <w:sz w:val="28"/>
                <w:szCs w:val="28"/>
              </w:rPr>
            </w:pPr>
            <w:r w:rsidRPr="00D35A14">
              <w:rPr>
                <w:rFonts w:ascii="PT Astra Serif" w:eastAsia="Calibri" w:hAnsi="PT Astra Serif" w:cs="Times New Roman"/>
                <w:sz w:val="28"/>
                <w:szCs w:val="28"/>
              </w:rPr>
              <w:t xml:space="preserve">Руководитель Агентства по развитию человеческого потенциала и трудовых ресурсов Ульяновской области                                            </w:t>
            </w:r>
          </w:p>
        </w:tc>
        <w:tc>
          <w:tcPr>
            <w:tcW w:w="3969" w:type="dxa"/>
          </w:tcPr>
          <w:p w:rsidR="00D35A14" w:rsidRPr="00D35A14" w:rsidRDefault="00D35A14" w:rsidP="00D35A14">
            <w:pPr>
              <w:spacing w:after="0" w:line="240" w:lineRule="auto"/>
              <w:jc w:val="right"/>
              <w:rPr>
                <w:rFonts w:ascii="PT Astra Serif" w:eastAsia="Calibri" w:hAnsi="PT Astra Serif" w:cs="Times New Roman"/>
                <w:sz w:val="28"/>
                <w:szCs w:val="28"/>
              </w:rPr>
            </w:pPr>
          </w:p>
          <w:p w:rsidR="00D35A14" w:rsidRPr="00D35A14" w:rsidRDefault="00D35A14" w:rsidP="00D35A14">
            <w:pPr>
              <w:spacing w:after="0" w:line="240" w:lineRule="auto"/>
              <w:rPr>
                <w:rFonts w:ascii="PT Astra Serif" w:eastAsia="Calibri" w:hAnsi="PT Astra Serif" w:cs="Times New Roman"/>
                <w:sz w:val="28"/>
                <w:szCs w:val="28"/>
              </w:rPr>
            </w:pPr>
          </w:p>
          <w:p w:rsidR="00D35A14" w:rsidRPr="00D35A14" w:rsidRDefault="00D35A14" w:rsidP="00D35A14">
            <w:pPr>
              <w:spacing w:after="0" w:line="240" w:lineRule="auto"/>
              <w:rPr>
                <w:rFonts w:ascii="PT Astra Serif" w:eastAsia="Calibri" w:hAnsi="PT Astra Serif" w:cs="Times New Roman"/>
                <w:sz w:val="28"/>
                <w:szCs w:val="28"/>
              </w:rPr>
            </w:pPr>
            <w:bookmarkStart w:id="0" w:name="_GoBack"/>
            <w:bookmarkEnd w:id="0"/>
            <w:r w:rsidRPr="00D35A14">
              <w:rPr>
                <w:rFonts w:ascii="PT Astra Serif" w:eastAsia="Calibri" w:hAnsi="PT Astra Serif" w:cs="Times New Roman"/>
                <w:sz w:val="28"/>
                <w:szCs w:val="28"/>
              </w:rPr>
              <w:t>Е.Н.Иванов</w:t>
            </w:r>
          </w:p>
        </w:tc>
      </w:tr>
    </w:tbl>
    <w:p w:rsidR="00D35A14" w:rsidRPr="00D35A14" w:rsidRDefault="00D35A14" w:rsidP="00D35A14">
      <w:pPr>
        <w:spacing w:after="0" w:line="240" w:lineRule="auto"/>
        <w:jc w:val="both"/>
        <w:rPr>
          <w:rFonts w:ascii="PT Astra Serif" w:eastAsia="Calibri" w:hAnsi="PT Astra Serif" w:cs="Times New Roman"/>
          <w:sz w:val="28"/>
          <w:szCs w:val="28"/>
        </w:rPr>
      </w:pPr>
    </w:p>
    <w:p w:rsidR="00D35A14" w:rsidRPr="00D35A14" w:rsidRDefault="00D35A14" w:rsidP="00D35A14">
      <w:pPr>
        <w:spacing w:after="0" w:line="240" w:lineRule="auto"/>
        <w:jc w:val="both"/>
        <w:rPr>
          <w:rFonts w:ascii="PT Astra Serif" w:eastAsia="Calibri" w:hAnsi="PT Astra Serif" w:cs="Times New Roman"/>
          <w:sz w:val="28"/>
          <w:szCs w:val="28"/>
        </w:rPr>
      </w:pPr>
    </w:p>
    <w:p w:rsidR="00D35A14" w:rsidRDefault="00D35A14"/>
    <w:sectPr w:rsidR="00D35A14" w:rsidSect="007B208A">
      <w:headerReference w:type="default" r:id="rId7"/>
      <w:pgSz w:w="11905" w:h="16838"/>
      <w:pgMar w:top="1134" w:right="567"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455" w:rsidRDefault="00412455">
      <w:pPr>
        <w:spacing w:after="0" w:line="240" w:lineRule="auto"/>
      </w:pPr>
      <w:r>
        <w:separator/>
      </w:r>
    </w:p>
  </w:endnote>
  <w:endnote w:type="continuationSeparator" w:id="1">
    <w:p w:rsidR="00412455" w:rsidRDefault="00412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455" w:rsidRDefault="00412455">
      <w:pPr>
        <w:spacing w:after="0" w:line="240" w:lineRule="auto"/>
      </w:pPr>
      <w:r>
        <w:separator/>
      </w:r>
    </w:p>
  </w:footnote>
  <w:footnote w:type="continuationSeparator" w:id="1">
    <w:p w:rsidR="00412455" w:rsidRDefault="004124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010350"/>
      <w:docPartObj>
        <w:docPartGallery w:val="Page Numbers (Top of Page)"/>
        <w:docPartUnique/>
      </w:docPartObj>
    </w:sdtPr>
    <w:sdtEndPr>
      <w:rPr>
        <w:rFonts w:ascii="Times New Roman" w:hAnsi="Times New Roman" w:cs="Times New Roman"/>
        <w:sz w:val="28"/>
        <w:szCs w:val="28"/>
      </w:rPr>
    </w:sdtEndPr>
    <w:sdtContent>
      <w:p w:rsidR="00417BE4" w:rsidRPr="008123D4" w:rsidRDefault="00DF056A">
        <w:pPr>
          <w:pStyle w:val="a3"/>
          <w:jc w:val="center"/>
          <w:rPr>
            <w:rFonts w:ascii="Times New Roman" w:hAnsi="Times New Roman" w:cs="Times New Roman"/>
            <w:sz w:val="28"/>
            <w:szCs w:val="28"/>
          </w:rPr>
        </w:pPr>
        <w:r w:rsidRPr="008123D4">
          <w:rPr>
            <w:rFonts w:ascii="Times New Roman" w:hAnsi="Times New Roman" w:cs="Times New Roman"/>
            <w:sz w:val="28"/>
            <w:szCs w:val="28"/>
          </w:rPr>
          <w:fldChar w:fldCharType="begin"/>
        </w:r>
        <w:r w:rsidR="00D35A14" w:rsidRPr="008123D4">
          <w:rPr>
            <w:rFonts w:ascii="Times New Roman" w:hAnsi="Times New Roman" w:cs="Times New Roman"/>
            <w:sz w:val="28"/>
            <w:szCs w:val="28"/>
          </w:rPr>
          <w:instrText>PAGE   \* MERGEFORMAT</w:instrText>
        </w:r>
        <w:r w:rsidRPr="008123D4">
          <w:rPr>
            <w:rFonts w:ascii="Times New Roman" w:hAnsi="Times New Roman" w:cs="Times New Roman"/>
            <w:sz w:val="28"/>
            <w:szCs w:val="28"/>
          </w:rPr>
          <w:fldChar w:fldCharType="separate"/>
        </w:r>
        <w:r w:rsidR="004B6BB2">
          <w:rPr>
            <w:rFonts w:ascii="Times New Roman" w:hAnsi="Times New Roman" w:cs="Times New Roman"/>
            <w:noProof/>
            <w:sz w:val="28"/>
            <w:szCs w:val="28"/>
          </w:rPr>
          <w:t>7</w:t>
        </w:r>
        <w:r w:rsidRPr="008123D4">
          <w:rPr>
            <w:rFonts w:ascii="Times New Roman" w:hAnsi="Times New Roman" w:cs="Times New Roman"/>
            <w:noProof/>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D35A14"/>
    <w:rsid w:val="00282A4B"/>
    <w:rsid w:val="0031383A"/>
    <w:rsid w:val="00412455"/>
    <w:rsid w:val="004B6BB2"/>
    <w:rsid w:val="007730EF"/>
    <w:rsid w:val="00B3713C"/>
    <w:rsid w:val="00D35A14"/>
    <w:rsid w:val="00DF056A"/>
    <w:rsid w:val="00E15F5D"/>
    <w:rsid w:val="00FD2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5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A1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D35A1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A1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D35A1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1F5B7-D13E-43EC-82DF-D9A4A850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2</cp:revision>
  <dcterms:created xsi:type="dcterms:W3CDTF">2022-12-09T07:12:00Z</dcterms:created>
  <dcterms:modified xsi:type="dcterms:W3CDTF">2022-12-09T07:12:00Z</dcterms:modified>
</cp:coreProperties>
</file>