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9F1" w:rsidRPr="003E43FA" w:rsidRDefault="004D59F1" w:rsidP="004D59F1">
      <w:pPr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3E43FA">
        <w:rPr>
          <w:rFonts w:ascii="PT Astra Serif" w:hAnsi="PT Astra Serif" w:cs="Times New Roman"/>
          <w:b/>
          <w:sz w:val="28"/>
          <w:szCs w:val="28"/>
        </w:rPr>
        <w:t>Проект</w:t>
      </w:r>
    </w:p>
    <w:p w:rsidR="004D59F1" w:rsidRPr="003E43FA" w:rsidRDefault="004D59F1" w:rsidP="004D59F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D59F1" w:rsidRPr="003E43FA" w:rsidRDefault="004D59F1" w:rsidP="004D59F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E43FA">
        <w:rPr>
          <w:rFonts w:ascii="PT Astra Serif" w:hAnsi="PT Astra Serif" w:cs="Times New Roman"/>
          <w:b/>
          <w:sz w:val="28"/>
          <w:szCs w:val="28"/>
        </w:rPr>
        <w:t>ПРАВИТЕЛЬСТВО УЛЬЯНОВСКОЙ ОБЛАСТИ</w:t>
      </w:r>
    </w:p>
    <w:p w:rsidR="004D59F1" w:rsidRPr="003E43FA" w:rsidRDefault="004D59F1" w:rsidP="004D59F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4D59F1" w:rsidRPr="003E43FA" w:rsidRDefault="004D59F1" w:rsidP="004D59F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E43FA">
        <w:rPr>
          <w:rFonts w:ascii="PT Astra Serif" w:hAnsi="PT Astra Serif" w:cs="Times New Roman"/>
          <w:b/>
          <w:sz w:val="28"/>
          <w:szCs w:val="28"/>
        </w:rPr>
        <w:t>ПОСТАНОВЛЕНИЕ</w:t>
      </w:r>
    </w:p>
    <w:p w:rsidR="004D59F1" w:rsidRPr="003E43FA" w:rsidRDefault="004D59F1" w:rsidP="004D59F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D59F1" w:rsidRPr="003E43FA" w:rsidRDefault="004D59F1" w:rsidP="004D59F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E43FA">
        <w:rPr>
          <w:rFonts w:ascii="PT Astra Serif" w:hAnsi="PT Astra Serif" w:cs="Times New Roman"/>
          <w:b/>
          <w:sz w:val="28"/>
          <w:szCs w:val="28"/>
        </w:rPr>
        <w:t>О внесении изменени</w:t>
      </w:r>
      <w:r w:rsidR="00F021D9" w:rsidRPr="003E43FA">
        <w:rPr>
          <w:rFonts w:ascii="PT Astra Serif" w:hAnsi="PT Astra Serif" w:cs="Times New Roman"/>
          <w:b/>
          <w:sz w:val="28"/>
          <w:szCs w:val="28"/>
        </w:rPr>
        <w:t>й</w:t>
      </w:r>
      <w:r w:rsidRPr="003E43FA">
        <w:rPr>
          <w:rFonts w:ascii="PT Astra Serif" w:hAnsi="PT Astra Serif" w:cs="Times New Roman"/>
          <w:b/>
          <w:sz w:val="28"/>
          <w:szCs w:val="28"/>
        </w:rPr>
        <w:t xml:space="preserve"> в постановление </w:t>
      </w:r>
    </w:p>
    <w:p w:rsidR="004D59F1" w:rsidRPr="003E43FA" w:rsidRDefault="004D59F1" w:rsidP="004D59F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E43FA">
        <w:rPr>
          <w:rFonts w:ascii="PT Astra Serif" w:hAnsi="PT Astra Serif" w:cs="Times New Roman"/>
          <w:b/>
          <w:sz w:val="28"/>
          <w:szCs w:val="28"/>
        </w:rPr>
        <w:t>Правительства Ульяновской области от 14.07.2014 № 298-П</w:t>
      </w:r>
    </w:p>
    <w:p w:rsidR="004D59F1" w:rsidRPr="003E43FA" w:rsidRDefault="004D59F1" w:rsidP="004D59F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4D59F1" w:rsidRPr="003E43FA" w:rsidRDefault="004D59F1" w:rsidP="004D59F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4D59F1" w:rsidRPr="003E43FA" w:rsidRDefault="004D59F1" w:rsidP="009B0E7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E43FA">
        <w:rPr>
          <w:rFonts w:ascii="PT Astra Serif" w:hAnsi="PT Astra Serif" w:cs="Times New Roman"/>
          <w:sz w:val="28"/>
          <w:szCs w:val="28"/>
        </w:rPr>
        <w:t>Правительство Ульяновской области постановляет:</w:t>
      </w:r>
    </w:p>
    <w:p w:rsidR="00957EB2" w:rsidRPr="003E43FA" w:rsidRDefault="00725A63" w:rsidP="004803C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E43FA">
        <w:rPr>
          <w:rFonts w:ascii="PT Astra Serif" w:hAnsi="PT Astra Serif" w:cs="Times New Roman"/>
          <w:sz w:val="28"/>
          <w:szCs w:val="28"/>
        </w:rPr>
        <w:t xml:space="preserve">1. </w:t>
      </w:r>
      <w:r w:rsidR="00957EB2" w:rsidRPr="003E43FA">
        <w:rPr>
          <w:rFonts w:ascii="PT Astra Serif" w:hAnsi="PT Astra Serif" w:cs="Times New Roman"/>
          <w:sz w:val="28"/>
          <w:szCs w:val="28"/>
        </w:rPr>
        <w:t xml:space="preserve">Внести в постановление Правительства Ульяновской области </w:t>
      </w:r>
      <w:r w:rsidR="00957EB2" w:rsidRPr="003E43FA">
        <w:rPr>
          <w:rFonts w:ascii="PT Astra Serif" w:hAnsi="PT Astra Serif" w:cs="Times New Roman"/>
          <w:sz w:val="28"/>
          <w:szCs w:val="28"/>
        </w:rPr>
        <w:br/>
        <w:t>от 14.07.2014 № 298-П «О разработке и утверждении административных регламентов предоставления государственных услуг» следующие изменения: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>1) в приложении № 1: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>а) абзацы второй – шестой пункта 1.9 раздела 1 изложить в следующей редакции: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>«1) изменения законодательства Российской Федерации</w:t>
      </w:r>
      <w:r>
        <w:rPr>
          <w:rFonts w:ascii="PT Astra Serif" w:hAnsi="PT Astra Serif" w:cs="Times New Roman"/>
          <w:sz w:val="28"/>
          <w:szCs w:val="28"/>
        </w:rPr>
        <w:br/>
      </w:r>
      <w:r w:rsidRPr="004803C3">
        <w:rPr>
          <w:rFonts w:ascii="PT Astra Serif" w:hAnsi="PT Astra Serif" w:cs="Times New Roman"/>
          <w:sz w:val="28"/>
          <w:szCs w:val="28"/>
        </w:rPr>
        <w:t>и (или) законодательства Ульяновской области, регулирующего предоставление государственной услуги;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0341B">
        <w:rPr>
          <w:rFonts w:ascii="PT Astra Serif" w:hAnsi="PT Astra Serif" w:cs="Times New Roman"/>
          <w:sz w:val="28"/>
          <w:szCs w:val="28"/>
        </w:rPr>
        <w:t>2) изменения структуры исполнительных органов, к сфере установленных функций которых относится предоставление государственной услуги;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 xml:space="preserve">3) представления исполнительными органами основанных на результатах анализа практики применения административных регламентов предложений </w:t>
      </w:r>
      <w:r w:rsidRPr="004803C3">
        <w:rPr>
          <w:rFonts w:ascii="PT Astra Serif" w:hAnsi="PT Astra Serif" w:cs="Times New Roman"/>
          <w:sz w:val="28"/>
          <w:szCs w:val="28"/>
        </w:rPr>
        <w:br/>
        <w:t>о необходимости внесения в них изменений;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>4) изменения наименования исполнительного органа, к сфере установленных функций которого относится предоставление государственной услуги;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>5) устранения допущенных в процессе издания административных регламентов опечаток или иных технических ошибок.»;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>б) в разделе 2: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>абзацы второй – четвёртый пункта 2.7 изложить в следующей редакции: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>«1) в исполнительном органе, в том числе в случае, если запрос, документы и (или) информация, необходимые для предоставления государственной услуги, поданы заявителем в исполнительный орган почтовой связью;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>2)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услуг), на официальном сайте исполнительного органа в информационно-телекоммуникационной сети «Интернет» (далее – официальный сайт исполнительного органа);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 xml:space="preserve">3) в многофункциональном центре в случае, если запрос, документы </w:t>
      </w:r>
      <w:r w:rsidRPr="004803C3">
        <w:rPr>
          <w:rFonts w:ascii="PT Astra Serif" w:hAnsi="PT Astra Serif" w:cs="Times New Roman"/>
          <w:sz w:val="28"/>
          <w:szCs w:val="28"/>
        </w:rPr>
        <w:br/>
        <w:t>и (или) информация, необходимые для предоставления государственной услуги, поданы заявителем в многофункциональном центре.»;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>в пункте 2.9: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>подпункты 1-4 изложить в следующей редакции: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 xml:space="preserve">«1) состав и способы подачи запроса, который должен содержать: 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lastRenderedPageBreak/>
        <w:t>а) полное наименование исполнительного органа;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 xml:space="preserve">б) сведения, позволяющие идентифицировать заявителя, содержащиеся </w:t>
      </w:r>
      <w:r w:rsidRPr="004803C3">
        <w:rPr>
          <w:rFonts w:ascii="PT Astra Serif" w:hAnsi="PT Astra Serif" w:cs="Times New Roman"/>
          <w:sz w:val="28"/>
          <w:szCs w:val="28"/>
        </w:rPr>
        <w:br/>
        <w:t>в документах, предусмотренных законодательством Российской Федерации;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>в) сведения, позволяющие идентифицировать представителя заявителя, содержащиеся в документах, предусмотренных законодательством Российской Федерации;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>г) дополнительные сведения, необходимые для предоставления государственной услуги;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>2) перечень прилагаемых к запросу документов и (или) информации;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 xml:space="preserve">3) наименования документов (категорий документов), необходимых </w:t>
      </w:r>
      <w:r w:rsidRPr="004803C3">
        <w:rPr>
          <w:rFonts w:ascii="PT Astra Serif" w:hAnsi="PT Astra Serif" w:cs="Times New Roman"/>
          <w:sz w:val="28"/>
          <w:szCs w:val="28"/>
        </w:rPr>
        <w:br/>
        <w:t>для предоставления государственной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документов;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 xml:space="preserve">4) наименования документов (категорий документов), необходимых </w:t>
      </w:r>
      <w:r w:rsidRPr="004803C3">
        <w:rPr>
          <w:rFonts w:ascii="PT Astra Serif" w:hAnsi="PT Astra Serif" w:cs="Times New Roman"/>
          <w:sz w:val="28"/>
          <w:szCs w:val="28"/>
        </w:rPr>
        <w:br/>
        <w:t xml:space="preserve">для предоставления государственной услуги в соответствии с нормативными правовыми актами и представляемых заявителями по собственной инициативе, </w:t>
      </w:r>
      <w:r w:rsidRPr="004803C3">
        <w:rPr>
          <w:rFonts w:ascii="PT Astra Serif" w:hAnsi="PT Astra Serif" w:cs="Times New Roman"/>
          <w:sz w:val="28"/>
          <w:szCs w:val="28"/>
        </w:rPr>
        <w:br/>
        <w:t>а также требования к представлению указанных документов.»;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>подпункты 5-8 признать утратившими силу;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>в абзаце одиннадцатом слова «абзацах восьмом и девятом» заменить словами «подпунктах 3 и 4»;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>в пункте 2.11: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>в абзаце четвёртом слова «абзацах втором и третьем» заменить словами «подпунктах 1 и 2»;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 xml:space="preserve">в абзаце пятом слова «абзацами вторым и третьим» заменить словами </w:t>
      </w:r>
      <w:r w:rsidRPr="004803C3">
        <w:rPr>
          <w:rFonts w:ascii="PT Astra Serif" w:hAnsi="PT Astra Serif" w:cs="Times New Roman"/>
          <w:sz w:val="28"/>
          <w:szCs w:val="28"/>
        </w:rPr>
        <w:br/>
        <w:t>«подпунктами 1 и 2»;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>2) в приложении № 2: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>а) в пункте 1 слова «утратившим силу административного регламента предоставления государственной услуги (далее – проект о признании утратившим силу административного регламента)» заменить словами «административного регламента предоставления государственной услуги утратившим силу (далее – проект о признании административного регламента утратившим силу)»;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>б) пункты 2-9 изложить в следующей редакции: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>«2. Предметом экспертизы являются: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 xml:space="preserve">1) соответствие проектов административных регламентов требованиям, установленным  пунктами 1.3 и 1.4 раздела 1 Порядка разработки и утверждения административных регламентов предоставления государственных услуг, утверждённого постановлением Правительства Ульяновской области </w:t>
      </w:r>
      <w:r>
        <w:rPr>
          <w:rFonts w:ascii="PT Astra Serif" w:hAnsi="PT Astra Serif" w:cs="Times New Roman"/>
          <w:sz w:val="28"/>
          <w:szCs w:val="28"/>
        </w:rPr>
        <w:br/>
      </w:r>
      <w:r w:rsidRPr="004803C3">
        <w:rPr>
          <w:rFonts w:ascii="PT Astra Serif" w:hAnsi="PT Astra Serif" w:cs="Times New Roman"/>
          <w:sz w:val="28"/>
          <w:szCs w:val="28"/>
        </w:rPr>
        <w:t>от 14.07.2014 № 298-П «О разработке и утверждении административных регламентов предоставления государственных услуг»  (далее – Порядок разработки административных регламентов);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>2) соответствие критериев принятия решения о приостановлении предоставления государственной услуги или об отказе в предоставлении государственной услуги требованиям, установленным абзацем четвёртым пункта 2.11 раздела 2 Порядка разработки административных регламентов;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lastRenderedPageBreak/>
        <w:t xml:space="preserve">3) отсутствие в проекте административного регламента требований </w:t>
      </w:r>
      <w:r w:rsidRPr="004803C3">
        <w:rPr>
          <w:rFonts w:ascii="PT Astra Serif" w:hAnsi="PT Astra Serif" w:cs="Times New Roman"/>
          <w:sz w:val="28"/>
          <w:szCs w:val="28"/>
        </w:rPr>
        <w:br/>
        <w:t>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 xml:space="preserve">3. Исполнительный орган представляет на экспертизу: 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 xml:space="preserve">1) вместе с проектом административного регламента – проект нормативного правового акта об утверждении административного регламента предоставления государственной услуги, пояснительную записку, содержание которой должно соответствовать требованиям, установленным абзацем пятым пункта 1.6 раздела 1 Порядка разработки административных регламентов, </w:t>
      </w:r>
      <w:r>
        <w:rPr>
          <w:rFonts w:ascii="PT Astra Serif" w:hAnsi="PT Astra Serif" w:cs="Times New Roman"/>
          <w:sz w:val="28"/>
          <w:szCs w:val="28"/>
        </w:rPr>
        <w:br/>
      </w:r>
      <w:r w:rsidRPr="004803C3">
        <w:rPr>
          <w:rFonts w:ascii="PT Astra Serif" w:hAnsi="PT Astra Serif" w:cs="Times New Roman"/>
          <w:sz w:val="28"/>
          <w:szCs w:val="28"/>
        </w:rPr>
        <w:t xml:space="preserve">а также копию заключения об оценке регулирующего воздействия проекта административного регламента, подготовленного уполномоченным </w:t>
      </w:r>
      <w:r>
        <w:rPr>
          <w:rFonts w:ascii="PT Astra Serif" w:hAnsi="PT Astra Serif" w:cs="Times New Roman"/>
          <w:sz w:val="28"/>
          <w:szCs w:val="28"/>
        </w:rPr>
        <w:br/>
      </w:r>
      <w:r w:rsidRPr="004803C3">
        <w:rPr>
          <w:rFonts w:ascii="PT Astra Serif" w:hAnsi="PT Astra Serif" w:cs="Times New Roman"/>
          <w:sz w:val="28"/>
          <w:szCs w:val="28"/>
        </w:rPr>
        <w:t>на то исполнительным органом (в случае если такая оценка проводилась);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 xml:space="preserve">2) вместе с проектом изменений в административный регламент изменений – пояснительную записку, в которой должны содержаться, в том числе, сведения об обстоятельствах, послуживших основанием для внесения </w:t>
      </w:r>
      <w:r>
        <w:rPr>
          <w:rFonts w:ascii="PT Astra Serif" w:hAnsi="PT Astra Serif" w:cs="Times New Roman"/>
          <w:sz w:val="28"/>
          <w:szCs w:val="28"/>
        </w:rPr>
        <w:br/>
      </w:r>
      <w:r w:rsidRPr="004803C3">
        <w:rPr>
          <w:rFonts w:ascii="PT Astra Serif" w:hAnsi="PT Astra Serif" w:cs="Times New Roman"/>
          <w:sz w:val="28"/>
          <w:szCs w:val="28"/>
        </w:rPr>
        <w:t>в административный регламент предоставления государственной услуги изменений;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>3) вместе с проектом о признании административного регламента утратившим силу – пояснительную записку, в которой должны содержаться,</w:t>
      </w:r>
      <w:r>
        <w:rPr>
          <w:rFonts w:ascii="PT Astra Serif" w:hAnsi="PT Astra Serif" w:cs="Times New Roman"/>
          <w:sz w:val="28"/>
          <w:szCs w:val="28"/>
        </w:rPr>
        <w:br/>
      </w:r>
      <w:r w:rsidRPr="004803C3">
        <w:rPr>
          <w:rFonts w:ascii="PT Astra Serif" w:hAnsi="PT Astra Serif" w:cs="Times New Roman"/>
          <w:sz w:val="28"/>
          <w:szCs w:val="28"/>
        </w:rPr>
        <w:t xml:space="preserve">в том числе, сведения </w:t>
      </w:r>
      <w:r>
        <w:rPr>
          <w:rFonts w:ascii="PT Astra Serif" w:hAnsi="PT Astra Serif" w:cs="Times New Roman"/>
          <w:sz w:val="28"/>
          <w:szCs w:val="28"/>
        </w:rPr>
        <w:t>об обстоятельствах, послуживших</w:t>
      </w:r>
      <w:r w:rsidRPr="004803C3">
        <w:rPr>
          <w:rFonts w:ascii="PT Astra Serif" w:hAnsi="PT Astra Serif" w:cs="Times New Roman"/>
          <w:sz w:val="28"/>
          <w:szCs w:val="28"/>
        </w:rPr>
        <w:t xml:space="preserve"> основанием </w:t>
      </w:r>
      <w:r>
        <w:rPr>
          <w:rFonts w:ascii="PT Astra Serif" w:hAnsi="PT Astra Serif" w:cs="Times New Roman"/>
          <w:sz w:val="28"/>
          <w:szCs w:val="28"/>
        </w:rPr>
        <w:br/>
      </w:r>
      <w:r w:rsidRPr="004803C3">
        <w:rPr>
          <w:rFonts w:ascii="PT Astra Serif" w:hAnsi="PT Astra Serif" w:cs="Times New Roman"/>
          <w:sz w:val="28"/>
          <w:szCs w:val="28"/>
        </w:rPr>
        <w:t>для признания административного регламента предоставления государственной услуги утратившим силу.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 xml:space="preserve">4. В случае если в процессе разработки проекта административного регламента или  проекта изменений в административный регламент установлена возможность оптимизации (повышения качества) предоставления государственной услуги при условии внесения соответствующих изменений </w:t>
      </w:r>
      <w:r>
        <w:rPr>
          <w:rFonts w:ascii="PT Astra Serif" w:hAnsi="PT Astra Serif" w:cs="Times New Roman"/>
          <w:sz w:val="28"/>
          <w:szCs w:val="28"/>
        </w:rPr>
        <w:br/>
      </w:r>
      <w:r w:rsidRPr="004803C3">
        <w:rPr>
          <w:rFonts w:ascii="PT Astra Serif" w:hAnsi="PT Astra Serif" w:cs="Times New Roman"/>
          <w:sz w:val="28"/>
          <w:szCs w:val="28"/>
        </w:rPr>
        <w:t xml:space="preserve">в другие нормативные правовые акты, определяющие порядок предоставления данной государственной услуги, проект административного регламента </w:t>
      </w:r>
      <w:r>
        <w:rPr>
          <w:rFonts w:ascii="PT Astra Serif" w:hAnsi="PT Astra Serif" w:cs="Times New Roman"/>
          <w:sz w:val="28"/>
          <w:szCs w:val="28"/>
        </w:rPr>
        <w:br/>
      </w:r>
      <w:r w:rsidRPr="004803C3">
        <w:rPr>
          <w:rFonts w:ascii="PT Astra Serif" w:hAnsi="PT Astra Serif" w:cs="Times New Roman"/>
          <w:sz w:val="28"/>
          <w:szCs w:val="28"/>
        </w:rPr>
        <w:t xml:space="preserve">либо проект изменений в административный регламент направляется </w:t>
      </w:r>
      <w:r>
        <w:rPr>
          <w:rFonts w:ascii="PT Astra Serif" w:hAnsi="PT Astra Serif" w:cs="Times New Roman"/>
          <w:sz w:val="28"/>
          <w:szCs w:val="28"/>
        </w:rPr>
        <w:br/>
      </w:r>
      <w:r w:rsidRPr="004803C3">
        <w:rPr>
          <w:rFonts w:ascii="PT Astra Serif" w:hAnsi="PT Astra Serif" w:cs="Times New Roman"/>
          <w:sz w:val="28"/>
          <w:szCs w:val="28"/>
        </w:rPr>
        <w:t>на экспертизу в уполномоченную организацию вместе с проектами нормативных правовых актов, предус</w:t>
      </w:r>
      <w:r>
        <w:rPr>
          <w:rFonts w:ascii="PT Astra Serif" w:hAnsi="PT Astra Serif" w:cs="Times New Roman"/>
          <w:sz w:val="28"/>
          <w:szCs w:val="28"/>
        </w:rPr>
        <w:t>матривающими внесение изменений</w:t>
      </w:r>
      <w:r w:rsidRPr="004803C3">
        <w:rPr>
          <w:rFonts w:ascii="PT Astra Serif" w:hAnsi="PT Astra Serif" w:cs="Times New Roman"/>
          <w:sz w:val="28"/>
          <w:szCs w:val="28"/>
        </w:rPr>
        <w:t xml:space="preserve"> в эти другие нормативные правовые акты.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>5. Уполномоченная организация представляет в исполнительный орган заключение: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 xml:space="preserve">1) на проект административного регламента, проект изменений </w:t>
      </w:r>
      <w:r w:rsidRPr="004803C3">
        <w:rPr>
          <w:rFonts w:ascii="PT Astra Serif" w:hAnsi="PT Astra Serif" w:cs="Times New Roman"/>
          <w:sz w:val="28"/>
          <w:szCs w:val="28"/>
        </w:rPr>
        <w:br/>
        <w:t>в административный регламент – не позднее 30 рабочих дней со дня получения этих проектов, а также документов, указанных в подпунктах 1 и 2 пункта 3 настоящего Порядка;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>2) на проект о признании административного регламента утратившим силу – не позднее 5 рабочих дней со дня получения этого проекта, а также документов, указанных в подпункте 3 пункта 3 настоящего Порядка.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>6. Заключения, указанные в пункте 5 настоящего Порядка, должны быть подписаны директором уполномоченной организации или лицом, исполняющим его обязанности.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 xml:space="preserve">7. Проект административного регламента, проект изменений </w:t>
      </w:r>
      <w:r>
        <w:rPr>
          <w:rFonts w:ascii="PT Astra Serif" w:hAnsi="PT Astra Serif" w:cs="Times New Roman"/>
          <w:sz w:val="28"/>
          <w:szCs w:val="28"/>
        </w:rPr>
        <w:br/>
      </w:r>
      <w:r w:rsidRPr="004803C3">
        <w:rPr>
          <w:rFonts w:ascii="PT Astra Serif" w:hAnsi="PT Astra Serif" w:cs="Times New Roman"/>
          <w:sz w:val="28"/>
          <w:szCs w:val="28"/>
        </w:rPr>
        <w:t xml:space="preserve">в административный регламент, проект о признании административного регламента утратившим силу возвращаются уполномоченной организацией </w:t>
      </w:r>
      <w:r>
        <w:rPr>
          <w:rFonts w:ascii="PT Astra Serif" w:hAnsi="PT Astra Serif" w:cs="Times New Roman"/>
          <w:sz w:val="28"/>
          <w:szCs w:val="28"/>
        </w:rPr>
        <w:br/>
      </w:r>
      <w:r w:rsidRPr="004803C3">
        <w:rPr>
          <w:rFonts w:ascii="PT Astra Serif" w:hAnsi="PT Astra Serif" w:cs="Times New Roman"/>
          <w:sz w:val="28"/>
          <w:szCs w:val="28"/>
        </w:rPr>
        <w:lastRenderedPageBreak/>
        <w:t xml:space="preserve">без проведения экспертизы исполнительному органу, их представившему, </w:t>
      </w:r>
      <w:r>
        <w:rPr>
          <w:rFonts w:ascii="PT Astra Serif" w:hAnsi="PT Astra Serif" w:cs="Times New Roman"/>
          <w:sz w:val="28"/>
          <w:szCs w:val="28"/>
        </w:rPr>
        <w:br/>
      </w:r>
      <w:r w:rsidRPr="004803C3">
        <w:rPr>
          <w:rFonts w:ascii="PT Astra Serif" w:hAnsi="PT Astra Serif" w:cs="Times New Roman"/>
          <w:sz w:val="28"/>
          <w:szCs w:val="28"/>
        </w:rPr>
        <w:t>в случае, если нарушены требования к их представлению, установленные настоящим Порядком.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 xml:space="preserve">В случае возвращения указанных проектов по основанию, установленному абзацем первым настоящего пункта, соответствующие нарушения должны быть устранены и проекты повторно представлены на экспертизу в соответствии </w:t>
      </w:r>
      <w:r>
        <w:rPr>
          <w:rFonts w:ascii="PT Astra Serif" w:hAnsi="PT Astra Serif" w:cs="Times New Roman"/>
          <w:sz w:val="28"/>
          <w:szCs w:val="28"/>
        </w:rPr>
        <w:br/>
      </w:r>
      <w:r w:rsidRPr="004803C3">
        <w:rPr>
          <w:rFonts w:ascii="PT Astra Serif" w:hAnsi="PT Astra Serif" w:cs="Times New Roman"/>
          <w:sz w:val="28"/>
          <w:szCs w:val="28"/>
        </w:rPr>
        <w:t>с настоящим Порядком.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 xml:space="preserve">8. В случае если в заключении уполномоченной организации на проект административного регламента, проект изменений в административный регламент, проект о признании административного регламента утратившим силу содержатся предложения и замечания, исполнительный орган, ответственный </w:t>
      </w:r>
      <w:r w:rsidR="00170C27">
        <w:rPr>
          <w:rFonts w:ascii="PT Astra Serif" w:hAnsi="PT Astra Serif" w:cs="Times New Roman"/>
          <w:sz w:val="28"/>
          <w:szCs w:val="28"/>
        </w:rPr>
        <w:br/>
      </w:r>
      <w:r w:rsidRPr="004803C3">
        <w:rPr>
          <w:rFonts w:ascii="PT Astra Serif" w:hAnsi="PT Astra Serif" w:cs="Times New Roman"/>
          <w:sz w:val="28"/>
          <w:szCs w:val="28"/>
        </w:rPr>
        <w:t>за утверждение соответствующего проекта обеспечивает учёт этих предложений и замечаний и в течение 5 рабочих дней со дня получения данного заключения представляет доработанный проект вместе с документами, указанными в пункте 3 настоящего Порядка, в уполномоченную организацию для проведения повторной экспертизы.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 xml:space="preserve">Уполномоченная организация не позднее 15 рабочих дней со дня поступления доработанного проекта административного регламента, проекта изменений в административный регламент либо не позднее 5 рабочих дней </w:t>
      </w:r>
      <w:r>
        <w:rPr>
          <w:rFonts w:ascii="PT Astra Serif" w:hAnsi="PT Astra Serif" w:cs="Times New Roman"/>
          <w:sz w:val="28"/>
          <w:szCs w:val="28"/>
        </w:rPr>
        <w:br/>
      </w:r>
      <w:r w:rsidRPr="004803C3">
        <w:rPr>
          <w:rFonts w:ascii="PT Astra Serif" w:hAnsi="PT Astra Serif" w:cs="Times New Roman"/>
          <w:sz w:val="28"/>
          <w:szCs w:val="28"/>
        </w:rPr>
        <w:t xml:space="preserve">со дня получения проекта о признании административного регламента утратившим силу проводит повторную экспертизу указанных проектов </w:t>
      </w:r>
      <w:r>
        <w:rPr>
          <w:rFonts w:ascii="PT Astra Serif" w:hAnsi="PT Astra Serif" w:cs="Times New Roman"/>
          <w:sz w:val="28"/>
          <w:szCs w:val="28"/>
        </w:rPr>
        <w:br/>
      </w:r>
      <w:r w:rsidRPr="004803C3">
        <w:rPr>
          <w:rFonts w:ascii="PT Astra Serif" w:hAnsi="PT Astra Serif" w:cs="Times New Roman"/>
          <w:sz w:val="28"/>
          <w:szCs w:val="28"/>
        </w:rPr>
        <w:t>и обеспечивает анализ представленных вместе с ними документов.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 xml:space="preserve">9. В случае несогласия исполнительного органа с предложениями </w:t>
      </w:r>
      <w:r>
        <w:rPr>
          <w:rFonts w:ascii="PT Astra Serif" w:hAnsi="PT Astra Serif" w:cs="Times New Roman"/>
          <w:sz w:val="28"/>
          <w:szCs w:val="28"/>
        </w:rPr>
        <w:br/>
      </w:r>
      <w:r w:rsidRPr="004803C3">
        <w:rPr>
          <w:rFonts w:ascii="PT Astra Serif" w:hAnsi="PT Astra Serif" w:cs="Times New Roman"/>
          <w:sz w:val="28"/>
          <w:szCs w:val="28"/>
        </w:rPr>
        <w:t xml:space="preserve">и замечаниями, содержащимися в заключении уполномоченной организации, разногласия разрешаются правительственной комиссией по вопросам цифрового развития, внедрения цифровых технологий и платформенных решений, необходимых для улучшения качества жизни населения, условий осуществления предпринимательской деятельности, а также повышения эффективности государственного управления в Ульяновской области, деятельность которой регулируется указом Губернатора Ульяновской области от 27.05.2020 № 88 </w:t>
      </w:r>
      <w:r>
        <w:rPr>
          <w:rFonts w:ascii="PT Astra Serif" w:hAnsi="PT Astra Serif" w:cs="Times New Roman"/>
          <w:sz w:val="28"/>
          <w:szCs w:val="28"/>
        </w:rPr>
        <w:br/>
      </w:r>
      <w:r w:rsidRPr="004803C3">
        <w:rPr>
          <w:rFonts w:ascii="PT Astra Serif" w:hAnsi="PT Astra Serif" w:cs="Times New Roman"/>
          <w:sz w:val="28"/>
          <w:szCs w:val="28"/>
        </w:rPr>
        <w:t>«О правительственной комиссии по вопросам цифрового развития, внедрения цифровых технологий и платформенных решений, необходимых для улучшения качества жизни населения, условий осуществления предпринимательской деятельности, а также повышения эффективности государственного управления в Ульяновской области».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 xml:space="preserve">Урегулированные и неурегулированные разногласия по проекту административного регламента, проекту изменений в административный регламент, проекту о признании административного регламента утратившим силу отражаются в протоколах соответствующих согласительных совещаний, которые подписываются руководителем (заместителем руководителя) исполнительного органа или по их указанию руководителем структурного подразделения исполнительного органа, ответственного за утверждение проекта административного регламента, проекта о внесении изменений </w:t>
      </w:r>
      <w:r>
        <w:rPr>
          <w:rFonts w:ascii="PT Astra Serif" w:hAnsi="PT Astra Serif" w:cs="Times New Roman"/>
          <w:sz w:val="28"/>
          <w:szCs w:val="28"/>
        </w:rPr>
        <w:br/>
      </w:r>
      <w:r w:rsidRPr="004803C3">
        <w:rPr>
          <w:rFonts w:ascii="PT Astra Serif" w:hAnsi="PT Astra Serif" w:cs="Times New Roman"/>
          <w:sz w:val="28"/>
          <w:szCs w:val="28"/>
        </w:rPr>
        <w:t xml:space="preserve">в административный регламент, проекта о признании административного </w:t>
      </w:r>
      <w:r w:rsidRPr="004803C3">
        <w:rPr>
          <w:rFonts w:ascii="PT Astra Serif" w:hAnsi="PT Astra Serif" w:cs="Times New Roman"/>
          <w:sz w:val="28"/>
          <w:szCs w:val="28"/>
        </w:rPr>
        <w:lastRenderedPageBreak/>
        <w:t xml:space="preserve">регламента утратившим силу, и директором уполномоченной организации </w:t>
      </w:r>
      <w:r>
        <w:rPr>
          <w:rFonts w:ascii="PT Astra Serif" w:hAnsi="PT Astra Serif" w:cs="Times New Roman"/>
          <w:sz w:val="28"/>
          <w:szCs w:val="28"/>
        </w:rPr>
        <w:br/>
      </w:r>
      <w:r w:rsidRPr="004803C3">
        <w:rPr>
          <w:rFonts w:ascii="PT Astra Serif" w:hAnsi="PT Astra Serif" w:cs="Times New Roman"/>
          <w:sz w:val="28"/>
          <w:szCs w:val="28"/>
        </w:rPr>
        <w:t>или лицом, исполняющим его обязанности.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>Повторное направление в уполномоченную организаци</w:t>
      </w:r>
      <w:r w:rsidR="00B95127">
        <w:rPr>
          <w:rFonts w:ascii="PT Astra Serif" w:hAnsi="PT Astra Serif" w:cs="Times New Roman"/>
          <w:sz w:val="28"/>
          <w:szCs w:val="28"/>
        </w:rPr>
        <w:t>ю</w:t>
      </w:r>
      <w:r w:rsidRPr="004803C3">
        <w:rPr>
          <w:rFonts w:ascii="PT Astra Serif" w:hAnsi="PT Astra Serif" w:cs="Times New Roman"/>
          <w:sz w:val="28"/>
          <w:szCs w:val="28"/>
        </w:rPr>
        <w:t xml:space="preserve"> для проведения экспертизы доработанного по результатам указанных согласительных совещаний проекта административного регламента, проекта о внесении изменений в административный регламент, проекта о признании административного регламента утратившим силу в уполномоченную </w:t>
      </w:r>
      <w:r>
        <w:rPr>
          <w:rFonts w:ascii="PT Astra Serif" w:hAnsi="PT Astra Serif" w:cs="Times New Roman"/>
          <w:sz w:val="28"/>
          <w:szCs w:val="28"/>
        </w:rPr>
        <w:br/>
      </w:r>
      <w:r w:rsidRPr="004803C3">
        <w:rPr>
          <w:rFonts w:ascii="PT Astra Serif" w:hAnsi="PT Astra Serif" w:cs="Times New Roman"/>
          <w:sz w:val="28"/>
          <w:szCs w:val="28"/>
        </w:rPr>
        <w:t>не требуется.».</w:t>
      </w:r>
    </w:p>
    <w:p w:rsidR="004803C3" w:rsidRPr="004803C3" w:rsidRDefault="004803C3" w:rsidP="004803C3">
      <w:pPr>
        <w:spacing w:after="0" w:line="23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803C3">
        <w:rPr>
          <w:rFonts w:ascii="PT Astra Serif" w:hAnsi="PT Astra Serif" w:cs="Times New Roman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4D59F1" w:rsidRPr="003E43FA" w:rsidRDefault="004D59F1" w:rsidP="00385E51">
      <w:pPr>
        <w:spacing w:after="0" w:line="23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FC5AF1" w:rsidRDefault="00FC5AF1" w:rsidP="00385E51">
      <w:pPr>
        <w:spacing w:after="0" w:line="23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E43FA" w:rsidRPr="003E43FA" w:rsidRDefault="003E43FA" w:rsidP="00385E51">
      <w:pPr>
        <w:spacing w:after="0" w:line="230" w:lineRule="auto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5"/>
      </w:tblGrid>
      <w:tr w:rsidR="00FC5AF1" w:rsidRPr="003E43FA" w:rsidTr="009D19D8">
        <w:tc>
          <w:tcPr>
            <w:tcW w:w="4814" w:type="dxa"/>
          </w:tcPr>
          <w:p w:rsidR="00FC5AF1" w:rsidRPr="003E43FA" w:rsidRDefault="00FC5AF1" w:rsidP="006F585F">
            <w:pPr>
              <w:spacing w:line="230" w:lineRule="auto"/>
              <w:ind w:left="-100"/>
              <w:rPr>
                <w:rFonts w:ascii="PT Astra Serif" w:hAnsi="PT Astra Serif" w:cs="Times New Roman"/>
                <w:sz w:val="28"/>
                <w:szCs w:val="28"/>
              </w:rPr>
            </w:pPr>
            <w:r w:rsidRPr="003E43FA">
              <w:rPr>
                <w:rFonts w:ascii="PT Astra Serif" w:hAnsi="PT Astra Serif" w:cs="Times New Roman"/>
                <w:sz w:val="28"/>
                <w:szCs w:val="28"/>
              </w:rPr>
              <w:t>Председатель</w:t>
            </w:r>
          </w:p>
          <w:p w:rsidR="00FC5AF1" w:rsidRPr="003E43FA" w:rsidRDefault="00FC5AF1" w:rsidP="006F585F">
            <w:pPr>
              <w:spacing w:line="230" w:lineRule="auto"/>
              <w:ind w:left="-100"/>
              <w:rPr>
                <w:rFonts w:ascii="PT Astra Serif" w:hAnsi="PT Astra Serif" w:cs="Times New Roman"/>
                <w:sz w:val="28"/>
                <w:szCs w:val="28"/>
              </w:rPr>
            </w:pPr>
            <w:r w:rsidRPr="003E43FA">
              <w:rPr>
                <w:rFonts w:ascii="PT Astra Serif" w:hAnsi="PT Astra Serif" w:cs="Times New Roman"/>
                <w:sz w:val="28"/>
                <w:szCs w:val="28"/>
              </w:rPr>
              <w:t>Правительства области</w:t>
            </w:r>
          </w:p>
        </w:tc>
        <w:tc>
          <w:tcPr>
            <w:tcW w:w="4815" w:type="dxa"/>
          </w:tcPr>
          <w:p w:rsidR="00FC5AF1" w:rsidRPr="003E43FA" w:rsidRDefault="00FC5AF1" w:rsidP="006F585F">
            <w:pPr>
              <w:spacing w:line="230" w:lineRule="auto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FC5AF1" w:rsidRPr="003E43FA" w:rsidRDefault="00FC5AF1" w:rsidP="006F585F">
            <w:pPr>
              <w:spacing w:line="230" w:lineRule="auto"/>
              <w:ind w:right="-120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3E43FA">
              <w:rPr>
                <w:rFonts w:ascii="PT Astra Serif" w:hAnsi="PT Astra Serif" w:cs="Times New Roman"/>
                <w:sz w:val="28"/>
                <w:szCs w:val="28"/>
              </w:rPr>
              <w:t>В.Н.Разумков</w:t>
            </w:r>
          </w:p>
        </w:tc>
      </w:tr>
    </w:tbl>
    <w:p w:rsidR="00446A0D" w:rsidRDefault="00446A0D" w:rsidP="006F585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30ECF" w:rsidRDefault="00C30ECF" w:rsidP="006F585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C30ECF" w:rsidRDefault="00C30ECF" w:rsidP="006F585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  <w:sectPr w:rsidR="00C30ECF" w:rsidSect="00393806">
          <w:headerReference w:type="default" r:id="rId8"/>
          <w:pgSz w:w="11906" w:h="16838"/>
          <w:pgMar w:top="1134" w:right="566" w:bottom="993" w:left="1701" w:header="708" w:footer="708" w:gutter="0"/>
          <w:cols w:space="708"/>
          <w:titlePg/>
          <w:docGrid w:linePitch="360"/>
        </w:sectPr>
      </w:pPr>
    </w:p>
    <w:p w:rsidR="00C30ECF" w:rsidRPr="00C30ECF" w:rsidRDefault="00C30ECF" w:rsidP="00C30EC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C30ECF">
        <w:rPr>
          <w:rFonts w:ascii="PT Astra Serif" w:eastAsia="Calibri" w:hAnsi="PT Astra Serif" w:cs="Times New Roman"/>
          <w:b/>
          <w:sz w:val="28"/>
          <w:szCs w:val="28"/>
        </w:rPr>
        <w:lastRenderedPageBreak/>
        <w:t>ПОЯСНИТЕЛЬНАЯ ЗАПИСКА</w:t>
      </w:r>
    </w:p>
    <w:p w:rsidR="00C30ECF" w:rsidRPr="00C30ECF" w:rsidRDefault="00C30ECF" w:rsidP="00C30EC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C30ECF">
        <w:rPr>
          <w:rFonts w:ascii="PT Astra Serif" w:eastAsia="Calibri" w:hAnsi="PT Astra Serif" w:cs="Times New Roman"/>
          <w:b/>
          <w:sz w:val="28"/>
          <w:szCs w:val="28"/>
        </w:rPr>
        <w:t>к проекту постановления Правительства Ульяновской области</w:t>
      </w:r>
    </w:p>
    <w:p w:rsidR="00C30ECF" w:rsidRPr="00C30ECF" w:rsidRDefault="00C30ECF" w:rsidP="00C30EC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C30ECF">
        <w:rPr>
          <w:rFonts w:ascii="PT Astra Serif" w:eastAsia="Calibri" w:hAnsi="PT Astra Serif" w:cs="Times New Roman"/>
          <w:b/>
          <w:sz w:val="28"/>
          <w:szCs w:val="28"/>
        </w:rPr>
        <w:t>«О внесении изменений в постановление</w:t>
      </w:r>
    </w:p>
    <w:p w:rsidR="00C30ECF" w:rsidRPr="00C30ECF" w:rsidRDefault="00C30ECF" w:rsidP="00C30EC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C30ECF">
        <w:rPr>
          <w:rFonts w:ascii="PT Astra Serif" w:eastAsia="Calibri" w:hAnsi="PT Astra Serif" w:cs="Times New Roman"/>
          <w:b/>
          <w:sz w:val="28"/>
          <w:szCs w:val="28"/>
        </w:rPr>
        <w:t>Правительства Ульяновской области от 14.07.2014 № 298-П»</w:t>
      </w:r>
    </w:p>
    <w:p w:rsidR="00C30ECF" w:rsidRPr="00C30ECF" w:rsidRDefault="00C30ECF" w:rsidP="00C30ECF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C30ECF" w:rsidRPr="00C30ECF" w:rsidRDefault="00C30ECF" w:rsidP="00C30ECF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30ECF">
        <w:rPr>
          <w:rFonts w:ascii="PT Astra Serif" w:eastAsia="Calibri" w:hAnsi="PT Astra Serif" w:cs="Times New Roman"/>
          <w:sz w:val="28"/>
          <w:szCs w:val="28"/>
        </w:rPr>
        <w:t xml:space="preserve">Проект постановления Правительства Ульяновской области </w:t>
      </w:r>
      <w:r w:rsidRPr="00C30ECF">
        <w:rPr>
          <w:rFonts w:ascii="PT Astra Serif" w:eastAsia="Calibri" w:hAnsi="PT Astra Serif" w:cs="Times New Roman"/>
          <w:sz w:val="28"/>
          <w:szCs w:val="28"/>
        </w:rPr>
        <w:br/>
        <w:t xml:space="preserve">«О внесении изменений в постановление Правительства Ульяновской области от 14.07.2014 № 298-П» (далее – проект постановления) предусматривает внесение изменений юридико-технического характера в постановление Правительства Ульяновской области от 14.07.2014 № 298-П «О разработке </w:t>
      </w:r>
      <w:r w:rsidRPr="00C30ECF">
        <w:rPr>
          <w:rFonts w:ascii="PT Astra Serif" w:eastAsia="Calibri" w:hAnsi="PT Astra Serif" w:cs="Times New Roman"/>
          <w:sz w:val="28"/>
          <w:szCs w:val="28"/>
        </w:rPr>
        <w:br/>
        <w:t>и утверждении административных регламентов предоставления государственных услуг», в том числе в части уточнения нумерации отдельных положений постановления Правительства Ульяновской области от 14.07.2014 № 298-П «О разработке и утверждении административных регламентов предоставления государственных услуг», а также комплектности документов, необходимых для проведения экспертизы проектов административных регламентов предоставления государственных услуг.</w:t>
      </w:r>
    </w:p>
    <w:p w:rsidR="00C30ECF" w:rsidRPr="00C30ECF" w:rsidRDefault="00C30ECF" w:rsidP="00C30EC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0ECF">
        <w:rPr>
          <w:rFonts w:ascii="PT Astra Serif" w:eastAsia="Times New Roman" w:hAnsi="PT Astra Serif" w:cs="Times New Roman"/>
          <w:sz w:val="28"/>
          <w:szCs w:val="28"/>
          <w:lang w:eastAsia="ru-RU"/>
        </w:rPr>
        <w:t>Оценка регулирующего воздействия не требуется.</w:t>
      </w:r>
    </w:p>
    <w:p w:rsidR="00C30ECF" w:rsidRPr="00C30ECF" w:rsidRDefault="00C30ECF" w:rsidP="00C30EC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30E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 постановления разработан ведущим специалистом департамента экспертно-аналитического ОГКУ «Правительство для граждан» – Поляковой Натальей Владимировной. </w:t>
      </w:r>
    </w:p>
    <w:p w:rsidR="00C30ECF" w:rsidRPr="00C30ECF" w:rsidRDefault="00C30ECF" w:rsidP="00C30ECF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C30ECF" w:rsidRPr="00C30ECF" w:rsidRDefault="00C30ECF" w:rsidP="00C30ECF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C30ECF" w:rsidRPr="00C30ECF" w:rsidRDefault="00C30ECF" w:rsidP="00C30ECF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686"/>
      </w:tblGrid>
      <w:tr w:rsidR="00C30ECF" w:rsidRPr="00C30ECF" w:rsidTr="006C77EA">
        <w:tc>
          <w:tcPr>
            <w:tcW w:w="5812" w:type="dxa"/>
          </w:tcPr>
          <w:p w:rsidR="00C30ECF" w:rsidRPr="00C30ECF" w:rsidRDefault="00C30ECF" w:rsidP="00C30ECF">
            <w:pPr>
              <w:ind w:left="-107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C30ECF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Директор </w:t>
            </w:r>
          </w:p>
          <w:p w:rsidR="00C30ECF" w:rsidRPr="00C30ECF" w:rsidRDefault="00C30ECF" w:rsidP="00C30ECF">
            <w:pPr>
              <w:ind w:left="-107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C30ECF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ОГКУ «Правительство для граждан» </w:t>
            </w:r>
          </w:p>
        </w:tc>
        <w:tc>
          <w:tcPr>
            <w:tcW w:w="3686" w:type="dxa"/>
          </w:tcPr>
          <w:p w:rsidR="00C30ECF" w:rsidRPr="00C30ECF" w:rsidRDefault="00C30ECF" w:rsidP="00C30ECF">
            <w:pPr>
              <w:ind w:right="-110"/>
              <w:jc w:val="right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C30ECF" w:rsidRPr="00C30ECF" w:rsidRDefault="00C30ECF" w:rsidP="00C30ECF">
            <w:pPr>
              <w:ind w:right="-110"/>
              <w:jc w:val="righ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C30ECF">
              <w:rPr>
                <w:rFonts w:ascii="PT Astra Serif" w:eastAsia="Calibri" w:hAnsi="PT Astra Serif" w:cs="Times New Roman"/>
                <w:sz w:val="28"/>
                <w:szCs w:val="28"/>
              </w:rPr>
              <w:t>О.М.Ягфаров</w:t>
            </w:r>
            <w:bookmarkStart w:id="0" w:name="_GoBack"/>
            <w:bookmarkEnd w:id="0"/>
          </w:p>
        </w:tc>
      </w:tr>
    </w:tbl>
    <w:p w:rsidR="00C30ECF" w:rsidRPr="00C30ECF" w:rsidRDefault="00C30ECF" w:rsidP="00C30ECF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C30ECF" w:rsidRDefault="00C30ECF" w:rsidP="006F585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  <w:sectPr w:rsidR="00C30ECF" w:rsidSect="00C30ECF">
          <w:pgSz w:w="11906" w:h="16838"/>
          <w:pgMar w:top="1134" w:right="707" w:bottom="1134" w:left="1701" w:header="708" w:footer="708" w:gutter="0"/>
          <w:pgNumType w:start="1"/>
          <w:cols w:space="708"/>
          <w:titlePg/>
          <w:docGrid w:linePitch="360"/>
        </w:sectPr>
      </w:pPr>
    </w:p>
    <w:p w:rsidR="00C30ECF" w:rsidRPr="00C30ECF" w:rsidRDefault="00C30ECF" w:rsidP="00C30EC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C30ECF">
        <w:rPr>
          <w:rFonts w:ascii="PT Astra Serif" w:eastAsia="Calibri" w:hAnsi="PT Astra Serif" w:cs="Times New Roman"/>
          <w:b/>
          <w:sz w:val="28"/>
          <w:szCs w:val="28"/>
        </w:rPr>
        <w:lastRenderedPageBreak/>
        <w:t>ФИНАНСОВО-ЭКОНОМИЧЕСКОЕ ОБОСНОВАНИЕ</w:t>
      </w:r>
    </w:p>
    <w:p w:rsidR="00C30ECF" w:rsidRPr="00C30ECF" w:rsidRDefault="00C30ECF" w:rsidP="00C30ECF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C30ECF">
        <w:rPr>
          <w:rFonts w:ascii="PT Astra Serif" w:eastAsia="Calibri" w:hAnsi="PT Astra Serif" w:cs="Times New Roman"/>
          <w:b/>
          <w:sz w:val="28"/>
          <w:szCs w:val="28"/>
        </w:rPr>
        <w:t>к проекту постановления Правительства Ульяновской области</w:t>
      </w:r>
    </w:p>
    <w:p w:rsidR="00C30ECF" w:rsidRPr="00C30ECF" w:rsidRDefault="00C30ECF" w:rsidP="00C30ECF">
      <w:pPr>
        <w:spacing w:after="0" w:line="259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C30ECF">
        <w:rPr>
          <w:rFonts w:ascii="PT Astra Serif" w:eastAsia="Calibri" w:hAnsi="PT Astra Serif" w:cs="Times New Roman"/>
          <w:b/>
          <w:sz w:val="28"/>
          <w:szCs w:val="28"/>
        </w:rPr>
        <w:t>«О внесении изменений в постановление</w:t>
      </w:r>
    </w:p>
    <w:p w:rsidR="00C30ECF" w:rsidRPr="00C30ECF" w:rsidRDefault="00C30ECF" w:rsidP="00C30ECF">
      <w:pPr>
        <w:spacing w:after="160" w:line="259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  <w:r w:rsidRPr="00C30ECF">
        <w:rPr>
          <w:rFonts w:ascii="PT Astra Serif" w:eastAsia="Calibri" w:hAnsi="PT Astra Serif" w:cs="Times New Roman"/>
          <w:b/>
          <w:sz w:val="28"/>
          <w:szCs w:val="28"/>
        </w:rPr>
        <w:t xml:space="preserve">Правительства Ульяновской области от 14.07.2014 № 298-П» </w:t>
      </w:r>
    </w:p>
    <w:p w:rsidR="00C30ECF" w:rsidRPr="00C30ECF" w:rsidRDefault="00C30ECF" w:rsidP="00C30ECF">
      <w:pPr>
        <w:spacing w:after="160" w:line="259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C30ECF" w:rsidRPr="00C30ECF" w:rsidRDefault="00C30ECF" w:rsidP="00C30ECF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30ECF">
        <w:rPr>
          <w:rFonts w:ascii="PT Astra Serif" w:eastAsia="Calibri" w:hAnsi="PT Astra Serif" w:cs="Times New Roman"/>
          <w:sz w:val="28"/>
          <w:szCs w:val="28"/>
        </w:rPr>
        <w:t xml:space="preserve">Принятие постановления Правительства Ульяновской области </w:t>
      </w:r>
      <w:r w:rsidRPr="00C30ECF">
        <w:rPr>
          <w:rFonts w:ascii="PT Astra Serif" w:eastAsia="Calibri" w:hAnsi="PT Astra Serif" w:cs="Times New Roman"/>
          <w:sz w:val="28"/>
          <w:szCs w:val="28"/>
        </w:rPr>
        <w:br/>
        <w:t xml:space="preserve">«О внесении изменений в постановление Правительства Ульяновской области от 14.07.2014 № 298-П» не потребует выделения денежных средств </w:t>
      </w:r>
      <w:r w:rsidRPr="00C30ECF">
        <w:rPr>
          <w:rFonts w:ascii="PT Astra Serif" w:eastAsia="Calibri" w:hAnsi="PT Astra Serif" w:cs="Times New Roman"/>
          <w:sz w:val="28"/>
          <w:szCs w:val="28"/>
        </w:rPr>
        <w:br/>
        <w:t>из областного бюджета Ульяновской области.</w:t>
      </w:r>
    </w:p>
    <w:p w:rsidR="00C30ECF" w:rsidRPr="00C30ECF" w:rsidRDefault="00C30ECF" w:rsidP="00C30ECF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C30ECF" w:rsidRPr="00C30ECF" w:rsidRDefault="00C30ECF" w:rsidP="00C30ECF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C30ECF" w:rsidRPr="00C30ECF" w:rsidRDefault="00C30ECF" w:rsidP="00C30ECF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Style w:val="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686"/>
      </w:tblGrid>
      <w:tr w:rsidR="00C30ECF" w:rsidRPr="00C30ECF" w:rsidTr="006C77EA">
        <w:tc>
          <w:tcPr>
            <w:tcW w:w="5812" w:type="dxa"/>
          </w:tcPr>
          <w:p w:rsidR="00C30ECF" w:rsidRPr="00C30ECF" w:rsidRDefault="00C30ECF" w:rsidP="00C30ECF">
            <w:pPr>
              <w:ind w:left="-107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C30ECF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Директор </w:t>
            </w:r>
          </w:p>
          <w:p w:rsidR="00C30ECF" w:rsidRPr="00C30ECF" w:rsidRDefault="00C30ECF" w:rsidP="00C30ECF">
            <w:pPr>
              <w:ind w:left="-107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C30ECF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ОГКУ «Правительство для граждан» </w:t>
            </w:r>
          </w:p>
        </w:tc>
        <w:tc>
          <w:tcPr>
            <w:tcW w:w="3686" w:type="dxa"/>
          </w:tcPr>
          <w:p w:rsidR="00C30ECF" w:rsidRPr="00C30ECF" w:rsidRDefault="00C30ECF" w:rsidP="00C30ECF">
            <w:pPr>
              <w:ind w:right="174"/>
              <w:jc w:val="right"/>
              <w:rPr>
                <w:rFonts w:ascii="PT Astra Serif" w:eastAsia="Calibri" w:hAnsi="PT Astra Serif" w:cs="Times New Roman"/>
                <w:sz w:val="28"/>
                <w:szCs w:val="28"/>
              </w:rPr>
            </w:pPr>
          </w:p>
          <w:p w:rsidR="00C30ECF" w:rsidRPr="00C30ECF" w:rsidRDefault="00C30ECF" w:rsidP="00C30ECF">
            <w:pPr>
              <w:ind w:right="-108"/>
              <w:jc w:val="righ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C30ECF">
              <w:rPr>
                <w:rFonts w:ascii="PT Astra Serif" w:eastAsia="Calibri" w:hAnsi="PT Astra Serif" w:cs="Times New Roman"/>
                <w:sz w:val="28"/>
                <w:szCs w:val="28"/>
              </w:rPr>
              <w:t>О.М.Ягфаров</w:t>
            </w:r>
          </w:p>
        </w:tc>
      </w:tr>
    </w:tbl>
    <w:p w:rsidR="00C30ECF" w:rsidRPr="00C30ECF" w:rsidRDefault="00C30ECF" w:rsidP="00C30ECF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C30ECF" w:rsidRPr="003E43FA" w:rsidRDefault="00C30ECF" w:rsidP="006F585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C30ECF" w:rsidRPr="003E43FA" w:rsidSect="00C30ECF">
      <w:pgSz w:w="11906" w:h="16838"/>
      <w:pgMar w:top="1134" w:right="70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5F5" w:rsidRDefault="00EE75F5" w:rsidP="004D59F1">
      <w:pPr>
        <w:spacing w:after="0" w:line="240" w:lineRule="auto"/>
      </w:pPr>
      <w:r>
        <w:separator/>
      </w:r>
    </w:p>
  </w:endnote>
  <w:endnote w:type="continuationSeparator" w:id="1">
    <w:p w:rsidR="00EE75F5" w:rsidRDefault="00EE75F5" w:rsidP="004D5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5F5" w:rsidRDefault="00EE75F5" w:rsidP="004D59F1">
      <w:pPr>
        <w:spacing w:after="0" w:line="240" w:lineRule="auto"/>
      </w:pPr>
      <w:r>
        <w:separator/>
      </w:r>
    </w:p>
  </w:footnote>
  <w:footnote w:type="continuationSeparator" w:id="1">
    <w:p w:rsidR="00EE75F5" w:rsidRDefault="00EE75F5" w:rsidP="004D5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283950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D59F1" w:rsidRPr="004D59F1" w:rsidRDefault="00896C4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D59F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D59F1" w:rsidRPr="004D59F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D59F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65B43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4D59F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D59F1" w:rsidRDefault="004D59F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85702"/>
    <w:multiLevelType w:val="hybridMultilevel"/>
    <w:tmpl w:val="68DA0C04"/>
    <w:lvl w:ilvl="0" w:tplc="DC2C2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2C04"/>
    <w:rsid w:val="00012B91"/>
    <w:rsid w:val="00014254"/>
    <w:rsid w:val="000240CF"/>
    <w:rsid w:val="0003080E"/>
    <w:rsid w:val="00064922"/>
    <w:rsid w:val="000744CB"/>
    <w:rsid w:val="000D0C60"/>
    <w:rsid w:val="00121742"/>
    <w:rsid w:val="00170C27"/>
    <w:rsid w:val="00172BD6"/>
    <w:rsid w:val="001775D1"/>
    <w:rsid w:val="001778FE"/>
    <w:rsid w:val="0018455F"/>
    <w:rsid w:val="001C62B4"/>
    <w:rsid w:val="001C672C"/>
    <w:rsid w:val="001D62E9"/>
    <w:rsid w:val="00206EED"/>
    <w:rsid w:val="00215713"/>
    <w:rsid w:val="002435CB"/>
    <w:rsid w:val="00256FDA"/>
    <w:rsid w:val="00271AE6"/>
    <w:rsid w:val="00274F0C"/>
    <w:rsid w:val="002830E5"/>
    <w:rsid w:val="002A1B23"/>
    <w:rsid w:val="002B12AA"/>
    <w:rsid w:val="002D2AEA"/>
    <w:rsid w:val="00304CFD"/>
    <w:rsid w:val="003074CD"/>
    <w:rsid w:val="00317F5C"/>
    <w:rsid w:val="00332C04"/>
    <w:rsid w:val="00336743"/>
    <w:rsid w:val="00355C30"/>
    <w:rsid w:val="00356860"/>
    <w:rsid w:val="0036300D"/>
    <w:rsid w:val="00385E51"/>
    <w:rsid w:val="00393407"/>
    <w:rsid w:val="00393806"/>
    <w:rsid w:val="003A2283"/>
    <w:rsid w:val="003A6D1D"/>
    <w:rsid w:val="003B405C"/>
    <w:rsid w:val="003E43FA"/>
    <w:rsid w:val="003E4850"/>
    <w:rsid w:val="003F4BF8"/>
    <w:rsid w:val="00425D12"/>
    <w:rsid w:val="00446124"/>
    <w:rsid w:val="00446A0D"/>
    <w:rsid w:val="00456958"/>
    <w:rsid w:val="00476A92"/>
    <w:rsid w:val="004803C3"/>
    <w:rsid w:val="00485265"/>
    <w:rsid w:val="00496A0E"/>
    <w:rsid w:val="004B7724"/>
    <w:rsid w:val="004C3E39"/>
    <w:rsid w:val="004D2BA1"/>
    <w:rsid w:val="004D59F1"/>
    <w:rsid w:val="005051E3"/>
    <w:rsid w:val="00521DF0"/>
    <w:rsid w:val="005328DD"/>
    <w:rsid w:val="005345A5"/>
    <w:rsid w:val="005470BE"/>
    <w:rsid w:val="00566139"/>
    <w:rsid w:val="00574D8D"/>
    <w:rsid w:val="0057574B"/>
    <w:rsid w:val="00593DFB"/>
    <w:rsid w:val="005B413D"/>
    <w:rsid w:val="005C6962"/>
    <w:rsid w:val="005D4F28"/>
    <w:rsid w:val="005E027F"/>
    <w:rsid w:val="005F2059"/>
    <w:rsid w:val="005F729E"/>
    <w:rsid w:val="005F78DC"/>
    <w:rsid w:val="0062330D"/>
    <w:rsid w:val="00623D7F"/>
    <w:rsid w:val="00643FAF"/>
    <w:rsid w:val="00676290"/>
    <w:rsid w:val="006A07B5"/>
    <w:rsid w:val="006A52F5"/>
    <w:rsid w:val="006B22B6"/>
    <w:rsid w:val="006D3DC4"/>
    <w:rsid w:val="006E2EC0"/>
    <w:rsid w:val="006F585F"/>
    <w:rsid w:val="00714AA8"/>
    <w:rsid w:val="00725A63"/>
    <w:rsid w:val="00736BBA"/>
    <w:rsid w:val="0074322C"/>
    <w:rsid w:val="00744B61"/>
    <w:rsid w:val="00764CE2"/>
    <w:rsid w:val="00765B43"/>
    <w:rsid w:val="00773B37"/>
    <w:rsid w:val="007801E3"/>
    <w:rsid w:val="00781B53"/>
    <w:rsid w:val="007B5290"/>
    <w:rsid w:val="007C1D29"/>
    <w:rsid w:val="007D0579"/>
    <w:rsid w:val="007D269C"/>
    <w:rsid w:val="008038F0"/>
    <w:rsid w:val="008126C2"/>
    <w:rsid w:val="008206D7"/>
    <w:rsid w:val="00830CB0"/>
    <w:rsid w:val="00851EEC"/>
    <w:rsid w:val="00891C7D"/>
    <w:rsid w:val="00896C44"/>
    <w:rsid w:val="008C478B"/>
    <w:rsid w:val="008C5F37"/>
    <w:rsid w:val="008D1A08"/>
    <w:rsid w:val="008F5C70"/>
    <w:rsid w:val="009337AF"/>
    <w:rsid w:val="00957EB2"/>
    <w:rsid w:val="0096195E"/>
    <w:rsid w:val="00976A90"/>
    <w:rsid w:val="00984AEA"/>
    <w:rsid w:val="009857F3"/>
    <w:rsid w:val="009B0E76"/>
    <w:rsid w:val="009B58F3"/>
    <w:rsid w:val="009C4F1B"/>
    <w:rsid w:val="009D1BB8"/>
    <w:rsid w:val="00A26F8A"/>
    <w:rsid w:val="00A56017"/>
    <w:rsid w:val="00A9569E"/>
    <w:rsid w:val="00AA0822"/>
    <w:rsid w:val="00AA58C4"/>
    <w:rsid w:val="00AB1634"/>
    <w:rsid w:val="00AC36A1"/>
    <w:rsid w:val="00AD17E2"/>
    <w:rsid w:val="00AD20BD"/>
    <w:rsid w:val="00AE0AE2"/>
    <w:rsid w:val="00AE5C4F"/>
    <w:rsid w:val="00AF278A"/>
    <w:rsid w:val="00AF5CF9"/>
    <w:rsid w:val="00B026E4"/>
    <w:rsid w:val="00B050FC"/>
    <w:rsid w:val="00B0676E"/>
    <w:rsid w:val="00B1679F"/>
    <w:rsid w:val="00B21C2F"/>
    <w:rsid w:val="00B604EF"/>
    <w:rsid w:val="00B95127"/>
    <w:rsid w:val="00BC0070"/>
    <w:rsid w:val="00BC45CE"/>
    <w:rsid w:val="00BD687D"/>
    <w:rsid w:val="00BF0C25"/>
    <w:rsid w:val="00BF75DA"/>
    <w:rsid w:val="00C30ECF"/>
    <w:rsid w:val="00C71534"/>
    <w:rsid w:val="00C80ACB"/>
    <w:rsid w:val="00C85676"/>
    <w:rsid w:val="00CA0115"/>
    <w:rsid w:val="00CA2DDA"/>
    <w:rsid w:val="00CC2EA7"/>
    <w:rsid w:val="00CF45D9"/>
    <w:rsid w:val="00D34D02"/>
    <w:rsid w:val="00D61E9B"/>
    <w:rsid w:val="00D7190D"/>
    <w:rsid w:val="00D93B79"/>
    <w:rsid w:val="00DA02BB"/>
    <w:rsid w:val="00DA20E3"/>
    <w:rsid w:val="00DC0625"/>
    <w:rsid w:val="00DC51EE"/>
    <w:rsid w:val="00DF185A"/>
    <w:rsid w:val="00E015B4"/>
    <w:rsid w:val="00E11FF4"/>
    <w:rsid w:val="00E17606"/>
    <w:rsid w:val="00E32DE0"/>
    <w:rsid w:val="00E653D9"/>
    <w:rsid w:val="00E950AB"/>
    <w:rsid w:val="00EB5D14"/>
    <w:rsid w:val="00EC2C01"/>
    <w:rsid w:val="00EC46A2"/>
    <w:rsid w:val="00EC7C2A"/>
    <w:rsid w:val="00ED6EB1"/>
    <w:rsid w:val="00EE75F5"/>
    <w:rsid w:val="00EF30F2"/>
    <w:rsid w:val="00F021D9"/>
    <w:rsid w:val="00F0341B"/>
    <w:rsid w:val="00F1339A"/>
    <w:rsid w:val="00F1418C"/>
    <w:rsid w:val="00F22FB4"/>
    <w:rsid w:val="00F311E6"/>
    <w:rsid w:val="00F6007D"/>
    <w:rsid w:val="00FA3693"/>
    <w:rsid w:val="00FB652B"/>
    <w:rsid w:val="00FC5AF1"/>
    <w:rsid w:val="00FC7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59F1"/>
  </w:style>
  <w:style w:type="paragraph" w:styleId="a5">
    <w:name w:val="footer"/>
    <w:basedOn w:val="a"/>
    <w:link w:val="a6"/>
    <w:uiPriority w:val="99"/>
    <w:unhideWhenUsed/>
    <w:rsid w:val="004D59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59F1"/>
  </w:style>
  <w:style w:type="paragraph" w:styleId="a7">
    <w:name w:val="List Paragraph"/>
    <w:basedOn w:val="a"/>
    <w:uiPriority w:val="34"/>
    <w:qFormat/>
    <w:rsid w:val="00676290"/>
    <w:pPr>
      <w:ind w:left="720"/>
      <w:contextualSpacing/>
    </w:pPr>
  </w:style>
  <w:style w:type="table" w:styleId="a8">
    <w:name w:val="Table Grid"/>
    <w:basedOn w:val="a1"/>
    <w:uiPriority w:val="39"/>
    <w:rsid w:val="00BF0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81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1B5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BF75DA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8"/>
    <w:uiPriority w:val="39"/>
    <w:rsid w:val="00C30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EE900-3831-4D8F-A5F1-9C2F3012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1901</Words>
  <Characters>10841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Луценко Галина Викторовна</dc:creator>
  <cp:lastModifiedBy>Olga</cp:lastModifiedBy>
  <cp:revision>2</cp:revision>
  <cp:lastPrinted>2022-11-11T06:33:00Z</cp:lastPrinted>
  <dcterms:created xsi:type="dcterms:W3CDTF">2022-11-24T10:23:00Z</dcterms:created>
  <dcterms:modified xsi:type="dcterms:W3CDTF">2022-11-24T10:23:00Z</dcterms:modified>
</cp:coreProperties>
</file>