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60" w:rsidRPr="009154FC" w:rsidRDefault="00980C60" w:rsidP="00980C60">
      <w:pPr>
        <w:pStyle w:val="a7"/>
        <w:tabs>
          <w:tab w:val="left" w:pos="540"/>
        </w:tabs>
        <w:jc w:val="right"/>
        <w:rPr>
          <w:rFonts w:ascii="PT Astra Serif" w:hAnsi="PT Astra Serif"/>
          <w:b/>
          <w:color w:val="000000"/>
          <w:spacing w:val="0"/>
          <w:szCs w:val="28"/>
        </w:rPr>
      </w:pPr>
      <w:r w:rsidRPr="009154FC">
        <w:rPr>
          <w:rFonts w:ascii="PT Astra Serif" w:hAnsi="PT Astra Serif"/>
          <w:b/>
          <w:color w:val="000000"/>
          <w:spacing w:val="0"/>
          <w:szCs w:val="28"/>
        </w:rPr>
        <w:t>Проект</w:t>
      </w:r>
    </w:p>
    <w:p w:rsidR="00E10F2B" w:rsidRPr="009154FC" w:rsidRDefault="00E10F2B" w:rsidP="00E10F2B">
      <w:pPr>
        <w:rPr>
          <w:rFonts w:ascii="PT Astra Serif" w:hAnsi="PT Astra Serif"/>
        </w:rPr>
      </w:pP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b/>
          <w:bCs/>
          <w:sz w:val="28"/>
          <w:szCs w:val="28"/>
        </w:rPr>
        <w:t>ПРОГРАММА</w:t>
      </w: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  <w:r w:rsidRPr="009154FC">
        <w:rPr>
          <w:rFonts w:ascii="PT Astra Serif" w:hAnsi="PT Astra Serif"/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287EB2" w:rsidRPr="009154FC">
        <w:rPr>
          <w:rFonts w:ascii="PT Astra Serif" w:hAnsi="PT Astra Serif"/>
          <w:b/>
          <w:bCs/>
          <w:sz w:val="28"/>
          <w:szCs w:val="28"/>
        </w:rPr>
        <w:t xml:space="preserve">по государственному надзору за реализацией органами местного самоуправления муниципальных образований Ульяновской области полномочий в области защиты населения и территорий </w:t>
      </w:r>
      <w:r w:rsidR="003930EB" w:rsidRPr="009154FC">
        <w:rPr>
          <w:rFonts w:ascii="PT Astra Serif" w:hAnsi="PT Astra Serif"/>
          <w:b/>
          <w:bCs/>
          <w:sz w:val="28"/>
          <w:szCs w:val="28"/>
        </w:rPr>
        <w:br/>
      </w:r>
      <w:r w:rsidR="00287EB2" w:rsidRPr="009154FC">
        <w:rPr>
          <w:rFonts w:ascii="PT Astra Serif" w:hAnsi="PT Astra Serif"/>
          <w:b/>
          <w:bCs/>
          <w:sz w:val="28"/>
          <w:szCs w:val="28"/>
        </w:rPr>
        <w:t xml:space="preserve">от чрезвычайных ситуаций </w:t>
      </w:r>
      <w:r w:rsidRPr="009154FC">
        <w:rPr>
          <w:rFonts w:ascii="PT Astra Serif" w:hAnsi="PT Astra Serif"/>
          <w:b/>
          <w:bCs/>
          <w:sz w:val="28"/>
          <w:szCs w:val="28"/>
        </w:rPr>
        <w:t>на 202</w:t>
      </w:r>
      <w:r w:rsidR="00C12323">
        <w:rPr>
          <w:rFonts w:ascii="PT Astra Serif" w:hAnsi="PT Astra Serif"/>
          <w:b/>
          <w:bCs/>
          <w:sz w:val="28"/>
          <w:szCs w:val="28"/>
        </w:rPr>
        <w:t>3</w:t>
      </w:r>
      <w:r w:rsidRPr="009154FC">
        <w:rPr>
          <w:rFonts w:ascii="PT Astra Serif" w:hAnsi="PT Astra Serif"/>
          <w:b/>
          <w:bCs/>
          <w:sz w:val="28"/>
          <w:szCs w:val="28"/>
        </w:rPr>
        <w:t xml:space="preserve"> год (далее - Программа)</w:t>
      </w: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  <w:r w:rsidRPr="009154FC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1.1. Исполнительным органом государственной власти Ульяновской области, уполномоченным на осуществление государственного надзора </w:t>
      </w:r>
      <w:r w:rsidR="00C6334B" w:rsidRPr="009154FC">
        <w:rPr>
          <w:rFonts w:ascii="PT Astra Serif" w:hAnsi="PT Astra Serif"/>
          <w:sz w:val="28"/>
          <w:szCs w:val="28"/>
        </w:rPr>
        <w:br/>
        <w:t xml:space="preserve">за реализацией органами местного самоуправления муниципальных образований Ульяновской области полномочий в области защиты населения </w:t>
      </w:r>
      <w:r w:rsidR="00390936">
        <w:rPr>
          <w:rFonts w:ascii="PT Astra Serif" w:hAnsi="PT Astra Serif"/>
          <w:sz w:val="28"/>
          <w:szCs w:val="28"/>
        </w:rPr>
        <w:br/>
      </w:r>
      <w:r w:rsidR="00C6334B" w:rsidRPr="009154FC">
        <w:rPr>
          <w:rFonts w:ascii="PT Astra Serif" w:hAnsi="PT Astra Serif"/>
          <w:sz w:val="28"/>
          <w:szCs w:val="28"/>
        </w:rPr>
        <w:t>и территорий от чрезвычайных ситуаций</w:t>
      </w:r>
      <w:r w:rsidRPr="009154FC">
        <w:rPr>
          <w:rFonts w:ascii="PT Astra Serif" w:hAnsi="PT Astra Serif"/>
          <w:sz w:val="28"/>
          <w:szCs w:val="28"/>
        </w:rPr>
        <w:t xml:space="preserve"> (далее – государственный надзор), является Правительство Ульяновской области. </w:t>
      </w:r>
    </w:p>
    <w:p w:rsidR="00E10F2B" w:rsidRPr="00E106BF" w:rsidRDefault="00C6334B" w:rsidP="00E106B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 w:val="0"/>
          <w:bCs w:val="0"/>
          <w:color w:val="auto"/>
        </w:rPr>
      </w:pPr>
      <w:r w:rsidRPr="00C12323">
        <w:rPr>
          <w:rFonts w:ascii="PT Astra Serif" w:hAnsi="PT Astra Serif"/>
          <w:b w:val="0"/>
          <w:bCs w:val="0"/>
        </w:rPr>
        <w:t>Г</w:t>
      </w:r>
      <w:r w:rsidR="00E10F2B" w:rsidRPr="00C12323">
        <w:rPr>
          <w:rFonts w:ascii="PT Astra Serif" w:hAnsi="PT Astra Serif"/>
          <w:b w:val="0"/>
          <w:bCs w:val="0"/>
        </w:rPr>
        <w:t xml:space="preserve">осударственный надзор вправе осуществлять должностные лица </w:t>
      </w:r>
      <w:r w:rsidR="00E106BF">
        <w:rPr>
          <w:rFonts w:ascii="PT Astra Serif" w:hAnsi="PT Astra Serif" w:cs="PT Astra Serif"/>
          <w:b w:val="0"/>
          <w:bCs w:val="0"/>
          <w:color w:val="auto"/>
        </w:rPr>
        <w:t xml:space="preserve">департамента по вопросам гражданской обороны, предупреждения </w:t>
      </w:r>
      <w:r w:rsidR="00390936">
        <w:rPr>
          <w:rFonts w:ascii="PT Astra Serif" w:hAnsi="PT Astra Serif" w:cs="PT Astra Serif"/>
          <w:b w:val="0"/>
          <w:bCs w:val="0"/>
          <w:color w:val="auto"/>
        </w:rPr>
        <w:br/>
      </w:r>
      <w:r w:rsidR="00E106BF">
        <w:rPr>
          <w:rFonts w:ascii="PT Astra Serif" w:hAnsi="PT Astra Serif" w:cs="PT Astra Serif"/>
          <w:b w:val="0"/>
          <w:bCs w:val="0"/>
          <w:color w:val="auto"/>
        </w:rPr>
        <w:t xml:space="preserve">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от чрезвычайных ситуаций управления по вопросам общественной безопасности администрации Губернатора Ульяновской области </w:t>
      </w:r>
      <w:r w:rsidR="00E10F2B" w:rsidRPr="00C12323">
        <w:rPr>
          <w:rFonts w:ascii="PT Astra Serif" w:hAnsi="PT Astra Serif"/>
          <w:b w:val="0"/>
          <w:bCs w:val="0"/>
        </w:rPr>
        <w:t>(далее – должностные лица департамента, департамент соответственно).</w:t>
      </w:r>
    </w:p>
    <w:p w:rsidR="00E10F2B" w:rsidRPr="009154FC" w:rsidRDefault="00E10F2B" w:rsidP="00C6334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 w:val="0"/>
          <w:bCs w:val="0"/>
        </w:rPr>
      </w:pPr>
      <w:r w:rsidRPr="009154FC">
        <w:rPr>
          <w:rFonts w:ascii="PT Astra Serif" w:hAnsi="PT Astra Serif"/>
          <w:b w:val="0"/>
          <w:bCs w:val="0"/>
        </w:rPr>
        <w:t>1.2. Осуществление государственного надзора в 202</w:t>
      </w:r>
      <w:r w:rsidR="00C12323">
        <w:rPr>
          <w:rFonts w:ascii="PT Astra Serif" w:hAnsi="PT Astra Serif"/>
          <w:b w:val="0"/>
          <w:bCs w:val="0"/>
        </w:rPr>
        <w:t>3</w:t>
      </w:r>
      <w:r w:rsidRPr="009154FC">
        <w:rPr>
          <w:rFonts w:ascii="PT Astra Serif" w:hAnsi="PT Astra Serif"/>
          <w:b w:val="0"/>
          <w:bCs w:val="0"/>
        </w:rPr>
        <w:t xml:space="preserve"> году предусмотрено посредством проведения выездных </w:t>
      </w:r>
      <w:r w:rsidR="003C588F" w:rsidRPr="009154FC">
        <w:rPr>
          <w:rFonts w:ascii="PT Astra Serif" w:hAnsi="PT Astra Serif"/>
          <w:b w:val="0"/>
          <w:bCs w:val="0"/>
        </w:rPr>
        <w:t xml:space="preserve">и документарных  </w:t>
      </w:r>
      <w:r w:rsidRPr="009154FC">
        <w:rPr>
          <w:rFonts w:ascii="PT Astra Serif" w:hAnsi="PT Astra Serif"/>
          <w:b w:val="0"/>
          <w:bCs w:val="0"/>
        </w:rPr>
        <w:t>проверок</w:t>
      </w:r>
      <w:r w:rsidR="003C588F" w:rsidRPr="009154FC">
        <w:rPr>
          <w:rFonts w:ascii="PT Astra Serif" w:hAnsi="PT Astra Serif"/>
          <w:b w:val="0"/>
          <w:bCs w:val="0"/>
        </w:rPr>
        <w:t>, профилактических визитов</w:t>
      </w:r>
      <w:r w:rsidRPr="009154FC">
        <w:rPr>
          <w:rFonts w:ascii="PT Astra Serif" w:hAnsi="PT Astra Serif"/>
          <w:b w:val="0"/>
          <w:bCs w:val="0"/>
        </w:rPr>
        <w:t>в соответствии</w:t>
      </w:r>
      <w:r w:rsidR="003930EB" w:rsidRPr="009154FC">
        <w:rPr>
          <w:rFonts w:ascii="PT Astra Serif" w:hAnsi="PT Astra Serif"/>
          <w:b w:val="0"/>
          <w:bCs w:val="0"/>
        </w:rPr>
        <w:t xml:space="preserve">с </w:t>
      </w:r>
      <w:r w:rsidR="00C87D33" w:rsidRPr="009154FC">
        <w:rPr>
          <w:rFonts w:ascii="PT Astra Serif" w:hAnsi="PT Astra Serif"/>
          <w:b w:val="0"/>
          <w:bCs w:val="0"/>
        </w:rPr>
        <w:t>Федеральн</w:t>
      </w:r>
      <w:r w:rsidR="003930EB" w:rsidRPr="009154FC">
        <w:rPr>
          <w:rFonts w:ascii="PT Astra Serif" w:hAnsi="PT Astra Serif"/>
          <w:b w:val="0"/>
          <w:bCs w:val="0"/>
        </w:rPr>
        <w:t>ым</w:t>
      </w:r>
      <w:hyperlink r:id="rId7" w:history="1">
        <w:r w:rsidR="00C87D33" w:rsidRPr="009154FC">
          <w:rPr>
            <w:rFonts w:ascii="PT Astra Serif" w:hAnsi="PT Astra Serif"/>
            <w:b w:val="0"/>
            <w:bCs w:val="0"/>
          </w:rPr>
          <w:t>закон</w:t>
        </w:r>
        <w:r w:rsidR="003930EB" w:rsidRPr="009154FC">
          <w:rPr>
            <w:rFonts w:ascii="PT Astra Serif" w:hAnsi="PT Astra Serif"/>
            <w:b w:val="0"/>
            <w:bCs w:val="0"/>
          </w:rPr>
          <w:t>ом</w:t>
        </w:r>
      </w:hyperlink>
      <w:r w:rsidR="00C87D33" w:rsidRPr="009154FC">
        <w:rPr>
          <w:rFonts w:ascii="PT Astra Serif" w:hAnsi="PT Astra Serif"/>
          <w:b w:val="0"/>
          <w:bCs w:val="0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Pr="009154FC">
        <w:rPr>
          <w:rFonts w:ascii="PT Astra Serif" w:hAnsi="PT Astra Serif"/>
          <w:b w:val="0"/>
          <w:bCs w:val="0"/>
        </w:rPr>
        <w:t xml:space="preserve"> в отношении </w:t>
      </w:r>
      <w:r w:rsidR="003930EB" w:rsidRPr="009154FC">
        <w:rPr>
          <w:rFonts w:ascii="PT Astra Serif" w:hAnsi="PT Astra Serif"/>
          <w:b w:val="0"/>
          <w:bCs w:val="0"/>
        </w:rPr>
        <w:t>органов местного самоуправления муниципальных образований Ульяновской области</w:t>
      </w:r>
      <w:r w:rsidRPr="009154FC">
        <w:rPr>
          <w:rFonts w:ascii="PT Astra Serif" w:hAnsi="PT Astra Serif"/>
          <w:b w:val="0"/>
          <w:bCs w:val="0"/>
        </w:rPr>
        <w:t xml:space="preserve"> (далее – объекты надзора, контролируемые лица). </w:t>
      </w:r>
    </w:p>
    <w:p w:rsidR="00390936" w:rsidRDefault="00E10F2B" w:rsidP="00390936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>1.3. Срок исполнения мероприятий Программы - до 31.12.202</w:t>
      </w:r>
      <w:r w:rsidR="00C12323">
        <w:rPr>
          <w:rFonts w:ascii="PT Astra Serif" w:hAnsi="PT Astra Serif"/>
          <w:sz w:val="28"/>
          <w:szCs w:val="28"/>
        </w:rPr>
        <w:t>3</w:t>
      </w:r>
      <w:r w:rsidRPr="009154FC">
        <w:rPr>
          <w:rFonts w:ascii="PT Astra Serif" w:hAnsi="PT Astra Serif"/>
          <w:sz w:val="28"/>
          <w:szCs w:val="28"/>
        </w:rPr>
        <w:t xml:space="preserve"> г. </w:t>
      </w:r>
    </w:p>
    <w:p w:rsidR="00E10F2B" w:rsidRPr="00390936" w:rsidRDefault="00E10F2B" w:rsidP="00390936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390936">
        <w:rPr>
          <w:rFonts w:ascii="PT Astra Serif" w:hAnsi="PT Astra Serif"/>
          <w:sz w:val="28"/>
          <w:szCs w:val="28"/>
        </w:rPr>
        <w:t xml:space="preserve">1.4. Ответственный за организацию проведения профилактических мероприятий Программы – начальник </w:t>
      </w:r>
      <w:r w:rsidR="00E106BF" w:rsidRPr="00390936">
        <w:rPr>
          <w:rFonts w:ascii="PT Astra Serif" w:hAnsi="PT Astra Serif" w:cs="PT Astra Serif"/>
          <w:color w:val="auto"/>
          <w:sz w:val="28"/>
          <w:szCs w:val="28"/>
        </w:rPr>
        <w:t xml:space="preserve">департамента по вопросам гражданской обороны, предупреждения и ликвидации чрезвычайных ситуаций </w:t>
      </w:r>
      <w:r w:rsidR="00390936">
        <w:rPr>
          <w:rFonts w:ascii="PT Astra Serif" w:hAnsi="PT Astra Serif" w:cs="PT Astra Serif"/>
          <w:color w:val="auto"/>
          <w:sz w:val="28"/>
          <w:szCs w:val="28"/>
        </w:rPr>
        <w:br/>
      </w:r>
      <w:r w:rsidR="00E106BF" w:rsidRPr="00390936">
        <w:rPr>
          <w:rFonts w:ascii="PT Astra Serif" w:hAnsi="PT Astra Serif" w:cs="PT Astra Serif"/>
          <w:color w:val="auto"/>
          <w:sz w:val="28"/>
          <w:szCs w:val="28"/>
        </w:rPr>
        <w:t>и по обеспечению контрольной (надзорной) деятельности и профилактической работы в области защиты населения и территорий от чрезвычайных ситуаций управления по вопросам общественной безопасности администрации Губернатора Ульяновской области</w:t>
      </w:r>
      <w:r w:rsidRPr="00390936">
        <w:rPr>
          <w:rFonts w:ascii="PT Astra Serif" w:hAnsi="PT Astra Serif"/>
          <w:sz w:val="28"/>
          <w:szCs w:val="28"/>
        </w:rPr>
        <w:t xml:space="preserve">. </w:t>
      </w:r>
    </w:p>
    <w:p w:rsidR="00E106BF" w:rsidRDefault="00E10F2B" w:rsidP="00E106BF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1.5. Ответственные </w:t>
      </w:r>
      <w:r w:rsidR="0090068F" w:rsidRPr="009154FC">
        <w:rPr>
          <w:rFonts w:ascii="PT Astra Serif" w:hAnsi="PT Astra Serif"/>
          <w:sz w:val="28"/>
          <w:szCs w:val="28"/>
        </w:rPr>
        <w:t xml:space="preserve">должностные лица </w:t>
      </w:r>
      <w:r w:rsidRPr="009154FC">
        <w:rPr>
          <w:rFonts w:ascii="PT Astra Serif" w:hAnsi="PT Astra Serif"/>
          <w:sz w:val="28"/>
          <w:szCs w:val="28"/>
        </w:rPr>
        <w:t>за исполнение и проведение мероприятий Программы</w:t>
      </w:r>
      <w:r w:rsidR="0090068F" w:rsidRPr="009154FC">
        <w:rPr>
          <w:rFonts w:ascii="PT Astra Serif" w:hAnsi="PT Astra Serif"/>
          <w:sz w:val="28"/>
          <w:szCs w:val="28"/>
        </w:rPr>
        <w:t>:</w:t>
      </w:r>
    </w:p>
    <w:p w:rsidR="0090068F" w:rsidRPr="00E106BF" w:rsidRDefault="0090068F" w:rsidP="00E106BF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- </w:t>
      </w:r>
      <w:r w:rsidR="00C12323" w:rsidRPr="00E106BF">
        <w:rPr>
          <w:rFonts w:ascii="PT Astra Serif" w:hAnsi="PT Astra Serif"/>
          <w:sz w:val="28"/>
          <w:szCs w:val="28"/>
        </w:rPr>
        <w:t xml:space="preserve">начальник </w:t>
      </w:r>
      <w:r w:rsidR="00E106BF" w:rsidRPr="00E106BF">
        <w:rPr>
          <w:rFonts w:ascii="PT Astra Serif" w:hAnsi="PT Astra Serif" w:cs="PT Astra Serif"/>
          <w:color w:val="auto"/>
          <w:sz w:val="28"/>
          <w:szCs w:val="28"/>
        </w:rPr>
        <w:t xml:space="preserve">департамента по вопросам гражданской обороны, предупреждения и ликвидации чрезвычайных ситуаций и по обеспечению </w:t>
      </w:r>
      <w:r w:rsidR="00E106BF" w:rsidRPr="00E106BF">
        <w:rPr>
          <w:rFonts w:ascii="PT Astra Serif" w:hAnsi="PT Astra Serif" w:cs="PT Astra Serif"/>
          <w:color w:val="auto"/>
          <w:sz w:val="28"/>
          <w:szCs w:val="28"/>
        </w:rPr>
        <w:lastRenderedPageBreak/>
        <w:t>контрольной (надзорной) деятельности и профилактической работы в области защиты населения и территорий от чрезвычайных ситуаций управления по вопросам общественной безопасности администрации Губернатора Ульяновской области</w:t>
      </w:r>
      <w:r w:rsidRPr="009154FC">
        <w:rPr>
          <w:rFonts w:ascii="PT Astra Serif" w:hAnsi="PT Astra Serif"/>
          <w:sz w:val="28"/>
          <w:szCs w:val="28"/>
        </w:rPr>
        <w:t>(далее – начальник департамента);</w:t>
      </w:r>
    </w:p>
    <w:p w:rsidR="0090068F" w:rsidRPr="00E106BF" w:rsidRDefault="0090068F" w:rsidP="00E106B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 w:val="0"/>
          <w:bCs w:val="0"/>
          <w:color w:val="auto"/>
        </w:rPr>
      </w:pPr>
      <w:r w:rsidRPr="00E106BF">
        <w:rPr>
          <w:rFonts w:ascii="PT Astra Serif" w:hAnsi="PT Astra Serif"/>
          <w:b w:val="0"/>
          <w:bCs w:val="0"/>
        </w:rPr>
        <w:t xml:space="preserve">- заместитель </w:t>
      </w:r>
      <w:r w:rsidR="00E106BF" w:rsidRPr="00E106BF">
        <w:rPr>
          <w:rFonts w:ascii="PT Astra Serif" w:hAnsi="PT Astra Serif" w:cs="PT Astra Serif"/>
          <w:b w:val="0"/>
          <w:bCs w:val="0"/>
          <w:color w:val="auto"/>
        </w:rPr>
        <w:t xml:space="preserve">департамента по вопросам 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от чрезвычайных ситуаций управления </w:t>
      </w:r>
      <w:r w:rsidR="00390936">
        <w:rPr>
          <w:rFonts w:ascii="PT Astra Serif" w:hAnsi="PT Astra Serif" w:cs="PT Astra Serif"/>
          <w:b w:val="0"/>
          <w:bCs w:val="0"/>
          <w:color w:val="auto"/>
        </w:rPr>
        <w:br/>
      </w:r>
      <w:r w:rsidR="00E106BF" w:rsidRPr="00E106BF">
        <w:rPr>
          <w:rFonts w:ascii="PT Astra Serif" w:hAnsi="PT Astra Serif" w:cs="PT Astra Serif"/>
          <w:b w:val="0"/>
          <w:bCs w:val="0"/>
          <w:color w:val="auto"/>
        </w:rPr>
        <w:t>по вопросам общественной безопасности администрации Губернатора Ульяновской области</w:t>
      </w:r>
      <w:r w:rsidRPr="00E106BF">
        <w:rPr>
          <w:rFonts w:ascii="PT Astra Serif" w:hAnsi="PT Astra Serif"/>
          <w:b w:val="0"/>
          <w:bCs w:val="0"/>
        </w:rPr>
        <w:t>(далее – заместитель начальника департамента);</w:t>
      </w:r>
    </w:p>
    <w:p w:rsidR="0090068F" w:rsidRPr="00E106BF" w:rsidRDefault="0090068F" w:rsidP="00E106B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 w:val="0"/>
          <w:bCs w:val="0"/>
          <w:color w:val="auto"/>
        </w:rPr>
      </w:pPr>
      <w:r w:rsidRPr="00E106BF">
        <w:rPr>
          <w:rFonts w:ascii="PT Astra Serif" w:hAnsi="PT Astra Serif"/>
          <w:b w:val="0"/>
          <w:bCs w:val="0"/>
        </w:rPr>
        <w:t xml:space="preserve">- ведущий консультант </w:t>
      </w:r>
      <w:r w:rsidR="00E106BF" w:rsidRPr="00E106BF">
        <w:rPr>
          <w:rFonts w:ascii="PT Astra Serif" w:hAnsi="PT Astra Serif" w:cs="PT Astra Serif"/>
          <w:b w:val="0"/>
          <w:bCs w:val="0"/>
          <w:color w:val="auto"/>
        </w:rPr>
        <w:t xml:space="preserve">департамента по вопросам гражданской обороны, предупреждения и ликвидации чрезвычайных ситуаций </w:t>
      </w:r>
      <w:r w:rsidR="00390936">
        <w:rPr>
          <w:rFonts w:ascii="PT Astra Serif" w:hAnsi="PT Astra Serif" w:cs="PT Astra Serif"/>
          <w:b w:val="0"/>
          <w:bCs w:val="0"/>
          <w:color w:val="auto"/>
        </w:rPr>
        <w:br/>
      </w:r>
      <w:r w:rsidR="00E106BF" w:rsidRPr="00E106BF">
        <w:rPr>
          <w:rFonts w:ascii="PT Astra Serif" w:hAnsi="PT Astra Serif" w:cs="PT Astra Serif"/>
          <w:b w:val="0"/>
          <w:bCs w:val="0"/>
          <w:color w:val="auto"/>
        </w:rPr>
        <w:t>и по обеспечению контрольной (надзорной) деятельности и профилактической работы в области защиты населения и территорий от чрезвычайных ситуаций управления по вопросам общественной безопасности администрации Губернатора Ульяновской области</w:t>
      </w:r>
      <w:r w:rsidRPr="00E106BF">
        <w:rPr>
          <w:rFonts w:ascii="PT Astra Serif" w:hAnsi="PT Astra Serif"/>
          <w:b w:val="0"/>
          <w:bCs w:val="0"/>
        </w:rPr>
        <w:t>(далее – ведущий консультант департамента).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1.6. Участники Программы – </w:t>
      </w:r>
      <w:r w:rsidR="00B34E0F" w:rsidRPr="009154FC">
        <w:rPr>
          <w:rFonts w:ascii="PT Astra Serif" w:hAnsi="PT Astra Serif"/>
          <w:sz w:val="28"/>
          <w:szCs w:val="28"/>
        </w:rPr>
        <w:t>органы местного самоуправления муниципальных образований Ульяновской области</w:t>
      </w:r>
      <w:r w:rsidRPr="009154FC">
        <w:rPr>
          <w:rFonts w:ascii="PT Astra Serif" w:hAnsi="PT Astra Serif"/>
          <w:sz w:val="28"/>
          <w:szCs w:val="28"/>
        </w:rPr>
        <w:t xml:space="preserve">. </w:t>
      </w:r>
    </w:p>
    <w:p w:rsidR="00E10F2B" w:rsidRPr="009154FC" w:rsidRDefault="00E10F2B" w:rsidP="00E10F2B">
      <w:pPr>
        <w:pStyle w:val="Defaul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  <w:r w:rsidRPr="009154FC">
        <w:rPr>
          <w:rFonts w:ascii="PT Astra Serif" w:hAnsi="PT Astra Serif"/>
          <w:b/>
          <w:bCs/>
          <w:sz w:val="28"/>
          <w:szCs w:val="28"/>
        </w:rPr>
        <w:t>2. Анализ текущего состояния осуществления государственного надзора, текущее развитие профилактической деятельности, характеристика проблем, на решение которых направлена Программа</w:t>
      </w: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2.1. В рамках проведения профилактических мероприятий разработаны и размещены в разделе «Региональный государственный надзор в области защиты населения и территорий от чрезвычайных ситуаций» </w:t>
      </w:r>
      <w:r w:rsidR="003C588F" w:rsidRPr="009154FC">
        <w:rPr>
          <w:rFonts w:ascii="PT Astra Serif" w:hAnsi="PT Astra Serif"/>
          <w:sz w:val="28"/>
          <w:szCs w:val="28"/>
        </w:rPr>
        <w:br/>
        <w:t xml:space="preserve">на </w:t>
      </w:r>
      <w:r w:rsidRPr="009154FC">
        <w:rPr>
          <w:rFonts w:ascii="PT Astra Serif" w:hAnsi="PT Astra Serif"/>
          <w:sz w:val="28"/>
          <w:szCs w:val="28"/>
        </w:rPr>
        <w:t>официально</w:t>
      </w:r>
      <w:r w:rsidR="003C588F" w:rsidRPr="009154FC">
        <w:rPr>
          <w:rFonts w:ascii="PT Astra Serif" w:hAnsi="PT Astra Serif"/>
          <w:sz w:val="28"/>
          <w:szCs w:val="28"/>
        </w:rPr>
        <w:t>м</w:t>
      </w:r>
      <w:r w:rsidRPr="009154FC">
        <w:rPr>
          <w:rFonts w:ascii="PT Astra Serif" w:hAnsi="PT Astra Serif"/>
          <w:sz w:val="28"/>
          <w:szCs w:val="28"/>
        </w:rPr>
        <w:t xml:space="preserve"> сайт</w:t>
      </w:r>
      <w:r w:rsidR="003C588F" w:rsidRPr="009154FC">
        <w:rPr>
          <w:rFonts w:ascii="PT Astra Serif" w:hAnsi="PT Astra Serif"/>
          <w:sz w:val="28"/>
          <w:szCs w:val="28"/>
        </w:rPr>
        <w:t>е</w:t>
      </w:r>
      <w:r w:rsidRPr="009154FC">
        <w:rPr>
          <w:rFonts w:ascii="PT Astra Serif" w:hAnsi="PT Astra Serif"/>
          <w:sz w:val="28"/>
          <w:szCs w:val="28"/>
        </w:rPr>
        <w:t xml:space="preserve"> Губернатора и Правительства Ульяновской области </w:t>
      </w:r>
      <w:r w:rsidR="003C588F" w:rsidRPr="009154FC">
        <w:rPr>
          <w:rFonts w:ascii="PT Astra Serif" w:hAnsi="PT Astra Serif"/>
          <w:sz w:val="28"/>
          <w:szCs w:val="28"/>
        </w:rPr>
        <w:br/>
      </w:r>
      <w:r w:rsidRPr="009154FC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</w:t>
      </w:r>
      <w:r w:rsidR="00390936">
        <w:rPr>
          <w:rFonts w:ascii="PT Astra Serif" w:hAnsi="PT Astra Serif"/>
          <w:sz w:val="28"/>
          <w:szCs w:val="28"/>
        </w:rPr>
        <w:br/>
      </w:r>
      <w:r w:rsidRPr="009154FC">
        <w:rPr>
          <w:rFonts w:ascii="PT Astra Serif" w:hAnsi="PT Astra Serif"/>
          <w:sz w:val="28"/>
          <w:szCs w:val="28"/>
        </w:rPr>
        <w:t>https://</w:t>
      </w:r>
      <w:r w:rsidRPr="009154FC">
        <w:rPr>
          <w:rFonts w:ascii="PT Astra Serif" w:hAnsi="PT Astra Serif"/>
          <w:sz w:val="28"/>
          <w:szCs w:val="28"/>
          <w:lang w:val="en-US"/>
        </w:rPr>
        <w:t>ul</w:t>
      </w:r>
      <w:r w:rsidRPr="009154FC">
        <w:rPr>
          <w:rFonts w:ascii="PT Astra Serif" w:hAnsi="PT Astra Serif"/>
          <w:sz w:val="28"/>
          <w:szCs w:val="28"/>
        </w:rPr>
        <w:t xml:space="preserve">gov.ru/совет-безопасности/региональный-государственный-надзор-в-области):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- перечень нормативных правовых актов (их отдельных положений) Российской Федерации и Ульяновской области, содержащих обязательные требования, соблюдение которых оценивается при осуществлении государственного надзора;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>- руководство по соблюдению обязательных требований, установленных в области защиты населения и территорий от чрезвычайных ситуаций природного и техногенного характера;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>- справочная информация об органе государственной власти уполномоченном на осуществление государственного надзора;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- нормативные правовые акты Ульяновской области в соответствии </w:t>
      </w:r>
      <w:r w:rsidRPr="009154FC">
        <w:rPr>
          <w:rFonts w:ascii="PT Astra Serif" w:hAnsi="PT Astra Serif"/>
          <w:sz w:val="28"/>
          <w:szCs w:val="28"/>
        </w:rPr>
        <w:br/>
        <w:t xml:space="preserve">с которыми </w:t>
      </w:r>
      <w:r w:rsidR="003C588F" w:rsidRPr="009154FC">
        <w:rPr>
          <w:rFonts w:ascii="PT Astra Serif" w:hAnsi="PT Astra Serif"/>
          <w:sz w:val="28"/>
          <w:szCs w:val="28"/>
        </w:rPr>
        <w:t>осуществляется государственный</w:t>
      </w:r>
      <w:r w:rsidRPr="009154FC">
        <w:rPr>
          <w:rFonts w:ascii="PT Astra Serif" w:hAnsi="PT Astra Serif"/>
          <w:sz w:val="28"/>
          <w:szCs w:val="28"/>
        </w:rPr>
        <w:t xml:space="preserve"> надзор;</w:t>
      </w:r>
    </w:p>
    <w:p w:rsidR="00E10F2B" w:rsidRPr="007C3AAB" w:rsidRDefault="00E10F2B" w:rsidP="00E10F2B">
      <w:pPr>
        <w:pStyle w:val="Default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- обзор результатов обобщения и анализа правоприменительной практики при осуществлении государственного надзора за </w:t>
      </w:r>
      <w:r w:rsidRPr="007C3AAB">
        <w:rPr>
          <w:rFonts w:ascii="PT Astra Serif" w:hAnsi="PT Astra Serif"/>
          <w:color w:val="000000" w:themeColor="text1"/>
          <w:sz w:val="28"/>
          <w:szCs w:val="28"/>
        </w:rPr>
        <w:t>202</w:t>
      </w:r>
      <w:r w:rsidR="00390936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7C3AAB">
        <w:rPr>
          <w:rFonts w:ascii="PT Astra Serif" w:hAnsi="PT Astra Serif"/>
          <w:color w:val="000000" w:themeColor="text1"/>
          <w:sz w:val="28"/>
          <w:szCs w:val="28"/>
        </w:rPr>
        <w:t xml:space="preserve"> год.</w:t>
      </w:r>
    </w:p>
    <w:p w:rsidR="00080431" w:rsidRPr="009154FC" w:rsidRDefault="00080431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80431" w:rsidRPr="009154FC" w:rsidRDefault="00080431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2.2. Характерными проблемами, на решение которых направлена Программа, являются: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- низкий уровень </w:t>
      </w:r>
      <w:r w:rsidRPr="009154FC">
        <w:rPr>
          <w:rFonts w:ascii="PT Astra Serif" w:hAnsi="PT Astra Serif"/>
          <w:spacing w:val="-1"/>
          <w:sz w:val="28"/>
          <w:szCs w:val="28"/>
        </w:rPr>
        <w:t xml:space="preserve">профессиональной подготовки должностных лиц </w:t>
      </w:r>
      <w:r w:rsidR="00AD48B4" w:rsidRPr="009154FC">
        <w:rPr>
          <w:rFonts w:ascii="PT Astra Serif" w:hAnsi="PT Astra Serif"/>
          <w:spacing w:val="-1"/>
          <w:sz w:val="28"/>
          <w:szCs w:val="28"/>
        </w:rPr>
        <w:t>контролируемых лиц</w:t>
      </w:r>
      <w:r w:rsidRPr="009154FC">
        <w:rPr>
          <w:rFonts w:ascii="PT Astra Serif" w:hAnsi="PT Astra Serif"/>
          <w:spacing w:val="-1"/>
          <w:sz w:val="28"/>
          <w:szCs w:val="28"/>
        </w:rPr>
        <w:t>,</w:t>
      </w:r>
      <w:r w:rsidRPr="009154FC">
        <w:rPr>
          <w:rFonts w:ascii="PT Astra Serif" w:hAnsi="PT Astra Serif"/>
          <w:sz w:val="28"/>
          <w:szCs w:val="28"/>
        </w:rPr>
        <w:t xml:space="preserve"> уполномоченных на решение вопросов в области защиты от чрезвычайных ситуаций;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- недостаточный уровень финансирования руководством </w:t>
      </w:r>
      <w:r w:rsidR="003C588F" w:rsidRPr="009154FC">
        <w:rPr>
          <w:rFonts w:ascii="PT Astra Serif" w:hAnsi="PT Astra Serif"/>
          <w:sz w:val="28"/>
          <w:szCs w:val="28"/>
        </w:rPr>
        <w:t xml:space="preserve">контролируемых лиц </w:t>
      </w:r>
      <w:r w:rsidRPr="009154FC">
        <w:rPr>
          <w:rFonts w:ascii="PT Astra Serif" w:hAnsi="PT Astra Serif"/>
          <w:sz w:val="28"/>
          <w:szCs w:val="28"/>
        </w:rPr>
        <w:t xml:space="preserve">мероприятий в области защиты населения и территорий от чрезвычайных ситуаций.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  <w:r w:rsidRPr="009154FC">
        <w:rPr>
          <w:rFonts w:ascii="PT Astra Serif" w:hAnsi="PT Astra Serif"/>
          <w:b/>
          <w:bCs/>
          <w:sz w:val="28"/>
          <w:szCs w:val="28"/>
        </w:rPr>
        <w:t>3. Цели и задачи Программы</w:t>
      </w: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:rsidR="003930E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3.1. Цели Программы: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- стимулирование добросовестного соблюдения обязательных требований контролируемыми лицами;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- устранение условий, причин и факторов, способных привести </w:t>
      </w:r>
      <w:r w:rsidR="00390936">
        <w:rPr>
          <w:rFonts w:ascii="PT Astra Serif" w:hAnsi="PT Astra Serif"/>
          <w:sz w:val="28"/>
          <w:szCs w:val="28"/>
        </w:rPr>
        <w:br/>
      </w:r>
      <w:r w:rsidRPr="009154FC">
        <w:rPr>
          <w:rFonts w:ascii="PT Astra Serif" w:hAnsi="PT Astra Serif"/>
          <w:sz w:val="28"/>
          <w:szCs w:val="28"/>
        </w:rPr>
        <w:t xml:space="preserve">к нарушениям обязательных требований и (или) причинению вреда (ущерба) охраняемым законом ценностям;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- создание условий для доведения обязательных требований </w:t>
      </w:r>
      <w:r w:rsidR="00390936">
        <w:rPr>
          <w:rFonts w:ascii="PT Astra Serif" w:hAnsi="PT Astra Serif"/>
          <w:sz w:val="28"/>
          <w:szCs w:val="28"/>
        </w:rPr>
        <w:br/>
      </w:r>
      <w:r w:rsidRPr="009154FC">
        <w:rPr>
          <w:rFonts w:ascii="PT Astra Serif" w:hAnsi="PT Astra Serif"/>
          <w:sz w:val="28"/>
          <w:szCs w:val="28"/>
        </w:rPr>
        <w:t xml:space="preserve">до контролируемых лиц, повышения информированности о способах </w:t>
      </w:r>
      <w:r w:rsidR="00390936">
        <w:rPr>
          <w:rFonts w:ascii="PT Astra Serif" w:hAnsi="PT Astra Serif"/>
          <w:sz w:val="28"/>
          <w:szCs w:val="28"/>
        </w:rPr>
        <w:br/>
      </w:r>
      <w:r w:rsidRPr="009154FC">
        <w:rPr>
          <w:rFonts w:ascii="PT Astra Serif" w:hAnsi="PT Astra Serif"/>
          <w:sz w:val="28"/>
          <w:szCs w:val="28"/>
        </w:rPr>
        <w:t xml:space="preserve">их соблюдения.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3.2. Задачи Программы: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- укрепление системы профилактики нарушений обязательных требований путем активизации профилактической деятельности Правительством Ульяновской области;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- снижение количества нарушений обязательных требований, выявляемых в ходе осуществления государственного надзора;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- повышение уровня культуры безопасности жизнедеятельности населения при возникновении чрезвычайных ситуациях. </w:t>
      </w:r>
    </w:p>
    <w:p w:rsidR="00E10F2B" w:rsidRPr="009154FC" w:rsidRDefault="00E10F2B" w:rsidP="00E10F2B">
      <w:pPr>
        <w:pStyle w:val="Default"/>
        <w:jc w:val="both"/>
        <w:rPr>
          <w:rFonts w:ascii="PT Astra Serif" w:hAnsi="PT Astra Serif"/>
          <w:sz w:val="28"/>
          <w:szCs w:val="28"/>
        </w:rPr>
      </w:pP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  <w:r w:rsidRPr="009154FC">
        <w:rPr>
          <w:rFonts w:ascii="PT Astra Serif" w:hAnsi="PT Astra Serif"/>
          <w:b/>
          <w:bCs/>
          <w:sz w:val="28"/>
          <w:szCs w:val="28"/>
        </w:rPr>
        <w:t>4. Ресурсное обеспечение Программы</w:t>
      </w: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Реализация Программы профилактики в течение срока ее реализации осуществляется Правительством Ульяновской области за счет средств областного бюджета, выделяемых на обеспечение его деятельности.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Привлечение дополнительных материальных и финансовых ресурсов для реализации Программы профилактики не требуется. </w:t>
      </w:r>
    </w:p>
    <w:p w:rsidR="00E10F2B" w:rsidRPr="009154FC" w:rsidRDefault="00E10F2B" w:rsidP="00E10F2B">
      <w:pPr>
        <w:pStyle w:val="Default"/>
        <w:jc w:val="both"/>
        <w:rPr>
          <w:rFonts w:ascii="PT Astra Serif" w:hAnsi="PT Astra Serif"/>
          <w:sz w:val="28"/>
          <w:szCs w:val="28"/>
        </w:rPr>
      </w:pP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  <w:r w:rsidRPr="009154FC">
        <w:rPr>
          <w:rFonts w:ascii="PT Astra Serif" w:hAnsi="PT Astra Serif"/>
          <w:b/>
          <w:bCs/>
          <w:sz w:val="28"/>
          <w:szCs w:val="28"/>
        </w:rPr>
        <w:t>5. Механизм реализации Программы профилактики</w:t>
      </w: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5.1. Осуществление информирования контролируемых лиц и иных заинтересованных лиц по вопросам соблюдения обязательных требований </w:t>
      </w:r>
      <w:r w:rsidRPr="009154FC">
        <w:rPr>
          <w:rFonts w:ascii="PT Astra Serif" w:hAnsi="PT Astra Serif"/>
          <w:sz w:val="28"/>
          <w:szCs w:val="28"/>
        </w:rPr>
        <w:br/>
        <w:t xml:space="preserve">в области защиты населения и территорий от чрезвычайных ситуаций посредством размещения сведений о профилактических мероприятиях </w:t>
      </w:r>
      <w:r w:rsidRPr="009154FC">
        <w:rPr>
          <w:rFonts w:ascii="PT Astra Serif" w:hAnsi="PT Astra Serif"/>
          <w:sz w:val="28"/>
          <w:szCs w:val="28"/>
        </w:rPr>
        <w:br/>
      </w:r>
      <w:r w:rsidRPr="009154FC">
        <w:rPr>
          <w:rFonts w:ascii="PT Astra Serif" w:hAnsi="PT Astra Serif"/>
          <w:sz w:val="28"/>
          <w:szCs w:val="28"/>
        </w:rPr>
        <w:lastRenderedPageBreak/>
        <w:t xml:space="preserve">на официальном сайте Губернатора и Правительства Ульяновской области </w:t>
      </w:r>
      <w:r w:rsidRPr="009154FC">
        <w:rPr>
          <w:rFonts w:ascii="PT Astra Serif" w:hAnsi="PT Astra Serif"/>
          <w:sz w:val="28"/>
          <w:szCs w:val="28"/>
        </w:rPr>
        <w:br/>
        <w:t xml:space="preserve">в сети «Интернет».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5.2. Ежегодное обобщение правоприменительной практики по осуществлению государственного надзора и размещение доклада, содержащего результаты обобщения правоприменительной практики, на официальном сайте Губернатора и Правительства Ульяновской области в сети «Интернет».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>5.3. Объявление должностными лицами департамента контролируемым лицам предостережений о недопустимости нарушения обязательных требований в области защиты населения и территорий от чрезвычайных ситуаций</w:t>
      </w:r>
      <w:r w:rsidR="003930EB" w:rsidRPr="009154FC">
        <w:rPr>
          <w:rFonts w:ascii="PT Astra Serif" w:hAnsi="PT Astra Serif"/>
          <w:sz w:val="28"/>
          <w:szCs w:val="28"/>
        </w:rPr>
        <w:t>.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5.4. Осуществление консультирования должностными лицами департамента по следующим вопросам: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а) организация и осуществление государственного надзора;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б) порядок осуществления контрольных (надзорных) мероприятий;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в) соблюдение обязательных требований в области защиты населения </w:t>
      </w:r>
      <w:r w:rsidR="00AD48B4" w:rsidRPr="009154FC">
        <w:rPr>
          <w:rFonts w:ascii="PT Astra Serif" w:hAnsi="PT Astra Serif"/>
          <w:sz w:val="28"/>
          <w:szCs w:val="28"/>
        </w:rPr>
        <w:br/>
      </w:r>
      <w:r w:rsidRPr="009154FC">
        <w:rPr>
          <w:rFonts w:ascii="PT Astra Serif" w:hAnsi="PT Astra Serif"/>
          <w:sz w:val="28"/>
          <w:szCs w:val="28"/>
        </w:rPr>
        <w:t>и территорий от чрезвычайных ситуаций</w:t>
      </w:r>
      <w:r w:rsidR="00AD48B4" w:rsidRPr="009154FC">
        <w:rPr>
          <w:rFonts w:ascii="PT Astra Serif" w:hAnsi="PT Astra Serif"/>
          <w:sz w:val="28"/>
          <w:szCs w:val="28"/>
        </w:rPr>
        <w:t xml:space="preserve"> природного и техногенного характера</w:t>
      </w:r>
      <w:r w:rsidRPr="009154FC">
        <w:rPr>
          <w:rFonts w:ascii="PT Astra Serif" w:hAnsi="PT Astra Serif"/>
          <w:sz w:val="28"/>
          <w:szCs w:val="28"/>
        </w:rPr>
        <w:t xml:space="preserve">.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Консультирование осуществляется без взимания платы.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>Консультации предоставляются гражданам, руководителям</w:t>
      </w:r>
      <w:r w:rsidR="00AD48B4" w:rsidRPr="009154FC">
        <w:rPr>
          <w:rFonts w:ascii="PT Astra Serif" w:hAnsi="PT Astra Serif"/>
          <w:sz w:val="28"/>
          <w:szCs w:val="28"/>
        </w:rPr>
        <w:t xml:space="preserve"> органов местного самоуправления муниципальных образований Ульяновской области</w:t>
      </w:r>
      <w:r w:rsidRPr="009154FC">
        <w:rPr>
          <w:rFonts w:ascii="PT Astra Serif" w:hAnsi="PT Astra Serif"/>
          <w:sz w:val="28"/>
          <w:szCs w:val="28"/>
        </w:rPr>
        <w:t xml:space="preserve">, иным должностным лицам, уполномоченным представителям контролируемых лиц в устном или письменном виде в порядке, предусмотренном положением о государственном надзоре.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5.5. Проведение профилактических визитов должностными лицами департамента в форме профилактической беседы по месту </w:t>
      </w:r>
      <w:r w:rsidR="00AD48B4" w:rsidRPr="009154FC">
        <w:rPr>
          <w:rFonts w:ascii="PT Astra Serif" w:hAnsi="PT Astra Serif"/>
          <w:sz w:val="28"/>
          <w:szCs w:val="28"/>
        </w:rPr>
        <w:t>нахождения</w:t>
      </w:r>
      <w:r w:rsidRPr="009154FC">
        <w:rPr>
          <w:rFonts w:ascii="PT Astra Serif" w:hAnsi="PT Astra Serif"/>
          <w:sz w:val="28"/>
          <w:szCs w:val="28"/>
        </w:rPr>
        <w:t xml:space="preserve"> контролируемого лица либо путем использования видео-конференц-связи.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Профилактические визиты могут проводиться в отношении </w:t>
      </w:r>
      <w:r w:rsidR="00AD48B4" w:rsidRPr="009154FC">
        <w:rPr>
          <w:rFonts w:ascii="PT Astra Serif" w:hAnsi="PT Astra Serif"/>
          <w:sz w:val="28"/>
          <w:szCs w:val="28"/>
        </w:rPr>
        <w:t xml:space="preserve">контролируемых лиц только </w:t>
      </w:r>
      <w:r w:rsidRPr="009154FC">
        <w:rPr>
          <w:rFonts w:ascii="PT Astra Serif" w:hAnsi="PT Astra Serif"/>
          <w:sz w:val="28"/>
          <w:szCs w:val="28"/>
        </w:rPr>
        <w:t xml:space="preserve">по </w:t>
      </w:r>
      <w:r w:rsidR="00AD48B4" w:rsidRPr="009154FC">
        <w:rPr>
          <w:rFonts w:ascii="PT Astra Serif" w:hAnsi="PT Astra Serif"/>
          <w:sz w:val="28"/>
          <w:szCs w:val="28"/>
        </w:rPr>
        <w:t xml:space="preserve">их </w:t>
      </w:r>
      <w:r w:rsidRPr="009154FC">
        <w:rPr>
          <w:rFonts w:ascii="PT Astra Serif" w:hAnsi="PT Astra Serif"/>
          <w:sz w:val="28"/>
          <w:szCs w:val="28"/>
        </w:rPr>
        <w:t>соглас</w:t>
      </w:r>
      <w:r w:rsidR="00AD48B4" w:rsidRPr="009154FC">
        <w:rPr>
          <w:rFonts w:ascii="PT Astra Serif" w:hAnsi="PT Astra Serif"/>
          <w:sz w:val="28"/>
          <w:szCs w:val="28"/>
        </w:rPr>
        <w:t>ию.</w:t>
      </w:r>
    </w:p>
    <w:p w:rsidR="00E10F2B" w:rsidRPr="009154FC" w:rsidRDefault="00E10F2B" w:rsidP="00E10F2B">
      <w:pPr>
        <w:pStyle w:val="Defaul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b/>
          <w:bCs/>
          <w:sz w:val="28"/>
          <w:szCs w:val="28"/>
        </w:rPr>
        <w:t>6. Оценка результативности и эффективности Программы,</w:t>
      </w: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  <w:r w:rsidRPr="009154FC">
        <w:rPr>
          <w:rFonts w:ascii="PT Astra Serif" w:hAnsi="PT Astra Serif"/>
          <w:b/>
          <w:bCs/>
          <w:sz w:val="28"/>
          <w:szCs w:val="28"/>
        </w:rPr>
        <w:t>методика определения показателей</w:t>
      </w: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6.1. Методика определения показателей Программы.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Основными показателями Программы являются: </w:t>
      </w:r>
    </w:p>
    <w:p w:rsidR="00E10F2B" w:rsidRPr="009154FC" w:rsidRDefault="00E10F2B" w:rsidP="00E10F2B">
      <w:pPr>
        <w:pStyle w:val="Default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- количество проведенных профилактических мероприятий, считается общий показатель по типам проводимых профилактических мероприятий, в том числе предостережения; </w:t>
      </w:r>
    </w:p>
    <w:p w:rsidR="00E10F2B" w:rsidRPr="009154FC" w:rsidRDefault="00E10F2B" w:rsidP="00E10F2B">
      <w:pPr>
        <w:pStyle w:val="Default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- доля </w:t>
      </w:r>
      <w:r w:rsidR="00AD48B4" w:rsidRPr="009154FC">
        <w:rPr>
          <w:rFonts w:ascii="PT Astra Serif" w:hAnsi="PT Astra Serif"/>
          <w:sz w:val="28"/>
          <w:szCs w:val="28"/>
        </w:rPr>
        <w:t>контролируемых лиц</w:t>
      </w:r>
      <w:r w:rsidRPr="009154FC">
        <w:rPr>
          <w:rFonts w:ascii="PT Astra Serif" w:hAnsi="PT Astra Serif"/>
          <w:sz w:val="28"/>
          <w:szCs w:val="28"/>
        </w:rPr>
        <w:t>, в отношении которых проведены профилактические мероприятия, рассчитывается по формуле</w:t>
      </w:r>
      <w:r w:rsidR="00AD48B4" w:rsidRPr="009154FC">
        <w:rPr>
          <w:rFonts w:ascii="PT Astra Serif" w:hAnsi="PT Astra Serif"/>
          <w:sz w:val="28"/>
          <w:szCs w:val="28"/>
        </w:rPr>
        <w:t>: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Дпр = Кпр / Кс x 100% где:  Дпр - доля </w:t>
      </w:r>
      <w:r w:rsidR="00AD48B4" w:rsidRPr="009154FC">
        <w:rPr>
          <w:rFonts w:ascii="PT Astra Serif" w:hAnsi="PT Astra Serif"/>
          <w:sz w:val="28"/>
          <w:szCs w:val="28"/>
        </w:rPr>
        <w:t>контролируемых лиц</w:t>
      </w:r>
      <w:r w:rsidRPr="009154FC">
        <w:rPr>
          <w:rFonts w:ascii="PT Astra Serif" w:hAnsi="PT Astra Serif"/>
          <w:sz w:val="28"/>
          <w:szCs w:val="28"/>
        </w:rPr>
        <w:t xml:space="preserve">, </w:t>
      </w:r>
      <w:r w:rsidR="00AD48B4" w:rsidRPr="009154FC">
        <w:rPr>
          <w:rFonts w:ascii="PT Astra Serif" w:hAnsi="PT Astra Serif"/>
          <w:sz w:val="28"/>
          <w:szCs w:val="28"/>
        </w:rPr>
        <w:br/>
      </w:r>
      <w:r w:rsidRPr="009154FC">
        <w:rPr>
          <w:rFonts w:ascii="PT Astra Serif" w:hAnsi="PT Astra Serif"/>
          <w:sz w:val="28"/>
          <w:szCs w:val="28"/>
        </w:rPr>
        <w:t xml:space="preserve">в отношении которых проведены профилактические мероприятия;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Кпр - количество </w:t>
      </w:r>
      <w:r w:rsidR="00AD48B4" w:rsidRPr="009154FC">
        <w:rPr>
          <w:rFonts w:ascii="PT Astra Serif" w:hAnsi="PT Astra Serif"/>
          <w:sz w:val="28"/>
          <w:szCs w:val="28"/>
        </w:rPr>
        <w:t>контролируемых лиц</w:t>
      </w:r>
      <w:r w:rsidRPr="009154FC">
        <w:rPr>
          <w:rFonts w:ascii="PT Astra Serif" w:hAnsi="PT Astra Serif"/>
          <w:sz w:val="28"/>
          <w:szCs w:val="28"/>
        </w:rPr>
        <w:t xml:space="preserve">, в отношении которых проведены профилактические мероприятия;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Кс - общее количество </w:t>
      </w:r>
      <w:r w:rsidR="00AD48B4" w:rsidRPr="009154FC">
        <w:rPr>
          <w:rFonts w:ascii="PT Astra Serif" w:hAnsi="PT Astra Serif"/>
          <w:sz w:val="28"/>
          <w:szCs w:val="28"/>
        </w:rPr>
        <w:t>контролируемых лиц</w:t>
      </w:r>
      <w:r w:rsidRPr="009154FC">
        <w:rPr>
          <w:rFonts w:ascii="PT Astra Serif" w:hAnsi="PT Astra Serif"/>
          <w:sz w:val="28"/>
          <w:szCs w:val="28"/>
        </w:rPr>
        <w:t xml:space="preserve">. </w:t>
      </w:r>
    </w:p>
    <w:p w:rsidR="00E10F2B" w:rsidRPr="009154FC" w:rsidRDefault="00E10F2B" w:rsidP="00E10F2B">
      <w:pPr>
        <w:pStyle w:val="Default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lastRenderedPageBreak/>
        <w:t xml:space="preserve">Единица измерения - проценты.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Оценка эффективности Программы проводится по критериям результативности. Результативность является основным конечным показателем эффективности.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Результативность Программы считается путем сопоставления фактически достигнутых значений показателей Программы и их плановых значений. Рассчитывается по формуле: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Рп = Фз / Фп x 100 %, где: Рп - результативность программы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Фз - фактическое значение показателя Программы;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Фп - плановое значение показателя Программы; </w:t>
      </w:r>
    </w:p>
    <w:p w:rsidR="00AD48B4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Единица измерения - проценты.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>Оценка эффективности реализации программы за 202</w:t>
      </w:r>
      <w:r w:rsidR="007A6943">
        <w:rPr>
          <w:rFonts w:ascii="PT Astra Serif" w:hAnsi="PT Astra Serif"/>
          <w:sz w:val="28"/>
          <w:szCs w:val="28"/>
        </w:rPr>
        <w:t>3</w:t>
      </w:r>
      <w:r w:rsidRPr="009154FC">
        <w:rPr>
          <w:rFonts w:ascii="PT Astra Serif" w:hAnsi="PT Astra Serif"/>
          <w:sz w:val="28"/>
          <w:szCs w:val="28"/>
        </w:rPr>
        <w:t xml:space="preserve"> год пров</w:t>
      </w:r>
      <w:r w:rsidR="00AD48B4" w:rsidRPr="009154FC">
        <w:rPr>
          <w:rFonts w:ascii="PT Astra Serif" w:hAnsi="PT Astra Serif"/>
          <w:sz w:val="28"/>
          <w:szCs w:val="28"/>
        </w:rPr>
        <w:t>одится</w:t>
      </w:r>
      <w:r w:rsidRPr="009154FC">
        <w:rPr>
          <w:rFonts w:ascii="PT Astra Serif" w:hAnsi="PT Astra Serif"/>
          <w:sz w:val="28"/>
          <w:szCs w:val="28"/>
        </w:rPr>
        <w:t xml:space="preserve"> начальником департамента в срок до 31 декабря 202</w:t>
      </w:r>
      <w:r w:rsidR="007A6943">
        <w:rPr>
          <w:rFonts w:ascii="PT Astra Serif" w:hAnsi="PT Astra Serif"/>
          <w:sz w:val="28"/>
          <w:szCs w:val="28"/>
        </w:rPr>
        <w:t>3</w:t>
      </w:r>
      <w:r w:rsidRPr="009154FC">
        <w:rPr>
          <w:rFonts w:ascii="PT Astra Serif" w:hAnsi="PT Astra Serif"/>
          <w:sz w:val="28"/>
          <w:szCs w:val="28"/>
        </w:rPr>
        <w:t xml:space="preserve"> года. </w:t>
      </w:r>
    </w:p>
    <w:p w:rsidR="00CD2F5D" w:rsidRPr="009154FC" w:rsidRDefault="00CD2F5D" w:rsidP="008452E1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:rsidR="00E10F2B" w:rsidRPr="009154FC" w:rsidRDefault="00E10F2B" w:rsidP="008452E1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  <w:r w:rsidRPr="009154FC">
        <w:rPr>
          <w:rFonts w:ascii="PT Astra Serif" w:hAnsi="PT Astra Serif"/>
          <w:b/>
          <w:bCs/>
          <w:sz w:val="28"/>
          <w:szCs w:val="28"/>
        </w:rPr>
        <w:t xml:space="preserve">9. </w:t>
      </w:r>
      <w:r w:rsidR="00497666" w:rsidRPr="009154FC">
        <w:rPr>
          <w:rFonts w:ascii="PT Astra Serif" w:hAnsi="PT Astra Serif"/>
          <w:b/>
          <w:bCs/>
          <w:sz w:val="28"/>
          <w:szCs w:val="28"/>
        </w:rPr>
        <w:t>П</w:t>
      </w:r>
      <w:r w:rsidRPr="009154FC">
        <w:rPr>
          <w:rFonts w:ascii="PT Astra Serif" w:hAnsi="PT Astra Serif"/>
          <w:b/>
          <w:bCs/>
          <w:sz w:val="28"/>
          <w:szCs w:val="28"/>
        </w:rPr>
        <w:t>оказатели</w:t>
      </w:r>
      <w:r w:rsidR="00497666" w:rsidRPr="009154FC">
        <w:rPr>
          <w:rFonts w:ascii="PT Astra Serif" w:hAnsi="PT Astra Serif"/>
          <w:b/>
          <w:bCs/>
          <w:sz w:val="28"/>
          <w:szCs w:val="28"/>
        </w:rPr>
        <w:t xml:space="preserve"> результативности и эффективности Программы</w:t>
      </w:r>
      <w:r w:rsidRPr="009154FC">
        <w:rPr>
          <w:rFonts w:ascii="PT Astra Serif" w:hAnsi="PT Astra Serif"/>
          <w:b/>
          <w:bCs/>
          <w:sz w:val="28"/>
          <w:szCs w:val="28"/>
        </w:rPr>
        <w:t xml:space="preserve"> (планов</w:t>
      </w:r>
      <w:r w:rsidR="002F7AA7" w:rsidRPr="009154FC">
        <w:rPr>
          <w:rFonts w:ascii="PT Astra Serif" w:hAnsi="PT Astra Serif"/>
          <w:b/>
          <w:bCs/>
          <w:sz w:val="28"/>
          <w:szCs w:val="28"/>
        </w:rPr>
        <w:t>ые</w:t>
      </w:r>
      <w:r w:rsidRPr="009154FC">
        <w:rPr>
          <w:rFonts w:ascii="PT Astra Serif" w:hAnsi="PT Astra Serif"/>
          <w:b/>
          <w:bCs/>
          <w:sz w:val="28"/>
          <w:szCs w:val="28"/>
        </w:rPr>
        <w:t xml:space="preserve"> значени</w:t>
      </w:r>
      <w:r w:rsidR="002F7AA7" w:rsidRPr="009154FC">
        <w:rPr>
          <w:rFonts w:ascii="PT Astra Serif" w:hAnsi="PT Astra Serif"/>
          <w:b/>
          <w:bCs/>
          <w:sz w:val="28"/>
          <w:szCs w:val="28"/>
        </w:rPr>
        <w:t>я</w:t>
      </w:r>
      <w:r w:rsidRPr="009154FC">
        <w:rPr>
          <w:rFonts w:ascii="PT Astra Serif" w:hAnsi="PT Astra Serif"/>
          <w:b/>
          <w:bCs/>
          <w:sz w:val="28"/>
          <w:szCs w:val="28"/>
        </w:rPr>
        <w:t xml:space="preserve"> показателей Программы) на 202</w:t>
      </w:r>
      <w:r w:rsidR="00EE06D2">
        <w:rPr>
          <w:rFonts w:ascii="PT Astra Serif" w:hAnsi="PT Astra Serif"/>
          <w:b/>
          <w:bCs/>
          <w:sz w:val="28"/>
          <w:szCs w:val="28"/>
        </w:rPr>
        <w:t>3</w:t>
      </w:r>
      <w:r w:rsidRPr="009154FC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E10F2B" w:rsidRPr="009154FC" w:rsidRDefault="00E10F2B" w:rsidP="00E10F2B">
      <w:pPr>
        <w:pStyle w:val="Default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2048"/>
        <w:gridCol w:w="1708"/>
        <w:gridCol w:w="2015"/>
        <w:gridCol w:w="1831"/>
        <w:gridCol w:w="1499"/>
      </w:tblGrid>
      <w:tr w:rsidR="00E10F2B" w:rsidRPr="009154FC" w:rsidTr="004C4E51">
        <w:tc>
          <w:tcPr>
            <w:tcW w:w="534" w:type="dxa"/>
            <w:shd w:val="clear" w:color="auto" w:fill="auto"/>
          </w:tcPr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>№ пп</w:t>
            </w: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Формула расчета показателя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Комментарии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Целевые (индикативные) значения показателя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596" w:type="dxa"/>
            <w:shd w:val="clear" w:color="auto" w:fill="auto"/>
          </w:tcPr>
          <w:p w:rsidR="00E10F2B" w:rsidRPr="0077389F" w:rsidRDefault="00E10F2B" w:rsidP="0077389F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Источник данных для определения значения показателя </w:t>
            </w:r>
          </w:p>
        </w:tc>
      </w:tr>
      <w:tr w:rsidR="00E10F2B" w:rsidRPr="009154FC" w:rsidTr="004C4E51">
        <w:tc>
          <w:tcPr>
            <w:tcW w:w="534" w:type="dxa"/>
            <w:shd w:val="clear" w:color="auto" w:fill="auto"/>
          </w:tcPr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>1.</w:t>
            </w:r>
          </w:p>
        </w:tc>
        <w:tc>
          <w:tcPr>
            <w:tcW w:w="1595" w:type="dxa"/>
            <w:shd w:val="clear" w:color="auto" w:fill="auto"/>
          </w:tcPr>
          <w:p w:rsidR="00E10F2B" w:rsidRPr="0077389F" w:rsidRDefault="00E10F2B" w:rsidP="0077389F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r w:rsidR="00AD48B4" w:rsidRPr="009154FC">
              <w:rPr>
                <w:rFonts w:ascii="PT Astra Serif" w:hAnsi="PT Astra Serif"/>
                <w:sz w:val="28"/>
                <w:szCs w:val="28"/>
              </w:rPr>
              <w:t>контролируемых лиц</w:t>
            </w:r>
            <w:r w:rsidRPr="009154FC">
              <w:rPr>
                <w:rFonts w:ascii="PT Astra Serif" w:hAnsi="PT Astra Serif"/>
                <w:sz w:val="28"/>
                <w:szCs w:val="28"/>
              </w:rPr>
              <w:t xml:space="preserve">, допустивших нарушения обязательных требований, выявленные в результате проведения контрольных (надзорных) мероприятий </w:t>
            </w: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С = (С1+С2+….)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С – суммарное число </w:t>
            </w:r>
            <w:r w:rsidR="00AD48B4" w:rsidRPr="009154FC">
              <w:rPr>
                <w:rFonts w:ascii="PT Astra Serif" w:hAnsi="PT Astra Serif"/>
                <w:sz w:val="28"/>
                <w:szCs w:val="28"/>
              </w:rPr>
              <w:t>контролируемых лиц</w:t>
            </w:r>
            <w:r w:rsidRPr="009154FC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 xml:space="preserve">С1-С2 – </w:t>
            </w:r>
            <w:r w:rsidR="00AD48B4" w:rsidRPr="009154FC">
              <w:rPr>
                <w:rFonts w:ascii="PT Astra Serif" w:hAnsi="PT Astra Serif"/>
                <w:b w:val="0"/>
                <w:bCs w:val="0"/>
              </w:rPr>
              <w:t>контролируемые лица</w:t>
            </w: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10 и менее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596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Среднее значение показателя за отчетный </w:t>
            </w:r>
          </w:p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период.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 xml:space="preserve">Отчетные, фактические данные </w:t>
            </w:r>
          </w:p>
        </w:tc>
      </w:tr>
      <w:tr w:rsidR="00E10F2B" w:rsidRPr="009154FC" w:rsidTr="004C4E51">
        <w:tc>
          <w:tcPr>
            <w:tcW w:w="534" w:type="dxa"/>
            <w:shd w:val="clear" w:color="auto" w:fill="auto"/>
          </w:tcPr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>2.</w:t>
            </w:r>
          </w:p>
        </w:tc>
        <w:tc>
          <w:tcPr>
            <w:tcW w:w="1595" w:type="dxa"/>
            <w:shd w:val="clear" w:color="auto" w:fill="auto"/>
          </w:tcPr>
          <w:p w:rsidR="00AD48B4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r w:rsidR="00AD48B4" w:rsidRPr="009154FC">
              <w:rPr>
                <w:rFonts w:ascii="PT Astra Serif" w:hAnsi="PT Astra Serif"/>
                <w:sz w:val="28"/>
                <w:szCs w:val="28"/>
              </w:rPr>
              <w:t>контролируемых лиц</w:t>
            </w:r>
            <w:r w:rsidRPr="009154FC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у которых были устранены нарушения </w:t>
            </w:r>
            <w:r w:rsidRPr="009154F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обязательных требований, выявленные в результате проведения контрольных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>(надзорных) мероприятий</w:t>
            </w:r>
          </w:p>
        </w:tc>
        <w:tc>
          <w:tcPr>
            <w:tcW w:w="159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92"/>
            </w:tblGrid>
            <w:tr w:rsidR="00E10F2B" w:rsidRPr="009154FC" w:rsidTr="004C4E51">
              <w:trPr>
                <w:trHeight w:val="247"/>
              </w:trPr>
              <w:tc>
                <w:tcPr>
                  <w:tcW w:w="0" w:type="auto"/>
                </w:tcPr>
                <w:p w:rsidR="00E10F2B" w:rsidRPr="009154FC" w:rsidRDefault="00E10F2B" w:rsidP="004C4E51">
                  <w:pPr>
                    <w:pStyle w:val="Default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9154FC">
                    <w:rPr>
                      <w:rFonts w:ascii="PT Astra Serif" w:hAnsi="PT Astra Serif"/>
                      <w:sz w:val="28"/>
                      <w:szCs w:val="28"/>
                    </w:rPr>
                    <w:lastRenderedPageBreak/>
                    <w:t xml:space="preserve">Су = (С1+С2+….) </w:t>
                  </w:r>
                </w:p>
              </w:tc>
            </w:tr>
          </w:tbl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Су – суммарное число объектов;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 xml:space="preserve">С1-С2 - объекты </w:t>
            </w: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5 и более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596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Среднее значение показателя за отчетный </w:t>
            </w:r>
          </w:p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период.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 xml:space="preserve">Отчетные, </w:t>
            </w:r>
            <w:r w:rsidRPr="009154FC">
              <w:rPr>
                <w:rFonts w:ascii="PT Astra Serif" w:hAnsi="PT Astra Serif"/>
                <w:b w:val="0"/>
                <w:bCs w:val="0"/>
              </w:rPr>
              <w:lastRenderedPageBreak/>
              <w:t xml:space="preserve">фактические данные </w:t>
            </w:r>
          </w:p>
        </w:tc>
      </w:tr>
      <w:tr w:rsidR="00E10F2B" w:rsidRPr="009154FC" w:rsidTr="004C4E51">
        <w:tc>
          <w:tcPr>
            <w:tcW w:w="534" w:type="dxa"/>
            <w:shd w:val="clear" w:color="auto" w:fill="auto"/>
          </w:tcPr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lastRenderedPageBreak/>
              <w:t>3.</w:t>
            </w:r>
          </w:p>
        </w:tc>
        <w:tc>
          <w:tcPr>
            <w:tcW w:w="1595" w:type="dxa"/>
            <w:shd w:val="clear" w:color="auto" w:fill="auto"/>
          </w:tcPr>
          <w:p w:rsidR="00E10F2B" w:rsidRPr="0077389F" w:rsidRDefault="00E10F2B" w:rsidP="0077389F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Объем финансовых средств, выделяемых в отчетном периоде из бюджета  области на </w:t>
            </w:r>
            <w:r w:rsidR="00AD48B4" w:rsidRPr="009154FC">
              <w:rPr>
                <w:rFonts w:ascii="PT Astra Serif" w:hAnsi="PT Astra Serif"/>
                <w:sz w:val="28"/>
                <w:szCs w:val="28"/>
              </w:rPr>
              <w:t>осуществление государственного надзора</w:t>
            </w:r>
            <w:r w:rsidRPr="009154FC">
              <w:rPr>
                <w:rFonts w:ascii="PT Astra Serif" w:hAnsi="PT Astra Serif"/>
                <w:sz w:val="28"/>
                <w:szCs w:val="28"/>
              </w:rPr>
              <w:t xml:space="preserve">, руб. </w:t>
            </w: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>ФС</w:t>
            </w:r>
          </w:p>
        </w:tc>
        <w:tc>
          <w:tcPr>
            <w:tcW w:w="1595" w:type="dxa"/>
            <w:shd w:val="clear" w:color="auto" w:fill="auto"/>
          </w:tcPr>
          <w:p w:rsidR="00AD48B4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ФС – суммарное количество всех средств, выделяемых для проведения </w:t>
            </w:r>
            <w:r w:rsidR="00AD48B4" w:rsidRPr="009154FC">
              <w:rPr>
                <w:rFonts w:ascii="PT Astra Serif" w:hAnsi="PT Astra Serif"/>
                <w:sz w:val="28"/>
                <w:szCs w:val="28"/>
              </w:rPr>
              <w:t>государственного</w:t>
            </w:r>
          </w:p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надзора в отчетном периоде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595" w:type="dxa"/>
            <w:shd w:val="clear" w:color="auto" w:fill="auto"/>
          </w:tcPr>
          <w:p w:rsidR="00E10F2B" w:rsidRPr="007C3AAB" w:rsidRDefault="007C3AAB" w:rsidP="004C4E51">
            <w:pPr>
              <w:pStyle w:val="Default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C3AA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4600</w:t>
            </w:r>
            <w:r w:rsidR="00E10F2B" w:rsidRPr="007C3AAB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000 и менее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596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Среднее значение показателя за отчетный </w:t>
            </w:r>
          </w:p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период.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 xml:space="preserve">Отчетные, фактические данные </w:t>
            </w:r>
          </w:p>
        </w:tc>
      </w:tr>
      <w:tr w:rsidR="00E10F2B" w:rsidRPr="009154FC" w:rsidTr="004C4E51">
        <w:tc>
          <w:tcPr>
            <w:tcW w:w="534" w:type="dxa"/>
            <w:shd w:val="clear" w:color="auto" w:fill="auto"/>
          </w:tcPr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>4.</w:t>
            </w: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Количество вынесенных предостережений о недопустимости нарушения обязательных требований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>ВП</w:t>
            </w: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ВП – суммарное число всех вынесенных предостережений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5 и более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 xml:space="preserve">(при наличии поступивших сведений (жалоб) в </w:t>
            </w:r>
            <w:r w:rsidR="00AD48B4" w:rsidRPr="009154FC">
              <w:rPr>
                <w:rFonts w:ascii="PT Astra Serif" w:hAnsi="PT Astra Serif"/>
                <w:b w:val="0"/>
                <w:bCs w:val="0"/>
              </w:rPr>
              <w:t>Правительство Ульяновской области</w:t>
            </w:r>
            <w:r w:rsidRPr="009154FC">
              <w:rPr>
                <w:rFonts w:ascii="PT Astra Serif" w:hAnsi="PT Astra Serif"/>
                <w:b w:val="0"/>
                <w:bCs w:val="0"/>
              </w:rPr>
              <w:t xml:space="preserve">) </w:t>
            </w:r>
          </w:p>
        </w:tc>
        <w:tc>
          <w:tcPr>
            <w:tcW w:w="1596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Среднее значение показателя за отчетный </w:t>
            </w:r>
          </w:p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период.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 xml:space="preserve">Отчетные, фактические данные </w:t>
            </w:r>
          </w:p>
        </w:tc>
      </w:tr>
      <w:tr w:rsidR="00E10F2B" w:rsidRPr="009154FC" w:rsidTr="004C4E51">
        <w:tc>
          <w:tcPr>
            <w:tcW w:w="534" w:type="dxa"/>
            <w:shd w:val="clear" w:color="auto" w:fill="auto"/>
          </w:tcPr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>5.</w:t>
            </w:r>
          </w:p>
        </w:tc>
        <w:tc>
          <w:tcPr>
            <w:tcW w:w="1595" w:type="dxa"/>
            <w:shd w:val="clear" w:color="auto" w:fill="auto"/>
          </w:tcPr>
          <w:p w:rsidR="00E10F2B" w:rsidRPr="0077389F" w:rsidRDefault="00E10F2B" w:rsidP="0077389F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Количество штатных единиц, </w:t>
            </w:r>
            <w:r w:rsidR="00AD48B4" w:rsidRPr="009154FC">
              <w:rPr>
                <w:rFonts w:ascii="PT Astra Serif" w:hAnsi="PT Astra Serif"/>
                <w:sz w:val="28"/>
                <w:szCs w:val="28"/>
              </w:rPr>
              <w:br/>
            </w:r>
            <w:r w:rsidRPr="009154FC">
              <w:rPr>
                <w:rFonts w:ascii="PT Astra Serif" w:hAnsi="PT Astra Serif"/>
                <w:sz w:val="28"/>
                <w:szCs w:val="28"/>
              </w:rPr>
              <w:t xml:space="preserve">в должностные обязанности которых входит непосредственное </w:t>
            </w:r>
            <w:r w:rsidR="00AD48B4" w:rsidRPr="009154FC">
              <w:rPr>
                <w:rFonts w:ascii="PT Astra Serif" w:hAnsi="PT Astra Serif"/>
                <w:sz w:val="28"/>
                <w:szCs w:val="28"/>
              </w:rPr>
              <w:t>осуществление государственного надзора</w:t>
            </w: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>ШЕо</w:t>
            </w:r>
          </w:p>
        </w:tc>
        <w:tc>
          <w:tcPr>
            <w:tcW w:w="1595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ШЕо – количество штатных единиц, уполномоченных на осуществление государственного надзора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</w:p>
        </w:tc>
        <w:tc>
          <w:tcPr>
            <w:tcW w:w="1595" w:type="dxa"/>
            <w:shd w:val="clear" w:color="auto" w:fill="auto"/>
          </w:tcPr>
          <w:p w:rsidR="00E10F2B" w:rsidRPr="009154FC" w:rsidRDefault="00EE06D2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>
              <w:rPr>
                <w:rFonts w:ascii="PT Astra Serif" w:hAnsi="PT Astra Serif"/>
                <w:b w:val="0"/>
                <w:bCs w:val="0"/>
              </w:rPr>
              <w:t>6</w:t>
            </w:r>
          </w:p>
        </w:tc>
        <w:tc>
          <w:tcPr>
            <w:tcW w:w="1596" w:type="dxa"/>
            <w:shd w:val="clear" w:color="auto" w:fill="auto"/>
          </w:tcPr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Среднее значение показателя за отчетный </w:t>
            </w:r>
          </w:p>
          <w:p w:rsidR="00E10F2B" w:rsidRPr="009154FC" w:rsidRDefault="00E10F2B" w:rsidP="004C4E51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период. </w:t>
            </w:r>
          </w:p>
          <w:p w:rsidR="00E10F2B" w:rsidRPr="009154FC" w:rsidRDefault="00E10F2B" w:rsidP="004C4E51">
            <w:pPr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 xml:space="preserve">Отчетные, фактические данные </w:t>
            </w:r>
          </w:p>
        </w:tc>
      </w:tr>
    </w:tbl>
    <w:p w:rsidR="00E10F2B" w:rsidRPr="009154FC" w:rsidRDefault="00E10F2B" w:rsidP="00E10F2B">
      <w:pPr>
        <w:pStyle w:val="Defaul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D48B4" w:rsidRPr="009154FC" w:rsidRDefault="00AD48B4" w:rsidP="00E10F2B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  <w:r w:rsidRPr="009154FC">
        <w:rPr>
          <w:rFonts w:ascii="PT Astra Serif" w:hAnsi="PT Astra Serif"/>
          <w:b/>
          <w:bCs/>
          <w:sz w:val="28"/>
          <w:szCs w:val="28"/>
        </w:rPr>
        <w:t>10. Ожидаемые результаты Программы</w:t>
      </w:r>
    </w:p>
    <w:p w:rsidR="00E10F2B" w:rsidRPr="009154FC" w:rsidRDefault="00E10F2B" w:rsidP="00E10F2B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Основным результатом реализации Программы является предупреждение нарушений обязательных требований </w:t>
      </w:r>
      <w:r w:rsidR="0021603E" w:rsidRPr="009154FC">
        <w:rPr>
          <w:rFonts w:ascii="PT Astra Serif" w:hAnsi="PT Astra Serif"/>
          <w:sz w:val="28"/>
          <w:szCs w:val="28"/>
        </w:rPr>
        <w:t xml:space="preserve">органами местного самоуправления муниципальных образований Ульяновской области </w:t>
      </w:r>
      <w:r w:rsidR="0021603E" w:rsidRPr="009154FC">
        <w:rPr>
          <w:rFonts w:ascii="PT Astra Serif" w:hAnsi="PT Astra Serif"/>
          <w:sz w:val="28"/>
          <w:szCs w:val="28"/>
        </w:rPr>
        <w:br/>
      </w:r>
      <w:r w:rsidRPr="009154FC">
        <w:rPr>
          <w:rFonts w:ascii="PT Astra Serif" w:hAnsi="PT Astra Serif"/>
          <w:sz w:val="28"/>
          <w:szCs w:val="28"/>
        </w:rPr>
        <w:t xml:space="preserve">в области защиты населения и территорий Ульяновской области </w:t>
      </w:r>
      <w:r w:rsidR="00EC59C6">
        <w:rPr>
          <w:rFonts w:ascii="PT Astra Serif" w:hAnsi="PT Astra Serif"/>
          <w:sz w:val="28"/>
          <w:szCs w:val="28"/>
        </w:rPr>
        <w:br/>
      </w:r>
      <w:r w:rsidRPr="009154FC">
        <w:rPr>
          <w:rFonts w:ascii="PT Astra Serif" w:hAnsi="PT Astra Serif"/>
          <w:sz w:val="28"/>
          <w:szCs w:val="28"/>
        </w:rPr>
        <w:t xml:space="preserve">от чрезвычайных ситуаций природного и техногенного характера. </w:t>
      </w:r>
    </w:p>
    <w:p w:rsidR="00E10F2B" w:rsidRPr="009154FC" w:rsidRDefault="00E10F2B" w:rsidP="00E10F2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9154FC">
        <w:rPr>
          <w:rFonts w:ascii="PT Astra Serif" w:hAnsi="PT Astra Serif"/>
          <w:sz w:val="28"/>
          <w:szCs w:val="28"/>
        </w:rPr>
        <w:t xml:space="preserve">Программа направлена на обеспечение максимально возможного уменьшения рисков возникновения чрезвычайных ситуаций, сохранение жизни и здоровья людей, снижение размеров ущерба окружающей среде </w:t>
      </w:r>
      <w:r w:rsidRPr="009154FC">
        <w:rPr>
          <w:rFonts w:ascii="PT Astra Serif" w:hAnsi="PT Astra Serif"/>
          <w:sz w:val="28"/>
          <w:szCs w:val="28"/>
        </w:rPr>
        <w:br/>
        <w:t xml:space="preserve">и материальных потерь на территории Ульяновской области в случае </w:t>
      </w:r>
      <w:r w:rsidR="00EC59C6">
        <w:rPr>
          <w:rFonts w:ascii="PT Astra Serif" w:hAnsi="PT Astra Serif"/>
          <w:sz w:val="28"/>
          <w:szCs w:val="28"/>
        </w:rPr>
        <w:br/>
      </w:r>
      <w:r w:rsidRPr="009154FC">
        <w:rPr>
          <w:rFonts w:ascii="PT Astra Serif" w:hAnsi="PT Astra Serif"/>
          <w:sz w:val="28"/>
          <w:szCs w:val="28"/>
        </w:rPr>
        <w:t xml:space="preserve">их возникновения. </w:t>
      </w:r>
    </w:p>
    <w:p w:rsidR="00E10F2B" w:rsidRPr="009154FC" w:rsidRDefault="00E10F2B" w:rsidP="00E10F2B">
      <w:pPr>
        <w:jc w:val="both"/>
        <w:rPr>
          <w:rFonts w:ascii="PT Astra Serif" w:hAnsi="PT Astra Serif"/>
        </w:rPr>
      </w:pPr>
    </w:p>
    <w:p w:rsidR="009C50A1" w:rsidRPr="009154FC" w:rsidRDefault="00E10F2B" w:rsidP="00E10F2B">
      <w:pPr>
        <w:jc w:val="center"/>
        <w:rPr>
          <w:rFonts w:ascii="PT Astra Serif" w:hAnsi="PT Astra Serif"/>
        </w:rPr>
      </w:pPr>
      <w:r w:rsidRPr="009154FC">
        <w:rPr>
          <w:rFonts w:ascii="PT Astra Serif" w:hAnsi="PT Astra Serif"/>
        </w:rPr>
        <w:t>План график профилактических мероприятий</w:t>
      </w:r>
    </w:p>
    <w:p w:rsidR="00E10F2B" w:rsidRPr="009154FC" w:rsidRDefault="009C50A1" w:rsidP="00E10F2B">
      <w:pPr>
        <w:jc w:val="center"/>
        <w:rPr>
          <w:rFonts w:ascii="PT Astra Serif" w:hAnsi="PT Astra Serif"/>
        </w:rPr>
      </w:pPr>
      <w:r w:rsidRPr="009154FC">
        <w:rPr>
          <w:rFonts w:ascii="PT Astra Serif" w:hAnsi="PT Astra Serif"/>
        </w:rPr>
        <w:t xml:space="preserve">по государственному надзору за реализацией органами местного самоуправления муниципальных образований Ульяновской области полномочий в области защиты населения и территорий </w:t>
      </w:r>
      <w:r w:rsidRPr="009154FC">
        <w:rPr>
          <w:rFonts w:ascii="PT Astra Serif" w:hAnsi="PT Astra Serif"/>
        </w:rPr>
        <w:br/>
        <w:t xml:space="preserve">от чрезвычайных </w:t>
      </w:r>
      <w:r w:rsidR="006C6BC5" w:rsidRPr="009154FC">
        <w:rPr>
          <w:rFonts w:ascii="PT Astra Serif" w:hAnsi="PT Astra Serif"/>
        </w:rPr>
        <w:t>ситуаций на</w:t>
      </w:r>
      <w:r w:rsidR="00E10F2B" w:rsidRPr="009154FC">
        <w:rPr>
          <w:rFonts w:ascii="PT Astra Serif" w:hAnsi="PT Astra Serif"/>
        </w:rPr>
        <w:t xml:space="preserve"> 202</w:t>
      </w:r>
      <w:r w:rsidR="00EE06D2">
        <w:rPr>
          <w:rFonts w:ascii="PT Astra Serif" w:hAnsi="PT Astra Serif"/>
        </w:rPr>
        <w:t>3</w:t>
      </w:r>
      <w:r w:rsidR="00E10F2B" w:rsidRPr="009154FC">
        <w:rPr>
          <w:rFonts w:ascii="PT Astra Serif" w:hAnsi="PT Astra Serif"/>
        </w:rPr>
        <w:t xml:space="preserve"> год</w:t>
      </w:r>
    </w:p>
    <w:p w:rsidR="00546315" w:rsidRPr="009154FC" w:rsidRDefault="00546315" w:rsidP="00E10F2B">
      <w:pPr>
        <w:jc w:val="center"/>
        <w:rPr>
          <w:rFonts w:ascii="PT Astra Serif" w:hAnsi="PT Astra Serif"/>
        </w:rPr>
      </w:pPr>
    </w:p>
    <w:tbl>
      <w:tblPr>
        <w:tblW w:w="9587" w:type="dxa"/>
        <w:tblInd w:w="149" w:type="dxa"/>
        <w:tblCellMar>
          <w:left w:w="0" w:type="dxa"/>
          <w:right w:w="0" w:type="dxa"/>
        </w:tblCellMar>
        <w:tblLook w:val="0000"/>
      </w:tblPr>
      <w:tblGrid>
        <w:gridCol w:w="738"/>
        <w:gridCol w:w="4626"/>
        <w:gridCol w:w="2437"/>
        <w:gridCol w:w="1786"/>
      </w:tblGrid>
      <w:tr w:rsidR="00546315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546315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546315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546315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315" w:rsidRPr="009154FC" w:rsidRDefault="00546315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Ответственное должностное лицо департамента</w:t>
            </w:r>
          </w:p>
        </w:tc>
      </w:tr>
      <w:tr w:rsidR="00E041E9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41E9" w:rsidRPr="009154FC" w:rsidRDefault="00E041E9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41E9" w:rsidRPr="009154FC" w:rsidRDefault="00E041E9" w:rsidP="00622F35">
            <w:pPr>
              <w:pStyle w:val="Default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9154FC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Информирование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41E9" w:rsidRPr="009154FC" w:rsidRDefault="00E041E9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1E9" w:rsidRPr="009154FC" w:rsidRDefault="00E041E9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E041E9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41E9" w:rsidRPr="009154FC" w:rsidRDefault="00E4515C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41E9" w:rsidRPr="009154FC" w:rsidRDefault="00E4515C" w:rsidP="00622F35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Размещение на сайте Губернатора </w:t>
            </w:r>
            <w:r w:rsidR="005E194B" w:rsidRPr="009154FC">
              <w:rPr>
                <w:rFonts w:ascii="PT Astra Serif" w:hAnsi="PT Astra Serif"/>
                <w:sz w:val="28"/>
                <w:szCs w:val="28"/>
              </w:rPr>
              <w:br/>
            </w:r>
            <w:r w:rsidRPr="009154FC">
              <w:rPr>
                <w:rFonts w:ascii="PT Astra Serif" w:hAnsi="PT Astra Serif"/>
                <w:sz w:val="28"/>
                <w:szCs w:val="28"/>
              </w:rPr>
              <w:t>и Правительства Ульяновской области в информационно-телекоммуникационной сети «Интернет» текстов нормативных правовых актов, регулирующих осуществление государственного надзора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041E9" w:rsidRPr="009154FC" w:rsidRDefault="00E4515C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По мере принятия Правительством Ульяновской области соответствующих нормативных правовых актов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1E9" w:rsidRPr="009154FC" w:rsidRDefault="004247B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Ведущий консультант</w:t>
            </w:r>
          </w:p>
        </w:tc>
      </w:tr>
      <w:tr w:rsidR="00B1673A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673A" w:rsidRPr="009154FC" w:rsidRDefault="00B1673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673A" w:rsidRPr="009154FC" w:rsidRDefault="00B1673A" w:rsidP="00622F35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>Размещение на сайте Губернатора</w:t>
            </w:r>
            <w:r w:rsidRPr="009154FC">
              <w:rPr>
                <w:rFonts w:ascii="PT Astra Serif" w:hAnsi="PT Astra Serif"/>
                <w:sz w:val="28"/>
                <w:szCs w:val="28"/>
              </w:rPr>
              <w:br/>
              <w:t xml:space="preserve"> и Правительства Ульяновской области в информационно-телекоммуникационной сети «Интернет» сведений об изменениях, внесенных в нормативные правовые акты, регулирующие осуществление государственного надзора, о сроках и порядке их вступления в силу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673A" w:rsidRPr="009154FC" w:rsidRDefault="00B1673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По мере принятия Правительством Ульяновской области соответствующих нормативных правовых актов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73A" w:rsidRPr="009154FC" w:rsidRDefault="004247B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Ведущий консультант</w:t>
            </w:r>
          </w:p>
        </w:tc>
      </w:tr>
      <w:tr w:rsidR="00506D16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6D16" w:rsidRPr="009154FC" w:rsidRDefault="009A68C5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6D16" w:rsidRPr="009154FC" w:rsidRDefault="009A68C5" w:rsidP="000C44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>Размещение на сайте Губернатора</w:t>
            </w:r>
            <w:r w:rsidRPr="009154FC">
              <w:rPr>
                <w:rFonts w:ascii="PT Astra Serif" w:hAnsi="PT Astra Serif"/>
                <w:b w:val="0"/>
                <w:bCs w:val="0"/>
              </w:rPr>
              <w:br/>
              <w:t xml:space="preserve"> и Правительства Ульяновской области в информационно-телекоммуникационной сети </w:t>
            </w:r>
            <w:r w:rsidRPr="009154FC">
              <w:rPr>
                <w:rFonts w:ascii="PT Astra Serif" w:hAnsi="PT Astra Serif"/>
                <w:b w:val="0"/>
                <w:bCs w:val="0"/>
              </w:rPr>
              <w:lastRenderedPageBreak/>
              <w:t xml:space="preserve">«Интернет» </w:t>
            </w:r>
            <w:bookmarkStart w:id="0" w:name="_Hlk111628237"/>
            <w:r w:rsidRPr="009154FC">
              <w:rPr>
                <w:rFonts w:ascii="PT Astra Serif" w:hAnsi="PT Astra Serif"/>
                <w:b w:val="0"/>
                <w:bCs w:val="0"/>
                <w:color w:val="auto"/>
              </w:rPr>
              <w:t>перечня</w:t>
            </w:r>
            <w:r w:rsidRPr="009154FC">
              <w:rPr>
                <w:rFonts w:ascii="PT Astra Serif" w:hAnsi="PT Astra Serif"/>
                <w:b w:val="0"/>
                <w:bCs w:val="0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</w:t>
            </w:r>
            <w:r w:rsidR="000C4472" w:rsidRPr="009154FC">
              <w:rPr>
                <w:rFonts w:ascii="PT Astra Serif" w:hAnsi="PT Astra Serif"/>
                <w:b w:val="0"/>
                <w:bCs w:val="0"/>
              </w:rPr>
              <w:br/>
            </w:r>
            <w:r w:rsidRPr="009154FC">
              <w:rPr>
                <w:rFonts w:ascii="PT Astra Serif" w:hAnsi="PT Astra Serif"/>
                <w:b w:val="0"/>
                <w:bCs w:val="0"/>
              </w:rPr>
              <w:t>о мерах ответственности, применяемых при нарушении обязательных требований</w:t>
            </w:r>
            <w:bookmarkEnd w:id="0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6D16" w:rsidRPr="009154FC" w:rsidRDefault="009A68C5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D16" w:rsidRPr="009154FC" w:rsidRDefault="004247B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Ведущий консультант</w:t>
            </w:r>
          </w:p>
        </w:tc>
      </w:tr>
      <w:tr w:rsidR="00A76963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6963" w:rsidRPr="009154FC" w:rsidRDefault="00A76963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44E6" w:rsidRPr="009154FC" w:rsidRDefault="001444E6" w:rsidP="000C44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 xml:space="preserve">Разработка, актуализация </w:t>
            </w:r>
            <w:r w:rsidRPr="009154FC">
              <w:rPr>
                <w:rFonts w:ascii="PT Astra Serif" w:hAnsi="PT Astra Serif"/>
                <w:b w:val="0"/>
                <w:bCs w:val="0"/>
              </w:rPr>
              <w:br/>
              <w:t>и р</w:t>
            </w:r>
            <w:r w:rsidR="00A76963" w:rsidRPr="009154FC">
              <w:rPr>
                <w:rFonts w:ascii="PT Astra Serif" w:hAnsi="PT Astra Serif"/>
                <w:b w:val="0"/>
                <w:bCs w:val="0"/>
              </w:rPr>
              <w:t>азмещение на сайте Губернатора</w:t>
            </w:r>
            <w:r w:rsidR="00A76963" w:rsidRPr="009154FC">
              <w:rPr>
                <w:rFonts w:ascii="PT Astra Serif" w:hAnsi="PT Astra Serif"/>
                <w:b w:val="0"/>
                <w:bCs w:val="0"/>
              </w:rPr>
              <w:br/>
              <w:t xml:space="preserve"> и Правительства Ульяновской области в информационно-телекоммуникационной сети «Интернет» </w:t>
            </w:r>
            <w:r w:rsidRPr="009154FC">
              <w:rPr>
                <w:rFonts w:ascii="PT Astra Serif" w:hAnsi="PT Astra Serif"/>
                <w:b w:val="0"/>
                <w:bCs w:val="0"/>
              </w:rPr>
              <w:t xml:space="preserve">утвержденных проверочных листов (списка контрольных вопросов), применяемых при осуществлении государственного надзора, </w:t>
            </w:r>
          </w:p>
          <w:p w:rsidR="00A76963" w:rsidRPr="009154FC" w:rsidRDefault="00A76963" w:rsidP="000C44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 xml:space="preserve">в формате, допускающем </w:t>
            </w:r>
            <w:r w:rsidR="00276AEE" w:rsidRPr="009154FC">
              <w:rPr>
                <w:rFonts w:ascii="PT Astra Serif" w:hAnsi="PT Astra Serif"/>
                <w:b w:val="0"/>
                <w:bCs w:val="0"/>
              </w:rPr>
              <w:br/>
            </w:r>
            <w:r w:rsidRPr="009154FC">
              <w:rPr>
                <w:rFonts w:ascii="PT Astra Serif" w:hAnsi="PT Astra Serif"/>
                <w:b w:val="0"/>
                <w:bCs w:val="0"/>
              </w:rPr>
              <w:t>их использование для самообследования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6963" w:rsidRPr="009154FC" w:rsidRDefault="00A76963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963" w:rsidRPr="009154FC" w:rsidRDefault="004247BA" w:rsidP="00A7696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:rsidR="00A76963" w:rsidRPr="009154FC" w:rsidRDefault="00A76963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566F86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6F86" w:rsidRPr="009154FC" w:rsidRDefault="00566F86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6F86" w:rsidRPr="009154FC" w:rsidRDefault="00276AEE" w:rsidP="009A5B2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 xml:space="preserve">Разработка, актуализация </w:t>
            </w:r>
            <w:r w:rsidRPr="009154FC">
              <w:rPr>
                <w:rFonts w:ascii="PT Astra Serif" w:hAnsi="PT Astra Serif"/>
                <w:b w:val="0"/>
                <w:bCs w:val="0"/>
              </w:rPr>
              <w:br/>
              <w:t>и обеспечение р</w:t>
            </w:r>
            <w:r w:rsidR="00566F86" w:rsidRPr="009154FC">
              <w:rPr>
                <w:rFonts w:ascii="PT Astra Serif" w:hAnsi="PT Astra Serif"/>
                <w:b w:val="0"/>
                <w:bCs w:val="0"/>
              </w:rPr>
              <w:t xml:space="preserve">азмещение на сайте Губернатора и Правительства Ульяновской области в информационно-телекоммуникационной сети «Интернет» </w:t>
            </w:r>
            <w:r w:rsidR="00566F86" w:rsidRPr="009154FC">
              <w:rPr>
                <w:rFonts w:ascii="PT Astra Serif" w:hAnsi="PT Astra Serif"/>
                <w:b w:val="0"/>
                <w:bCs w:val="0"/>
                <w:color w:val="auto"/>
              </w:rPr>
              <w:t>перечня объектов контроля, учитываемых в рамках формирования ежегодного плана контрольных (надзорных) мероприятий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6F86" w:rsidRPr="009154FC" w:rsidRDefault="00566F86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F86" w:rsidRPr="009154FC" w:rsidRDefault="004247BA" w:rsidP="00566F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:rsidR="00566F86" w:rsidRPr="009154FC" w:rsidRDefault="00566F86" w:rsidP="00A7696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26B83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6B83" w:rsidRPr="009154FC" w:rsidRDefault="00694420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6B83" w:rsidRPr="009154FC" w:rsidRDefault="00026B83" w:rsidP="00E45C4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bCs w:val="0"/>
              </w:rPr>
            </w:pPr>
            <w:r w:rsidRPr="009154FC">
              <w:rPr>
                <w:rFonts w:ascii="PT Astra Serif" w:hAnsi="PT Astra Serif"/>
                <w:b w:val="0"/>
                <w:bCs w:val="0"/>
              </w:rPr>
              <w:t>Размещение на сайте Губернатора</w:t>
            </w:r>
            <w:r w:rsidRPr="009154FC">
              <w:rPr>
                <w:rFonts w:ascii="PT Astra Serif" w:hAnsi="PT Astra Serif"/>
                <w:b w:val="0"/>
                <w:bCs w:val="0"/>
              </w:rPr>
              <w:br/>
              <w:t xml:space="preserve"> и Правительства Ульяновской области в информационно-телекоммуникационной сети «Интернет» программы профилактики рисков причинения вреда и план</w:t>
            </w:r>
            <w:r w:rsidR="00E45C48" w:rsidRPr="009154FC">
              <w:rPr>
                <w:rFonts w:ascii="PT Astra Serif" w:hAnsi="PT Astra Serif"/>
                <w:b w:val="0"/>
                <w:bCs w:val="0"/>
              </w:rPr>
              <w:t>а</w:t>
            </w:r>
            <w:r w:rsidRPr="009154FC">
              <w:rPr>
                <w:rFonts w:ascii="PT Astra Serif" w:hAnsi="PT Astra Serif"/>
                <w:b w:val="0"/>
                <w:bCs w:val="0"/>
              </w:rPr>
              <w:t xml:space="preserve"> проведения плановых контрольных (надзорных) мероприятий контрольным (надзорным) органом (при проведении таких мероприятий)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6B83" w:rsidRPr="009154FC" w:rsidRDefault="00026B83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В течени</w:t>
            </w:r>
            <w:r w:rsidR="00AD48B4"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5 рабочих дней </w:t>
            </w: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с момента утверждения</w:t>
            </w:r>
            <w:r w:rsidR="00EB7626" w:rsidRPr="009154F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B83" w:rsidRPr="009154FC" w:rsidRDefault="004247BA" w:rsidP="00026B8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:rsidR="00026B83" w:rsidRPr="009154FC" w:rsidRDefault="00026B83" w:rsidP="00566F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AE7867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7867" w:rsidRPr="009154FC" w:rsidRDefault="00694420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7867" w:rsidRPr="009154FC" w:rsidRDefault="00694420" w:rsidP="00622F35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>Размещение на сайте Губернатора</w:t>
            </w:r>
            <w:r w:rsidRPr="009154FC">
              <w:rPr>
                <w:rFonts w:ascii="PT Astra Serif" w:hAnsi="PT Astra Serif"/>
                <w:sz w:val="28"/>
                <w:szCs w:val="28"/>
              </w:rPr>
              <w:br/>
              <w:t xml:space="preserve"> и Правительства Ульяновской области в информационно-телекоммуникационной сети «Интернет» </w:t>
            </w:r>
            <w:bookmarkStart w:id="1" w:name="_Hlk111628335"/>
            <w:r w:rsidRPr="009154FC">
              <w:rPr>
                <w:rFonts w:ascii="PT Astra Serif" w:hAnsi="PT Astra Serif"/>
                <w:sz w:val="28"/>
                <w:szCs w:val="28"/>
              </w:rPr>
              <w:t>исчерпывающего перечня сведений, которые могут запрашиваться у контролируемого лица</w:t>
            </w:r>
            <w:bookmarkEnd w:id="1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7867" w:rsidRPr="009154FC" w:rsidRDefault="00694420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420" w:rsidRPr="009154FC" w:rsidRDefault="004247BA" w:rsidP="0069442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:rsidR="00AE7867" w:rsidRPr="009154FC" w:rsidRDefault="00AE7867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AE7867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7867" w:rsidRPr="009154FC" w:rsidRDefault="00694420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7867" w:rsidRPr="009154FC" w:rsidRDefault="007D1CF9" w:rsidP="00622F35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>Размещение на сайте Губернатора</w:t>
            </w:r>
            <w:r w:rsidRPr="009154FC">
              <w:rPr>
                <w:rFonts w:ascii="PT Astra Serif" w:hAnsi="PT Astra Serif"/>
                <w:sz w:val="28"/>
                <w:szCs w:val="28"/>
              </w:rPr>
              <w:br/>
              <w:t xml:space="preserve"> и Правительства Ульяновской области в информационно-телекоммуникационной сети «Интернет» </w:t>
            </w:r>
            <w:r w:rsidR="00B214A1" w:rsidRPr="009154FC">
              <w:rPr>
                <w:rFonts w:ascii="PT Astra Serif" w:hAnsi="PT Astra Serif"/>
                <w:sz w:val="28"/>
                <w:szCs w:val="28"/>
              </w:rPr>
              <w:t>сведени</w:t>
            </w:r>
            <w:r w:rsidRPr="009154FC">
              <w:rPr>
                <w:rFonts w:ascii="PT Astra Serif" w:hAnsi="PT Astra Serif"/>
                <w:sz w:val="28"/>
                <w:szCs w:val="28"/>
              </w:rPr>
              <w:t xml:space="preserve">й </w:t>
            </w:r>
            <w:r w:rsidR="00B214A1" w:rsidRPr="009154FC">
              <w:rPr>
                <w:rFonts w:ascii="PT Astra Serif" w:hAnsi="PT Astra Serif"/>
                <w:sz w:val="28"/>
                <w:szCs w:val="28"/>
              </w:rPr>
              <w:t>о способах получения консультаций по вопросам соблюдения обязательных требований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7867" w:rsidRPr="009154FC" w:rsidRDefault="00EB7626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867" w:rsidRPr="009154FC" w:rsidRDefault="004247B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:rsidR="00EB7626" w:rsidRPr="009154FC" w:rsidRDefault="004247B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Ведущий консультант</w:t>
            </w:r>
          </w:p>
        </w:tc>
      </w:tr>
      <w:tr w:rsidR="00AE7867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7867" w:rsidRPr="009154FC" w:rsidRDefault="00B214A1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7867" w:rsidRPr="009154FC" w:rsidRDefault="00EB7626" w:rsidP="00622F35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>Размещение на сайте Губернатора</w:t>
            </w:r>
            <w:r w:rsidRPr="009154FC">
              <w:rPr>
                <w:rFonts w:ascii="PT Astra Serif" w:hAnsi="PT Astra Serif"/>
                <w:sz w:val="28"/>
                <w:szCs w:val="28"/>
              </w:rPr>
              <w:br/>
              <w:t xml:space="preserve"> и Правительства Ульяновской области в информационно-телекоммуникационной сети «Интернет» </w:t>
            </w:r>
            <w:bookmarkStart w:id="2" w:name="_Hlk111628376"/>
            <w:r w:rsidR="00B214A1" w:rsidRPr="009154FC">
              <w:rPr>
                <w:rFonts w:ascii="PT Astra Serif" w:hAnsi="PT Astra Serif"/>
                <w:sz w:val="28"/>
                <w:szCs w:val="28"/>
              </w:rPr>
              <w:t>сведени</w:t>
            </w:r>
            <w:r w:rsidRPr="009154FC">
              <w:rPr>
                <w:rFonts w:ascii="PT Astra Serif" w:hAnsi="PT Astra Serif"/>
                <w:sz w:val="28"/>
                <w:szCs w:val="28"/>
              </w:rPr>
              <w:t>й</w:t>
            </w:r>
            <w:r w:rsidR="00B214A1" w:rsidRPr="009154FC">
              <w:rPr>
                <w:rFonts w:ascii="PT Astra Serif" w:hAnsi="PT Astra Serif"/>
                <w:sz w:val="28"/>
                <w:szCs w:val="28"/>
              </w:rPr>
              <w:t xml:space="preserve"> о порядке досудебного обжалования решений департамента, действий (бездействия) его должностных лиц</w:t>
            </w:r>
            <w:bookmarkEnd w:id="2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7867" w:rsidRPr="009154FC" w:rsidRDefault="001D383E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3E" w:rsidRPr="009154FC" w:rsidRDefault="004247BA" w:rsidP="001D383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:rsidR="00AE7867" w:rsidRPr="009154FC" w:rsidRDefault="00AE7867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5F717D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717D" w:rsidRPr="009154FC" w:rsidRDefault="005F717D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717D" w:rsidRPr="009154FC" w:rsidRDefault="005F717D" w:rsidP="00622F35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Подготовка и размещение на сайте Губернатора  и Правительства Ульяновской области </w:t>
            </w:r>
            <w:r w:rsidRPr="009154FC">
              <w:rPr>
                <w:rFonts w:ascii="PT Astra Serif" w:hAnsi="PT Astra Serif"/>
                <w:sz w:val="28"/>
                <w:szCs w:val="28"/>
              </w:rPr>
              <w:br/>
              <w:t>в информационно-телекоммуникационной сети «Интернет» доклада об осуществлении государственного надзора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717D" w:rsidRPr="009154FC" w:rsidRDefault="005F717D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До 30 апреля 202</w:t>
            </w:r>
            <w:r w:rsidR="00593D1D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17D" w:rsidRPr="009154FC" w:rsidRDefault="004247BA" w:rsidP="005F717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:rsidR="005F717D" w:rsidRPr="009154FC" w:rsidRDefault="005F717D" w:rsidP="001D383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5F717D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717D" w:rsidRPr="009154FC" w:rsidRDefault="005F717D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717D" w:rsidRPr="009154FC" w:rsidRDefault="005F717D" w:rsidP="00622F35">
            <w:pPr>
              <w:pStyle w:val="Default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9154FC">
              <w:rPr>
                <w:rFonts w:ascii="PT Astra Serif" w:hAnsi="PT Astra Serif"/>
                <w:b/>
                <w:bCs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717D" w:rsidRPr="009154FC" w:rsidRDefault="005F717D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717D" w:rsidRPr="009154FC" w:rsidRDefault="005F717D" w:rsidP="001D383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E7867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7867" w:rsidRPr="009154FC" w:rsidRDefault="00B214A1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 w:rsidR="005F717D" w:rsidRPr="009154FC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7867" w:rsidRPr="009154FC" w:rsidRDefault="001D383E" w:rsidP="00622F35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Подготовка и размещение </w:t>
            </w:r>
            <w:r w:rsidR="00B214A1" w:rsidRPr="009154FC">
              <w:rPr>
                <w:rFonts w:ascii="PT Astra Serif" w:hAnsi="PT Astra Serif"/>
                <w:sz w:val="28"/>
                <w:szCs w:val="28"/>
              </w:rPr>
              <w:t>доклад</w:t>
            </w:r>
            <w:r w:rsidRPr="009154FC">
              <w:rPr>
                <w:rFonts w:ascii="PT Astra Serif" w:hAnsi="PT Astra Serif"/>
                <w:sz w:val="28"/>
                <w:szCs w:val="28"/>
              </w:rPr>
              <w:t>а</w:t>
            </w:r>
            <w:r w:rsidR="00B214A1" w:rsidRPr="009154FC">
              <w:rPr>
                <w:rFonts w:ascii="PT Astra Serif" w:hAnsi="PT Astra Serif"/>
                <w:sz w:val="28"/>
                <w:szCs w:val="28"/>
              </w:rPr>
              <w:t>, содержащ</w:t>
            </w:r>
            <w:r w:rsidRPr="009154FC">
              <w:rPr>
                <w:rFonts w:ascii="PT Astra Serif" w:hAnsi="PT Astra Serif"/>
                <w:sz w:val="28"/>
                <w:szCs w:val="28"/>
              </w:rPr>
              <w:t>его</w:t>
            </w:r>
            <w:r w:rsidR="00B214A1" w:rsidRPr="009154FC">
              <w:rPr>
                <w:rFonts w:ascii="PT Astra Serif" w:hAnsi="PT Astra Serif"/>
                <w:sz w:val="28"/>
                <w:szCs w:val="28"/>
              </w:rPr>
              <w:t xml:space="preserve"> результаты обобщения правоприменительной практики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7867" w:rsidRPr="009154FC" w:rsidRDefault="001D383E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До 30 апреля 202</w:t>
            </w:r>
            <w:r w:rsidR="00593D1D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3E" w:rsidRPr="009154FC" w:rsidRDefault="004247BA" w:rsidP="001D383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:rsidR="00AE7867" w:rsidRPr="009154FC" w:rsidRDefault="00AE7867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7D1CF9" w:rsidRPr="00B117C9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1CF9" w:rsidRPr="00B117C9" w:rsidRDefault="007D1CF9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1CF9" w:rsidRPr="00B117C9" w:rsidRDefault="00B117C9" w:rsidP="00622F35">
            <w:pPr>
              <w:pStyle w:val="Default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Р</w:t>
            </w:r>
            <w:r w:rsidRPr="00B117C9">
              <w:rPr>
                <w:rFonts w:ascii="PT Astra Serif" w:hAnsi="PT Astra Serif"/>
                <w:b/>
                <w:bCs/>
                <w:sz w:val="28"/>
                <w:szCs w:val="28"/>
              </w:rPr>
              <w:t>азъяснительн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ая</w:t>
            </w:r>
            <w:r w:rsidRPr="00B117C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работ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1CF9" w:rsidRPr="00B117C9" w:rsidRDefault="007D1CF9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CF9" w:rsidRPr="00B117C9" w:rsidRDefault="007D1CF9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6315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723F2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 w:rsidR="00546315" w:rsidRPr="009154FC">
              <w:rPr>
                <w:rFonts w:ascii="PT Astra Serif" w:hAnsi="PT Astra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546315" w:rsidP="00622F35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Проведение семинаров, лекций, разъяснительной работы в средствах массовой информации и иными способами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546315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315" w:rsidRPr="009154FC" w:rsidRDefault="004247B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начальника департамента</w:t>
            </w:r>
          </w:p>
        </w:tc>
      </w:tr>
      <w:tr w:rsidR="009A020A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20A" w:rsidRPr="009154FC" w:rsidRDefault="009A020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20A" w:rsidRPr="009154FC" w:rsidRDefault="009A020A" w:rsidP="00622F35">
            <w:pPr>
              <w:pStyle w:val="Default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9154FC">
              <w:rPr>
                <w:rFonts w:ascii="PT Astra Serif" w:hAnsi="PT Astra Serif"/>
                <w:b/>
                <w:bCs/>
                <w:sz w:val="28"/>
                <w:szCs w:val="28"/>
              </w:rPr>
              <w:t>Объявление предостережений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20A" w:rsidRPr="009154FC" w:rsidRDefault="009A020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20A" w:rsidRPr="009154FC" w:rsidRDefault="009A020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020A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20A" w:rsidRPr="009154FC" w:rsidRDefault="00723F2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53B" w:rsidRPr="009154FC" w:rsidRDefault="009A020A" w:rsidP="00622F35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Объявление предостережений </w:t>
            </w:r>
          </w:p>
          <w:p w:rsidR="009A020A" w:rsidRPr="009154FC" w:rsidRDefault="009A020A" w:rsidP="00622F35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 недопустимости нарушения обязательных требований в области защиты населения и территорий </w:t>
            </w:r>
            <w:r w:rsidR="0071753B" w:rsidRPr="009154FC">
              <w:rPr>
                <w:rFonts w:ascii="PT Astra Serif" w:hAnsi="PT Astra Serif"/>
                <w:sz w:val="28"/>
                <w:szCs w:val="28"/>
              </w:rPr>
              <w:br/>
            </w:r>
            <w:r w:rsidRPr="009154FC">
              <w:rPr>
                <w:rFonts w:ascii="PT Astra Serif" w:hAnsi="PT Astra Serif"/>
                <w:sz w:val="28"/>
                <w:szCs w:val="28"/>
              </w:rPr>
              <w:t>от чрезвычайных ситуаций</w:t>
            </w:r>
            <w:r w:rsidR="0071753B" w:rsidRPr="009154FC">
              <w:rPr>
                <w:rFonts w:ascii="PT Astra Serif" w:hAnsi="PT Astra Serif"/>
                <w:sz w:val="28"/>
                <w:szCs w:val="28"/>
              </w:rPr>
              <w:br/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20A" w:rsidRPr="009154FC" w:rsidRDefault="009A020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Немедленно при </w:t>
            </w: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наличии нарушений или признаков нарушений обязательных требований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20A" w:rsidRPr="009154FC" w:rsidRDefault="004247BA" w:rsidP="009A020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департамента</w:t>
            </w:r>
          </w:p>
          <w:p w:rsidR="009A020A" w:rsidRPr="009154FC" w:rsidRDefault="004247BA" w:rsidP="009A020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начальника департамента</w:t>
            </w:r>
          </w:p>
          <w:p w:rsidR="009A020A" w:rsidRPr="009154FC" w:rsidRDefault="004247BA" w:rsidP="009A020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Ведущий консультант</w:t>
            </w:r>
          </w:p>
        </w:tc>
      </w:tr>
      <w:tr w:rsidR="009A020A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20A" w:rsidRPr="009154FC" w:rsidRDefault="009A020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20A" w:rsidRPr="009154FC" w:rsidRDefault="00BC10B0" w:rsidP="00622F35">
            <w:pPr>
              <w:pStyle w:val="Default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9154FC">
              <w:rPr>
                <w:rFonts w:ascii="PT Astra Serif" w:hAnsi="PT Astra Serif"/>
                <w:b/>
                <w:bCs/>
                <w:sz w:val="28"/>
                <w:szCs w:val="28"/>
              </w:rPr>
              <w:t>Консультирование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20A" w:rsidRPr="009154FC" w:rsidRDefault="009A020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20A" w:rsidRPr="009154FC" w:rsidRDefault="009A020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020A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20A" w:rsidRPr="009154FC" w:rsidRDefault="00723F2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10B0" w:rsidRPr="009154FC" w:rsidRDefault="00BC10B0" w:rsidP="00BC10B0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Проведение консультаций с гражданами и представителями объектов надзора по разъяснению обязательных требований, содержащихся в нормативных правовых актах, посредством: </w:t>
            </w:r>
          </w:p>
          <w:p w:rsidR="00BC10B0" w:rsidRPr="009154FC" w:rsidRDefault="00BC10B0" w:rsidP="00BC10B0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- организации личного приема граждан; </w:t>
            </w:r>
          </w:p>
          <w:p w:rsidR="009A020A" w:rsidRPr="009154FC" w:rsidRDefault="00BC10B0" w:rsidP="00BC10B0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>- проведения консультаций с использованием телефонной связи, электронной почты и письменных запросов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20A" w:rsidRPr="009154FC" w:rsidRDefault="00BC10B0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0B0" w:rsidRPr="009154FC" w:rsidRDefault="004247BA" w:rsidP="00BC10B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:rsidR="00BC10B0" w:rsidRPr="009154FC" w:rsidRDefault="004247BA" w:rsidP="00BC10B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начальника департамента</w:t>
            </w:r>
          </w:p>
          <w:p w:rsidR="009A020A" w:rsidRPr="009154FC" w:rsidRDefault="004247BA" w:rsidP="00BC10B0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Ведущий консультант</w:t>
            </w:r>
          </w:p>
        </w:tc>
      </w:tr>
      <w:tr w:rsidR="009A020A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20A" w:rsidRPr="009154FC" w:rsidRDefault="009A020A" w:rsidP="009A020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20A" w:rsidRPr="009154FC" w:rsidRDefault="009A020A" w:rsidP="009A020A">
            <w:pPr>
              <w:pStyle w:val="Default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9154FC">
              <w:rPr>
                <w:rFonts w:ascii="PT Astra Serif" w:hAnsi="PT Astra Serif"/>
                <w:b/>
                <w:bCs/>
                <w:sz w:val="28"/>
                <w:szCs w:val="28"/>
              </w:rPr>
              <w:t>Прочие мероприятия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020A" w:rsidRPr="009154FC" w:rsidRDefault="009A020A" w:rsidP="009A020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20A" w:rsidRPr="009154FC" w:rsidRDefault="009A020A" w:rsidP="009A020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6315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723F2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15</w:t>
            </w:r>
            <w:r w:rsidR="00546315" w:rsidRPr="009154F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546315" w:rsidP="00622F35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Внесение информации о проводимых проверках и их результатах в Федеральную государственную информационную систему «Единый реестр контрольных (надзорных) мероприятий»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546315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В течении дня после принятия решения о проведении контрольного (надзорного) мероприятия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315" w:rsidRPr="009154FC" w:rsidRDefault="004247B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:rsidR="00546315" w:rsidRPr="009154FC" w:rsidRDefault="004247B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начальника департамента</w:t>
            </w:r>
          </w:p>
          <w:p w:rsidR="00546315" w:rsidRPr="009154FC" w:rsidRDefault="004247B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Ведущий консультант</w:t>
            </w:r>
          </w:p>
        </w:tc>
      </w:tr>
      <w:tr w:rsidR="00546315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723F2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16</w:t>
            </w:r>
            <w:r w:rsidR="00546315" w:rsidRPr="009154F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546315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федерального статистического наблюдения по форме № 1-контроль «Сведения об осуществлении государственного контроля (надзора»)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9A020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 </w:t>
            </w:r>
            <w:r w:rsidR="0066506B">
              <w:rPr>
                <w:rFonts w:ascii="PT Astra Serif" w:hAnsi="PT Astra Serif"/>
                <w:color w:val="000000"/>
                <w:sz w:val="28"/>
                <w:szCs w:val="28"/>
              </w:rPr>
              <w:t>20января</w:t>
            </w: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202</w:t>
            </w:r>
            <w:r w:rsidR="00593D1D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315" w:rsidRPr="009154FC" w:rsidRDefault="004247B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</w:tc>
      </w:tr>
      <w:tr w:rsidR="00546315" w:rsidRPr="009154FC" w:rsidTr="005F717D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723F2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17</w:t>
            </w:r>
            <w:r w:rsidR="00546315" w:rsidRPr="009154F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546315" w:rsidP="00622F35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54FC">
              <w:rPr>
                <w:rFonts w:ascii="PT Astra Serif" w:hAnsi="PT Astra Serif"/>
                <w:sz w:val="28"/>
                <w:szCs w:val="28"/>
              </w:rPr>
              <w:t xml:space="preserve">Проведение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6315" w:rsidRPr="009154FC" w:rsidRDefault="00546315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При согласии контролируемых лиц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315" w:rsidRPr="009154FC" w:rsidRDefault="004247B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департамента</w:t>
            </w:r>
          </w:p>
          <w:p w:rsidR="00546315" w:rsidRPr="009154FC" w:rsidRDefault="004247B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начальника департамента</w:t>
            </w:r>
          </w:p>
          <w:p w:rsidR="00546315" w:rsidRPr="009154FC" w:rsidRDefault="004247BA" w:rsidP="00622F3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54FC">
              <w:rPr>
                <w:rFonts w:ascii="PT Astra Serif" w:hAnsi="PT Astra Serif"/>
                <w:color w:val="000000"/>
                <w:sz w:val="28"/>
                <w:szCs w:val="28"/>
              </w:rPr>
              <w:t>Ведущий консультант</w:t>
            </w:r>
          </w:p>
        </w:tc>
      </w:tr>
    </w:tbl>
    <w:p w:rsidR="00546315" w:rsidRPr="009154FC" w:rsidRDefault="00546315" w:rsidP="00546315">
      <w:pPr>
        <w:jc w:val="both"/>
        <w:rPr>
          <w:rFonts w:ascii="PT Astra Serif" w:hAnsi="PT Astra Serif"/>
        </w:rPr>
      </w:pPr>
    </w:p>
    <w:p w:rsidR="00E10F2B" w:rsidRPr="009154FC" w:rsidRDefault="00E10F2B" w:rsidP="00E10F2B">
      <w:pPr>
        <w:jc w:val="both"/>
        <w:rPr>
          <w:rFonts w:ascii="PT Astra Serif" w:hAnsi="PT Astra Serif"/>
        </w:rPr>
      </w:pPr>
    </w:p>
    <w:p w:rsidR="00047B98" w:rsidRPr="009154FC" w:rsidRDefault="00047B98" w:rsidP="00047B98">
      <w:pPr>
        <w:jc w:val="center"/>
        <w:rPr>
          <w:rFonts w:ascii="PT Astra Serif" w:hAnsi="PT Astra Serif"/>
        </w:rPr>
      </w:pPr>
      <w:r w:rsidRPr="009154FC">
        <w:rPr>
          <w:rFonts w:ascii="PT Astra Serif" w:hAnsi="PT Astra Serif"/>
        </w:rPr>
        <w:t>____________</w:t>
      </w:r>
    </w:p>
    <w:p w:rsidR="00047B98" w:rsidRPr="009154FC" w:rsidRDefault="00047B98" w:rsidP="00EC5ED6">
      <w:pPr>
        <w:jc w:val="both"/>
        <w:rPr>
          <w:rFonts w:ascii="PT Astra Serif" w:hAnsi="PT Astra Serif"/>
        </w:rPr>
      </w:pPr>
    </w:p>
    <w:sectPr w:rsidR="00047B98" w:rsidRPr="009154FC" w:rsidSect="00C120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3CE" w:rsidRDefault="007643CE">
      <w:r>
        <w:separator/>
      </w:r>
    </w:p>
  </w:endnote>
  <w:endnote w:type="continuationSeparator" w:id="1">
    <w:p w:rsidR="007643CE" w:rsidRDefault="00764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81" w:rsidRDefault="00A2328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81" w:rsidRDefault="00A2328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81" w:rsidRDefault="00A2328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3CE" w:rsidRDefault="007643CE">
      <w:r>
        <w:separator/>
      </w:r>
    </w:p>
  </w:footnote>
  <w:footnote w:type="continuationSeparator" w:id="1">
    <w:p w:rsidR="007643CE" w:rsidRDefault="00764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39" w:rsidRDefault="00DD119A" w:rsidP="00DD4A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6D3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6D39" w:rsidRDefault="00196D3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39" w:rsidRPr="00A23281" w:rsidRDefault="00DD119A" w:rsidP="00DD4ACE">
    <w:pPr>
      <w:pStyle w:val="a4"/>
      <w:framePr w:wrap="around" w:vAnchor="text" w:hAnchor="margin" w:xAlign="center" w:y="1"/>
      <w:rPr>
        <w:rStyle w:val="a5"/>
        <w:b w:val="0"/>
        <w:bCs w:val="0"/>
      </w:rPr>
    </w:pPr>
    <w:r w:rsidRPr="00A23281">
      <w:rPr>
        <w:rStyle w:val="a5"/>
        <w:b w:val="0"/>
        <w:bCs w:val="0"/>
      </w:rPr>
      <w:fldChar w:fldCharType="begin"/>
    </w:r>
    <w:r w:rsidR="00196D39" w:rsidRPr="00A23281">
      <w:rPr>
        <w:rStyle w:val="a5"/>
        <w:b w:val="0"/>
        <w:bCs w:val="0"/>
      </w:rPr>
      <w:instrText xml:space="preserve">PAGE  </w:instrText>
    </w:r>
    <w:r w:rsidRPr="00A23281">
      <w:rPr>
        <w:rStyle w:val="a5"/>
        <w:b w:val="0"/>
        <w:bCs w:val="0"/>
      </w:rPr>
      <w:fldChar w:fldCharType="separate"/>
    </w:r>
    <w:r w:rsidR="005A4BF6">
      <w:rPr>
        <w:rStyle w:val="a5"/>
        <w:b w:val="0"/>
        <w:bCs w:val="0"/>
        <w:noProof/>
      </w:rPr>
      <w:t>10</w:t>
    </w:r>
    <w:r w:rsidRPr="00A23281">
      <w:rPr>
        <w:rStyle w:val="a5"/>
        <w:b w:val="0"/>
        <w:bCs w:val="0"/>
      </w:rPr>
      <w:fldChar w:fldCharType="end"/>
    </w:r>
  </w:p>
  <w:p w:rsidR="00196D39" w:rsidRPr="00A23281" w:rsidRDefault="00196D39">
    <w:pPr>
      <w:pStyle w:val="a4"/>
      <w:rPr>
        <w:b w:val="0"/>
        <w:b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81" w:rsidRDefault="00A232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1540B"/>
    <w:multiLevelType w:val="hybridMultilevel"/>
    <w:tmpl w:val="ED489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FED"/>
    <w:rsid w:val="0000203F"/>
    <w:rsid w:val="000111EF"/>
    <w:rsid w:val="00016B0B"/>
    <w:rsid w:val="00017E09"/>
    <w:rsid w:val="000212E8"/>
    <w:rsid w:val="000243A0"/>
    <w:rsid w:val="00026B83"/>
    <w:rsid w:val="0003279F"/>
    <w:rsid w:val="00032B76"/>
    <w:rsid w:val="000402CC"/>
    <w:rsid w:val="00047B98"/>
    <w:rsid w:val="00061016"/>
    <w:rsid w:val="00067536"/>
    <w:rsid w:val="00067B5B"/>
    <w:rsid w:val="00073064"/>
    <w:rsid w:val="00073A48"/>
    <w:rsid w:val="00076FE3"/>
    <w:rsid w:val="00080090"/>
    <w:rsid w:val="00080431"/>
    <w:rsid w:val="0008513F"/>
    <w:rsid w:val="00087141"/>
    <w:rsid w:val="00094E04"/>
    <w:rsid w:val="000B1EF2"/>
    <w:rsid w:val="000B53B0"/>
    <w:rsid w:val="000C4472"/>
    <w:rsid w:val="000D0CBD"/>
    <w:rsid w:val="000D21D4"/>
    <w:rsid w:val="000D2226"/>
    <w:rsid w:val="000D27A0"/>
    <w:rsid w:val="000D4E3C"/>
    <w:rsid w:val="000D5798"/>
    <w:rsid w:val="000E1190"/>
    <w:rsid w:val="000F6D1E"/>
    <w:rsid w:val="00116CCE"/>
    <w:rsid w:val="00122250"/>
    <w:rsid w:val="0012732F"/>
    <w:rsid w:val="00140057"/>
    <w:rsid w:val="001444E6"/>
    <w:rsid w:val="00150AD9"/>
    <w:rsid w:val="00164FE6"/>
    <w:rsid w:val="001800EB"/>
    <w:rsid w:val="00184EB2"/>
    <w:rsid w:val="001876D1"/>
    <w:rsid w:val="001967F6"/>
    <w:rsid w:val="00196D39"/>
    <w:rsid w:val="001A05C8"/>
    <w:rsid w:val="001D383E"/>
    <w:rsid w:val="001E3859"/>
    <w:rsid w:val="001E6A0B"/>
    <w:rsid w:val="001E7B7B"/>
    <w:rsid w:val="001F7218"/>
    <w:rsid w:val="00203C92"/>
    <w:rsid w:val="0021603E"/>
    <w:rsid w:val="0026742C"/>
    <w:rsid w:val="00270A2A"/>
    <w:rsid w:val="002762E7"/>
    <w:rsid w:val="00276AEE"/>
    <w:rsid w:val="00277567"/>
    <w:rsid w:val="0028083F"/>
    <w:rsid w:val="00286729"/>
    <w:rsid w:val="00287EB2"/>
    <w:rsid w:val="0029497E"/>
    <w:rsid w:val="002A2305"/>
    <w:rsid w:val="002A3D4D"/>
    <w:rsid w:val="002A65A5"/>
    <w:rsid w:val="002E0F04"/>
    <w:rsid w:val="002E366C"/>
    <w:rsid w:val="002E5B97"/>
    <w:rsid w:val="002F2EAD"/>
    <w:rsid w:val="002F3E5D"/>
    <w:rsid w:val="002F60E9"/>
    <w:rsid w:val="002F7AA7"/>
    <w:rsid w:val="003015C5"/>
    <w:rsid w:val="00317468"/>
    <w:rsid w:val="00327F2D"/>
    <w:rsid w:val="00333A79"/>
    <w:rsid w:val="003427E4"/>
    <w:rsid w:val="003433FC"/>
    <w:rsid w:val="00355424"/>
    <w:rsid w:val="00357100"/>
    <w:rsid w:val="0037388B"/>
    <w:rsid w:val="003750F1"/>
    <w:rsid w:val="00381E68"/>
    <w:rsid w:val="00382F6B"/>
    <w:rsid w:val="00390936"/>
    <w:rsid w:val="003925FD"/>
    <w:rsid w:val="003930EB"/>
    <w:rsid w:val="00396490"/>
    <w:rsid w:val="003A049D"/>
    <w:rsid w:val="003A339D"/>
    <w:rsid w:val="003C588F"/>
    <w:rsid w:val="003C624A"/>
    <w:rsid w:val="003C7048"/>
    <w:rsid w:val="003D3F9B"/>
    <w:rsid w:val="003D49A2"/>
    <w:rsid w:val="003F24F4"/>
    <w:rsid w:val="003F4FA7"/>
    <w:rsid w:val="004010F9"/>
    <w:rsid w:val="0040349C"/>
    <w:rsid w:val="0041487C"/>
    <w:rsid w:val="0041530A"/>
    <w:rsid w:val="00416152"/>
    <w:rsid w:val="004247BA"/>
    <w:rsid w:val="00431E35"/>
    <w:rsid w:val="0044793A"/>
    <w:rsid w:val="00450DEB"/>
    <w:rsid w:val="00451358"/>
    <w:rsid w:val="0046322E"/>
    <w:rsid w:val="004665F2"/>
    <w:rsid w:val="00497666"/>
    <w:rsid w:val="004A1173"/>
    <w:rsid w:val="004A7DF0"/>
    <w:rsid w:val="004C1402"/>
    <w:rsid w:val="004C228B"/>
    <w:rsid w:val="004C4639"/>
    <w:rsid w:val="004C4E51"/>
    <w:rsid w:val="004C5258"/>
    <w:rsid w:val="004E0D54"/>
    <w:rsid w:val="004E1607"/>
    <w:rsid w:val="004E368B"/>
    <w:rsid w:val="004F0A80"/>
    <w:rsid w:val="004F0FED"/>
    <w:rsid w:val="004F448F"/>
    <w:rsid w:val="0050648F"/>
    <w:rsid w:val="00506D16"/>
    <w:rsid w:val="005110EF"/>
    <w:rsid w:val="005202CE"/>
    <w:rsid w:val="00520CFE"/>
    <w:rsid w:val="00544E10"/>
    <w:rsid w:val="00546315"/>
    <w:rsid w:val="00550861"/>
    <w:rsid w:val="0055780F"/>
    <w:rsid w:val="00561563"/>
    <w:rsid w:val="00566F86"/>
    <w:rsid w:val="005673ED"/>
    <w:rsid w:val="005734C6"/>
    <w:rsid w:val="00593D1D"/>
    <w:rsid w:val="005950FD"/>
    <w:rsid w:val="00595627"/>
    <w:rsid w:val="005A09D0"/>
    <w:rsid w:val="005A0D2B"/>
    <w:rsid w:val="005A4BF6"/>
    <w:rsid w:val="005A5732"/>
    <w:rsid w:val="005C107B"/>
    <w:rsid w:val="005C1197"/>
    <w:rsid w:val="005D51C2"/>
    <w:rsid w:val="005E194B"/>
    <w:rsid w:val="005E7CC2"/>
    <w:rsid w:val="005F4207"/>
    <w:rsid w:val="005F717D"/>
    <w:rsid w:val="00601119"/>
    <w:rsid w:val="00607263"/>
    <w:rsid w:val="00612AD0"/>
    <w:rsid w:val="006177B9"/>
    <w:rsid w:val="00620F69"/>
    <w:rsid w:val="00622F35"/>
    <w:rsid w:val="006318BC"/>
    <w:rsid w:val="00637B56"/>
    <w:rsid w:val="00646D41"/>
    <w:rsid w:val="00647073"/>
    <w:rsid w:val="006538CF"/>
    <w:rsid w:val="006558C2"/>
    <w:rsid w:val="00660728"/>
    <w:rsid w:val="0066506B"/>
    <w:rsid w:val="00674411"/>
    <w:rsid w:val="00682747"/>
    <w:rsid w:val="0068779A"/>
    <w:rsid w:val="00694420"/>
    <w:rsid w:val="00695826"/>
    <w:rsid w:val="0069626E"/>
    <w:rsid w:val="00696BD2"/>
    <w:rsid w:val="00696D55"/>
    <w:rsid w:val="006B41C0"/>
    <w:rsid w:val="006C3E70"/>
    <w:rsid w:val="006C6BC5"/>
    <w:rsid w:val="006E0445"/>
    <w:rsid w:val="006E167B"/>
    <w:rsid w:val="006E6FCF"/>
    <w:rsid w:val="007148E8"/>
    <w:rsid w:val="0071753B"/>
    <w:rsid w:val="00723F2A"/>
    <w:rsid w:val="00735BF8"/>
    <w:rsid w:val="007439D8"/>
    <w:rsid w:val="007440C8"/>
    <w:rsid w:val="007474F1"/>
    <w:rsid w:val="00760ECF"/>
    <w:rsid w:val="007643CE"/>
    <w:rsid w:val="00765901"/>
    <w:rsid w:val="00772E01"/>
    <w:rsid w:val="0077389F"/>
    <w:rsid w:val="00777B8F"/>
    <w:rsid w:val="00790A1F"/>
    <w:rsid w:val="00794E7B"/>
    <w:rsid w:val="007A6943"/>
    <w:rsid w:val="007B7183"/>
    <w:rsid w:val="007C3840"/>
    <w:rsid w:val="007C3AAB"/>
    <w:rsid w:val="007D1CF9"/>
    <w:rsid w:val="007D6A07"/>
    <w:rsid w:val="007E006C"/>
    <w:rsid w:val="007E5917"/>
    <w:rsid w:val="007E7F72"/>
    <w:rsid w:val="007F0E5A"/>
    <w:rsid w:val="007F4127"/>
    <w:rsid w:val="007F5E74"/>
    <w:rsid w:val="00805400"/>
    <w:rsid w:val="00806304"/>
    <w:rsid w:val="0081367F"/>
    <w:rsid w:val="008349E0"/>
    <w:rsid w:val="008362EA"/>
    <w:rsid w:val="00844C4F"/>
    <w:rsid w:val="008452E1"/>
    <w:rsid w:val="008557BE"/>
    <w:rsid w:val="0086276F"/>
    <w:rsid w:val="00862A69"/>
    <w:rsid w:val="00866F3D"/>
    <w:rsid w:val="00871E87"/>
    <w:rsid w:val="00873F28"/>
    <w:rsid w:val="00883231"/>
    <w:rsid w:val="0088384B"/>
    <w:rsid w:val="00890DFF"/>
    <w:rsid w:val="008957B1"/>
    <w:rsid w:val="00895F5C"/>
    <w:rsid w:val="008A679B"/>
    <w:rsid w:val="008A6AE2"/>
    <w:rsid w:val="008A6CA1"/>
    <w:rsid w:val="008C5699"/>
    <w:rsid w:val="008C6DB5"/>
    <w:rsid w:val="008D0CCB"/>
    <w:rsid w:val="008D4AF9"/>
    <w:rsid w:val="008D7603"/>
    <w:rsid w:val="008E1EF2"/>
    <w:rsid w:val="008E62AF"/>
    <w:rsid w:val="0090068F"/>
    <w:rsid w:val="00902BCF"/>
    <w:rsid w:val="00902EBE"/>
    <w:rsid w:val="00906E6C"/>
    <w:rsid w:val="0091388D"/>
    <w:rsid w:val="009154FC"/>
    <w:rsid w:val="00931AFE"/>
    <w:rsid w:val="009379EA"/>
    <w:rsid w:val="00941839"/>
    <w:rsid w:val="00942947"/>
    <w:rsid w:val="0094733F"/>
    <w:rsid w:val="00950181"/>
    <w:rsid w:val="009514DE"/>
    <w:rsid w:val="009560B9"/>
    <w:rsid w:val="00961915"/>
    <w:rsid w:val="00977773"/>
    <w:rsid w:val="009808BF"/>
    <w:rsid w:val="00980C60"/>
    <w:rsid w:val="0098468E"/>
    <w:rsid w:val="00986EE9"/>
    <w:rsid w:val="00987A67"/>
    <w:rsid w:val="009A020A"/>
    <w:rsid w:val="009A0C57"/>
    <w:rsid w:val="009A1D10"/>
    <w:rsid w:val="009A5B20"/>
    <w:rsid w:val="009A617A"/>
    <w:rsid w:val="009A68C5"/>
    <w:rsid w:val="009C4E48"/>
    <w:rsid w:val="009C50A1"/>
    <w:rsid w:val="009D2764"/>
    <w:rsid w:val="00A037A5"/>
    <w:rsid w:val="00A23281"/>
    <w:rsid w:val="00A3171E"/>
    <w:rsid w:val="00A32265"/>
    <w:rsid w:val="00A43355"/>
    <w:rsid w:val="00A657CC"/>
    <w:rsid w:val="00A70322"/>
    <w:rsid w:val="00A7394E"/>
    <w:rsid w:val="00A75279"/>
    <w:rsid w:val="00A76963"/>
    <w:rsid w:val="00A85108"/>
    <w:rsid w:val="00A91D1C"/>
    <w:rsid w:val="00A95B47"/>
    <w:rsid w:val="00AA7F39"/>
    <w:rsid w:val="00AD066B"/>
    <w:rsid w:val="00AD1825"/>
    <w:rsid w:val="00AD48B4"/>
    <w:rsid w:val="00AE030C"/>
    <w:rsid w:val="00AE7867"/>
    <w:rsid w:val="00AE7E16"/>
    <w:rsid w:val="00AF5708"/>
    <w:rsid w:val="00B03262"/>
    <w:rsid w:val="00B050B4"/>
    <w:rsid w:val="00B117C9"/>
    <w:rsid w:val="00B134FA"/>
    <w:rsid w:val="00B1673A"/>
    <w:rsid w:val="00B20090"/>
    <w:rsid w:val="00B214A1"/>
    <w:rsid w:val="00B25C6A"/>
    <w:rsid w:val="00B30106"/>
    <w:rsid w:val="00B31ED9"/>
    <w:rsid w:val="00B34543"/>
    <w:rsid w:val="00B34E0F"/>
    <w:rsid w:val="00B415D1"/>
    <w:rsid w:val="00B50135"/>
    <w:rsid w:val="00B57F50"/>
    <w:rsid w:val="00B62687"/>
    <w:rsid w:val="00B71478"/>
    <w:rsid w:val="00B75F93"/>
    <w:rsid w:val="00B9407A"/>
    <w:rsid w:val="00BA4B3E"/>
    <w:rsid w:val="00BA4F2F"/>
    <w:rsid w:val="00BC10B0"/>
    <w:rsid w:val="00BC6036"/>
    <w:rsid w:val="00BD034A"/>
    <w:rsid w:val="00BD24D4"/>
    <w:rsid w:val="00BD30BC"/>
    <w:rsid w:val="00BE2487"/>
    <w:rsid w:val="00BF277D"/>
    <w:rsid w:val="00BF2796"/>
    <w:rsid w:val="00BF35B4"/>
    <w:rsid w:val="00BF613A"/>
    <w:rsid w:val="00C07A37"/>
    <w:rsid w:val="00C104C8"/>
    <w:rsid w:val="00C12033"/>
    <w:rsid w:val="00C12323"/>
    <w:rsid w:val="00C3473D"/>
    <w:rsid w:val="00C36147"/>
    <w:rsid w:val="00C40788"/>
    <w:rsid w:val="00C574D8"/>
    <w:rsid w:val="00C6334B"/>
    <w:rsid w:val="00C77250"/>
    <w:rsid w:val="00C85F80"/>
    <w:rsid w:val="00C874B6"/>
    <w:rsid w:val="00C87D33"/>
    <w:rsid w:val="00C9314F"/>
    <w:rsid w:val="00CA34C3"/>
    <w:rsid w:val="00CA73CA"/>
    <w:rsid w:val="00CB6E95"/>
    <w:rsid w:val="00CC7264"/>
    <w:rsid w:val="00CD086E"/>
    <w:rsid w:val="00CD2F5D"/>
    <w:rsid w:val="00CD664C"/>
    <w:rsid w:val="00CE385D"/>
    <w:rsid w:val="00CE4858"/>
    <w:rsid w:val="00CE6820"/>
    <w:rsid w:val="00D05A01"/>
    <w:rsid w:val="00D076BD"/>
    <w:rsid w:val="00D12F16"/>
    <w:rsid w:val="00D16144"/>
    <w:rsid w:val="00D32FC1"/>
    <w:rsid w:val="00D417CA"/>
    <w:rsid w:val="00D4183B"/>
    <w:rsid w:val="00D4503B"/>
    <w:rsid w:val="00D468A2"/>
    <w:rsid w:val="00D47534"/>
    <w:rsid w:val="00D52CE5"/>
    <w:rsid w:val="00D548A1"/>
    <w:rsid w:val="00D65B8A"/>
    <w:rsid w:val="00D6703B"/>
    <w:rsid w:val="00D67384"/>
    <w:rsid w:val="00D67A97"/>
    <w:rsid w:val="00D82923"/>
    <w:rsid w:val="00D836A6"/>
    <w:rsid w:val="00D85D3D"/>
    <w:rsid w:val="00D91176"/>
    <w:rsid w:val="00D948E9"/>
    <w:rsid w:val="00DA4BD2"/>
    <w:rsid w:val="00DB5EB2"/>
    <w:rsid w:val="00DD119A"/>
    <w:rsid w:val="00DD3120"/>
    <w:rsid w:val="00DD4ACE"/>
    <w:rsid w:val="00DD6E46"/>
    <w:rsid w:val="00DE3A3D"/>
    <w:rsid w:val="00DE59B2"/>
    <w:rsid w:val="00DF0357"/>
    <w:rsid w:val="00DF6E49"/>
    <w:rsid w:val="00DF7A84"/>
    <w:rsid w:val="00E041E9"/>
    <w:rsid w:val="00E057E3"/>
    <w:rsid w:val="00E106BF"/>
    <w:rsid w:val="00E10F2B"/>
    <w:rsid w:val="00E11D9D"/>
    <w:rsid w:val="00E17642"/>
    <w:rsid w:val="00E2252D"/>
    <w:rsid w:val="00E25A44"/>
    <w:rsid w:val="00E30D2B"/>
    <w:rsid w:val="00E4515C"/>
    <w:rsid w:val="00E45C48"/>
    <w:rsid w:val="00E50331"/>
    <w:rsid w:val="00E75750"/>
    <w:rsid w:val="00E834EF"/>
    <w:rsid w:val="00E87B8F"/>
    <w:rsid w:val="00E97559"/>
    <w:rsid w:val="00EB5752"/>
    <w:rsid w:val="00EB7626"/>
    <w:rsid w:val="00EC2591"/>
    <w:rsid w:val="00EC59C6"/>
    <w:rsid w:val="00EC5ED6"/>
    <w:rsid w:val="00EE06D2"/>
    <w:rsid w:val="00F019F9"/>
    <w:rsid w:val="00F06374"/>
    <w:rsid w:val="00F12412"/>
    <w:rsid w:val="00F20619"/>
    <w:rsid w:val="00F32A82"/>
    <w:rsid w:val="00F32CB6"/>
    <w:rsid w:val="00F356D6"/>
    <w:rsid w:val="00F37F9B"/>
    <w:rsid w:val="00F51AFB"/>
    <w:rsid w:val="00F65CD8"/>
    <w:rsid w:val="00F779E9"/>
    <w:rsid w:val="00F878E2"/>
    <w:rsid w:val="00F90359"/>
    <w:rsid w:val="00F942D5"/>
    <w:rsid w:val="00FA505D"/>
    <w:rsid w:val="00FC53E9"/>
    <w:rsid w:val="00FD6DDC"/>
    <w:rsid w:val="00FE207B"/>
    <w:rsid w:val="00FE323A"/>
    <w:rsid w:val="00FE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19A"/>
    <w:rPr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228B"/>
    <w:pPr>
      <w:widowControl w:val="0"/>
      <w:autoSpaceDE w:val="0"/>
      <w:autoSpaceDN w:val="0"/>
    </w:pPr>
    <w:rPr>
      <w:b/>
      <w:sz w:val="28"/>
    </w:rPr>
  </w:style>
  <w:style w:type="paragraph" w:styleId="a4">
    <w:name w:val="header"/>
    <w:basedOn w:val="a"/>
    <w:rsid w:val="00C1203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2033"/>
  </w:style>
  <w:style w:type="character" w:customStyle="1" w:styleId="apple-converted-space">
    <w:name w:val="apple-converted-space"/>
    <w:basedOn w:val="a0"/>
    <w:rsid w:val="007B7183"/>
  </w:style>
  <w:style w:type="character" w:styleId="a6">
    <w:name w:val="Hyperlink"/>
    <w:rsid w:val="007B7183"/>
    <w:rPr>
      <w:color w:val="0000FF"/>
      <w:u w:val="single"/>
    </w:rPr>
  </w:style>
  <w:style w:type="paragraph" w:customStyle="1" w:styleId="formattext">
    <w:name w:val="formattext"/>
    <w:basedOn w:val="a"/>
    <w:rsid w:val="007B7183"/>
    <w:pPr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a7">
    <w:name w:val="???????"/>
    <w:rsid w:val="00980C60"/>
    <w:rPr>
      <w:spacing w:val="-6"/>
      <w:sz w:val="28"/>
    </w:rPr>
  </w:style>
  <w:style w:type="paragraph" w:customStyle="1" w:styleId="a8">
    <w:name w:val="Îáû÷íûé"/>
    <w:rsid w:val="00980C60"/>
    <w:pPr>
      <w:suppressAutoHyphens/>
    </w:pPr>
    <w:rPr>
      <w:lang w:eastAsia="ar-SA"/>
    </w:rPr>
  </w:style>
  <w:style w:type="paragraph" w:customStyle="1" w:styleId="1">
    <w:name w:val="Абзац списка1"/>
    <w:basedOn w:val="a"/>
    <w:rsid w:val="00980C60"/>
    <w:pPr>
      <w:spacing w:after="160" w:line="259" w:lineRule="auto"/>
      <w:ind w:left="720"/>
      <w:contextualSpacing/>
    </w:pPr>
    <w:rPr>
      <w:rFonts w:ascii="Calibri" w:hAnsi="Calibri"/>
      <w:b w:val="0"/>
      <w:bCs w:val="0"/>
      <w:color w:val="auto"/>
      <w:sz w:val="22"/>
      <w:szCs w:val="22"/>
      <w:lang w:eastAsia="en-US"/>
    </w:rPr>
  </w:style>
  <w:style w:type="paragraph" w:styleId="a9">
    <w:name w:val="footer"/>
    <w:basedOn w:val="a"/>
    <w:rsid w:val="00F2061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196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DE59B2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81367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53E852CE72C4F5026E16CAF547483A93A6F3C5F62CC70A65EA7620068E937D3A27A6218DEDCA8534041A3663OCa3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ПРОФИЛАКТИКИ НАРУШЕНИЙ ОБЯЗАТЕЛЬНЫХ ТРЕБОВАНИЙ ЗАКОНОДАТЕЛЬСТВА ПРИ ОСУЩЕСТВЛЕНИИ РЕГИОНАЛЬНОГО ГОСУДАРСТВЕННОГО НАДЗОРА В ОБЛАСТИ ЗАЩИТЫ НАСЕЛЕНИЯ И ТЕРРИТОРИИ ОТ ЧРЕЗВЫЧАЙНЫХ СИТУАЦИЙ РЕГИОНАЛЬНОГО, МЕЖМУНИЦИПАЛЬНОГО И МУНИЦИПАЛЬНОГО ХАРАКТЕР</vt:lpstr>
    </vt:vector>
  </TitlesOfParts>
  <Company>AUO</Company>
  <LinksUpToDate>false</LinksUpToDate>
  <CharactersWithSpaces>17924</CharactersWithSpaces>
  <SharedDoc>false</SharedDoc>
  <HLinks>
    <vt:vector size="6" baseType="variant">
      <vt:variant>
        <vt:i4>4718672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consultantplus://offline/ref=3B53E852CE72C4F5026E16CAF547483A93A6F3C5F62CC70A65EA7620068E937D3A27A6218DEDCA8534041A3663OCa3M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ПРОФИЛАКТИКИ НАРУШЕНИЙ ОБЯЗАТЕЛЬНЫХ ТРЕБОВАНИЙ ЗАКОНОДАТЕЛЬСТВА ПРИ ОСУЩЕСТВЛЕНИИ РЕГИОНАЛЬНОГО ГОСУДАРСТВЕННОГО НАДЗОРА В ОБЛАСТИ ЗАЩИТЫ НАСЕЛЕНИЯ И ТЕРРИТОРИИ ОТ ЧРЕЗВЫЧАЙНЫХ СИТУАЦИЙ РЕГИОНАЛЬНОГО, МЕЖМУНИЦИПАЛЬНОГО И МУНИЦИПАЛЬНОГО ХАРАКТЕР</dc:title>
  <dc:creator>kashkarov_dv</dc:creator>
  <cp:lastModifiedBy>Olga</cp:lastModifiedBy>
  <cp:revision>2</cp:revision>
  <cp:lastPrinted>2021-09-29T14:30:00Z</cp:lastPrinted>
  <dcterms:created xsi:type="dcterms:W3CDTF">2022-09-29T12:31:00Z</dcterms:created>
  <dcterms:modified xsi:type="dcterms:W3CDTF">2022-09-29T12:31:00Z</dcterms:modified>
</cp:coreProperties>
</file>