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0A" w:rsidRDefault="00194C21">
      <w:pPr>
        <w:pStyle w:val="FORMATTEXT"/>
        <w:tabs>
          <w:tab w:val="left" w:pos="1365"/>
          <w:tab w:val="right" w:pos="9585"/>
        </w:tabs>
        <w:jc w:val="right"/>
      </w:pPr>
      <w:r>
        <w:rPr>
          <w:rFonts w:ascii="PT Astra Serif" w:hAnsi="PT Astra Serif"/>
          <w:sz w:val="28"/>
          <w:szCs w:val="28"/>
        </w:rPr>
        <w:t>Проект</w:t>
      </w:r>
    </w:p>
    <w:p w:rsidR="00D70A0A" w:rsidRDefault="00D70A0A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</w:p>
    <w:p w:rsidR="00D70A0A" w:rsidRDefault="00194C21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70A0A" w:rsidRDefault="00D70A0A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70A0A" w:rsidRDefault="00194C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D70A0A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70A0A" w:rsidRDefault="00194C21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Правительства </w:t>
      </w:r>
    </w:p>
    <w:p w:rsidR="00D70A0A" w:rsidRDefault="00194C21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>Ульяновской области от 02.05.2007 № 151</w:t>
      </w:r>
    </w:p>
    <w:p w:rsidR="00D70A0A" w:rsidRDefault="00D70A0A">
      <w:pPr>
        <w:spacing w:before="57"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D70A0A" w:rsidRDefault="00194C21">
      <w:pPr>
        <w:spacing w:after="0" w:line="240" w:lineRule="auto"/>
        <w:ind w:firstLine="680"/>
        <w:jc w:val="both"/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D70A0A" w:rsidRDefault="00194C21">
      <w:pPr>
        <w:spacing w:after="0" w:line="240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1. Внести 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подпункт 3.2.6 пункта 3.2 </w:t>
      </w:r>
      <w:r>
        <w:rPr>
          <w:rFonts w:ascii="PT Astra Serif" w:hAnsi="PT Astra Serif" w:cs="PT Astra Serif"/>
          <w:sz w:val="28"/>
          <w:szCs w:val="28"/>
        </w:rPr>
        <w:t xml:space="preserve">раздела 3 </w:t>
      </w:r>
      <w:r>
        <w:rPr>
          <w:rFonts w:ascii="PT Astra Serif" w:hAnsi="PT Astra Serif" w:cs="PT Astra Serif"/>
          <w:color w:val="000000"/>
          <w:sz w:val="28"/>
          <w:szCs w:val="28"/>
        </w:rPr>
        <w:t>приложения № 2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к Положению о порядке заключения договоров о предоставлении торговых мест на розничных рынках Ульяновской области, утверждённому </w:t>
      </w:r>
      <w:hyperlink r:id="rId6">
        <w:r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t>постановлением Прав</w:t>
        </w:r>
        <w:r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t>ительства Ульяновской области от 02.05.2007 № 151</w:t>
        </w:r>
        <w:r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br/>
          <w:t>«Об утверждении Положения о порядке заключения договоров</w:t>
        </w:r>
        <w:r>
          <w:rPr>
            <w:rFonts w:ascii="PT Astra Serif" w:hAnsi="PT Astra Serif" w:cs="PT Astra Serif"/>
            <w:color w:val="000000"/>
            <w:sz w:val="28"/>
            <w:szCs w:val="28"/>
            <w:highlight w:val="white"/>
          </w:rPr>
          <w:br/>
          <w:t>о предоставлении торговых мест на розничных рынках Ульяновской области</w:t>
        </w:r>
      </w:hyperlink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»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изменение, изложив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его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 следующей редакции:</w:t>
      </w:r>
    </w:p>
    <w:p w:rsidR="00D70A0A" w:rsidRDefault="00194C21">
      <w:pPr>
        <w:spacing w:after="0" w:line="240" w:lineRule="auto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 xml:space="preserve">«3.2.6. Подать в случае 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обнаружения нарушения Арендатором обязательных требований, установленных законодательством Российской Федерации, в соответствующий контрольный (надзорный) орган обращение, содержащее сведения о причинении вреда (ущерба) или об угрозе причинения вреда (ущер</w:t>
      </w:r>
      <w:r>
        <w:rPr>
          <w:rFonts w:ascii="PT Astra Serif" w:hAnsi="PT Astra Serif" w:cs="PT Astra Serif"/>
          <w:color w:val="000000"/>
          <w:sz w:val="28"/>
          <w:szCs w:val="28"/>
          <w:shd w:val="clear" w:color="auto" w:fill="FFFFFF"/>
        </w:rPr>
        <w:t>ба) охраняемым законом ценностям.».</w:t>
      </w:r>
    </w:p>
    <w:p w:rsidR="00D70A0A" w:rsidRDefault="00194C21">
      <w:pPr>
        <w:spacing w:after="0" w:line="240" w:lineRule="auto"/>
        <w:ind w:firstLine="680"/>
        <w:jc w:val="both"/>
      </w:pPr>
      <w:r>
        <w:rPr>
          <w:rFonts w:ascii="PT Astra Serif" w:hAnsi="PT Astra Serif" w:cs="PT Astra Serif"/>
          <w:sz w:val="27"/>
          <w:szCs w:val="27"/>
        </w:rPr>
        <w:t>2</w:t>
      </w:r>
      <w:r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D70A0A" w:rsidRDefault="00D70A0A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194C21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D70A0A" w:rsidRDefault="00194C21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В.Н.Разумков</w:t>
      </w: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0A0A" w:rsidRDefault="00194C2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70A0A" w:rsidRDefault="00194C2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</w:t>
      </w:r>
    </w:p>
    <w:p w:rsidR="00D70A0A" w:rsidRDefault="00194C2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_DdeLink__37212_4293992037"/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 внесении изменения в п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остановление Правительства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br/>
        <w:t>Ульяновской области от 02.05.2007 № 151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»</w:t>
      </w:r>
      <w:bookmarkEnd w:id="0"/>
    </w:p>
    <w:p w:rsidR="00D70A0A" w:rsidRDefault="00D70A0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70A0A" w:rsidRDefault="00194C21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  <w:shd w:val="clear" w:color="auto" w:fill="FFFFFF"/>
        </w:rPr>
        <w:t>Проект постановления Правительства Ульяновской области «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О внесении изменения в постановление Правительства Ульянов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ской области от 02.05.2007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  <w:t>№ 151» (далее – проект) подготовлен в части приведения в соответстви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en-US"/>
        </w:rPr>
        <w:t>е                                с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 xml:space="preserve"> Федеральным законом от 31.07.2020 № 248-ФЗ «О государственном контроле (надзоре) и муниципальном контроле в Российской Федерац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ии» отдельных положений постановления Правительства Ульяновской области от 02.05.2007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  <w:t>№ 151 «Об утверждении Положения о порядке заключения договоров                                   о предоставлении торговых мест на розничных рынках Ульяновской области»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  <w:t>(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далее — постановление).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Проект предусматривает внесение изменений в подпункт 3.2.6 пункта 3.2 приложения № 2 постановления. 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Ранее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  предусматривало, что в случае выявления нарушений законодательства Российской Федерации со сторон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ы арендатора </w:t>
      </w:r>
      <w:r>
        <w:rPr>
          <w:rFonts w:ascii="PT Astra Serif" w:hAnsi="PT Astra Serif"/>
          <w:sz w:val="28"/>
          <w:szCs w:val="28"/>
          <w:shd w:val="clear" w:color="auto" w:fill="FFFFFF"/>
        </w:rPr>
        <w:t>арендодатель вправе</w:t>
      </w:r>
      <w:r>
        <w:rPr>
          <w:rFonts w:ascii="PT Astra Serif" w:hAnsi="PT Astra Serif"/>
          <w:sz w:val="28"/>
          <w:szCs w:val="28"/>
        </w:rPr>
        <w:t xml:space="preserve"> инициировать соответствующее обращение</w:t>
      </w:r>
      <w:r>
        <w:rPr>
          <w:rFonts w:ascii="PT Astra Serif" w:hAnsi="PT Astra Serif"/>
          <w:sz w:val="28"/>
          <w:szCs w:val="28"/>
        </w:rPr>
        <w:br/>
        <w:t>в уполномоченные органы, осуществляющие контроль и надзор</w:t>
      </w:r>
      <w:r>
        <w:rPr>
          <w:rFonts w:ascii="PT Astra Serif" w:hAnsi="PT Astra Serif"/>
          <w:sz w:val="28"/>
          <w:szCs w:val="28"/>
        </w:rPr>
        <w:br/>
        <w:t xml:space="preserve">за соблюдением требований законодательства. 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Вместе с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тем, согласно Федеральному закону 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t>от 31.07.2020</w:t>
      </w:r>
      <w:r>
        <w:rPr>
          <w:rFonts w:ascii="PT Astra Serif" w:hAnsi="PT Astra Serif"/>
          <w:sz w:val="28"/>
          <w:szCs w:val="28"/>
          <w:shd w:val="clear" w:color="auto" w:fill="FFFFFF"/>
          <w:lang w:eastAsia="en-US"/>
        </w:rPr>
        <w:br/>
        <w:t>№ 248-ФЗ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«О государственном контроле </w:t>
      </w:r>
      <w:r>
        <w:rPr>
          <w:rFonts w:ascii="PT Astra Serif" w:hAnsi="PT Astra Serif"/>
          <w:sz w:val="28"/>
          <w:szCs w:val="28"/>
          <w:shd w:val="clear" w:color="auto" w:fill="FFFFFF"/>
        </w:rPr>
        <w:t>(надзоре) и муниципальном контроле в Российской Федерации» под государственным контролем (надзором), муниципальным контролем в Российской Федерации (далее - государственный контроль (надзор), муниципальный контроль) в целях настоящего Федерального закона п</w:t>
      </w:r>
      <w:r>
        <w:rPr>
          <w:rFonts w:ascii="PT Astra Serif" w:hAnsi="PT Astra Serif"/>
          <w:sz w:val="28"/>
          <w:szCs w:val="28"/>
          <w:shd w:val="clear" w:color="auto" w:fill="FFFFFF"/>
        </w:rPr>
        <w:t>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</w:t>
      </w:r>
      <w:r>
        <w:rPr>
          <w:rFonts w:ascii="PT Astra Serif" w:hAnsi="PT Astra Serif"/>
          <w:sz w:val="28"/>
          <w:szCs w:val="28"/>
          <w:shd w:val="clear" w:color="auto" w:fill="FFFFFF"/>
        </w:rPr>
        <w:t>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</w:t>
      </w:r>
      <w:r>
        <w:rPr>
          <w:rFonts w:ascii="PT Astra Serif" w:hAnsi="PT Astra Serif"/>
          <w:sz w:val="28"/>
          <w:szCs w:val="28"/>
          <w:shd w:val="clear" w:color="auto" w:fill="FFFFFF"/>
        </w:rPr>
        <w:t>или) восстановлению правового положения, существовавшего до возникновения таких нарушений.  Государственный контроль (надзор), муниципальный контроль должны быть направлены на достижение общественно значимых результатов, связанных с минимизацией риска прич</w:t>
      </w:r>
      <w:r>
        <w:rPr>
          <w:rFonts w:ascii="PT Astra Serif" w:hAnsi="PT Astra Serif"/>
          <w:sz w:val="28"/>
          <w:szCs w:val="28"/>
          <w:shd w:val="clear" w:color="auto" w:fill="FFFFFF"/>
        </w:rPr>
        <w:t>инения вреда (ущерба) охраняемым законом ценностям, вызванного нарушениями обязательных требований.</w:t>
      </w:r>
      <w:bookmarkStart w:id="1" w:name="__DdeLink__257_4054798194"/>
      <w:bookmarkEnd w:id="1"/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Проектом предусматриваются изменения, уточняющие содержание обращения арендодателя в соответствующий контрольный (надзорный) орган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  <w:t>в случае обнаружения нару</w:t>
      </w:r>
      <w:r>
        <w:rPr>
          <w:rFonts w:ascii="PT Astra Serif" w:hAnsi="PT Astra Serif"/>
          <w:sz w:val="28"/>
          <w:szCs w:val="28"/>
          <w:shd w:val="clear" w:color="auto" w:fill="FFFFFF"/>
        </w:rPr>
        <w:t>шения арендатором обязательных требований, установленных законодательством Российской Федерации.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Принятие проекта относится к полномочиям Правительства Ульяновской области.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разработан </w:t>
      </w:r>
      <w:r>
        <w:rPr>
          <w:rFonts w:ascii="PT Astra Serif" w:hAnsi="PT Astra Serif"/>
          <w:color w:val="000000"/>
          <w:sz w:val="28"/>
          <w:szCs w:val="28"/>
        </w:rPr>
        <w:t>ведущим специалистом</w:t>
      </w:r>
      <w:r>
        <w:rPr>
          <w:rFonts w:ascii="PT Astra Serif" w:hAnsi="PT Astra Serif"/>
          <w:sz w:val="28"/>
          <w:szCs w:val="28"/>
        </w:rPr>
        <w:t xml:space="preserve"> отдела реализации ведомственных проектов и программ областного государственного бюджетного учреждения «Агентство по развитию сельских территорий Ульяновской области» </w:t>
      </w:r>
      <w:r>
        <w:rPr>
          <w:rFonts w:ascii="PT Astra Serif" w:hAnsi="PT Astra Serif"/>
          <w:color w:val="000000"/>
          <w:sz w:val="28"/>
          <w:szCs w:val="28"/>
        </w:rPr>
        <w:t>Бочковым Евгением Вячеславовичем.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и реализация проекта не повлечёт негативных по</w:t>
      </w:r>
      <w:r>
        <w:rPr>
          <w:rFonts w:ascii="PT Astra Serif" w:hAnsi="PT Astra Serif"/>
          <w:sz w:val="28"/>
          <w:szCs w:val="28"/>
        </w:rPr>
        <w:t>следствий социально-экономического и политического характера для Ульяновской области. Проект подготовлен в соответствии с инструкцией</w:t>
      </w:r>
      <w:r>
        <w:rPr>
          <w:rFonts w:ascii="PT Astra Serif" w:hAnsi="PT Astra Serif"/>
          <w:sz w:val="28"/>
          <w:szCs w:val="28"/>
        </w:rPr>
        <w:br/>
        <w:t>по делопроизводству и правилам подготовки правовых актов.</w:t>
      </w:r>
    </w:p>
    <w:p w:rsidR="00D70A0A" w:rsidRDefault="00194C21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размещён на официальном сайте Правительства Ульяновской о</w:t>
      </w:r>
      <w:r>
        <w:rPr>
          <w:rFonts w:ascii="PT Astra Serif" w:hAnsi="PT Astra Serif"/>
          <w:sz w:val="28"/>
          <w:szCs w:val="28"/>
        </w:rPr>
        <w:t>бласти: www.ulgov.ru и Министерства 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области: https://mcx73.ru</w:t>
      </w:r>
      <w:r>
        <w:rPr>
          <w:rFonts w:ascii="PT Astra Serif" w:hAnsi="PT Astra Serif"/>
          <w:sz w:val="28"/>
          <w:szCs w:val="28"/>
        </w:rPr>
        <w:br/>
        <w:t>для общественного обсуждения, а также для проведения независимой антикоррупционной экспертизы.</w:t>
      </w:r>
    </w:p>
    <w:p w:rsidR="00D70A0A" w:rsidRDefault="00D70A0A">
      <w:pPr>
        <w:spacing w:after="0" w:line="240" w:lineRule="auto"/>
        <w:jc w:val="both"/>
      </w:pPr>
    </w:p>
    <w:p w:rsidR="00D70A0A" w:rsidRDefault="00D70A0A">
      <w:pPr>
        <w:spacing w:after="0" w:line="240" w:lineRule="auto"/>
        <w:jc w:val="both"/>
      </w:pPr>
    </w:p>
    <w:p w:rsidR="00D70A0A" w:rsidRDefault="00D70A0A">
      <w:pPr>
        <w:spacing w:after="0" w:line="240" w:lineRule="auto"/>
        <w:jc w:val="both"/>
      </w:pPr>
    </w:p>
    <w:p w:rsidR="00D70A0A" w:rsidRDefault="00194C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</w:t>
      </w:r>
      <w:r>
        <w:rPr>
          <w:rFonts w:ascii="PT Astra Serif" w:hAnsi="PT Astra Serif"/>
          <w:sz w:val="28"/>
          <w:szCs w:val="28"/>
        </w:rPr>
        <w:t>инистра</w:t>
      </w:r>
    </w:p>
    <w:p w:rsidR="00D70A0A" w:rsidRDefault="00194C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D70A0A" w:rsidRDefault="00194C2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сельских территорий Ульяновской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М.И.Семёнкин</w:t>
      </w:r>
    </w:p>
    <w:p w:rsidR="00D70A0A" w:rsidRDefault="00D70A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D70A0A" w:rsidRDefault="00194C21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br w:type="page"/>
      </w:r>
    </w:p>
    <w:p w:rsidR="00D70A0A" w:rsidRDefault="00194C21">
      <w:pPr>
        <w:pStyle w:val="af0"/>
        <w:spacing w:after="0" w:line="228" w:lineRule="auto"/>
      </w:pPr>
      <w:r>
        <w:rPr>
          <w:rFonts w:ascii="PT Astra Serif" w:hAnsi="PT Astra Serif"/>
          <w:b/>
          <w:szCs w:val="28"/>
        </w:rPr>
        <w:lastRenderedPageBreak/>
        <w:t>ФИНАНСОВО-ЭКОНОМИЧЕСКОЕ ОБОСНОВАНИЕ</w:t>
      </w:r>
    </w:p>
    <w:p w:rsidR="00D70A0A" w:rsidRDefault="00194C21">
      <w:pPr>
        <w:pStyle w:val="af0"/>
        <w:spacing w:after="0" w:line="228" w:lineRule="auto"/>
      </w:pPr>
      <w:r>
        <w:rPr>
          <w:rFonts w:ascii="PT Astra Serif" w:hAnsi="PT Astra Serif"/>
          <w:b/>
          <w:szCs w:val="28"/>
        </w:rPr>
        <w:t xml:space="preserve">проекта постановления Правительства Ульяновской области </w:t>
      </w:r>
      <w:bookmarkStart w:id="2" w:name="__DdeLink__28_1773765383"/>
      <w:r>
        <w:rPr>
          <w:rFonts w:ascii="PT Astra Serif" w:hAnsi="PT Astra Serif"/>
          <w:b/>
          <w:szCs w:val="28"/>
        </w:rPr>
        <w:t xml:space="preserve">«О внесении изменения в </w:t>
      </w:r>
      <w:r>
        <w:rPr>
          <w:rFonts w:ascii="PT Astra Serif" w:hAnsi="PT Astra Serif"/>
          <w:b/>
          <w:szCs w:val="28"/>
        </w:rPr>
        <w:t>постановление Правительства Ульяновской области</w:t>
      </w:r>
      <w:bookmarkStart w:id="3" w:name="__DdeLink__2682_4293992037"/>
      <w:r>
        <w:rPr>
          <w:rFonts w:ascii="PT Astra Serif" w:hAnsi="PT Astra Serif"/>
          <w:b/>
          <w:szCs w:val="28"/>
        </w:rPr>
        <w:br/>
      </w:r>
      <w:r>
        <w:rPr>
          <w:rFonts w:ascii="PT Astra Serif" w:hAnsi="PT Astra Serif" w:cs="PT Astra Serif"/>
          <w:b/>
          <w:szCs w:val="28"/>
        </w:rPr>
        <w:t>от 02.05.2007 № 151</w:t>
      </w:r>
      <w:bookmarkEnd w:id="3"/>
      <w:r>
        <w:rPr>
          <w:rFonts w:ascii="PT Astra Serif" w:hAnsi="PT Astra Serif" w:cs="PT Astra Serif"/>
          <w:b/>
          <w:szCs w:val="28"/>
        </w:rPr>
        <w:t>»</w:t>
      </w:r>
      <w:bookmarkStart w:id="4" w:name="__DdeLink__135_1340869700"/>
      <w:bookmarkEnd w:id="2"/>
      <w:bookmarkEnd w:id="4"/>
    </w:p>
    <w:p w:rsidR="00D70A0A" w:rsidRDefault="00D70A0A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D70A0A" w:rsidRDefault="00194C21">
      <w:pPr>
        <w:spacing w:after="0" w:line="240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>Принятие проекта постановления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«О внесении изменения в постановление Правительства Ульяновской области от 02.05.2007 № 151» не потребует дополнительного</w:t>
      </w:r>
      <w:r>
        <w:rPr>
          <w:rFonts w:ascii="PT Astra Serif" w:hAnsi="PT Astra Serif" w:cs="PT Astra Serif"/>
          <w:sz w:val="28"/>
          <w:szCs w:val="28"/>
        </w:rPr>
        <w:t xml:space="preserve"> финансирования</w:t>
      </w:r>
      <w:r>
        <w:rPr>
          <w:rFonts w:ascii="PT Astra Serif" w:hAnsi="PT Astra Serif" w:cs="PT Astra Serif"/>
          <w:sz w:val="28"/>
          <w:szCs w:val="28"/>
        </w:rPr>
        <w:br/>
        <w:t xml:space="preserve">из бюджетов каких-либо уровней бюджетной системы Российской Федерации.                                                                                                        </w:t>
      </w:r>
    </w:p>
    <w:p w:rsidR="00D70A0A" w:rsidRDefault="00D70A0A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</w:rPr>
      </w:pPr>
    </w:p>
    <w:p w:rsidR="00D70A0A" w:rsidRDefault="00D70A0A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</w:rPr>
      </w:pPr>
    </w:p>
    <w:p w:rsidR="00D70A0A" w:rsidRDefault="00194C21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D70A0A" w:rsidRDefault="00194C21">
      <w:pPr>
        <w:spacing w:after="0" w:line="240" w:lineRule="auto"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>
        <w:rPr>
          <w:rFonts w:ascii="PT Astra Serif" w:hAnsi="PT Astra Serif"/>
          <w:sz w:val="28"/>
          <w:szCs w:val="28"/>
        </w:rPr>
        <w:t>и развития</w:t>
      </w:r>
    </w:p>
    <w:p w:rsidR="00D70A0A" w:rsidRDefault="00194C21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М.И.Семёнкин</w:t>
      </w:r>
    </w:p>
    <w:p w:rsidR="00D70A0A" w:rsidRDefault="00D70A0A">
      <w:pPr>
        <w:spacing w:after="0" w:line="240" w:lineRule="auto"/>
        <w:jc w:val="both"/>
      </w:pPr>
    </w:p>
    <w:p w:rsidR="00D70A0A" w:rsidRDefault="00D70A0A">
      <w:pPr>
        <w:spacing w:after="0" w:line="240" w:lineRule="auto"/>
        <w:jc w:val="both"/>
      </w:pPr>
    </w:p>
    <w:p w:rsidR="00D70A0A" w:rsidRDefault="00D70A0A">
      <w:pPr>
        <w:spacing w:after="0" w:line="240" w:lineRule="auto"/>
        <w:jc w:val="both"/>
      </w:pPr>
    </w:p>
    <w:sectPr w:rsidR="00D70A0A" w:rsidSect="00D70A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624" w:bottom="1134" w:left="1701" w:header="0" w:footer="0" w:gutter="0"/>
      <w:pgNumType w:start="1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C21" w:rsidRDefault="00194C21" w:rsidP="00D70A0A">
      <w:pPr>
        <w:spacing w:after="0" w:line="240" w:lineRule="auto"/>
      </w:pPr>
      <w:r>
        <w:separator/>
      </w:r>
    </w:p>
  </w:endnote>
  <w:endnote w:type="continuationSeparator" w:id="1">
    <w:p w:rsidR="00194C21" w:rsidRDefault="00194C21" w:rsidP="00D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0A" w:rsidRDefault="00D70A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87366"/>
      <w:docPartObj>
        <w:docPartGallery w:val="Page Numbers (Bottom of Page)"/>
        <w:docPartUnique/>
      </w:docPartObj>
    </w:sdtPr>
    <w:sdtContent>
      <w:p w:rsidR="00D70A0A" w:rsidRDefault="00D70A0A">
        <w:pPr>
          <w:pStyle w:val="Footer"/>
          <w:jc w:val="center"/>
        </w:pPr>
      </w:p>
      <w:p w:rsidR="00D70A0A" w:rsidRDefault="00D70A0A">
        <w:pPr>
          <w:pStyle w:val="Footer"/>
          <w:jc w:val="center"/>
        </w:pPr>
      </w:p>
    </w:sdtContent>
  </w:sdt>
  <w:p w:rsidR="00D70A0A" w:rsidRDefault="00D70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C21" w:rsidRDefault="00194C21" w:rsidP="00D70A0A">
      <w:pPr>
        <w:spacing w:after="0" w:line="240" w:lineRule="auto"/>
      </w:pPr>
      <w:r>
        <w:separator/>
      </w:r>
    </w:p>
  </w:footnote>
  <w:footnote w:type="continuationSeparator" w:id="1">
    <w:p w:rsidR="00194C21" w:rsidRDefault="00194C21" w:rsidP="00D7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0A" w:rsidRDefault="00D70A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47219"/>
      <w:docPartObj>
        <w:docPartGallery w:val="Page Numbers (Top of Page)"/>
        <w:docPartUnique/>
      </w:docPartObj>
    </w:sdtPr>
    <w:sdtContent>
      <w:p w:rsidR="00D70A0A" w:rsidRDefault="00D70A0A">
        <w:pPr>
          <w:pStyle w:val="Header"/>
          <w:jc w:val="center"/>
        </w:pPr>
      </w:p>
      <w:p w:rsidR="00D70A0A" w:rsidRDefault="00D70A0A">
        <w:pPr>
          <w:pStyle w:val="Header"/>
          <w:jc w:val="center"/>
        </w:pPr>
      </w:p>
      <w:p w:rsidR="00D70A0A" w:rsidRDefault="00194C21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t>2</w:t>
        </w:r>
      </w:p>
    </w:sdtContent>
  </w:sdt>
  <w:p w:rsidR="00D70A0A" w:rsidRDefault="00D70A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A0A"/>
    <w:rsid w:val="00194C21"/>
    <w:rsid w:val="00D5187F"/>
    <w:rsid w:val="00D7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link w:val="Header"/>
    <w:qFormat/>
    <w:rsid w:val="00EB737B"/>
    <w:pPr>
      <w:spacing w:before="200"/>
      <w:outlineLvl w:val="1"/>
    </w:pPr>
    <w:rPr>
      <w:b/>
      <w:bCs/>
      <w:sz w:val="32"/>
      <w:szCs w:val="32"/>
    </w:rPr>
  </w:style>
  <w:style w:type="character" w:customStyle="1" w:styleId="ConsPlusNormal">
    <w:name w:val="ConsPlusNormal Знак"/>
    <w:qFormat/>
    <w:rsid w:val="00EB737B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B737B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B737B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EB73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EB7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EB737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qFormat/>
    <w:rsid w:val="00EB737B"/>
    <w:rPr>
      <w:rFonts w:eastAsia="Times New Roman" w:cs="Times New Roman"/>
      <w:lang w:eastAsia="ru-RU"/>
    </w:rPr>
  </w:style>
  <w:style w:type="character" w:customStyle="1" w:styleId="a8">
    <w:name w:val="Основной текст Знак"/>
    <w:basedOn w:val="a0"/>
    <w:qFormat/>
    <w:rsid w:val="00EB737B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qFormat/>
    <w:rsid w:val="00EB73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Маркеры списка"/>
    <w:qFormat/>
    <w:rsid w:val="00EB737B"/>
    <w:rPr>
      <w:rFonts w:ascii="OpenSymbol" w:eastAsia="OpenSymbol" w:hAnsi="OpenSymbol" w:cs="OpenSymbol"/>
    </w:rPr>
  </w:style>
  <w:style w:type="character" w:customStyle="1" w:styleId="2">
    <w:name w:val="Верхний колонтитул Знак2"/>
    <w:basedOn w:val="a0"/>
    <w:uiPriority w:val="99"/>
    <w:semiHidden/>
    <w:qFormat/>
    <w:rsid w:val="00C13EAF"/>
    <w:rPr>
      <w:rFonts w:eastAsia="Times New Roman" w:cs="Times New Roman"/>
      <w:sz w:val="22"/>
      <w:lang w:eastAsia="ru-RU"/>
    </w:rPr>
  </w:style>
  <w:style w:type="character" w:customStyle="1" w:styleId="20">
    <w:name w:val="Нижний колонтитул Знак2"/>
    <w:basedOn w:val="a0"/>
    <w:uiPriority w:val="99"/>
    <w:semiHidden/>
    <w:qFormat/>
    <w:rsid w:val="00C13EAF"/>
    <w:rPr>
      <w:rFonts w:eastAsia="Times New Roman" w:cs="Times New Roman"/>
      <w:sz w:val="22"/>
      <w:lang w:eastAsia="ru-RU"/>
    </w:rPr>
  </w:style>
  <w:style w:type="paragraph" w:customStyle="1" w:styleId="a3">
    <w:name w:val="Заголовок"/>
    <w:basedOn w:val="a"/>
    <w:next w:val="a4"/>
    <w:qFormat/>
    <w:rsid w:val="00EB737B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EB737B"/>
    <w:pPr>
      <w:spacing w:after="140"/>
    </w:pPr>
  </w:style>
  <w:style w:type="paragraph" w:styleId="aa">
    <w:name w:val="List"/>
    <w:basedOn w:val="a4"/>
    <w:rsid w:val="00EB737B"/>
    <w:rPr>
      <w:rFonts w:cs="Noto Sans Devanagari"/>
    </w:rPr>
  </w:style>
  <w:style w:type="paragraph" w:customStyle="1" w:styleId="Caption">
    <w:name w:val="Caption"/>
    <w:basedOn w:val="a"/>
    <w:qFormat/>
    <w:rsid w:val="00EB737B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EB737B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qFormat/>
    <w:rsid w:val="00EB737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qFormat/>
    <w:rsid w:val="00EB737B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EB737B"/>
    <w:pPr>
      <w:ind w:left="720"/>
      <w:contextualSpacing/>
    </w:pPr>
  </w:style>
  <w:style w:type="paragraph" w:customStyle="1" w:styleId="ConsPlusNormal0">
    <w:name w:val="ConsPlusNormal"/>
    <w:qFormat/>
    <w:rsid w:val="00EB737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Верхний колонтитул1"/>
    <w:basedOn w:val="a"/>
    <w:qFormat/>
    <w:rsid w:val="00EB73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qFormat/>
    <w:rsid w:val="00EB737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qFormat/>
    <w:rsid w:val="00EB73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EB737B"/>
  </w:style>
  <w:style w:type="paragraph" w:customStyle="1" w:styleId="af">
    <w:name w:val="Колонтитул"/>
    <w:basedOn w:val="a"/>
    <w:qFormat/>
    <w:rsid w:val="00EB737B"/>
  </w:style>
  <w:style w:type="paragraph" w:customStyle="1" w:styleId="Header">
    <w:name w:val="Header"/>
    <w:basedOn w:val="a"/>
    <w:link w:val="Heading2"/>
    <w:uiPriority w:val="99"/>
    <w:unhideWhenUsed/>
    <w:rsid w:val="00C13E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13EAF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index 1"/>
    <w:basedOn w:val="a"/>
    <w:next w:val="a"/>
    <w:autoRedefine/>
    <w:qFormat/>
    <w:rsid w:val="00EB737B"/>
    <w:pPr>
      <w:spacing w:after="0" w:line="240" w:lineRule="auto"/>
      <w:ind w:left="220" w:hanging="220"/>
    </w:pPr>
  </w:style>
  <w:style w:type="paragraph" w:styleId="af0">
    <w:name w:val="Title"/>
    <w:basedOn w:val="a"/>
    <w:qFormat/>
    <w:rsid w:val="00EB737B"/>
    <w:pPr>
      <w:jc w:val="center"/>
    </w:pPr>
    <w:rPr>
      <w:sz w:val="28"/>
    </w:rPr>
  </w:style>
  <w:style w:type="paragraph" w:customStyle="1" w:styleId="ConsPlusTitle">
    <w:name w:val="ConsPlusTitle"/>
    <w:qFormat/>
    <w:rsid w:val="00EB737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1800389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4790</Characters>
  <Application>Microsoft Office Word</Application>
  <DocSecurity>0</DocSecurity>
  <Lines>39</Lines>
  <Paragraphs>11</Paragraphs>
  <ScaleCrop>false</ScaleCrop>
  <Company>КонсультантПлюс Версия 4017.00.93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</cp:lastModifiedBy>
  <cp:revision>2</cp:revision>
  <cp:lastPrinted>2022-05-13T11:40:00Z</cp:lastPrinted>
  <dcterms:created xsi:type="dcterms:W3CDTF">2022-07-12T13:24:00Z</dcterms:created>
  <dcterms:modified xsi:type="dcterms:W3CDTF">2022-07-12T13:24:00Z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