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0" w:rsidRPr="00BA4B00" w:rsidRDefault="00BA4B00" w:rsidP="00BA4B00">
      <w:pPr>
        <w:widowControl/>
        <w:suppressAutoHyphens/>
        <w:autoSpaceDE/>
        <w:autoSpaceDN/>
        <w:adjustRightInd/>
        <w:jc w:val="right"/>
        <w:rPr>
          <w:rFonts w:ascii="PT Astra Serif" w:eastAsia="NSimSun" w:hAnsi="PT Astra Serif"/>
          <w:kern w:val="2"/>
          <w:sz w:val="24"/>
          <w:szCs w:val="24"/>
          <w:lang w:eastAsia="zh-CN" w:bidi="hi-IN"/>
        </w:rPr>
      </w:pP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>Вносится Правительством</w:t>
      </w: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5652"/>
        <w:jc w:val="right"/>
        <w:rPr>
          <w:rFonts w:ascii="PT Astra Serif" w:eastAsia="NSimSun" w:hAnsi="PT Astra Serif"/>
          <w:kern w:val="2"/>
          <w:sz w:val="24"/>
          <w:szCs w:val="24"/>
          <w:lang w:eastAsia="zh-CN" w:bidi="hi-IN"/>
        </w:rPr>
      </w:pP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>Ульяновской области</w:t>
      </w:r>
    </w:p>
    <w:p w:rsidR="00BA4B00" w:rsidRPr="00BA4B00" w:rsidRDefault="00BA4B00" w:rsidP="00BA4B00">
      <w:pPr>
        <w:widowControl/>
        <w:suppressAutoHyphens/>
        <w:autoSpaceDE/>
        <w:autoSpaceDN/>
        <w:adjustRightInd/>
        <w:spacing w:line="204" w:lineRule="auto"/>
        <w:ind w:left="-181"/>
        <w:jc w:val="right"/>
        <w:rPr>
          <w:rFonts w:ascii="PT Astra Serif" w:eastAsia="NSimSun" w:hAnsi="PT Astra Serif"/>
          <w:kern w:val="2"/>
          <w:sz w:val="24"/>
          <w:szCs w:val="24"/>
          <w:lang w:eastAsia="zh-CN" w:bidi="hi-IN"/>
        </w:rPr>
      </w:pP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ab/>
      </w: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ab/>
      </w: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ab/>
      </w: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ab/>
      </w:r>
      <w:r w:rsidRPr="00BA4B00">
        <w:rPr>
          <w:rFonts w:ascii="PT Astra Serif" w:eastAsia="NSimSun" w:hAnsi="PT Astra Serif"/>
          <w:kern w:val="2"/>
          <w:sz w:val="24"/>
          <w:szCs w:val="24"/>
          <w:lang w:eastAsia="zh-CN" w:bidi="hi-IN"/>
        </w:rPr>
        <w:tab/>
      </w:r>
    </w:p>
    <w:p w:rsidR="00BA4B00" w:rsidRPr="00BA4B00" w:rsidRDefault="00BA4B00" w:rsidP="00BA4B00">
      <w:pPr>
        <w:widowControl/>
        <w:suppressAutoHyphens/>
        <w:autoSpaceDE/>
        <w:autoSpaceDN/>
        <w:adjustRightInd/>
        <w:spacing w:line="204" w:lineRule="auto"/>
        <w:ind w:left="-181"/>
        <w:jc w:val="right"/>
        <w:rPr>
          <w:rFonts w:ascii="PT Astra Serif" w:eastAsia="NSimSun" w:hAnsi="PT Astra Serif"/>
          <w:kern w:val="2"/>
          <w:sz w:val="28"/>
          <w:szCs w:val="28"/>
          <w:lang w:eastAsia="zh-CN" w:bidi="hi-IN"/>
        </w:rPr>
      </w:pPr>
    </w:p>
    <w:p w:rsidR="00BA4B00" w:rsidRPr="00BA4B00" w:rsidRDefault="00BA4B00" w:rsidP="00BA4B00">
      <w:pPr>
        <w:widowControl/>
        <w:suppressAutoHyphens/>
        <w:autoSpaceDE/>
        <w:autoSpaceDN/>
        <w:adjustRightInd/>
        <w:spacing w:line="204" w:lineRule="auto"/>
        <w:ind w:left="-181"/>
        <w:jc w:val="right"/>
        <w:rPr>
          <w:rFonts w:ascii="PT Astra Serif" w:eastAsia="NSimSun" w:hAnsi="PT Astra Serif"/>
          <w:kern w:val="2"/>
          <w:sz w:val="28"/>
          <w:szCs w:val="28"/>
          <w:lang w:eastAsia="zh-CN" w:bidi="hi-IN"/>
        </w:rPr>
      </w:pPr>
      <w:r w:rsidRPr="00BA4B00">
        <w:rPr>
          <w:rFonts w:ascii="PT Astra Serif" w:eastAsia="NSimSun" w:hAnsi="PT Astra Serif"/>
          <w:kern w:val="2"/>
          <w:sz w:val="28"/>
          <w:szCs w:val="28"/>
          <w:lang w:eastAsia="zh-CN" w:bidi="hi-IN"/>
        </w:rPr>
        <w:t>Проект</w:t>
      </w: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-180"/>
        <w:jc w:val="center"/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</w:pP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-180"/>
        <w:jc w:val="center"/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</w:pP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-180"/>
        <w:jc w:val="center"/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</w:pP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-180"/>
        <w:jc w:val="center"/>
        <w:rPr>
          <w:rFonts w:ascii="PT Astra Serif" w:eastAsia="NSimSun" w:hAnsi="PT Astra Serif"/>
          <w:kern w:val="2"/>
          <w:sz w:val="28"/>
          <w:szCs w:val="24"/>
          <w:lang w:eastAsia="zh-CN" w:bidi="hi-IN"/>
        </w:rPr>
      </w:pPr>
      <w:r w:rsidRPr="00BA4B00"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  <w:t>ЗАКОН</w:t>
      </w:r>
    </w:p>
    <w:p w:rsidR="00BA4B00" w:rsidRPr="00BA4B00" w:rsidRDefault="00BA4B00" w:rsidP="00BA4B00">
      <w:pPr>
        <w:widowControl/>
        <w:suppressAutoHyphens/>
        <w:autoSpaceDE/>
        <w:autoSpaceDN/>
        <w:adjustRightInd/>
        <w:ind w:left="-180"/>
        <w:jc w:val="center"/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</w:pPr>
      <w:r w:rsidRPr="00BA4B00">
        <w:rPr>
          <w:rFonts w:ascii="PT Astra Serif" w:eastAsia="NSimSun" w:hAnsi="PT Astra Serif"/>
          <w:b/>
          <w:kern w:val="2"/>
          <w:sz w:val="32"/>
          <w:szCs w:val="32"/>
          <w:lang w:eastAsia="zh-CN" w:bidi="hi-IN"/>
        </w:rPr>
        <w:t>УЛЬЯНОВСКОЙ ОБЛАСТИ</w:t>
      </w:r>
    </w:p>
    <w:p w:rsidR="00BA4B00" w:rsidRDefault="00BA4B00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700A0" w:rsidRPr="001E2556" w:rsidRDefault="004700A0" w:rsidP="004700A0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2556">
        <w:rPr>
          <w:rFonts w:ascii="PT Astra Serif" w:hAnsi="PT Astra Serif" w:cs="Times New Roman"/>
          <w:b/>
          <w:sz w:val="28"/>
          <w:szCs w:val="28"/>
        </w:rPr>
        <w:t xml:space="preserve">Об утверждении Соглашения </w:t>
      </w:r>
    </w:p>
    <w:p w:rsidR="004700A0" w:rsidRPr="001E2556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4700A0" w:rsidRPr="001E2556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4700A0" w:rsidRDefault="00BA4B0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BA4B00"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  <w:t>Принят Законодательным Собранием Ульяновской области ___ _______2022 г.</w:t>
      </w:r>
    </w:p>
    <w:p w:rsidR="004700A0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4700A0" w:rsidRPr="00573B5D" w:rsidRDefault="004700A0" w:rsidP="00865E98">
      <w:pPr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B70B8A" w:rsidRPr="001E2556" w:rsidRDefault="00B70B8A" w:rsidP="00B70B8A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1E25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</w:t>
      </w:r>
      <w:r w:rsidR="0000541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Pr="001E2556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Pr="001E2556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Pr="001E2556">
        <w:rPr>
          <w:rFonts w:ascii="PT Astra Serif" w:hAnsi="PT Astra Serif"/>
          <w:sz w:val="28"/>
          <w:szCs w:val="28"/>
        </w:rPr>
        <w:t>об установлении границы между</w:t>
      </w:r>
      <w:r>
        <w:rPr>
          <w:rFonts w:ascii="PT Astra Serif" w:hAnsi="PT Astra Serif" w:cs="Times New Roman"/>
          <w:sz w:val="28"/>
          <w:szCs w:val="28"/>
        </w:rPr>
        <w:t xml:space="preserve">субъектами Российской Федерации </w:t>
      </w:r>
      <w:r w:rsidR="00BA4B00">
        <w:rPr>
          <w:rFonts w:ascii="PT Astra Serif" w:hAnsi="PT Astra Serif" w:cs="Times New Roman"/>
          <w:sz w:val="28"/>
          <w:szCs w:val="28"/>
        </w:rPr>
        <w:t xml:space="preserve">–Самарской областью и </w:t>
      </w:r>
      <w:r w:rsidRPr="001E2556">
        <w:rPr>
          <w:rFonts w:ascii="PT Astra Serif" w:hAnsi="PT Astra Serif" w:cs="Times New Roman"/>
          <w:sz w:val="28"/>
          <w:szCs w:val="28"/>
        </w:rPr>
        <w:t xml:space="preserve">Ульяновской областью </w:t>
      </w:r>
      <w:r w:rsidR="00AD1FFD">
        <w:rPr>
          <w:rFonts w:ascii="PT Astra Serif" w:hAnsi="PT Astra Serif" w:cs="Times New Roman"/>
          <w:sz w:val="28"/>
          <w:szCs w:val="28"/>
        </w:rPr>
        <w:t xml:space="preserve">в виде </w:t>
      </w:r>
      <w:r w:rsidR="00005413">
        <w:rPr>
          <w:rFonts w:ascii="PT Astra Serif" w:hAnsi="PT Astra Serif" w:cs="Times New Roman"/>
          <w:sz w:val="28"/>
          <w:szCs w:val="28"/>
        </w:rPr>
        <w:t xml:space="preserve">координатного, </w:t>
      </w:r>
      <w:r w:rsidR="00AD1FFD">
        <w:rPr>
          <w:rFonts w:ascii="PT Astra Serif" w:hAnsi="PT Astra Serif" w:cs="Times New Roman"/>
          <w:sz w:val="28"/>
          <w:szCs w:val="28"/>
        </w:rPr>
        <w:t>текстового</w:t>
      </w:r>
      <w:r w:rsidR="00005413"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 xml:space="preserve">графическогоописания границы от </w:t>
      </w:r>
      <w:r w:rsidR="00BA4B00">
        <w:rPr>
          <w:rFonts w:ascii="PT Astra Serif" w:hAnsi="PT Astra Serif" w:cs="Times New Roman"/>
          <w:sz w:val="28"/>
          <w:szCs w:val="28"/>
        </w:rPr>
        <w:t xml:space="preserve">29 марта </w:t>
      </w:r>
      <w:r>
        <w:rPr>
          <w:rFonts w:ascii="PT Astra Serif" w:hAnsi="PT Astra Serif" w:cs="Times New Roman"/>
          <w:sz w:val="28"/>
          <w:szCs w:val="28"/>
        </w:rPr>
        <w:t xml:space="preserve"> 20</w:t>
      </w:r>
      <w:r w:rsidR="00BA4B00">
        <w:rPr>
          <w:rFonts w:ascii="PT Astra Serif" w:hAnsi="PT Astra Serif" w:cs="Times New Roman"/>
          <w:sz w:val="28"/>
          <w:szCs w:val="28"/>
        </w:rPr>
        <w:t xml:space="preserve">22 </w:t>
      </w:r>
      <w:r>
        <w:rPr>
          <w:rFonts w:ascii="PT Astra Serif" w:hAnsi="PT Astra Serif" w:cs="Times New Roman"/>
          <w:sz w:val="28"/>
          <w:szCs w:val="28"/>
        </w:rPr>
        <w:t xml:space="preserve">года № </w:t>
      </w:r>
      <w:r w:rsidR="00BA4B00">
        <w:rPr>
          <w:rFonts w:ascii="PT Astra Serif" w:hAnsi="PT Astra Serif" w:cs="Times New Roman"/>
          <w:sz w:val="28"/>
          <w:szCs w:val="28"/>
        </w:rPr>
        <w:t>1-Д</w:t>
      </w:r>
      <w:r>
        <w:rPr>
          <w:rFonts w:ascii="PT Astra Serif" w:hAnsi="PT Astra Serif" w:cs="Times New Roman"/>
          <w:sz w:val="28"/>
          <w:szCs w:val="28"/>
        </w:rPr>
        <w:t>,</w:t>
      </w:r>
      <w:r w:rsidRPr="001E2556">
        <w:rPr>
          <w:rFonts w:ascii="PT Astra Serif" w:hAnsi="PT Astra Serif" w:cs="Times New Roman"/>
          <w:sz w:val="28"/>
          <w:szCs w:val="28"/>
        </w:rPr>
        <w:t xml:space="preserve"> заключ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E2556">
        <w:rPr>
          <w:rFonts w:ascii="PT Astra Serif" w:hAnsi="PT Astra Serif" w:cs="Times New Roman"/>
          <w:sz w:val="28"/>
          <w:szCs w:val="28"/>
        </w:rPr>
        <w:t xml:space="preserve">нное </w:t>
      </w:r>
      <w:r w:rsidR="00005413">
        <w:rPr>
          <w:rFonts w:ascii="PT Astra Serif" w:hAnsi="PT Astra Serif" w:cs="Times New Roman"/>
          <w:sz w:val="28"/>
          <w:szCs w:val="28"/>
        </w:rPr>
        <w:t>Губернатором Самарской областии</w:t>
      </w:r>
      <w:r w:rsidRPr="001E2556">
        <w:rPr>
          <w:rFonts w:ascii="PT Astra Serif" w:hAnsi="PT Astra Serif" w:cs="Times New Roman"/>
          <w:sz w:val="28"/>
          <w:szCs w:val="28"/>
        </w:rPr>
        <w:t>Губернатором Ульяновской области.</w:t>
      </w:r>
    </w:p>
    <w:p w:rsidR="004700A0" w:rsidRPr="001E2556" w:rsidRDefault="004700A0" w:rsidP="00865E98">
      <w:pPr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700A0" w:rsidRPr="001E2556" w:rsidRDefault="004700A0" w:rsidP="004700A0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4700A0" w:rsidRPr="001E2556" w:rsidRDefault="004700A0" w:rsidP="004700A0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</w:t>
      </w:r>
      <w:r w:rsidR="009F1C1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А.Ю.Русских</w:t>
      </w:r>
    </w:p>
    <w:p w:rsidR="004700A0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573B5D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573B5D" w:rsidRDefault="004700A0" w:rsidP="004700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4700A0" w:rsidRPr="001E2556" w:rsidRDefault="004700A0" w:rsidP="004700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4700A0" w:rsidRPr="001E2556" w:rsidRDefault="004700A0" w:rsidP="004700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_____</w:t>
      </w: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202</w:t>
      </w:r>
      <w:r w:rsidR="00574533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4700A0" w:rsidRPr="001E2556" w:rsidRDefault="004700A0" w:rsidP="004700A0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p w:rsidR="00284351" w:rsidRPr="00284351" w:rsidRDefault="00284351" w:rsidP="00284351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caps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caps/>
          <w:sz w:val="28"/>
          <w:szCs w:val="28"/>
        </w:rPr>
        <w:t>Пояснительная записка</w:t>
      </w:r>
    </w:p>
    <w:p w:rsidR="00284351" w:rsidRPr="00284351" w:rsidRDefault="00284351" w:rsidP="00284351">
      <w:pPr>
        <w:keepNext/>
        <w:widowControl/>
        <w:shd w:val="clear" w:color="auto" w:fill="FFFFFF"/>
        <w:suppressAutoHyphens/>
        <w:autoSpaceDE/>
        <w:autoSpaceDN/>
        <w:adjustRightInd/>
        <w:spacing w:line="288" w:lineRule="atLeast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284351" w:rsidRPr="00284351" w:rsidRDefault="00284351" w:rsidP="00284351">
      <w:pPr>
        <w:keepNext/>
        <w:widowControl/>
        <w:shd w:val="clear" w:color="auto" w:fill="FFFFFF"/>
        <w:suppressAutoHyphens/>
        <w:autoSpaceDE/>
        <w:autoSpaceDN/>
        <w:adjustRightInd/>
        <w:spacing w:line="288" w:lineRule="atLeast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sz w:val="28"/>
          <w:szCs w:val="28"/>
        </w:rPr>
        <w:t>«Об утверждении Соглашения»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lastRenderedPageBreak/>
        <w:t>Проект Закона Ульяновской области «Об утверждении Соглашения» (далее – проект Закона) разработан с целью исполнения комплексного плана мероприятий по внесению в Единый государственный кадастр недвижимости сведений о границах между субъектами Российской Федерации в виде координатного описания, утверждённого распоряжением Правительства Российской Федерации от 30 ноября 2015 года № 2444-р,  с целью повышения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и постановки объектов недвижимости  на государственный кадастровый учёт, а также целевой модели «Постановка на кадастровый учёт земельных участков и объектов недвижимого имущества» (распоряжение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Федерации»).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Проект Закона утверждает Соглашение об установлении границы между субъектами Российской Федерации – Самарской областью </w:t>
      </w: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br/>
        <w:t>и Ульяновской областью в виде координатного, текстового и графического описания границы от 29 марта 2022 года № 1-Д, заключенное Губернатором Самарской области и Губернатором Ульяновской области.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Утверждение указанного Соглашения об установлении </w:t>
      </w:r>
      <w:r w:rsidRPr="00284351">
        <w:rPr>
          <w:rFonts w:ascii="PT Astra Serif" w:eastAsia="Times New Roman" w:hAnsi="PT Astra Serif" w:cs="Times New Roman"/>
          <w:sz w:val="28"/>
          <w:szCs w:val="28"/>
        </w:rPr>
        <w:t>границы между субъектами Российской Федерации - Ульяновской областью и Самарской областью в виде текстового, графического и координатного описания границы</w:t>
      </w: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 не приведёт к фактическому изменению границы Ульяновской области </w:t>
      </w: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br/>
        <w:t xml:space="preserve">и площади территории Ульяновской области. 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 xml:space="preserve">В соответствии со статьёй 5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основным полномочиям законодательного (представительного) органа государственной власти субъекта Российской Федерации относится </w:t>
      </w: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lastRenderedPageBreak/>
        <w:t>утверждение соглашения об изменении границ субъектов Российской Федерации;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В соответствии с Классификатором правовых актов, утвержденным Указом Президента Российской Федерации от 15 марта 2000 года № 511 законопроект будет отнесен к правовым актам под номером 010.070.040 «Договоры (соглашения) между субъектами Российской Федерации».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Социально-экономические, политические, правовые и иные последствия реализации законопроекта: принятие законопроекта позволит внести в Единый государственный кадастр недвижимости сведения о границах между субъектами Российской Федерации в виде координатного описания.</w:t>
      </w:r>
    </w:p>
    <w:p w:rsidR="00284351" w:rsidRDefault="00284351" w:rsidP="0028435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284351">
        <w:rPr>
          <w:rFonts w:ascii="PT Astra Serif" w:eastAsia="Times New Roman" w:hAnsi="PT Astra Serif" w:cs="PT Astra Serif"/>
          <w:bCs/>
          <w:color w:val="000000"/>
          <w:sz w:val="28"/>
          <w:szCs w:val="28"/>
        </w:rPr>
        <w:t xml:space="preserve">Проект Закона подготовлен департаментом архитектуры и градостроительства совместно с департаментом финансового, правового и административного обеспечения </w:t>
      </w:r>
      <w:r w:rsidRPr="00284351">
        <w:rPr>
          <w:rFonts w:ascii="PT Astra Serif" w:eastAsia="Times New Roman" w:hAnsi="PT Astra Serif" w:cs="PT Astra Serif"/>
          <w:color w:val="000000"/>
          <w:sz w:val="28"/>
          <w:szCs w:val="28"/>
        </w:rPr>
        <w:t>Министерства имущественных отношений и архитектуры Ульяновской области (Директор департамента Елисеева Е.В</w:t>
      </w:r>
      <w:r w:rsidRPr="00284351">
        <w:rPr>
          <w:rFonts w:ascii="PT Astra Serif" w:eastAsia="Times New Roman" w:hAnsi="PT Astra Serif" w:cs="PT Astra Serif"/>
          <w:sz w:val="28"/>
          <w:szCs w:val="28"/>
        </w:rPr>
        <w:t>.  тел. 58-59-94)</w:t>
      </w:r>
    </w:p>
    <w:p w:rsidR="00284351" w:rsidRPr="00284351" w:rsidRDefault="00284351" w:rsidP="00284351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sz w:val="28"/>
          <w:szCs w:val="28"/>
        </w:rPr>
        <w:t>ФИНАНСОВО-ЭКОНОМИЧЕСКОЕ ОБОСНОВАНИЕ</w:t>
      </w:r>
    </w:p>
    <w:p w:rsidR="00284351" w:rsidRPr="00284351" w:rsidRDefault="00284351" w:rsidP="0028435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sz w:val="28"/>
        </w:rPr>
        <w:t xml:space="preserve">к проекту </w:t>
      </w:r>
      <w:r w:rsidRPr="00284351">
        <w:rPr>
          <w:rFonts w:ascii="PT Astra Serif" w:eastAsia="Times New Roman" w:hAnsi="PT Astra Serif" w:cs="Times New Roman"/>
          <w:b/>
          <w:sz w:val="28"/>
          <w:szCs w:val="28"/>
        </w:rPr>
        <w:t xml:space="preserve">Закона Ульяновской области </w:t>
      </w:r>
    </w:p>
    <w:p w:rsidR="00284351" w:rsidRPr="00284351" w:rsidRDefault="00284351" w:rsidP="00284351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284351">
        <w:rPr>
          <w:rFonts w:ascii="PT Astra Serif" w:eastAsia="Times New Roman" w:hAnsi="PT Astra Serif" w:cs="Times New Roman"/>
          <w:b/>
          <w:sz w:val="28"/>
          <w:szCs w:val="28"/>
        </w:rPr>
        <w:t>«Об утверждении Соглашения»</w:t>
      </w:r>
    </w:p>
    <w:p w:rsidR="00284351" w:rsidRPr="00284351" w:rsidRDefault="00284351" w:rsidP="0028435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8"/>
        </w:rPr>
      </w:pP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284351">
        <w:rPr>
          <w:rFonts w:ascii="PT Astra Serif" w:hAnsi="PT Astra Serif" w:cs="Times New Roman"/>
          <w:sz w:val="28"/>
          <w:szCs w:val="28"/>
          <w:lang w:eastAsia="en-US"/>
        </w:rPr>
        <w:t>Принятие проекта Закона Ульяновской области «Об утверждении Соглашения» не потребует выделения денежных средств из областного бюджета Ульяновской области.</w:t>
      </w:r>
    </w:p>
    <w:p w:rsidR="00284351" w:rsidRPr="00284351" w:rsidRDefault="00284351" w:rsidP="00284351">
      <w:pPr>
        <w:widowControl/>
        <w:autoSpaceDE/>
        <w:autoSpaceDN/>
        <w:adjustRightInd/>
        <w:ind w:firstLine="851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4351" w:rsidRPr="00284351" w:rsidRDefault="00284351" w:rsidP="00284351">
      <w:pPr>
        <w:widowControl/>
        <w:autoSpaceDE/>
        <w:autoSpaceDN/>
        <w:adjustRightInd/>
        <w:spacing w:line="0" w:lineRule="atLeas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284351" w:rsidRPr="00284351" w:rsidRDefault="00284351" w:rsidP="00284351">
      <w:pPr>
        <w:widowControl/>
        <w:autoSpaceDE/>
        <w:autoSpaceDN/>
        <w:adjustRightInd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284351" w:rsidRPr="00284351" w:rsidRDefault="00284351" w:rsidP="00284351">
      <w:pPr>
        <w:widowControl/>
        <w:autoSpaceDE/>
        <w:autoSpaceDN/>
        <w:adjustRightInd/>
        <w:rPr>
          <w:rFonts w:ascii="PT Astra Serif" w:eastAsia="Times New Roman" w:hAnsi="PT Astra Serif" w:cs="Times New Roman"/>
          <w:sz w:val="28"/>
        </w:rPr>
      </w:pPr>
      <w:r w:rsidRPr="00284351">
        <w:rPr>
          <w:rFonts w:ascii="PT Astra Serif" w:eastAsia="Times New Roman" w:hAnsi="PT Astra Serif" w:cs="Times New Roman"/>
          <w:sz w:val="28"/>
        </w:rPr>
        <w:t xml:space="preserve">Министр имущественных отношений </w:t>
      </w:r>
    </w:p>
    <w:p w:rsidR="00284351" w:rsidRPr="00284351" w:rsidRDefault="00284351" w:rsidP="0028435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284351">
        <w:rPr>
          <w:rFonts w:ascii="PT Astra Serif" w:eastAsia="Times New Roman" w:hAnsi="PT Astra Serif" w:cs="Times New Roman"/>
          <w:sz w:val="28"/>
        </w:rPr>
        <w:t>и архитектуры Ульяновской области                                                    М.В.Додин</w:t>
      </w:r>
    </w:p>
    <w:p w:rsidR="00284351" w:rsidRPr="00284351" w:rsidRDefault="00284351" w:rsidP="0028435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44488E" w:rsidRDefault="0044488E"/>
    <w:sectPr w:rsidR="0044488E" w:rsidSect="00573B5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B0" w:rsidRDefault="00835DB0">
      <w:r>
        <w:separator/>
      </w:r>
    </w:p>
  </w:endnote>
  <w:endnote w:type="continuationSeparator" w:id="1">
    <w:p w:rsidR="00835DB0" w:rsidRDefault="0083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B0" w:rsidRDefault="00835DB0">
      <w:r>
        <w:separator/>
      </w:r>
    </w:p>
  </w:footnote>
  <w:footnote w:type="continuationSeparator" w:id="1">
    <w:p w:rsidR="00835DB0" w:rsidRDefault="00835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A0"/>
    <w:rsid w:val="00005413"/>
    <w:rsid w:val="0001258D"/>
    <w:rsid w:val="00056EAF"/>
    <w:rsid w:val="000C097D"/>
    <w:rsid w:val="00145D18"/>
    <w:rsid w:val="00191BEE"/>
    <w:rsid w:val="00284351"/>
    <w:rsid w:val="003B7333"/>
    <w:rsid w:val="0044488E"/>
    <w:rsid w:val="004700A0"/>
    <w:rsid w:val="0047468E"/>
    <w:rsid w:val="00475F4C"/>
    <w:rsid w:val="004A221C"/>
    <w:rsid w:val="00574533"/>
    <w:rsid w:val="005963BA"/>
    <w:rsid w:val="00597875"/>
    <w:rsid w:val="006E6D5D"/>
    <w:rsid w:val="006E7FDB"/>
    <w:rsid w:val="008251CD"/>
    <w:rsid w:val="00835DB0"/>
    <w:rsid w:val="00865E98"/>
    <w:rsid w:val="009264C8"/>
    <w:rsid w:val="009939D7"/>
    <w:rsid w:val="009E40A2"/>
    <w:rsid w:val="009F1C18"/>
    <w:rsid w:val="00A01E17"/>
    <w:rsid w:val="00A25345"/>
    <w:rsid w:val="00AD1FFD"/>
    <w:rsid w:val="00B70B8A"/>
    <w:rsid w:val="00BA4B00"/>
    <w:rsid w:val="00D0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Olga</cp:lastModifiedBy>
  <cp:revision>2</cp:revision>
  <cp:lastPrinted>2021-03-10T06:59:00Z</cp:lastPrinted>
  <dcterms:created xsi:type="dcterms:W3CDTF">2022-06-28T08:43:00Z</dcterms:created>
  <dcterms:modified xsi:type="dcterms:W3CDTF">2022-06-28T08:43:00Z</dcterms:modified>
</cp:coreProperties>
</file>