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BFF"/>
        <w:tblCellMar>
          <w:left w:w="0" w:type="dxa"/>
          <w:right w:w="0" w:type="dxa"/>
        </w:tblCellMar>
        <w:tblLook w:val="04A0"/>
      </w:tblPr>
      <w:tblGrid>
        <w:gridCol w:w="2553"/>
        <w:gridCol w:w="1474"/>
        <w:gridCol w:w="2789"/>
        <w:gridCol w:w="1727"/>
        <w:gridCol w:w="1750"/>
        <w:gridCol w:w="1838"/>
        <w:gridCol w:w="2627"/>
      </w:tblGrid>
      <w:tr w:rsidR="002A58C0" w:rsidRPr="002A58C0" w:rsidTr="00E1740F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Документ 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Текст публикации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Цель, суть и предполагаемые последствия принятия проект нормативного правого акта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Дата начала экспертизы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Окончательная дата приема экспертных заключений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</w:tcPr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Разработчик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Контактное лицо </w:t>
            </w:r>
          </w:p>
        </w:tc>
      </w:tr>
      <w:tr w:rsidR="002A58C0" w:rsidRPr="002A58C0" w:rsidTr="00E1740F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E1740F" w:rsidRDefault="002A58C0" w:rsidP="00E1740F">
            <w:pPr>
              <w:spacing w:after="0"/>
              <w:jc w:val="center"/>
              <w:rPr>
                <w:rFonts w:ascii="PT Astra Serif" w:eastAsia="BatangChe" w:hAnsi="PT Astra Serif"/>
              </w:rPr>
            </w:pPr>
            <w:r w:rsidRPr="002A58C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Проект </w:t>
            </w:r>
            <w:r w:rsidR="00E1740F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указа Губернатора</w:t>
            </w:r>
            <w:r w:rsidRPr="002A58C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 Ульяновской области</w:t>
            </w:r>
            <w:r w:rsidR="00E1740F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 </w:t>
            </w:r>
            <w:r w:rsidR="00E1740F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br/>
            </w:r>
            <w:r w:rsidR="00E1740F">
              <w:rPr>
                <w:rFonts w:ascii="PT Astra Serif" w:eastAsia="BatangChe" w:hAnsi="PT Astra Serif"/>
              </w:rPr>
              <w:t>«</w:t>
            </w:r>
            <w:r w:rsidR="00E1740F" w:rsidRPr="00E1740F">
              <w:rPr>
                <w:rFonts w:ascii="PT Astra Serif" w:eastAsia="BatangChe" w:hAnsi="PT Astra Serif"/>
              </w:rPr>
              <w:t xml:space="preserve">О внесении изменений </w:t>
            </w:r>
          </w:p>
          <w:p w:rsidR="00E1740F" w:rsidRDefault="00E1740F" w:rsidP="00E1740F">
            <w:pPr>
              <w:spacing w:after="0"/>
              <w:jc w:val="center"/>
            </w:pPr>
            <w:r w:rsidRPr="00E1740F">
              <w:rPr>
                <w:rFonts w:ascii="PT Astra Serif" w:eastAsia="BatangChe" w:hAnsi="PT Astra Serif"/>
              </w:rPr>
              <w:t>в указ Губернатора</w:t>
            </w:r>
            <w:r>
              <w:rPr>
                <w:rFonts w:ascii="PT Astra Serif" w:eastAsia="BatangChe" w:hAnsi="PT Astra Serif"/>
              </w:rPr>
              <w:t xml:space="preserve"> </w:t>
            </w:r>
            <w:r w:rsidRPr="00E1740F">
              <w:rPr>
                <w:rFonts w:ascii="PT Astra Serif" w:eastAsia="BatangChe" w:hAnsi="PT Astra Serif"/>
              </w:rPr>
              <w:t>Ульяновской области</w:t>
            </w:r>
          </w:p>
          <w:p w:rsidR="002A58C0" w:rsidRPr="00E1740F" w:rsidRDefault="00E1740F" w:rsidP="00E1740F">
            <w:pPr>
              <w:spacing w:after="0"/>
              <w:jc w:val="center"/>
              <w:rPr>
                <w:rFonts w:ascii="PT Astra Serif" w:eastAsia="BatangChe" w:hAnsi="PT Astra Serif"/>
                <w:b/>
              </w:rPr>
            </w:pPr>
            <w:r w:rsidRPr="00E1740F">
              <w:rPr>
                <w:rFonts w:ascii="PT Astra Serif" w:eastAsia="BatangChe" w:hAnsi="PT Astra Serif"/>
              </w:rPr>
              <w:t>от 14.08.2017 № 50</w:t>
            </w:r>
            <w:r>
              <w:rPr>
                <w:rFonts w:ascii="PT Astra Serif" w:eastAsia="BatangChe" w:hAnsi="PT Astra Serif"/>
              </w:rPr>
              <w:t>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2A58C0" w:rsidRDefault="00CF173C" w:rsidP="002A58C0">
            <w:pPr>
              <w:spacing w:after="0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hyperlink r:id="rId4" w:history="1">
              <w:r w:rsidR="002A58C0" w:rsidRPr="002A58C0">
                <w:rPr>
                  <w:rFonts w:ascii="PT Astra Serif" w:eastAsia="Times New Roman" w:hAnsi="PT Astra Serif" w:cs="Times New Roman"/>
                  <w:color w:val="2C66A2"/>
                  <w:u w:val="single"/>
                  <w:lang w:eastAsia="ru-RU"/>
                </w:rPr>
                <w:t>Скачать</w:t>
              </w:r>
            </w:hyperlink>
            <w:r w:rsidR="002A58C0" w:rsidRPr="002A58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Default="002A58C0" w:rsidP="00C47A51">
            <w:pPr>
              <w:spacing w:after="75" w:line="240" w:lineRule="auto"/>
              <w:ind w:left="75" w:right="75"/>
              <w:jc w:val="center"/>
              <w:rPr>
                <w:rFonts w:ascii="PT Astra Serif" w:hAnsi="PT Astra Serif"/>
              </w:rPr>
            </w:pPr>
            <w:r w:rsidRPr="002A58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Проект </w:t>
            </w:r>
            <w:r w:rsidR="00E1740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указа Губернатора</w:t>
            </w:r>
            <w:r w:rsidRPr="002A58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Ульяновской области разработан </w:t>
            </w:r>
            <w:r w:rsidR="00E1740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в связи с </w:t>
            </w:r>
            <w:r w:rsidR="00C47A51">
              <w:rPr>
                <w:rFonts w:ascii="PT Astra Serif" w:hAnsi="PT Astra Serif"/>
              </w:rPr>
              <w:t>исключением не существующей в настоящее время государственной должности</w:t>
            </w:r>
          </w:p>
          <w:p w:rsidR="00C47A51" w:rsidRPr="002A58C0" w:rsidRDefault="00C47A51" w:rsidP="00C47A51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hAnsi="PT Astra Serif"/>
              </w:rPr>
              <w:t>Письмо Законодательного Собрания Ульяновской области (№ 12.02-18-5/2888 от 17.12.2021), письмо Заместителя руководителя администрации Губернатора Ульяновской области – начальника государственно-правового управления Преображенского А.С. (№ 73-АГ-19/23096вн от 21.12.2021)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2A58C0" w:rsidRDefault="00E1740F" w:rsidP="00C47A51">
            <w:pPr>
              <w:spacing w:after="0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2</w:t>
            </w:r>
            <w:r w:rsidR="00C47A51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4</w:t>
            </w:r>
            <w:r w:rsidR="002A58C0" w:rsidRPr="002A58C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5</w:t>
            </w:r>
            <w:r w:rsidR="002A58C0" w:rsidRPr="002A58C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.2022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Pr="002A58C0" w:rsidRDefault="00C47A51" w:rsidP="00C47A51">
            <w:pPr>
              <w:spacing w:after="0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03</w:t>
            </w:r>
            <w:r w:rsidR="002A58C0" w:rsidRPr="002A58C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6</w:t>
            </w:r>
            <w:r w:rsidR="002A58C0" w:rsidRPr="002A58C0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.2022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</w:tcPr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Министерство семейной, демографической политики и социального благополучия Ульяновской области</w:t>
            </w:r>
          </w:p>
          <w:p w:rsidR="002A58C0" w:rsidRPr="002A58C0" w:rsidRDefault="002A58C0" w:rsidP="002A58C0">
            <w:pPr>
              <w:spacing w:after="0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hideMark/>
          </w:tcPr>
          <w:p w:rsidR="002A58C0" w:rsidRDefault="00E1740F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Гетьман Алена Юрьевна</w:t>
            </w:r>
          </w:p>
          <w:p w:rsidR="002A58C0" w:rsidRPr="002A58C0" w:rsidRDefault="00E1740F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Главный специалист</w:t>
            </w:r>
            <w:r w:rsidR="002A58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Телефон:</w:t>
            </w:r>
          </w:p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44-96-84 (доб.</w:t>
            </w:r>
            <w:r w:rsidR="00E1740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1275</w:t>
            </w:r>
            <w:r w:rsidRPr="002A58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)</w:t>
            </w:r>
          </w:p>
          <w:p w:rsidR="002A58C0" w:rsidRPr="002A58C0" w:rsidRDefault="002A58C0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A58C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Замечания и предложения по проекту постановления направлять на электронный адрес:</w:t>
            </w:r>
          </w:p>
          <w:p w:rsidR="002A58C0" w:rsidRPr="00E1740F" w:rsidRDefault="00E1740F" w:rsidP="002A58C0">
            <w:pPr>
              <w:spacing w:after="75" w:line="240" w:lineRule="auto"/>
              <w:ind w:left="75" w:right="75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uldemografiya@mail.ru</w:t>
            </w:r>
          </w:p>
        </w:tc>
      </w:tr>
    </w:tbl>
    <w:p w:rsidR="00CA39D1" w:rsidRPr="00CA39D1" w:rsidRDefault="00CA39D1">
      <w:pPr>
        <w:rPr>
          <w:rFonts w:ascii="PT Astra Serif" w:hAnsi="PT Astra Serif"/>
          <w:b/>
          <w:u w:val="single"/>
        </w:rPr>
      </w:pPr>
      <w:r w:rsidRPr="00CA39D1">
        <w:rPr>
          <w:rFonts w:ascii="PT Astra Serif" w:hAnsi="PT Astra Serif"/>
          <w:b/>
          <w:u w:val="single"/>
        </w:rPr>
        <w:t xml:space="preserve">Проект </w:t>
      </w:r>
      <w:proofErr w:type="spellStart"/>
      <w:r w:rsidRPr="00CA39D1">
        <w:rPr>
          <w:rFonts w:ascii="PT Astra Serif" w:hAnsi="PT Astra Serif"/>
          <w:b/>
          <w:u w:val="single"/>
        </w:rPr>
        <w:t>нпа</w:t>
      </w:r>
      <w:proofErr w:type="spellEnd"/>
      <w:r w:rsidRPr="00CA39D1">
        <w:rPr>
          <w:rFonts w:ascii="PT Astra Serif" w:hAnsi="PT Astra Serif"/>
          <w:b/>
          <w:u w:val="single"/>
        </w:rPr>
        <w:t xml:space="preserve"> размещается</w:t>
      </w:r>
      <w:r>
        <w:rPr>
          <w:rFonts w:ascii="PT Astra Serif" w:hAnsi="PT Astra Serif"/>
          <w:b/>
          <w:u w:val="single"/>
        </w:rPr>
        <w:t xml:space="preserve"> только после согласования ГПУ.</w:t>
      </w:r>
      <w:bookmarkStart w:id="0" w:name="_GoBack"/>
      <w:bookmarkEnd w:id="0"/>
    </w:p>
    <w:p w:rsidR="002A58C0" w:rsidRDefault="002A58C0" w:rsidP="00CA2050">
      <w:pPr>
        <w:jc w:val="both"/>
        <w:rPr>
          <w:rFonts w:ascii="PT Astra Serif" w:hAnsi="PT Astra Serif"/>
        </w:rPr>
      </w:pPr>
      <w:r w:rsidRPr="002A58C0">
        <w:rPr>
          <w:rFonts w:ascii="PT Astra Serif" w:hAnsi="PT Astra Serif"/>
        </w:rPr>
        <w:t>На сайте размещаем: проекты законов, постановлений прави</w:t>
      </w:r>
      <w:r>
        <w:rPr>
          <w:rFonts w:ascii="PT Astra Serif" w:hAnsi="PT Astra Serif"/>
        </w:rPr>
        <w:t>тельства, распоряжений, указов.</w:t>
      </w:r>
    </w:p>
    <w:p w:rsidR="002A58C0" w:rsidRDefault="002A58C0" w:rsidP="00CA2050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Адрес электронной почты для размещения в разделе «Общественная и антикоррупционная экспертиза» сайта Правительства Ульяновской области - </w:t>
      </w:r>
      <w:hyperlink r:id="rId5" w:history="1">
        <w:proofErr w:type="gramStart"/>
        <w:r w:rsidRPr="00A512A3">
          <w:rPr>
            <w:rStyle w:val="a5"/>
            <w:rFonts w:ascii="PT Astra Serif" w:hAnsi="PT Astra Serif"/>
          </w:rPr>
          <w:t>ulgov@ulregion.ru</w:t>
        </w:r>
      </w:hyperlink>
      <w:r>
        <w:rPr>
          <w:rFonts w:ascii="PT Astra Serif" w:hAnsi="PT Astra Serif"/>
        </w:rPr>
        <w:t xml:space="preserve"> (пометка в письме для размещения в разделе «Общественная и а</w:t>
      </w:r>
      <w:r w:rsidR="00B62408">
        <w:rPr>
          <w:rFonts w:ascii="PT Astra Serif" w:hAnsi="PT Astra Serif"/>
        </w:rPr>
        <w:t xml:space="preserve">нтикоррупционная экспертиза» на сайте Правительства Ульяновской области. </w:t>
      </w:r>
      <w:proofErr w:type="gramEnd"/>
    </w:p>
    <w:p w:rsidR="002A58C0" w:rsidRPr="002A58C0" w:rsidRDefault="002A58C0" w:rsidP="00C47A51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Адрес электронной почты для размещения в разделе «Общественная и антикоррупционная экспертиза» сайта Министерства семейной, демографической политики и социального благополучия Ульяновской области - </w:t>
      </w:r>
      <w:hyperlink r:id="rId6" w:history="1">
        <w:r w:rsidRPr="00A512A3">
          <w:rPr>
            <w:rStyle w:val="a5"/>
            <w:rFonts w:ascii="PT Astra Serif" w:hAnsi="PT Astra Serif"/>
          </w:rPr>
          <w:t>d_zhbannikova@mail.ru</w:t>
        </w:r>
      </w:hyperlink>
      <w:r>
        <w:rPr>
          <w:rFonts w:ascii="PT Astra Serif" w:hAnsi="PT Astra Serif"/>
        </w:rPr>
        <w:t xml:space="preserve"> , с пометкой для размещения «Общественная и антикоррупционная экспертиза»</w:t>
      </w:r>
    </w:p>
    <w:sectPr w:rsidR="002A58C0" w:rsidRPr="002A58C0" w:rsidSect="00CA20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C0"/>
    <w:rsid w:val="00295D68"/>
    <w:rsid w:val="002A58C0"/>
    <w:rsid w:val="00B62408"/>
    <w:rsid w:val="00C47A51"/>
    <w:rsid w:val="00CA2050"/>
    <w:rsid w:val="00CA39D1"/>
    <w:rsid w:val="00CF173C"/>
    <w:rsid w:val="00DC6773"/>
    <w:rsid w:val="00E1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5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5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zhbannikova@mail.ru" TargetMode="External"/><Relationship Id="rId5" Type="http://schemas.openxmlformats.org/officeDocument/2006/relationships/hyperlink" Target="mailto:ulgov@ulregion.ru" TargetMode="External"/><Relationship Id="rId4" Type="http://schemas.openxmlformats.org/officeDocument/2006/relationships/hyperlink" Target="https://sobes73.ru/assets/files/NPA%20proj/proj_post_25.04.2022_442.doc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Нагаткина Анастасия Николаевна</dc:creator>
  <cp:lastModifiedBy>Гетьман Алена Юрьевна</cp:lastModifiedBy>
  <cp:revision>6</cp:revision>
  <dcterms:created xsi:type="dcterms:W3CDTF">2022-04-29T06:57:00Z</dcterms:created>
  <dcterms:modified xsi:type="dcterms:W3CDTF">2022-05-24T06:19:00Z</dcterms:modified>
</cp:coreProperties>
</file>