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2C" w:rsidRPr="000E032C" w:rsidRDefault="000E032C" w:rsidP="000E032C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 О С Т А Н О В Л Е Н И Е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«Развитие информационного общества 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 электронного правительства в Ульяновской области»</w:t>
      </w:r>
    </w:p>
    <w:p w:rsidR="000E032C" w:rsidRPr="000E032C" w:rsidRDefault="000E032C" w:rsidP="000E032C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 п о с т а н о в л я е т:</w:t>
      </w:r>
    </w:p>
    <w:p w:rsidR="000E032C" w:rsidRPr="000E032C" w:rsidRDefault="000E032C" w:rsidP="000E03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информационного общества и электронного правительства в Ульяновской области», утверждённую постановлением Правительства Ульяновской области от 14.11.2019 № 26/585-П «Об утверждении государственной программы Ульяновской области «Развитие информационного общества и электронного правительства в Ульяновской области».</w:t>
      </w:r>
    </w:p>
    <w:p w:rsidR="000E032C" w:rsidRPr="000E032C" w:rsidRDefault="000E032C" w:rsidP="000E03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 Финансовое обеспечение расходных обязательств, связанных </w:t>
      </w: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с реализацией в 2022 году государственной программы Ульяновской области «Развитие информационного общества и электронного правительства </w:t>
      </w: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в Ульяновской области» (в редакции настоящего постановления), осуществлять за счёт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дополнительных поступлений в областной бюджет Ульяновской области</w:t>
      </w: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финансовое обеспечение реализации указанной государственной программы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E032C" w:rsidRPr="000E032C" w:rsidSect="00EF78CF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                                                               В.Н.Разумков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постановлением Правительства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ИЗМЕНЕНИЯ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государственную программу Ульяновской области 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«Развитие информационного общества и электронного правительства 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Ульяновской области» 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 В строке «Ресурсное обеспечение государственной программы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с разбивкой по этапам и годам реализации» паспорта: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1) в абзаце первом цифры «3366773,14072» заменить цифрами «3372973,14072»;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 в абзаце четвёртом цифры «725533,75155» заменить цифрами «731733,75155»;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3) в абзаце восьмом цифры «3251196,08472» заменить цифрами «3257396,08472»;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4) в абзаце одиннадцатом цифры «658870,35155» заменить цифрами «665070,35155».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строке «Ресурсное обеспечение подпрограммы с разбивкой по этапам и годам реализации» паспорта подпрограммы «Повышение уровня доступности информационных и телекоммуникационных технологий для физических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и юридических лиц в Ульяновской области»: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1) в абзаце первом цифры «67035,6» заменить цифрами «73235,6»;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2) в абзаце четвёртом цифры «16500,0» заменить цифрами «22700,0».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 В приложении № 2: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1) в разделе «Подпрограмма «Повышение уровня доступности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 xml:space="preserve">информационных и телекоммуникационных технологий для физических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и юридических лиц в Ульяновской области»: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а) в строке 3: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графе 5 цифры «10000,0» заменить цифрами «16200,0»;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графе 8 цифры «10000,0» заменить цифрами «16200,0»;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б) в строке «Итого по подпрограмме»: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графе 5 цифры «67035,6» заменить цифрами «73235,6»;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графе 8 цифры «16500,0» заменить цифрами «22700,0»;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2) в строке «ВСЕГО по государственной программе»: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а) в позиции «Всего, в том числе:»: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в графе 5 цифры «3366773,14072» заменить цифрами «3372973,14072»;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в графе 8 цифры «725533,75155» заменить цифрами «731733,75155»;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б) </w:t>
      </w: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в графе 5 цифры «3251196,08472» заменить цифрами «3257396,08472»;</w:t>
      </w:r>
    </w:p>
    <w:p w:rsidR="000E032C" w:rsidRPr="000E032C" w:rsidRDefault="000E032C" w:rsidP="000E032C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sz w:val="28"/>
          <w:szCs w:val="28"/>
          <w:lang w:eastAsia="ru-RU"/>
        </w:rPr>
        <w:t>в графе 8 цифры «658870,35155» заменить цифрами «665070,35155».</w:t>
      </w:r>
    </w:p>
    <w:p w:rsidR="000E032C" w:rsidRPr="000E032C" w:rsidRDefault="000E032C" w:rsidP="000E03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0E032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</w:t>
      </w:r>
    </w:p>
    <w:p w:rsidR="00BD13EC" w:rsidRPr="00BD13EC" w:rsidRDefault="00BD13EC" w:rsidP="00BD13EC">
      <w:pPr>
        <w:spacing w:after="0" w:line="240" w:lineRule="auto"/>
        <w:ind w:right="140"/>
        <w:jc w:val="center"/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  <w:lastRenderedPageBreak/>
        <w:t>ПОЯСНИТЕЛЬНАЯ ЗАПИСКА</w:t>
      </w:r>
    </w:p>
    <w:p w:rsidR="00BD13EC" w:rsidRPr="00BD13EC" w:rsidRDefault="00BD13EC" w:rsidP="00BD13EC">
      <w:pPr>
        <w:spacing w:after="0" w:line="240" w:lineRule="auto"/>
        <w:ind w:right="140"/>
        <w:jc w:val="center"/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  <w:t xml:space="preserve">к проекту постановления Правительства Ульяновской области </w:t>
      </w:r>
    </w:p>
    <w:p w:rsidR="00BD13EC" w:rsidRPr="00BD13EC" w:rsidRDefault="00BD13EC" w:rsidP="00BD13EC">
      <w:pPr>
        <w:widowControl w:val="0"/>
        <w:autoSpaceDE w:val="0"/>
        <w:autoSpaceDN w:val="0"/>
        <w:spacing w:after="0" w:line="232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  <w:t xml:space="preserve">«О внесении изменений в государственную программу </w:t>
      </w:r>
      <w:r w:rsidRPr="00BD13EC"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  <w:br/>
        <w:t xml:space="preserve">Ульяновской области «Развитие информационного общества </w:t>
      </w:r>
      <w:r w:rsidRPr="00BD13EC">
        <w:rPr>
          <w:rFonts w:ascii="PT Astra Serif" w:eastAsia="Times New Roman" w:hAnsi="PT Astra Serif" w:cs="Times New Roman"/>
          <w:b/>
          <w:bCs/>
          <w:sz w:val="28"/>
          <w:szCs w:val="27"/>
          <w:lang w:eastAsia="ru-RU"/>
        </w:rPr>
        <w:br/>
        <w:t>и электронного правительства в Ульяновской области»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Проектом постановления Правительства Ульяновской области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«О внесении изменений в государственную программу Ульяновской области «Разв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и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тие информационного общества и электронного правительства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в Ульяновской области» (далее – государственная программа)предусматривается внесение изменений в государственную программу, утверждённую постановлением Правительства Ульяновской области от 14.11.2019 года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№ 26/585–П «Об утверждении государственной программы Ульяновской области «Развитие информационного общества и электронного правительства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>в Ульяновской области» в части изменения финансового обеспечения реализации г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о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сударственной программы.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За счёт дополнительных бюджетных ассигнований областного бюджета 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Ульяновской области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увеличивается финансовое обеспечение реализации </w:t>
      </w: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>государственной программы в 2022 году на сумму 6 200,0 тыс. рублей.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Проектом постановления предусматривается увеличение финансового </w:t>
      </w: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>обеспечения реализации основного мероприятия «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Предоставление Автономной 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некоммерческой организации дополнительного образования «Агентство </w:t>
      </w:r>
      <w:r w:rsidR="00951B19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технологического развития Ульяновской области» субсидий из областного бюджета 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Ульяновской области в целях финансового обеспечения её затрат в связи 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с осуществлением своей деятельности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>».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Увеличение финансового обеспечения реализации указанного мероприятия необходимо на выплату заработной платы работникам учреждения и уплату </w:t>
      </w: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>страховых взносов на обязательное социальное страхование.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Данные изменения не повлияют на значения, установленных целевых </w:t>
      </w: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>индикаторов и показателей, характеризующих ожидаемые результаты реализации государственной программы.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Принятие проекта постановления позволит привести финансовое обеспечение реализации государственной программы в соответствие с Законом Ульяновской </w:t>
      </w:r>
      <w:r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области «Об областном бюджете Ульяновской области на 2022 год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>и на плановый период 2023 и 2024 годов».</w:t>
      </w:r>
    </w:p>
    <w:p w:rsid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Ответственным лицом за разработку проекта постановления является ведущий специалист отдела экономического обеспечения и сопровождения государственной программы ОГКУ «Правительство для граждан» Сухов И.А., тел. 37-13-13 </w:t>
      </w:r>
      <w:r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(доб. 1173).</w:t>
      </w:r>
    </w:p>
    <w:p w:rsidR="00F11391" w:rsidRDefault="00F11391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</w:p>
    <w:p w:rsidR="00F11391" w:rsidRDefault="00F11391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</w:p>
    <w:p w:rsidR="00F11391" w:rsidRPr="00BD13EC" w:rsidRDefault="00F11391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</w:p>
    <w:p w:rsidR="00BD13EC" w:rsidRDefault="00BD13EC" w:rsidP="00BD13EC">
      <w:pPr>
        <w:suppressAutoHyphens/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Исполняющий обязанности директора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ar-SA"/>
        </w:rPr>
        <w:br/>
        <w:t>ОГКУ «Правительство для граждан»   В.О.Золотарев</w:t>
      </w:r>
    </w:p>
    <w:p w:rsidR="00BD13EC" w:rsidRDefault="00BD13EC" w:rsidP="00BD13EC">
      <w:pPr>
        <w:suppressAutoHyphens/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ar-SA"/>
        </w:rPr>
      </w:pPr>
    </w:p>
    <w:p w:rsidR="00BD13EC" w:rsidRDefault="00BD13EC" w:rsidP="00BD13EC">
      <w:pPr>
        <w:suppressAutoHyphens/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ar-SA"/>
        </w:rPr>
      </w:pPr>
    </w:p>
    <w:p w:rsidR="00BD13EC" w:rsidRPr="00BD13EC" w:rsidRDefault="00BD13EC" w:rsidP="00BD13E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«О внесении изменений в государственную программу 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Ульяновской области «Развитие информационного общества 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D13E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и электронного правительства в Ульяновской области» 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Проектом постановления Правительства Ульяновской области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«О внесении изменений в государственную программу Ульяновской области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«Развитие информационного общества и электронного правительства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в Ульяновской области»(далее – государственная программа), в редакции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>постановления Правительства Ульяновской области от 27.01.2022 N 1/48-П,</w:t>
      </w:r>
      <w:r w:rsidRPr="00BD13EC">
        <w:rPr>
          <w:rFonts w:ascii="PT Astra Serif" w:eastAsia="Times New Roman" w:hAnsi="PT Astra Serif" w:cs="Times New Roman"/>
          <w:b/>
          <w:bCs/>
          <w:sz w:val="27"/>
          <w:szCs w:val="27"/>
          <w:lang w:eastAsia="ru-RU"/>
        </w:rPr>
        <w:br/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за счёт дополнительных бюджетных ассигнований областного бюджета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>Ульяновской области, увеличивается объём финансового обеспечения реализации государственной программы в 2022 году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на 6 200,0 тыс. рублей.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Подпрограмма «Повышение уровня доступности информационных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 xml:space="preserve">и телекоммуникационных технологий для физических и юридических лиц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>в Ульяновской области» (далее – подпрограмма).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Увеличивается объём финансового обеспечения реализации мероприятия «Предоставление Автономной некоммерческой организации дополнительного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образования «Агентство технологического развития Ульяновской области»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субсидий из областного бюджета Ульяновской области в целях финансового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обеспечения её затрат в связи с осуществлением своей деятельности»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на 6 200,0 тыс. рублей, с 10 000,0 тыс. рублей до 16 200,0 тыс. рублей. 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Финансовое обеспечение реализации подпрограммы в результате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 xml:space="preserve">изменений увеличивается на 6 200,0 тыс. рублей, с 67 035,6 тыс. рублей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>до 73 235,6 тыс. рублей.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В результате вносимых проектом постановления изменений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объём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 xml:space="preserve">бюджетных ассигнований областного бюджета Ульяновской области,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 xml:space="preserve">на финансовое обеспечение реализации государственной программы,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>увеличивается на сумму 6 200,0 тыс. рублей и составит 731 733,75155 тыс. рублей, из них: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665 070,35155 тыс. рублей – за счёт бюджетных ассигнований областного бюджета Ульяновской области (с 658 870,35155 тыс. рублей до 665 070,35155 </w:t>
      </w:r>
      <w:r w:rsidRPr="00BD13EC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br/>
        <w:t>тыс. рублей);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66 663,4 тыс. рублей – за счёт бюджетных ассигнований областного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 xml:space="preserve">бюджета Ульяновской области, источником которых являются субсидии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 xml:space="preserve">и иные межбюджетные трансферты, имеющие целевое назначение, </w:t>
      </w:r>
      <w:r w:rsidRPr="00BD13EC">
        <w:rPr>
          <w:rFonts w:ascii="PT Astra Serif" w:eastAsia="Times New Roman" w:hAnsi="PT Astra Serif" w:cs="Times New Roman"/>
          <w:sz w:val="27"/>
          <w:szCs w:val="27"/>
          <w:lang w:eastAsia="ru-RU"/>
        </w:rPr>
        <w:br/>
        <w:t>из федерального бюджета (без изменений).</w:t>
      </w: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13EC" w:rsidRPr="00BD13EC" w:rsidRDefault="00BD13EC" w:rsidP="00BD13E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13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директора </w:t>
      </w:r>
    </w:p>
    <w:p w:rsidR="00BD13EC" w:rsidRPr="00BD13EC" w:rsidRDefault="00BD13EC" w:rsidP="00BD1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D13EC">
        <w:rPr>
          <w:rFonts w:ascii="PT Astra Serif" w:eastAsia="Times New Roman" w:hAnsi="PT Astra Serif" w:cs="Times New Roman"/>
          <w:sz w:val="28"/>
          <w:szCs w:val="28"/>
          <w:lang w:eastAsia="ru-RU"/>
        </w:rPr>
        <w:t>ОГКУ «Правительство для граждан»   В.О.Золотарев</w:t>
      </w:r>
      <w:bookmarkStart w:id="0" w:name="_GoBack"/>
      <w:bookmarkEnd w:id="0"/>
    </w:p>
    <w:sectPr w:rsidR="00BD13EC" w:rsidRPr="00BD13EC" w:rsidSect="00BD13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3F" w:rsidRDefault="0072253F">
      <w:pPr>
        <w:spacing w:after="0" w:line="240" w:lineRule="auto"/>
      </w:pPr>
      <w:r>
        <w:separator/>
      </w:r>
    </w:p>
  </w:endnote>
  <w:endnote w:type="continuationSeparator" w:id="1">
    <w:p w:rsidR="0072253F" w:rsidRDefault="007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3F" w:rsidRDefault="0072253F">
      <w:pPr>
        <w:spacing w:after="0" w:line="240" w:lineRule="auto"/>
      </w:pPr>
      <w:r>
        <w:separator/>
      </w:r>
    </w:p>
  </w:footnote>
  <w:footnote w:type="continuationSeparator" w:id="1">
    <w:p w:rsidR="0072253F" w:rsidRDefault="007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B8" w:rsidRDefault="00672821" w:rsidP="00B756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4B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B73">
      <w:rPr>
        <w:rStyle w:val="a6"/>
        <w:noProof/>
      </w:rPr>
      <w:t>36</w:t>
    </w:r>
    <w:r>
      <w:rPr>
        <w:rStyle w:val="a6"/>
      </w:rPr>
      <w:fldChar w:fldCharType="end"/>
    </w:r>
  </w:p>
  <w:p w:rsidR="00E02BB8" w:rsidRDefault="007225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2093125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02BB8" w:rsidRPr="000A60BA" w:rsidRDefault="00672821" w:rsidP="007273DE">
        <w:pPr>
          <w:pStyle w:val="a4"/>
          <w:tabs>
            <w:tab w:val="clear" w:pos="9355"/>
            <w:tab w:val="left" w:pos="4620"/>
            <w:tab w:val="center" w:pos="4819"/>
          </w:tabs>
          <w:jc w:val="center"/>
          <w:rPr>
            <w:rFonts w:ascii="PT Astra Serif" w:hAnsi="PT Astra Serif"/>
            <w:sz w:val="28"/>
            <w:szCs w:val="28"/>
          </w:rPr>
        </w:pPr>
        <w:r w:rsidRPr="000A60BA">
          <w:rPr>
            <w:rFonts w:ascii="PT Astra Serif" w:hAnsi="PT Astra Serif"/>
            <w:sz w:val="28"/>
            <w:szCs w:val="28"/>
          </w:rPr>
          <w:fldChar w:fldCharType="begin"/>
        </w:r>
        <w:r w:rsidR="00154B73" w:rsidRPr="000A60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60BA">
          <w:rPr>
            <w:rFonts w:ascii="PT Astra Serif" w:hAnsi="PT Astra Serif"/>
            <w:sz w:val="28"/>
            <w:szCs w:val="28"/>
          </w:rPr>
          <w:fldChar w:fldCharType="separate"/>
        </w:r>
        <w:r w:rsidR="0001231F">
          <w:rPr>
            <w:rFonts w:ascii="PT Astra Serif" w:hAnsi="PT Astra Serif"/>
            <w:noProof/>
            <w:sz w:val="28"/>
            <w:szCs w:val="28"/>
          </w:rPr>
          <w:t>2</w:t>
        </w:r>
        <w:r w:rsidRPr="000A60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20C"/>
    <w:rsid w:val="00005762"/>
    <w:rsid w:val="0001231F"/>
    <w:rsid w:val="00012E44"/>
    <w:rsid w:val="00030B8A"/>
    <w:rsid w:val="00054D52"/>
    <w:rsid w:val="000A0F14"/>
    <w:rsid w:val="000A4DB8"/>
    <w:rsid w:val="000B3676"/>
    <w:rsid w:val="000C691B"/>
    <w:rsid w:val="000E032C"/>
    <w:rsid w:val="00111B9A"/>
    <w:rsid w:val="00135801"/>
    <w:rsid w:val="0014595D"/>
    <w:rsid w:val="001522BA"/>
    <w:rsid w:val="00154B73"/>
    <w:rsid w:val="001828B6"/>
    <w:rsid w:val="00192012"/>
    <w:rsid w:val="001F117C"/>
    <w:rsid w:val="001F7643"/>
    <w:rsid w:val="001F7CAA"/>
    <w:rsid w:val="00223296"/>
    <w:rsid w:val="00233B3D"/>
    <w:rsid w:val="00244A2B"/>
    <w:rsid w:val="002877C3"/>
    <w:rsid w:val="002A38CD"/>
    <w:rsid w:val="002A4BD9"/>
    <w:rsid w:val="002C2A51"/>
    <w:rsid w:val="002C4B48"/>
    <w:rsid w:val="0033229A"/>
    <w:rsid w:val="003A02B4"/>
    <w:rsid w:val="003E6478"/>
    <w:rsid w:val="00486A43"/>
    <w:rsid w:val="004C0B24"/>
    <w:rsid w:val="00560EA3"/>
    <w:rsid w:val="00575DF0"/>
    <w:rsid w:val="00587F4E"/>
    <w:rsid w:val="005F57A6"/>
    <w:rsid w:val="006036C4"/>
    <w:rsid w:val="00631C9E"/>
    <w:rsid w:val="006440AB"/>
    <w:rsid w:val="00672821"/>
    <w:rsid w:val="006B4229"/>
    <w:rsid w:val="006E0873"/>
    <w:rsid w:val="006E109C"/>
    <w:rsid w:val="0072253F"/>
    <w:rsid w:val="00830E31"/>
    <w:rsid w:val="008D6234"/>
    <w:rsid w:val="008F6061"/>
    <w:rsid w:val="00903912"/>
    <w:rsid w:val="00905539"/>
    <w:rsid w:val="00906F4E"/>
    <w:rsid w:val="00951B19"/>
    <w:rsid w:val="0097571B"/>
    <w:rsid w:val="009A356C"/>
    <w:rsid w:val="009F7B9F"/>
    <w:rsid w:val="00A05FBC"/>
    <w:rsid w:val="00A12585"/>
    <w:rsid w:val="00A76756"/>
    <w:rsid w:val="00AA1D39"/>
    <w:rsid w:val="00AB4979"/>
    <w:rsid w:val="00B11D35"/>
    <w:rsid w:val="00B15886"/>
    <w:rsid w:val="00B51747"/>
    <w:rsid w:val="00B6620C"/>
    <w:rsid w:val="00BB4153"/>
    <w:rsid w:val="00BC7D89"/>
    <w:rsid w:val="00BD13EC"/>
    <w:rsid w:val="00BD37E7"/>
    <w:rsid w:val="00C0029E"/>
    <w:rsid w:val="00C11CB4"/>
    <w:rsid w:val="00C14281"/>
    <w:rsid w:val="00C36E7E"/>
    <w:rsid w:val="00CB3624"/>
    <w:rsid w:val="00CD1581"/>
    <w:rsid w:val="00CF0A8F"/>
    <w:rsid w:val="00D00295"/>
    <w:rsid w:val="00D23B94"/>
    <w:rsid w:val="00D31DD5"/>
    <w:rsid w:val="00D545F2"/>
    <w:rsid w:val="00D679A5"/>
    <w:rsid w:val="00D84236"/>
    <w:rsid w:val="00DA4933"/>
    <w:rsid w:val="00E35E06"/>
    <w:rsid w:val="00E454E3"/>
    <w:rsid w:val="00E609E7"/>
    <w:rsid w:val="00EB28DF"/>
    <w:rsid w:val="00F11391"/>
    <w:rsid w:val="00F16FB8"/>
    <w:rsid w:val="00F22406"/>
    <w:rsid w:val="00F617CA"/>
    <w:rsid w:val="00F74233"/>
    <w:rsid w:val="00FA2F8D"/>
    <w:rsid w:val="00FA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E0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0E0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0E0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0182-9A8D-40B9-A0FD-8A5F696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Дарья Андреевна</dc:creator>
  <cp:lastModifiedBy>Olga</cp:lastModifiedBy>
  <cp:revision>2</cp:revision>
  <dcterms:created xsi:type="dcterms:W3CDTF">2022-04-26T10:23:00Z</dcterms:created>
  <dcterms:modified xsi:type="dcterms:W3CDTF">2022-04-26T10:23:00Z</dcterms:modified>
</cp:coreProperties>
</file>