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5" w:rsidRPr="00E33251" w:rsidRDefault="00730EBF" w:rsidP="001D700D">
      <w:pPr>
        <w:jc w:val="center"/>
        <w:rPr>
          <w:rFonts w:ascii="PT Astra Serif" w:hAnsi="PT Astra Serif"/>
          <w:b/>
          <w:color w:val="000000"/>
          <w:sz w:val="10"/>
          <w:szCs w:val="36"/>
        </w:rPr>
      </w:pPr>
      <w:r w:rsidRPr="00E33251">
        <w:rPr>
          <w:rFonts w:ascii="PT Astra Serif" w:hAnsi="PT Astra Serif"/>
          <w:b/>
          <w:noProof/>
          <w:color w:val="000000"/>
          <w:sz w:val="10"/>
          <w:szCs w:val="36"/>
        </w:rPr>
        <w:drawing>
          <wp:anchor distT="0" distB="0" distL="114300" distR="114300" simplePos="0" relativeHeight="251657728" behindDoc="1" locked="0" layoutInCell="1" allowOverlap="1" wp14:anchorId="52C58EC1" wp14:editId="00025630">
            <wp:simplePos x="0" y="0"/>
            <wp:positionH relativeFrom="column">
              <wp:align>center</wp:align>
            </wp:positionH>
            <wp:positionV relativeFrom="page">
              <wp:posOffset>107950</wp:posOffset>
            </wp:positionV>
            <wp:extent cx="659765" cy="612140"/>
            <wp:effectExtent l="0" t="0" r="6985" b="0"/>
            <wp:wrapNone/>
            <wp:docPr id="5" name="Рисунок 5" descr="герб - версия Х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- версия Х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041"/>
        <w:gridCol w:w="340"/>
        <w:gridCol w:w="1191"/>
        <w:gridCol w:w="1134"/>
        <w:gridCol w:w="4252"/>
      </w:tblGrid>
      <w:tr w:rsidR="0091158B" w:rsidRPr="00E33251" w:rsidTr="00456FBE">
        <w:trPr>
          <w:trHeight w:val="1134"/>
        </w:trPr>
        <w:tc>
          <w:tcPr>
            <w:tcW w:w="9638" w:type="dxa"/>
            <w:gridSpan w:val="6"/>
            <w:shd w:val="clear" w:color="auto" w:fill="auto"/>
          </w:tcPr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32"/>
                <w:szCs w:val="32"/>
              </w:rPr>
            </w:pPr>
            <w:r w:rsidRPr="00E33251">
              <w:rPr>
                <w:rFonts w:ascii="PT Astra Serif" w:hAnsi="PT Astra Serif"/>
                <w:b/>
                <w:color w:val="000000"/>
                <w:sz w:val="32"/>
                <w:szCs w:val="32"/>
              </w:rPr>
              <w:t>ПРАВИТЕЛЬСТВО УЛЬЯНОВСКОЙ ОБЛАСТИ</w:t>
            </w: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b/>
                <w:color w:val="000000"/>
                <w:sz w:val="20"/>
                <w:szCs w:val="20"/>
              </w:rPr>
            </w:pPr>
          </w:p>
          <w:p w:rsidR="00424FB5" w:rsidRPr="00E33251" w:rsidRDefault="00424FB5" w:rsidP="001D700D">
            <w:pP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Соборная пл., д. 1, г. Ульяновск, 432017, тел./</w:t>
            </w:r>
            <w:r w:rsidRPr="00E33251">
              <w:rPr>
                <w:rFonts w:ascii="PT Astra Serif" w:hAnsi="PT Astra Serif"/>
                <w:sz w:val="16"/>
                <w:szCs w:val="16"/>
              </w:rPr>
              <w:t xml:space="preserve">факс (8422) 58-93-43; 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e</w:t>
            </w:r>
            <w:r w:rsidRPr="00E33251">
              <w:rPr>
                <w:rFonts w:ascii="PT Astra Serif" w:hAnsi="PT Astra Serif"/>
                <w:sz w:val="16"/>
                <w:szCs w:val="16"/>
              </w:rPr>
              <w:t>-</w:t>
            </w:r>
            <w:r w:rsidRPr="00E33251">
              <w:rPr>
                <w:rFonts w:ascii="PT Astra Serif" w:hAnsi="PT Astra Serif"/>
                <w:sz w:val="16"/>
                <w:szCs w:val="16"/>
                <w:lang w:val="en-US"/>
              </w:rPr>
              <w:t>mail</w:t>
            </w: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: </w:t>
            </w:r>
            <w:hyperlink r:id="rId9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mail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@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 xml:space="preserve">, </w:t>
            </w:r>
            <w:hyperlink r:id="rId10" w:history="1"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http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://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www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ulgov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</w:rPr>
                <w:t>.</w:t>
              </w:r>
              <w:r w:rsidRPr="00E33251">
                <w:rPr>
                  <w:rStyle w:val="a3"/>
                  <w:rFonts w:ascii="PT Astra Serif" w:hAnsi="PT Astra Serif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  <w:r w:rsidRPr="00E33251">
              <w:rPr>
                <w:rFonts w:ascii="PT Astra Serif" w:hAnsi="PT Astra Serif"/>
                <w:color w:val="000000"/>
                <w:sz w:val="16"/>
                <w:szCs w:val="16"/>
              </w:rPr>
              <w:t>ОКПО 00022237, ОГРН 1027301175110 ИНН/КПП 7325001144/732501001</w:t>
            </w:r>
          </w:p>
          <w:p w:rsidR="00424FB5" w:rsidRPr="00E33251" w:rsidRDefault="00424FB5" w:rsidP="001D700D">
            <w:pPr>
              <w:pBdr>
                <w:bottom w:val="thickThinSmallGap" w:sz="12" w:space="1" w:color="auto"/>
              </w:pBdr>
              <w:jc w:val="center"/>
              <w:rPr>
                <w:rFonts w:ascii="PT Astra Serif" w:hAnsi="PT Astra Serif"/>
                <w:color w:val="000000"/>
                <w:sz w:val="16"/>
                <w:szCs w:val="16"/>
              </w:rPr>
            </w:pPr>
          </w:p>
          <w:p w:rsidR="00424FB5" w:rsidRPr="00E33251" w:rsidRDefault="00424FB5" w:rsidP="001D700D">
            <w:pPr>
              <w:rPr>
                <w:rFonts w:ascii="PT Astra Serif" w:hAnsi="PT Astra Serif"/>
                <w:b/>
                <w:sz w:val="2"/>
                <w:szCs w:val="2"/>
                <w:lang w:val="en-US"/>
              </w:rPr>
            </w:pPr>
          </w:p>
        </w:tc>
      </w:tr>
      <w:tr w:rsidR="001865CB" w:rsidRPr="00E33251" w:rsidTr="00456FBE">
        <w:trPr>
          <w:trHeight w:val="624"/>
        </w:trPr>
        <w:tc>
          <w:tcPr>
            <w:tcW w:w="4252" w:type="dxa"/>
            <w:gridSpan w:val="4"/>
            <w:shd w:val="clear" w:color="auto" w:fill="auto"/>
            <w:vAlign w:val="center"/>
          </w:tcPr>
          <w:p w:rsidR="001865CB" w:rsidRPr="00E33251" w:rsidRDefault="001865CB" w:rsidP="001D700D">
            <w:pPr>
              <w:ind w:left="-94"/>
              <w:rPr>
                <w:rFonts w:ascii="PT Astra Serif" w:hAnsi="PT Astra Serif"/>
                <w:b/>
                <w:lang w:val="en-US"/>
              </w:rPr>
            </w:pPr>
            <w:r w:rsidRPr="00E33251">
              <w:rPr>
                <w:rFonts w:ascii="PT Astra Serif" w:hAnsi="PT Astra Serif"/>
                <w:color w:val="A6A6A6"/>
              </w:rPr>
              <w:t>[МЕСТО ДЛЯ ШТАМПА]</w:t>
            </w:r>
          </w:p>
        </w:tc>
        <w:tc>
          <w:tcPr>
            <w:tcW w:w="1134" w:type="dxa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  <w:lang w:val="en-US"/>
              </w:rPr>
            </w:pPr>
          </w:p>
        </w:tc>
        <w:tc>
          <w:tcPr>
            <w:tcW w:w="4252" w:type="dxa"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283"/>
        </w:trPr>
        <w:tc>
          <w:tcPr>
            <w:tcW w:w="680" w:type="dxa"/>
            <w:shd w:val="clear" w:color="auto" w:fill="auto"/>
          </w:tcPr>
          <w:p w:rsidR="001865CB" w:rsidRPr="00E33251" w:rsidRDefault="001865CB" w:rsidP="001865CB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>На №</w:t>
            </w:r>
          </w:p>
        </w:tc>
        <w:tc>
          <w:tcPr>
            <w:tcW w:w="2041" w:type="dxa"/>
            <w:tcBorders>
              <w:bottom w:val="single" w:sz="4" w:space="0" w:color="auto"/>
            </w:tcBorders>
            <w:shd w:val="clear" w:color="auto" w:fill="auto"/>
          </w:tcPr>
          <w:p w:rsidR="001865CB" w:rsidRPr="00B80342" w:rsidRDefault="00EA2EBD" w:rsidP="00234372">
            <w:pPr>
              <w:ind w:right="-103"/>
              <w:rPr>
                <w:rFonts w:ascii="PT Astra Serif" w:hAnsi="PT Astra Serif"/>
                <w:sz w:val="22"/>
                <w:szCs w:val="22"/>
              </w:rPr>
            </w:pPr>
            <w:r w:rsidRPr="00EA2EBD">
              <w:rPr>
                <w:rFonts w:ascii="PT Astra Serif" w:hAnsi="PT Astra Serif"/>
                <w:sz w:val="22"/>
                <w:szCs w:val="22"/>
              </w:rPr>
              <w:t>73-ИОГВ-06-01/2430вн</w:t>
            </w:r>
          </w:p>
        </w:tc>
        <w:tc>
          <w:tcPr>
            <w:tcW w:w="340" w:type="dxa"/>
            <w:shd w:val="clear" w:color="auto" w:fill="auto"/>
          </w:tcPr>
          <w:p w:rsidR="001865CB" w:rsidRPr="00E33251" w:rsidRDefault="00342F5E" w:rsidP="001865CB">
            <w:pPr>
              <w:ind w:left="-108" w:right="-10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E33251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1865CB" w:rsidRPr="00E33251">
              <w:rPr>
                <w:rFonts w:ascii="PT Astra Serif" w:hAnsi="PT Astra Serif"/>
                <w:sz w:val="24"/>
                <w:szCs w:val="24"/>
              </w:rPr>
              <w:t>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</w:tcPr>
          <w:p w:rsidR="001865CB" w:rsidRPr="00E33251" w:rsidRDefault="00EA2EBD" w:rsidP="00EA2EBD">
            <w:pPr>
              <w:ind w:left="-108" w:right="-75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06</w:t>
            </w:r>
            <w:r w:rsidR="00234372">
              <w:rPr>
                <w:rFonts w:ascii="PT Astra Serif" w:hAnsi="PT Astra Serif"/>
                <w:sz w:val="24"/>
                <w:szCs w:val="24"/>
              </w:rPr>
              <w:t>.1</w:t>
            </w:r>
            <w:r>
              <w:rPr>
                <w:rFonts w:ascii="PT Astra Serif" w:hAnsi="PT Astra Serif"/>
                <w:sz w:val="24"/>
                <w:szCs w:val="24"/>
              </w:rPr>
              <w:t>2</w:t>
            </w:r>
            <w:r w:rsidR="004856CD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302DBC" w:rsidRPr="00302DBC" w:rsidRDefault="00CF7396" w:rsidP="00EA2EBD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CF7396">
              <w:rPr>
                <w:rFonts w:ascii="PT Astra Serif" w:hAnsi="PT Astra Serif"/>
                <w:b/>
              </w:rPr>
              <w:t>Исполняющему</w:t>
            </w:r>
            <w:proofErr w:type="gramEnd"/>
            <w:r w:rsidRPr="00CF7396">
              <w:rPr>
                <w:rFonts w:ascii="PT Astra Serif" w:hAnsi="PT Astra Serif"/>
                <w:b/>
              </w:rPr>
              <w:t xml:space="preserve"> обязанности </w:t>
            </w:r>
            <w:r w:rsidR="00EA2EBD">
              <w:rPr>
                <w:rFonts w:ascii="PT Astra Serif" w:hAnsi="PT Astra Serif"/>
                <w:b/>
              </w:rPr>
              <w:t>Министра транспорта</w:t>
            </w:r>
          </w:p>
          <w:p w:rsidR="00CF7396" w:rsidRPr="00CF7396" w:rsidRDefault="00302DBC" w:rsidP="00302DBC">
            <w:pPr>
              <w:jc w:val="center"/>
              <w:rPr>
                <w:rFonts w:ascii="PT Astra Serif" w:hAnsi="PT Astra Serif"/>
                <w:b/>
              </w:rPr>
            </w:pPr>
            <w:r w:rsidRPr="00302DBC">
              <w:rPr>
                <w:rFonts w:ascii="PT Astra Serif" w:hAnsi="PT Astra Serif"/>
                <w:b/>
              </w:rPr>
              <w:t>Ульяновской области</w:t>
            </w:r>
          </w:p>
          <w:p w:rsidR="00CF7396" w:rsidRPr="00CF7396" w:rsidRDefault="00CF7396" w:rsidP="00CF7396">
            <w:pPr>
              <w:jc w:val="center"/>
              <w:rPr>
                <w:rFonts w:ascii="PT Astra Serif" w:hAnsi="PT Astra Serif"/>
                <w:b/>
              </w:rPr>
            </w:pPr>
          </w:p>
          <w:p w:rsidR="001865CB" w:rsidRPr="00E33251" w:rsidRDefault="00EA2EBD" w:rsidP="00302DBC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Лазареву Е.А.</w:t>
            </w:r>
          </w:p>
        </w:tc>
      </w:tr>
      <w:tr w:rsidR="001865CB" w:rsidRPr="00E33251" w:rsidTr="00456FBE">
        <w:trPr>
          <w:trHeight w:val="1191"/>
        </w:trPr>
        <w:tc>
          <w:tcPr>
            <w:tcW w:w="4252" w:type="dxa"/>
            <w:gridSpan w:val="4"/>
            <w:shd w:val="clear" w:color="auto" w:fill="auto"/>
          </w:tcPr>
          <w:p w:rsidR="001865CB" w:rsidRPr="00E33251" w:rsidRDefault="001865CB" w:rsidP="001D700D">
            <w:pPr>
              <w:ind w:left="-108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1865CB" w:rsidRPr="00E33251" w:rsidTr="00456FBE">
        <w:trPr>
          <w:trHeight w:val="1020"/>
        </w:trPr>
        <w:tc>
          <w:tcPr>
            <w:tcW w:w="4252" w:type="dxa"/>
            <w:gridSpan w:val="4"/>
            <w:shd w:val="clear" w:color="auto" w:fill="auto"/>
          </w:tcPr>
          <w:p w:rsidR="00964242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 xml:space="preserve">О направлении заключения </w:t>
            </w:r>
          </w:p>
          <w:p w:rsidR="001865CB" w:rsidRPr="00E33251" w:rsidRDefault="00964242" w:rsidP="00964242">
            <w:pPr>
              <w:ind w:left="-108"/>
              <w:rPr>
                <w:rFonts w:ascii="PT Astra Serif" w:hAnsi="PT Astra Serif"/>
              </w:rPr>
            </w:pPr>
            <w:r w:rsidRPr="00E33251">
              <w:rPr>
                <w:rFonts w:ascii="PT Astra Serif" w:hAnsi="PT Astra Serif"/>
              </w:rPr>
              <w:t>об оценке регулирующего воздействия</w:t>
            </w:r>
          </w:p>
        </w:tc>
        <w:tc>
          <w:tcPr>
            <w:tcW w:w="1134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865CB" w:rsidRPr="00E33251" w:rsidRDefault="001865CB" w:rsidP="001D700D">
            <w:pPr>
              <w:rPr>
                <w:rFonts w:ascii="PT Astra Serif" w:hAnsi="PT Astra Serif"/>
              </w:rPr>
            </w:pPr>
          </w:p>
        </w:tc>
      </w:tr>
    </w:tbl>
    <w:p w:rsidR="00964242" w:rsidRPr="00E33251" w:rsidRDefault="00964242" w:rsidP="00C83777">
      <w:pPr>
        <w:suppressAutoHyphens/>
        <w:jc w:val="center"/>
        <w:rPr>
          <w:rFonts w:ascii="PT Astra Serif" w:eastAsia="Calibri" w:hAnsi="PT Astra Serif" w:cs="Calibri"/>
        </w:rPr>
      </w:pPr>
    </w:p>
    <w:p w:rsidR="00E22C68" w:rsidRPr="00E33251" w:rsidRDefault="00E22C68" w:rsidP="00C83777">
      <w:pPr>
        <w:suppressAutoHyphens/>
        <w:jc w:val="center"/>
        <w:rPr>
          <w:rFonts w:ascii="PT Astra Serif" w:eastAsia="Calibri" w:hAnsi="PT Astra Serif" w:cs="Calibri"/>
          <w:b/>
        </w:rPr>
      </w:pPr>
    </w:p>
    <w:p w:rsidR="00342F5E" w:rsidRPr="00E33251" w:rsidRDefault="00BA32D9" w:rsidP="00C83777">
      <w:pPr>
        <w:suppressAutoHyphens/>
        <w:jc w:val="center"/>
        <w:rPr>
          <w:rFonts w:ascii="PT Astra Serif" w:eastAsia="PT Astra Serif" w:hAnsi="PT Astra Serif" w:cs="PT Astra Serif"/>
          <w:b/>
        </w:rPr>
      </w:pPr>
      <w:r w:rsidRPr="00E33251">
        <w:rPr>
          <w:rFonts w:ascii="PT Astra Serif" w:eastAsia="Calibri" w:hAnsi="PT Astra Serif" w:cs="Calibri"/>
          <w:b/>
        </w:rPr>
        <w:t>Уважаем</w:t>
      </w:r>
      <w:r w:rsidR="00EA2EBD">
        <w:rPr>
          <w:rFonts w:ascii="PT Astra Serif" w:eastAsia="Calibri" w:hAnsi="PT Astra Serif" w:cs="Calibri"/>
          <w:b/>
        </w:rPr>
        <w:t>ый</w:t>
      </w:r>
      <w:r w:rsidR="00E22C68" w:rsidRPr="00E33251">
        <w:rPr>
          <w:rFonts w:ascii="PT Astra Serif" w:eastAsia="Calibri" w:hAnsi="PT Astra Serif" w:cs="Calibri"/>
          <w:b/>
        </w:rPr>
        <w:t xml:space="preserve"> </w:t>
      </w:r>
      <w:r w:rsidR="00EA2EBD">
        <w:rPr>
          <w:rFonts w:ascii="PT Astra Serif" w:eastAsia="Calibri" w:hAnsi="PT Astra Serif" w:cs="Calibri"/>
          <w:b/>
        </w:rPr>
        <w:t>Евгений</w:t>
      </w:r>
      <w:r w:rsidR="00234372">
        <w:rPr>
          <w:rFonts w:ascii="PT Astra Serif" w:eastAsia="Calibri" w:hAnsi="PT Astra Serif" w:cs="Calibri"/>
          <w:b/>
        </w:rPr>
        <w:t xml:space="preserve"> </w:t>
      </w:r>
      <w:r w:rsidR="00EA2EBD">
        <w:rPr>
          <w:rFonts w:ascii="PT Astra Serif" w:eastAsia="Calibri" w:hAnsi="PT Astra Serif" w:cs="Calibri"/>
          <w:b/>
        </w:rPr>
        <w:t>Александрович</w:t>
      </w:r>
      <w:r w:rsidR="00342F5E" w:rsidRPr="00E33251">
        <w:rPr>
          <w:rFonts w:ascii="PT Astra Serif" w:eastAsia="PT Astra Serif" w:hAnsi="PT Astra Serif" w:cs="PT Astra Serif"/>
          <w:b/>
        </w:rPr>
        <w:t>!</w:t>
      </w:r>
    </w:p>
    <w:p w:rsidR="005C2B50" w:rsidRPr="00E33251" w:rsidRDefault="005C2B50" w:rsidP="00C83777">
      <w:pPr>
        <w:suppressAutoHyphens/>
        <w:jc w:val="center"/>
        <w:rPr>
          <w:rFonts w:ascii="PT Astra Serif" w:eastAsia="PT Astra Serif" w:hAnsi="PT Astra Serif" w:cs="PT Astra Serif"/>
        </w:rPr>
      </w:pPr>
    </w:p>
    <w:p w:rsidR="005C2B50" w:rsidRPr="00E33251" w:rsidRDefault="005C2B50" w:rsidP="00F47A2F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Управление контроля (надзора) и регуляторной политики администрации Губернатора Ульяновской области </w:t>
      </w:r>
      <w:r w:rsidR="00964242" w:rsidRPr="00E33251">
        <w:rPr>
          <w:rFonts w:ascii="PT Astra Serif" w:hAnsi="PT Astra Serif"/>
        </w:rPr>
        <w:t xml:space="preserve">по результатам рассмотрения проекта </w:t>
      </w:r>
      <w:r w:rsidR="00032859">
        <w:rPr>
          <w:rFonts w:ascii="PT Astra Serif" w:hAnsi="PT Astra Serif"/>
        </w:rPr>
        <w:t xml:space="preserve">постановления Правительства </w:t>
      </w:r>
      <w:r w:rsidR="00964242" w:rsidRPr="00E33251">
        <w:rPr>
          <w:rFonts w:ascii="PT Astra Serif" w:hAnsi="PT Astra Serif"/>
        </w:rPr>
        <w:t>Ульяновской области «</w:t>
      </w:r>
      <w:r w:rsidR="00EA2EBD" w:rsidRPr="00EA2EBD">
        <w:rPr>
          <w:rFonts w:ascii="PT Astra Serif" w:hAnsi="PT Astra Serif"/>
        </w:rPr>
        <w:t>О при</w:t>
      </w:r>
      <w:r w:rsidR="003B1A19">
        <w:rPr>
          <w:rFonts w:ascii="PT Astra Serif" w:hAnsi="PT Astra Serif"/>
        </w:rPr>
        <w:t>оритетных инвестиционных проектах</w:t>
      </w:r>
      <w:r w:rsidR="00EA2EBD" w:rsidRPr="00EA2EBD">
        <w:rPr>
          <w:rFonts w:ascii="PT Astra Serif" w:hAnsi="PT Astra Serif"/>
        </w:rPr>
        <w:t xml:space="preserve"> по строительству объектов заправки транспортных сре</w:t>
      </w:r>
      <w:proofErr w:type="gramStart"/>
      <w:r w:rsidR="00EA2EBD" w:rsidRPr="00EA2EBD">
        <w:rPr>
          <w:rFonts w:ascii="PT Astra Serif" w:hAnsi="PT Astra Serif"/>
        </w:rPr>
        <w:t>дств пр</w:t>
      </w:r>
      <w:proofErr w:type="gramEnd"/>
      <w:r w:rsidR="00EA2EBD" w:rsidRPr="00EA2EBD">
        <w:rPr>
          <w:rFonts w:ascii="PT Astra Serif" w:hAnsi="PT Astra Serif"/>
        </w:rPr>
        <w:t>иродным газом</w:t>
      </w:r>
      <w:r w:rsidR="00964242" w:rsidRPr="00E33251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</w:t>
      </w:r>
      <w:r w:rsidR="00964242" w:rsidRPr="00E33251">
        <w:rPr>
          <w:rFonts w:ascii="PT Astra Serif" w:hAnsi="PT Astra Serif"/>
        </w:rPr>
        <w:t>направляет</w:t>
      </w:r>
      <w:r w:rsidRPr="00E33251">
        <w:rPr>
          <w:rFonts w:ascii="PT Astra Serif" w:hAnsi="PT Astra Serif"/>
        </w:rPr>
        <w:t xml:space="preserve"> следующее заключение.</w:t>
      </w:r>
    </w:p>
    <w:p w:rsidR="00E23678" w:rsidRPr="00E33251" w:rsidRDefault="00E23678" w:rsidP="00964242">
      <w:pPr>
        <w:jc w:val="center"/>
        <w:rPr>
          <w:rFonts w:ascii="PT Astra Serif" w:hAnsi="PT Astra Serif"/>
          <w:b/>
        </w:rPr>
      </w:pPr>
    </w:p>
    <w:p w:rsidR="00964242" w:rsidRPr="00E33251" w:rsidRDefault="00964242" w:rsidP="00964242">
      <w:pPr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Заключение</w:t>
      </w:r>
    </w:p>
    <w:p w:rsidR="00964242" w:rsidRPr="00E33251" w:rsidRDefault="00964242" w:rsidP="00F47A2F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 xml:space="preserve">об оценке регулирующего воздействия проекта </w:t>
      </w:r>
      <w:r w:rsidR="00032859" w:rsidRPr="00032859">
        <w:rPr>
          <w:rFonts w:ascii="PT Astra Serif" w:hAnsi="PT Astra Serif"/>
          <w:b/>
        </w:rPr>
        <w:t>постановления Правительства Ульяновской области «</w:t>
      </w:r>
      <w:r w:rsidR="00EA2EBD" w:rsidRPr="00EA2EBD">
        <w:rPr>
          <w:rFonts w:ascii="PT Astra Serif" w:hAnsi="PT Astra Serif"/>
          <w:b/>
        </w:rPr>
        <w:t>О приоритетных инвестиционных проект</w:t>
      </w:r>
      <w:r w:rsidR="003B1A19">
        <w:rPr>
          <w:rFonts w:ascii="PT Astra Serif" w:hAnsi="PT Astra Serif"/>
          <w:b/>
        </w:rPr>
        <w:t>ах</w:t>
      </w:r>
      <w:r w:rsidR="00EA2EBD" w:rsidRPr="00EA2EBD">
        <w:rPr>
          <w:rFonts w:ascii="PT Astra Serif" w:hAnsi="PT Astra Serif"/>
          <w:b/>
        </w:rPr>
        <w:t xml:space="preserve"> по строительству объектов заправки транспортных сре</w:t>
      </w:r>
      <w:proofErr w:type="gramStart"/>
      <w:r w:rsidR="00EA2EBD" w:rsidRPr="00EA2EBD">
        <w:rPr>
          <w:rFonts w:ascii="PT Astra Serif" w:hAnsi="PT Astra Serif"/>
          <w:b/>
        </w:rPr>
        <w:t>дств пр</w:t>
      </w:r>
      <w:proofErr w:type="gramEnd"/>
      <w:r w:rsidR="00EA2EBD" w:rsidRPr="00EA2EBD">
        <w:rPr>
          <w:rFonts w:ascii="PT Astra Serif" w:hAnsi="PT Astra Serif"/>
          <w:b/>
        </w:rPr>
        <w:t>иродным газом</w:t>
      </w:r>
      <w:r w:rsidR="00032859" w:rsidRPr="00032859">
        <w:rPr>
          <w:rFonts w:ascii="PT Astra Serif" w:hAnsi="PT Astra Serif"/>
          <w:b/>
        </w:rPr>
        <w:t>»</w:t>
      </w:r>
    </w:p>
    <w:p w:rsidR="00E23678" w:rsidRPr="00E33251" w:rsidRDefault="00E23678" w:rsidP="00DA5377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</w:p>
    <w:p w:rsidR="00DA5377" w:rsidRPr="00E33251" w:rsidRDefault="00DA5377" w:rsidP="00E26CF5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</w:rPr>
      </w:pPr>
      <w:proofErr w:type="gramStart"/>
      <w:r w:rsidRPr="00E33251">
        <w:rPr>
          <w:rFonts w:ascii="PT Astra Serif" w:hAnsi="PT Astra Serif"/>
        </w:rPr>
        <w:t>Рассмотрев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</w:t>
      </w:r>
      <w:r w:rsidR="00234372">
        <w:rPr>
          <w:rFonts w:ascii="PT Astra Serif" w:hAnsi="PT Astra Serif"/>
        </w:rPr>
        <w:t>вовых актов Ульяновской области</w:t>
      </w:r>
      <w:r w:rsidRPr="00E33251">
        <w:rPr>
          <w:rFonts w:ascii="PT Astra Serif" w:hAnsi="PT Astra Serif"/>
        </w:rPr>
        <w:t>», пунктом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>4.2 раздела 4 Положения о</w:t>
      </w:r>
      <w:r w:rsidR="009F6198" w:rsidRPr="00E33251">
        <w:rPr>
          <w:rFonts w:ascii="PT Astra Serif" w:hAnsi="PT Astra Serif"/>
        </w:rPr>
        <w:t> </w:t>
      </w:r>
      <w:r w:rsidRPr="00E33251">
        <w:rPr>
          <w:rFonts w:ascii="PT Astra Serif" w:hAnsi="PT Astra Serif"/>
        </w:rPr>
        <w:t xml:space="preserve"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 «Об утверждении Положения о проведении оценки регулирующего воздействия проектов нормативных правовых актов Ульяновской области и признании утратившими силу </w:t>
      </w:r>
      <w:r w:rsidRPr="00E33251">
        <w:rPr>
          <w:rFonts w:ascii="PT Astra Serif" w:hAnsi="PT Astra Serif"/>
        </w:rPr>
        <w:lastRenderedPageBreak/>
        <w:t>отдельных постановлений (отдельного положения постановления) Правительства Ульяновской области» (далее – Положение), распоряжением Губернатора Ульяновской области от 28.11.2019 № 1440-р «Об утверждении</w:t>
      </w:r>
      <w:proofErr w:type="gramEnd"/>
      <w:r w:rsidRPr="00E33251">
        <w:rPr>
          <w:rFonts w:ascii="PT Astra Serif" w:hAnsi="PT Astra Serif"/>
        </w:rPr>
        <w:t xml:space="preserve"> </w:t>
      </w:r>
      <w:proofErr w:type="gramStart"/>
      <w:r w:rsidRPr="00E33251">
        <w:rPr>
          <w:rFonts w:ascii="PT Astra Serif" w:hAnsi="PT Astra Serif"/>
        </w:rPr>
        <w:t xml:space="preserve">Положения об управлении контроля (надзора) и регуляторной политики администрации Губернатора Ульяновской области» проект </w:t>
      </w:r>
      <w:r w:rsidR="00032859" w:rsidRPr="00032859">
        <w:rPr>
          <w:rFonts w:ascii="PT Astra Serif" w:hAnsi="PT Astra Serif"/>
        </w:rPr>
        <w:t>постановления Правительства Ульяновской области «</w:t>
      </w:r>
      <w:r w:rsidR="00EA2EBD" w:rsidRPr="00EA2EBD">
        <w:rPr>
          <w:rFonts w:ascii="PT Astra Serif" w:hAnsi="PT Astra Serif"/>
        </w:rPr>
        <w:t>О при</w:t>
      </w:r>
      <w:r w:rsidR="003B1A19">
        <w:rPr>
          <w:rFonts w:ascii="PT Astra Serif" w:hAnsi="PT Astra Serif"/>
        </w:rPr>
        <w:t>оритетных инвестиционных проектах</w:t>
      </w:r>
      <w:r w:rsidR="00EA2EBD" w:rsidRPr="00EA2EBD">
        <w:rPr>
          <w:rFonts w:ascii="PT Astra Serif" w:hAnsi="PT Astra Serif"/>
        </w:rPr>
        <w:t xml:space="preserve"> по строительству объектов заправки транспортных средств природным газом</w:t>
      </w:r>
      <w:r w:rsidR="00032859" w:rsidRPr="00032859">
        <w:rPr>
          <w:rFonts w:ascii="PT Astra Serif" w:hAnsi="PT Astra Serif"/>
        </w:rPr>
        <w:t>»</w:t>
      </w:r>
      <w:r w:rsidRPr="00E33251">
        <w:rPr>
          <w:rFonts w:ascii="PT Astra Serif" w:hAnsi="PT Astra Serif"/>
        </w:rPr>
        <w:t xml:space="preserve"> (далее – проект акта), подготовленный и направленный для подготовки настоящего заключения </w:t>
      </w:r>
      <w:r w:rsidR="00EA2EBD">
        <w:rPr>
          <w:rFonts w:ascii="PT Astra Serif" w:hAnsi="PT Astra Serif"/>
        </w:rPr>
        <w:t>Министерством транспорта Ульяновской области</w:t>
      </w:r>
      <w:r w:rsidR="00CF7396" w:rsidRPr="00CF7396">
        <w:rPr>
          <w:rFonts w:ascii="PT Astra Serif" w:hAnsi="PT Astra Serif"/>
        </w:rPr>
        <w:t xml:space="preserve"> </w:t>
      </w:r>
      <w:r w:rsidRPr="00E33251">
        <w:rPr>
          <w:rFonts w:ascii="PT Astra Serif" w:hAnsi="PT Astra Serif"/>
        </w:rPr>
        <w:t>(далее – разработчик акта), Правительство Ульяновской области сообщает следующее.</w:t>
      </w:r>
      <w:proofErr w:type="gramEnd"/>
    </w:p>
    <w:p w:rsidR="00DA5377" w:rsidRPr="00E33251" w:rsidRDefault="00DA5377" w:rsidP="00DA5377">
      <w:pPr>
        <w:ind w:firstLine="708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1. Описание предлагаемого правового регулирования.</w:t>
      </w:r>
    </w:p>
    <w:p w:rsidR="00E26CF5" w:rsidRDefault="00DA5377" w:rsidP="00DA5377">
      <w:pPr>
        <w:ind w:firstLine="720"/>
        <w:jc w:val="both"/>
        <w:rPr>
          <w:rFonts w:ascii="PT Astra Serif" w:hAnsi="PT Astra Serif" w:cs="PT Astra Serif"/>
        </w:rPr>
      </w:pPr>
      <w:r w:rsidRPr="00E33251">
        <w:rPr>
          <w:rFonts w:ascii="PT Astra Serif" w:hAnsi="PT Astra Serif"/>
        </w:rPr>
        <w:t xml:space="preserve">Проект акта разработан в </w:t>
      </w:r>
      <w:r w:rsidR="009F6198" w:rsidRPr="00E33251">
        <w:rPr>
          <w:rFonts w:ascii="PT Astra Serif" w:hAnsi="PT Astra Serif"/>
        </w:rPr>
        <w:t xml:space="preserve">соответствии </w:t>
      </w:r>
      <w:r w:rsidR="00A65823">
        <w:rPr>
          <w:rFonts w:ascii="PT Astra Serif" w:hAnsi="PT Astra Serif" w:cs="PT Astra Serif"/>
        </w:rPr>
        <w:t xml:space="preserve">с </w:t>
      </w:r>
      <w:r w:rsidR="00017D09" w:rsidRPr="00017D09">
        <w:rPr>
          <w:rFonts w:ascii="PT Astra Serif" w:hAnsi="PT Astra Serif" w:cs="PT Astra Serif"/>
        </w:rPr>
        <w:t>Законом Ульяновской области от 22.11.2021 № 126-ЗО «</w:t>
      </w:r>
      <w:r w:rsidR="00DC19CE" w:rsidRPr="00DC19CE">
        <w:rPr>
          <w:rFonts w:ascii="PT Astra Serif" w:hAnsi="PT Astra Serif" w:cs="PT Astra Serif"/>
        </w:rPr>
        <w:t>О некоторых мерах, способствующих расширению масштабов строительства на территории Ульяновской области объектов заправки транспортных сре</w:t>
      </w:r>
      <w:proofErr w:type="gramStart"/>
      <w:r w:rsidR="00DC19CE" w:rsidRPr="00DC19CE">
        <w:rPr>
          <w:rFonts w:ascii="PT Astra Serif" w:hAnsi="PT Astra Serif" w:cs="PT Astra Serif"/>
        </w:rPr>
        <w:t>дств пр</w:t>
      </w:r>
      <w:proofErr w:type="gramEnd"/>
      <w:r w:rsidR="00DC19CE" w:rsidRPr="00DC19CE">
        <w:rPr>
          <w:rFonts w:ascii="PT Astra Serif" w:hAnsi="PT Astra Serif" w:cs="PT Astra Serif"/>
        </w:rPr>
        <w:t>иродным газом</w:t>
      </w:r>
      <w:r w:rsidR="00017D09" w:rsidRPr="00017D09">
        <w:rPr>
          <w:rFonts w:ascii="PT Astra Serif" w:hAnsi="PT Astra Serif" w:cs="PT Astra Serif"/>
        </w:rPr>
        <w:t>»</w:t>
      </w:r>
      <w:r w:rsidR="00560C7C">
        <w:rPr>
          <w:rFonts w:ascii="PT Astra Serif" w:hAnsi="PT Astra Serif" w:cs="PT Astra Serif"/>
        </w:rPr>
        <w:t>.</w:t>
      </w:r>
    </w:p>
    <w:p w:rsidR="00017D09" w:rsidRDefault="008867B5" w:rsidP="00DA5377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Проект</w:t>
      </w:r>
      <w:r w:rsidR="00017D09">
        <w:rPr>
          <w:rFonts w:ascii="PT Astra Serif" w:hAnsi="PT Astra Serif"/>
        </w:rPr>
        <w:t>ом</w:t>
      </w:r>
      <w:r w:rsidR="00DA5377" w:rsidRPr="00E33251">
        <w:rPr>
          <w:rFonts w:ascii="PT Astra Serif" w:hAnsi="PT Astra Serif"/>
        </w:rPr>
        <w:t xml:space="preserve"> акта </w:t>
      </w:r>
      <w:r w:rsidRPr="008867B5">
        <w:rPr>
          <w:rFonts w:ascii="PT Astra Serif" w:hAnsi="PT Astra Serif"/>
        </w:rPr>
        <w:t>устанавли</w:t>
      </w:r>
      <w:r w:rsidR="00017D09">
        <w:rPr>
          <w:rFonts w:ascii="PT Astra Serif" w:hAnsi="PT Astra Serif"/>
        </w:rPr>
        <w:t>ваются:</w:t>
      </w:r>
    </w:p>
    <w:p w:rsidR="00017D09" w:rsidRPr="00017D09" w:rsidRDefault="00017D09" w:rsidP="00017D09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п</w:t>
      </w:r>
      <w:r w:rsidRPr="00017D09">
        <w:rPr>
          <w:rFonts w:ascii="PT Astra Serif" w:hAnsi="PT Astra Serif"/>
        </w:rPr>
        <w:t>оложение о порядке отбора проектов по строительству объектов заправки транспортных средств природным газом в целях присвоения им статуса приоритетного инвестиционного проекта по строительству объекта заправки транспортных средств природным газом и принятия Правительством Ульяновской области решений о присвоении проектам строительства объектов заправки транспортных средств природным газом статуса приоритетного инвестиционного проекта по строительству объекта заправки транспортных средств природным газом</w:t>
      </w:r>
      <w:r>
        <w:rPr>
          <w:rFonts w:ascii="PT Astra Serif" w:hAnsi="PT Astra Serif"/>
        </w:rPr>
        <w:t>;</w:t>
      </w:r>
      <w:proofErr w:type="gramEnd"/>
    </w:p>
    <w:p w:rsidR="00017D09" w:rsidRDefault="00017D09" w:rsidP="00017D09">
      <w:pPr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</w:t>
      </w:r>
      <w:r w:rsidRPr="00017D09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</w:t>
      </w:r>
      <w:r w:rsidRPr="00017D09">
        <w:rPr>
          <w:rFonts w:ascii="PT Astra Serif" w:hAnsi="PT Astra Serif"/>
        </w:rPr>
        <w:t>оложение о порядке принятия Правительством Ульяновской области решения о лишении проекта по строительству объекта заправки транспортных сре</w:t>
      </w:r>
      <w:proofErr w:type="gramStart"/>
      <w:r w:rsidRPr="00017D09">
        <w:rPr>
          <w:rFonts w:ascii="PT Astra Serif" w:hAnsi="PT Astra Serif"/>
        </w:rPr>
        <w:t>дств пр</w:t>
      </w:r>
      <w:proofErr w:type="gramEnd"/>
      <w:r w:rsidRPr="00017D09">
        <w:rPr>
          <w:rFonts w:ascii="PT Astra Serif" w:hAnsi="PT Astra Serif"/>
        </w:rPr>
        <w:t>иродным газом статуса приоритетного инвестиционного проекта по строительству объекта заправки транс</w:t>
      </w:r>
      <w:r>
        <w:rPr>
          <w:rFonts w:ascii="PT Astra Serif" w:hAnsi="PT Astra Serif"/>
        </w:rPr>
        <w:t>портных средств природным газом;</w:t>
      </w:r>
    </w:p>
    <w:p w:rsidR="00017D09" w:rsidRPr="00017D09" w:rsidRDefault="00017D09" w:rsidP="00017D09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п</w:t>
      </w:r>
      <w:r w:rsidRPr="00017D09">
        <w:rPr>
          <w:rFonts w:ascii="PT Astra Serif" w:hAnsi="PT Astra Serif"/>
        </w:rPr>
        <w:t>оложение о порядке внесения изменения в распоряжение Правительства Ульяновской области о присвоении проекту строительства объекта заправки транспортных средств природным газом статуса приоритетного инвестиционного проекта по строительству объекта заправки транспортных средств природным газом в части замены прилагаемого                         к данному распоряжению бизнес-плана проекта по строительству объекта заправки транспортных средств природным газом в связи с внесением изменений в указанн</w:t>
      </w:r>
      <w:r>
        <w:rPr>
          <w:rFonts w:ascii="PT Astra Serif" w:hAnsi="PT Astra Serif"/>
        </w:rPr>
        <w:t>ый бизнес-план;</w:t>
      </w:r>
      <w:proofErr w:type="gramEnd"/>
    </w:p>
    <w:p w:rsidR="00017D09" w:rsidRPr="00017D09" w:rsidRDefault="00017D09" w:rsidP="00017D09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- п</w:t>
      </w:r>
      <w:r w:rsidRPr="00017D09">
        <w:rPr>
          <w:rFonts w:ascii="PT Astra Serif" w:hAnsi="PT Astra Serif"/>
        </w:rPr>
        <w:t>оложение о порядке внесения изменения в распоряжение Правительства Ульяновской области о присвоении проекту строительства объекта заправки транспортных средств природным газом статуса приоритетного инвестиционного проекта по строительству объекта заправки транспортных средств природным газом в части изменения наименования юридического лица, реализующего проект строительства объекта заправки транспортных средств природным газом, в связи с осуществлением процедуры</w:t>
      </w:r>
      <w:r>
        <w:rPr>
          <w:rFonts w:ascii="PT Astra Serif" w:hAnsi="PT Astra Serif"/>
        </w:rPr>
        <w:t xml:space="preserve"> реорганизации;</w:t>
      </w:r>
      <w:proofErr w:type="gramEnd"/>
    </w:p>
    <w:p w:rsidR="00017D09" w:rsidRDefault="00017D09" w:rsidP="00017D09">
      <w:pPr>
        <w:ind w:firstLine="720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lastRenderedPageBreak/>
        <w:t>- п</w:t>
      </w:r>
      <w:r w:rsidRPr="00017D09">
        <w:rPr>
          <w:rFonts w:ascii="PT Astra Serif" w:hAnsi="PT Astra Serif"/>
        </w:rPr>
        <w:t>оложение о порядке внесения изменения в распоряжение Правительства Ульяновской области о присвоении проекту строительства объекта заправки транспортных средств природным газом статуса приоритетного инвестиционного проекта по строительству объекта заправки транспортных средств природным газом в части изменения наименования юридического лица, реализующего проект строительства объекта заправки транспортных средств природным газом, не связанного с процедурой реорганизац</w:t>
      </w:r>
      <w:r>
        <w:rPr>
          <w:rFonts w:ascii="PT Astra Serif" w:hAnsi="PT Astra Serif"/>
        </w:rPr>
        <w:t>ии указанного юридического лица.</w:t>
      </w:r>
      <w:proofErr w:type="gramEnd"/>
    </w:p>
    <w:p w:rsidR="00AF14CB" w:rsidRDefault="00AF14CB" w:rsidP="00AF14CB">
      <w:pPr>
        <w:ind w:firstLine="720"/>
        <w:jc w:val="both"/>
        <w:rPr>
          <w:rFonts w:ascii="PT Astra Serif" w:hAnsi="PT Astra Serif"/>
        </w:rPr>
      </w:pPr>
      <w:r w:rsidRPr="00AF14CB">
        <w:rPr>
          <w:rFonts w:ascii="PT Astra Serif" w:hAnsi="PT Astra Serif"/>
        </w:rPr>
        <w:t>Постановление вступает в силу на следующий день после дня</w:t>
      </w:r>
      <w:r w:rsidR="00E07A2D">
        <w:rPr>
          <w:rFonts w:ascii="PT Astra Serif" w:hAnsi="PT Astra Serif"/>
        </w:rPr>
        <w:t xml:space="preserve"> его официального опубликования</w:t>
      </w:r>
      <w:r w:rsidR="00366485" w:rsidRPr="00366485">
        <w:rPr>
          <w:rFonts w:ascii="PT Astra Serif" w:hAnsi="PT Astra Serif"/>
        </w:rPr>
        <w:t>.</w:t>
      </w:r>
    </w:p>
    <w:p w:rsidR="00AF14CB" w:rsidRDefault="003A0A2E" w:rsidP="00AF14CB">
      <w:pPr>
        <w:ind w:firstLine="720"/>
        <w:jc w:val="both"/>
        <w:rPr>
          <w:rFonts w:ascii="PT Astra Serif" w:hAnsi="PT Astra Serif"/>
        </w:rPr>
      </w:pPr>
      <w:proofErr w:type="gramStart"/>
      <w:r w:rsidRPr="003A0A2E">
        <w:rPr>
          <w:rFonts w:ascii="PT Astra Serif" w:hAnsi="PT Astra Serif"/>
        </w:rPr>
        <w:t xml:space="preserve">В целом принятие проекта акта направлено на формирование </w:t>
      </w:r>
      <w:r>
        <w:rPr>
          <w:rFonts w:ascii="PT Astra Serif" w:hAnsi="PT Astra Serif"/>
        </w:rPr>
        <w:t xml:space="preserve">нормативной </w:t>
      </w:r>
      <w:r w:rsidRPr="003A0A2E">
        <w:rPr>
          <w:rFonts w:ascii="PT Astra Serif" w:hAnsi="PT Astra Serif"/>
        </w:rPr>
        <w:t xml:space="preserve">правовой основы для </w:t>
      </w:r>
      <w:r>
        <w:rPr>
          <w:rFonts w:ascii="PT Astra Serif" w:hAnsi="PT Astra Serif"/>
        </w:rPr>
        <w:t xml:space="preserve">создания условий для </w:t>
      </w:r>
      <w:r w:rsidRPr="003A0A2E">
        <w:rPr>
          <w:rFonts w:ascii="PT Astra Serif" w:hAnsi="PT Astra Serif"/>
        </w:rPr>
        <w:t>увеличения объектов заправки транспортных средств природным газом на территории</w:t>
      </w:r>
      <w:proofErr w:type="gramEnd"/>
      <w:r w:rsidRPr="003A0A2E">
        <w:rPr>
          <w:rFonts w:ascii="PT Astra Serif" w:hAnsi="PT Astra Serif"/>
        </w:rPr>
        <w:t xml:space="preserve"> Ульяновской области.</w:t>
      </w:r>
    </w:p>
    <w:p w:rsidR="00DA5377" w:rsidRPr="00E33251" w:rsidRDefault="00DA5377" w:rsidP="00DA5377">
      <w:pPr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2. Проблема, на решение которой направлен предлагаемый способ правового регулирования, оценка негативных эффектов, возникающих в</w:t>
      </w:r>
      <w:r w:rsidR="00E23678" w:rsidRPr="00E33251">
        <w:rPr>
          <w:rFonts w:ascii="PT Astra Serif" w:hAnsi="PT Astra Serif"/>
          <w:b/>
        </w:rPr>
        <w:t> </w:t>
      </w:r>
      <w:r w:rsidRPr="00E33251">
        <w:rPr>
          <w:rFonts w:ascii="PT Astra Serif" w:hAnsi="PT Astra Serif"/>
          <w:b/>
        </w:rPr>
        <w:t>связи с наличием рассматриваемой проблемы.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 информации разработчика акта, в</w:t>
      </w:r>
      <w:r w:rsidRPr="0053482E">
        <w:rPr>
          <w:rFonts w:ascii="PT Astra Serif" w:hAnsi="PT Astra Serif"/>
        </w:rPr>
        <w:t xml:space="preserve"> последние годы наблюдается интенсивный рост автотранспортных средств, работающих на компримированном природном газе. Так, стремительными темпами проходит обновление автобусного парка Ульяновской области, парка коммунальной техники и прочих автотранспортных средств. Кроме того, ежегодно переоборудуется на использование компримированно</w:t>
      </w:r>
      <w:r>
        <w:rPr>
          <w:rFonts w:ascii="PT Astra Serif" w:hAnsi="PT Astra Serif"/>
        </w:rPr>
        <w:t>го</w:t>
      </w:r>
      <w:r w:rsidRPr="0053482E">
        <w:rPr>
          <w:rFonts w:ascii="PT Astra Serif" w:hAnsi="PT Astra Serif"/>
        </w:rPr>
        <w:t xml:space="preserve"> природно</w:t>
      </w:r>
      <w:r>
        <w:rPr>
          <w:rFonts w:ascii="PT Astra Serif" w:hAnsi="PT Astra Serif"/>
        </w:rPr>
        <w:t>го</w:t>
      </w:r>
      <w:r w:rsidRPr="0053482E">
        <w:rPr>
          <w:rFonts w:ascii="PT Astra Serif" w:hAnsi="PT Astra Serif"/>
        </w:rPr>
        <w:t xml:space="preserve"> газ</w:t>
      </w:r>
      <w:r>
        <w:rPr>
          <w:rFonts w:ascii="PT Astra Serif" w:hAnsi="PT Astra Serif"/>
        </w:rPr>
        <w:t>а</w:t>
      </w:r>
      <w:r w:rsidRPr="0053482E">
        <w:rPr>
          <w:rFonts w:ascii="PT Astra Serif" w:hAnsi="PT Astra Serif"/>
        </w:rPr>
        <w:t xml:space="preserve"> до 200 единиц личного и коммерческого грузового транспорта: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- в период с 2019 по 2020 годы переоборудовано 170 транспортных средств;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- в 2021 году заявлено к переоборудованию 656 транспортных средств;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- до конца 2024 года планируется переоборудовать 3 000 транспортных средств.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Всего, по состоянию на 01.01.2021, в регионе зарегистрировано                           489,8 тыс. транспортных средств, из которых 1 025 единиц работающих на компримированном природном газе. Из них общий парк пассажирского транспорта – 1 556 автобусов, в том числе 438 работающих на компримированном природном газе.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настоящее время на территории Ульяновской области работают 10 автотранспортных предприятий с государственным участием, которые имеют в своём парке подвижной состав, работающий на компримированном природном газе в следующих муниципальных образованиях: </w:t>
      </w:r>
      <w:proofErr w:type="gramStart"/>
      <w:r w:rsidRPr="0053482E">
        <w:rPr>
          <w:rFonts w:ascii="PT Astra Serif" w:hAnsi="PT Astra Serif"/>
        </w:rPr>
        <w:t xml:space="preserve">Инзенский район, Базарносызганский район, Карсунский район, Тереньгульский район, Радищевский район, Майнский район, </w:t>
      </w:r>
      <w:proofErr w:type="spellStart"/>
      <w:r w:rsidRPr="0053482E">
        <w:rPr>
          <w:rFonts w:ascii="PT Astra Serif" w:hAnsi="PT Astra Serif"/>
        </w:rPr>
        <w:t>Сегилеевский</w:t>
      </w:r>
      <w:proofErr w:type="spellEnd"/>
      <w:r w:rsidRPr="0053482E">
        <w:rPr>
          <w:rFonts w:ascii="PT Astra Serif" w:hAnsi="PT Astra Serif"/>
        </w:rPr>
        <w:t xml:space="preserve"> район, Николаевский район, Новоспасский район, Цильнинский район.</w:t>
      </w:r>
      <w:proofErr w:type="gramEnd"/>
      <w:r w:rsidRPr="0053482E">
        <w:rPr>
          <w:rFonts w:ascii="PT Astra Serif" w:hAnsi="PT Astra Serif"/>
        </w:rPr>
        <w:t xml:space="preserve"> Примерная доля </w:t>
      </w:r>
      <w:r>
        <w:rPr>
          <w:rFonts w:ascii="PT Astra Serif" w:hAnsi="PT Astra Serif"/>
        </w:rPr>
        <w:t>переоборудованных</w:t>
      </w:r>
      <w:r w:rsidRPr="0053482E">
        <w:rPr>
          <w:rFonts w:ascii="PT Astra Serif" w:hAnsi="PT Astra Serif"/>
        </w:rPr>
        <w:t xml:space="preserve"> автобусов в структуре автобусного парка предприятий составляет от 5 до 30 %, однако увеличение их доли на сегодняшний день не представляется возможной из-за отсутствия </w:t>
      </w:r>
      <w:r w:rsidR="00DC19CE" w:rsidRPr="0053482E">
        <w:rPr>
          <w:rFonts w:ascii="PT Astra Serif" w:hAnsi="PT Astra Serif"/>
        </w:rPr>
        <w:t xml:space="preserve">автомобильных </w:t>
      </w:r>
      <w:r w:rsidR="00DC19CE" w:rsidRPr="0053482E">
        <w:rPr>
          <w:rFonts w:ascii="PT Astra Serif" w:hAnsi="PT Astra Serif"/>
        </w:rPr>
        <w:lastRenderedPageBreak/>
        <w:t>газонаполнительных компрессорных станций</w:t>
      </w:r>
      <w:r w:rsidRPr="0053482E">
        <w:rPr>
          <w:rFonts w:ascii="PT Astra Serif" w:hAnsi="PT Astra Serif"/>
        </w:rPr>
        <w:t xml:space="preserve"> для заправки компримированном природном газе в данных муниципальных образованиях.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Переоборудование транспортных средств на использование компримированно</w:t>
      </w:r>
      <w:r>
        <w:rPr>
          <w:rFonts w:ascii="PT Astra Serif" w:hAnsi="PT Astra Serif"/>
        </w:rPr>
        <w:t>го</w:t>
      </w:r>
      <w:r w:rsidRPr="0053482E">
        <w:rPr>
          <w:rFonts w:ascii="PT Astra Serif" w:hAnsi="PT Astra Serif"/>
        </w:rPr>
        <w:t xml:space="preserve"> природно</w:t>
      </w:r>
      <w:r>
        <w:rPr>
          <w:rFonts w:ascii="PT Astra Serif" w:hAnsi="PT Astra Serif"/>
        </w:rPr>
        <w:t>го</w:t>
      </w:r>
      <w:r w:rsidRPr="0053482E">
        <w:rPr>
          <w:rFonts w:ascii="PT Astra Serif" w:hAnsi="PT Astra Serif"/>
        </w:rPr>
        <w:t xml:space="preserve"> газ</w:t>
      </w:r>
      <w:r>
        <w:rPr>
          <w:rFonts w:ascii="PT Astra Serif" w:hAnsi="PT Astra Serif"/>
        </w:rPr>
        <w:t>а</w:t>
      </w:r>
      <w:r w:rsidRPr="0053482E">
        <w:rPr>
          <w:rFonts w:ascii="PT Astra Serif" w:hAnsi="PT Astra Serif"/>
        </w:rPr>
        <w:t xml:space="preserve"> и обновление парка автобусов, а также строительство объектов придорожного сервиса на новых автомобильных дорогах Ульяновской области приведут к росту спроса на компримированный природный газ.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Также, снижение выброса вредных веществ в атмосферу и сокращение негативного воздействия транспорта на окружающую среду в населённых пунктах окажет благотворное влияние на здоровье населения. Так при сжигании тысячи литров нефтяного моторного топлива в воздух вместе с отработавшими газами выбрасывается 180-300 килограммов оксида углерода, 20-40 килограммов углеводородов, 25-45 килограммов окислов азота.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Используя природный газ вместо бензина и дизтоплива, снижается выброс токсичных веществ в 2-3 раза по оксиду углерода, по окислам азота – в 2 раза, по углеводородам – в 3 раза, по задымленности – в 9 раз, а образования сажи вообще не происходит.</w:t>
      </w:r>
    </w:p>
    <w:p w:rsidR="005F4579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>В условиях усиления внимания общества к экологическим факторам снижение вредного воздействия транспорта на окружающую среду имеет большое социальное значение и может оказать значительное влияние на развитие Ульяновской области.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Вместе с тем, п</w:t>
      </w:r>
      <w:r w:rsidRPr="0053482E">
        <w:rPr>
          <w:rFonts w:ascii="PT Astra Serif" w:hAnsi="PT Astra Serif"/>
        </w:rPr>
        <w:t>о информации разработчика акта в настоящее время в Ульяновской области построено и функционирует 7 автомобильных газонаполнительных компрессорных станций, из которых: 5 станций расположены в городе Ульяновске, 1 станция – в городе Димитровград и 1 станция в районном поселке Новоспасское.</w:t>
      </w:r>
    </w:p>
    <w:p w:rsidR="005F4579" w:rsidRPr="0053482E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482E">
        <w:rPr>
          <w:rFonts w:ascii="PT Astra Serif" w:hAnsi="PT Astra Serif"/>
        </w:rPr>
        <w:t xml:space="preserve">В 2021 году планируется построить и ввести в эксплуатацию ещё 3 автомобильных газонаполнительных компрессорных станций, из них: 2 – в городе Ульяновске, 1 – в Ульяновском районе. На период с 2022 по 2023 годы запланировано построить не менее 5 автомобильных газонаполнительных компрессорных станций, </w:t>
      </w:r>
      <w:r>
        <w:rPr>
          <w:rFonts w:ascii="PT Astra Serif" w:hAnsi="PT Astra Serif"/>
        </w:rPr>
        <w:t xml:space="preserve">а </w:t>
      </w:r>
      <w:r w:rsidRPr="0053482E">
        <w:rPr>
          <w:rFonts w:ascii="PT Astra Serif" w:hAnsi="PT Astra Serif"/>
        </w:rPr>
        <w:t xml:space="preserve">до конца 2024 года </w:t>
      </w:r>
      <w:r>
        <w:rPr>
          <w:rFonts w:ascii="PT Astra Serif" w:hAnsi="PT Astra Serif"/>
        </w:rPr>
        <w:t>- 17</w:t>
      </w:r>
      <w:r w:rsidRPr="0053482E">
        <w:rPr>
          <w:rFonts w:ascii="PT Astra Serif" w:hAnsi="PT Astra Serif"/>
        </w:rPr>
        <w:t>.</w:t>
      </w:r>
    </w:p>
    <w:p w:rsidR="005F4579" w:rsidRDefault="005F4579" w:rsidP="005F457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Таким образом, основной проблемой, на решение которой направлено рассматриваемое правовое регулирование, является низкий уровень развития инфраструктуры, позволяющей осуществлять заправку компримированным</w:t>
      </w:r>
      <w:r w:rsidRPr="0053482E">
        <w:rPr>
          <w:rFonts w:ascii="PT Astra Serif" w:hAnsi="PT Astra Serif"/>
        </w:rPr>
        <w:t xml:space="preserve"> природн</w:t>
      </w:r>
      <w:r>
        <w:rPr>
          <w:rFonts w:ascii="PT Astra Serif" w:hAnsi="PT Astra Serif"/>
        </w:rPr>
        <w:t>ым</w:t>
      </w:r>
      <w:r w:rsidRPr="0053482E">
        <w:rPr>
          <w:rFonts w:ascii="PT Astra Serif" w:hAnsi="PT Astra Serif"/>
        </w:rPr>
        <w:t xml:space="preserve"> газ</w:t>
      </w:r>
      <w:r>
        <w:rPr>
          <w:rFonts w:ascii="PT Astra Serif" w:hAnsi="PT Astra Serif"/>
        </w:rPr>
        <w:t>ом автотранспортных средств на территории Ульяновской области.</w:t>
      </w:r>
    </w:p>
    <w:p w:rsidR="00DA5377" w:rsidRPr="00E33251" w:rsidRDefault="00DA5377" w:rsidP="00DA5377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3. Обоснование целей предлагаемого правового регулирования.</w:t>
      </w:r>
    </w:p>
    <w:p w:rsidR="00DA5377" w:rsidRPr="00E33251" w:rsidRDefault="00DA5377" w:rsidP="00DA5377">
      <w:pPr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>По мнению разработчика акта, основной целью разработки предлагаемого правового регулирования является:</w:t>
      </w:r>
    </w:p>
    <w:p w:rsidR="00DA5377" w:rsidRPr="00E33251" w:rsidRDefault="00DA5377" w:rsidP="00DA5377">
      <w:pPr>
        <w:ind w:firstLine="709"/>
        <w:jc w:val="right"/>
        <w:rPr>
          <w:rFonts w:ascii="PT Astra Serif" w:hAnsi="PT Astra Serif"/>
        </w:rPr>
      </w:pPr>
      <w:r w:rsidRPr="00E33251">
        <w:rPr>
          <w:rFonts w:ascii="PT Astra Serif" w:hAnsi="PT Astra Serif"/>
        </w:rPr>
        <w:t>Таблица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552"/>
        <w:gridCol w:w="3057"/>
      </w:tblGrid>
      <w:tr w:rsidR="00DA5377" w:rsidRPr="00E33251" w:rsidTr="002920B4">
        <w:tc>
          <w:tcPr>
            <w:tcW w:w="4219" w:type="dxa"/>
          </w:tcPr>
          <w:p w:rsidR="00DA5377" w:rsidRPr="00E33251" w:rsidRDefault="00DA5377" w:rsidP="002920B4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Описание целей предлагаемого </w:t>
            </w:r>
            <w:r w:rsidR="00667FE1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регулирования, их соотношение с</w:t>
            </w:r>
            <w:r w:rsidR="002920B4" w:rsidRPr="00E33251">
              <w:rPr>
                <w:rFonts w:ascii="PT Astra Serif" w:hAnsi="PT Astra Serif"/>
                <w:b/>
                <w:sz w:val="24"/>
                <w:szCs w:val="24"/>
              </w:rPr>
              <w:t> 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проблемой</w:t>
            </w:r>
          </w:p>
        </w:tc>
        <w:tc>
          <w:tcPr>
            <w:tcW w:w="2552" w:type="dxa"/>
          </w:tcPr>
          <w:p w:rsidR="00DA5377" w:rsidRPr="00E33251" w:rsidRDefault="00DA5377" w:rsidP="00BD5929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Сроки достижения целей предлагаемого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 правового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3057" w:type="dxa"/>
          </w:tcPr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Индикаторы достижения целей </w:t>
            </w:r>
            <w:r w:rsidR="002D67DA">
              <w:rPr>
                <w:rFonts w:ascii="PT Astra Serif" w:hAnsi="PT Astra Serif"/>
                <w:b/>
                <w:sz w:val="24"/>
                <w:szCs w:val="24"/>
              </w:rPr>
              <w:t xml:space="preserve">правового </w:t>
            </w:r>
            <w:r w:rsidRPr="00E33251">
              <w:rPr>
                <w:rFonts w:ascii="PT Astra Serif" w:hAnsi="PT Astra Serif"/>
                <w:b/>
                <w:sz w:val="24"/>
                <w:szCs w:val="24"/>
              </w:rPr>
              <w:t xml:space="preserve">регулирования </w:t>
            </w:r>
          </w:p>
          <w:p w:rsidR="00DA5377" w:rsidRPr="00E33251" w:rsidRDefault="00DA5377" w:rsidP="00C21C61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33251">
              <w:rPr>
                <w:rFonts w:ascii="PT Astra Serif" w:hAnsi="PT Astra Serif"/>
                <w:b/>
                <w:sz w:val="24"/>
                <w:szCs w:val="24"/>
              </w:rPr>
              <w:t>по годам</w:t>
            </w:r>
          </w:p>
        </w:tc>
      </w:tr>
      <w:tr w:rsidR="00667FE1" w:rsidRPr="00E33251" w:rsidTr="002D67DA">
        <w:trPr>
          <w:trHeight w:val="428"/>
        </w:trPr>
        <w:tc>
          <w:tcPr>
            <w:tcW w:w="4219" w:type="dxa"/>
          </w:tcPr>
          <w:p w:rsidR="00667FE1" w:rsidRPr="00E33251" w:rsidRDefault="00E00315" w:rsidP="00E0031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Создание необходимых нормативных правовых условий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для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Pr="00E00315">
              <w:rPr>
                <w:rFonts w:ascii="PT Astra Serif" w:hAnsi="PT Astra Serif"/>
                <w:sz w:val="24"/>
                <w:szCs w:val="24"/>
              </w:rPr>
              <w:t>реализаци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proofErr w:type="gramEnd"/>
            <w:r w:rsidRPr="00E0031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E00315">
              <w:rPr>
                <w:rFonts w:ascii="PT Astra Serif" w:hAnsi="PT Astra Serif"/>
                <w:sz w:val="24"/>
                <w:szCs w:val="24"/>
              </w:rPr>
              <w:lastRenderedPageBreak/>
              <w:t>закона Ульяновской области от 22.11.2021 № 126-ЗО «</w:t>
            </w:r>
            <w:r w:rsidR="00DC19CE" w:rsidRPr="00DC19CE">
              <w:rPr>
                <w:rFonts w:ascii="PT Astra Serif" w:hAnsi="PT Astra Serif"/>
                <w:sz w:val="24"/>
                <w:szCs w:val="24"/>
              </w:rPr>
              <w:t>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</w:t>
            </w:r>
            <w:r w:rsidRPr="00E00315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667FE1" w:rsidRPr="00E33251" w:rsidRDefault="00E00315" w:rsidP="002920B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На весь период действия закона</w:t>
            </w:r>
          </w:p>
        </w:tc>
        <w:tc>
          <w:tcPr>
            <w:tcW w:w="3057" w:type="dxa"/>
            <w:vAlign w:val="center"/>
          </w:tcPr>
          <w:p w:rsidR="00667FE1" w:rsidRPr="00E33251" w:rsidRDefault="00E00315" w:rsidP="00E0031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</w:tr>
    </w:tbl>
    <w:p w:rsidR="00DA5377" w:rsidRPr="00E33251" w:rsidRDefault="00DA5377" w:rsidP="00DA5377">
      <w:pPr>
        <w:ind w:firstLine="708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  <w:b/>
        </w:rPr>
        <w:lastRenderedPageBreak/>
        <w:t>4. Анализ международного опыта, опыта субъектов Российской Федерации в соответствующей сфере</w:t>
      </w:r>
      <w:r w:rsidRPr="00E33251">
        <w:rPr>
          <w:rFonts w:ascii="PT Astra Serif" w:hAnsi="PT Astra Serif"/>
        </w:rPr>
        <w:t>.</w:t>
      </w:r>
    </w:p>
    <w:p w:rsidR="00CE1637" w:rsidRDefault="00DA5377" w:rsidP="00A03D2B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0A7CB5">
        <w:rPr>
          <w:rFonts w:ascii="PT Astra Serif" w:hAnsi="PT Astra Serif"/>
        </w:rPr>
        <w:t xml:space="preserve">По итогам мониторинга регионального законодательства в </w:t>
      </w:r>
      <w:r w:rsidR="000A7CB5">
        <w:rPr>
          <w:rFonts w:ascii="PT Astra Serif" w:hAnsi="PT Astra Serif"/>
        </w:rPr>
        <w:t>части</w:t>
      </w:r>
      <w:r w:rsidR="00A03D2B" w:rsidRPr="000A7CB5">
        <w:rPr>
          <w:rFonts w:ascii="PT Astra Serif" w:hAnsi="PT Astra Serif"/>
        </w:rPr>
        <w:t xml:space="preserve"> </w:t>
      </w:r>
      <w:r w:rsidR="00F45781">
        <w:rPr>
          <w:rFonts w:ascii="PT Astra Serif" w:hAnsi="PT Astra Serif"/>
        </w:rPr>
        <w:t>регулирования вопросов присвоения и реализации</w:t>
      </w:r>
      <w:r w:rsidR="00075BD2" w:rsidRPr="000A7CB5">
        <w:rPr>
          <w:rFonts w:ascii="PT Astra Serif" w:hAnsi="PT Astra Serif"/>
        </w:rPr>
        <w:t xml:space="preserve"> </w:t>
      </w:r>
      <w:r w:rsidR="00F45781" w:rsidRPr="00F45781">
        <w:rPr>
          <w:rFonts w:ascii="PT Astra Serif" w:hAnsi="PT Astra Serif"/>
        </w:rPr>
        <w:t>приоритетных инвестиционных проектов по строительству объектов заправки транспортных сре</w:t>
      </w:r>
      <w:proofErr w:type="gramStart"/>
      <w:r w:rsidR="00F45781" w:rsidRPr="00F45781">
        <w:rPr>
          <w:rFonts w:ascii="PT Astra Serif" w:hAnsi="PT Astra Serif"/>
        </w:rPr>
        <w:t>дств пр</w:t>
      </w:r>
      <w:proofErr w:type="gramEnd"/>
      <w:r w:rsidR="00F45781" w:rsidRPr="00F45781">
        <w:rPr>
          <w:rFonts w:ascii="PT Astra Serif" w:hAnsi="PT Astra Serif"/>
        </w:rPr>
        <w:t>иродным газом</w:t>
      </w:r>
      <w:r w:rsidR="003655B6" w:rsidRPr="003655B6">
        <w:rPr>
          <w:rFonts w:ascii="PT Astra Serif" w:hAnsi="PT Astra Serif"/>
        </w:rPr>
        <w:t xml:space="preserve"> на территории</w:t>
      </w:r>
      <w:r w:rsidR="005101DD">
        <w:rPr>
          <w:rFonts w:ascii="PT Astra Serif" w:hAnsi="PT Astra Serif"/>
        </w:rPr>
        <w:t xml:space="preserve"> субъекта Р</w:t>
      </w:r>
      <w:r w:rsidR="000A7CB5">
        <w:rPr>
          <w:rFonts w:ascii="PT Astra Serif" w:hAnsi="PT Astra Serif"/>
        </w:rPr>
        <w:t xml:space="preserve">оссийской Федерации, установлено, </w:t>
      </w:r>
      <w:r w:rsidR="000A7CB5" w:rsidRPr="000A7CB5">
        <w:rPr>
          <w:rFonts w:ascii="PT Astra Serif" w:hAnsi="PT Astra Serif"/>
        </w:rPr>
        <w:t>что</w:t>
      </w:r>
      <w:r w:rsidR="00075BD2" w:rsidRPr="000A7CB5">
        <w:rPr>
          <w:rFonts w:ascii="PT Astra Serif" w:hAnsi="PT Astra Serif" w:cs="PT Astra Serif"/>
        </w:rPr>
        <w:t xml:space="preserve"> </w:t>
      </w:r>
      <w:r w:rsidR="00257389">
        <w:rPr>
          <w:rFonts w:ascii="PT Astra Serif" w:hAnsi="PT Astra Serif" w:cs="PT Astra Serif"/>
        </w:rPr>
        <w:t>с</w:t>
      </w:r>
      <w:r w:rsidRPr="000A7CB5">
        <w:rPr>
          <w:rFonts w:ascii="PT Astra Serif" w:hAnsi="PT Astra Serif"/>
        </w:rPr>
        <w:t>хожие нормативные правовые акты</w:t>
      </w:r>
      <w:r w:rsidR="00CE1637">
        <w:rPr>
          <w:rFonts w:ascii="PT Astra Serif" w:hAnsi="PT Astra Serif"/>
        </w:rPr>
        <w:t xml:space="preserve"> приняты во многих</w:t>
      </w:r>
      <w:r w:rsidR="00257389">
        <w:rPr>
          <w:rFonts w:ascii="PT Astra Serif" w:hAnsi="PT Astra Serif"/>
        </w:rPr>
        <w:t xml:space="preserve"> субъект</w:t>
      </w:r>
      <w:r w:rsidR="00CE1637">
        <w:rPr>
          <w:rFonts w:ascii="PT Astra Serif" w:hAnsi="PT Astra Serif"/>
        </w:rPr>
        <w:t>ах</w:t>
      </w:r>
      <w:r w:rsidR="00257389">
        <w:rPr>
          <w:rFonts w:ascii="PT Astra Serif" w:hAnsi="PT Astra Serif"/>
        </w:rPr>
        <w:t xml:space="preserve"> Российской Федерации</w:t>
      </w:r>
      <w:r w:rsidR="002E3604">
        <w:rPr>
          <w:rFonts w:ascii="PT Astra Serif" w:hAnsi="PT Astra Serif"/>
        </w:rPr>
        <w:t>. Так, напри</w:t>
      </w:r>
      <w:r w:rsidR="0038567E">
        <w:rPr>
          <w:rFonts w:ascii="PT Astra Serif" w:hAnsi="PT Astra Serif"/>
        </w:rPr>
        <w:t>мер</w:t>
      </w:r>
      <w:r w:rsidR="00CE1637">
        <w:rPr>
          <w:rFonts w:ascii="PT Astra Serif" w:hAnsi="PT Astra Serif"/>
        </w:rPr>
        <w:t>:</w:t>
      </w:r>
    </w:p>
    <w:p w:rsidR="00F45781" w:rsidRDefault="00F45781" w:rsidP="00F457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F45781">
        <w:rPr>
          <w:rFonts w:ascii="PT Astra Serif" w:hAnsi="PT Astra Serif"/>
        </w:rPr>
        <w:t>остановление Правительства Республики Мордовия от 23</w:t>
      </w:r>
      <w:r>
        <w:rPr>
          <w:rFonts w:ascii="PT Astra Serif" w:hAnsi="PT Astra Serif"/>
        </w:rPr>
        <w:t>.11.</w:t>
      </w:r>
      <w:r w:rsidRPr="00F45781">
        <w:rPr>
          <w:rFonts w:ascii="PT Astra Serif" w:hAnsi="PT Astra Serif"/>
        </w:rPr>
        <w:t xml:space="preserve">2006 </w:t>
      </w:r>
      <w:r>
        <w:rPr>
          <w:rFonts w:ascii="PT Astra Serif" w:hAnsi="PT Astra Serif"/>
        </w:rPr>
        <w:br/>
        <w:t>№</w:t>
      </w:r>
      <w:r w:rsidRPr="00F45781">
        <w:rPr>
          <w:rFonts w:ascii="PT Astra Serif" w:hAnsi="PT Astra Serif"/>
        </w:rPr>
        <w:t xml:space="preserve"> 510</w:t>
      </w:r>
      <w:r>
        <w:rPr>
          <w:rFonts w:ascii="PT Astra Serif" w:hAnsi="PT Astra Serif"/>
        </w:rPr>
        <w:t xml:space="preserve"> «</w:t>
      </w:r>
      <w:r w:rsidRPr="00F45781">
        <w:rPr>
          <w:rFonts w:ascii="PT Astra Serif" w:hAnsi="PT Astra Serif"/>
        </w:rPr>
        <w:t>Об утверждении Порядка проведения конкурсного отбора инвестиционных проектов и ведения перечня приоритетных инвестиционн</w:t>
      </w:r>
      <w:r>
        <w:rPr>
          <w:rFonts w:ascii="PT Astra Serif" w:hAnsi="PT Astra Serif"/>
        </w:rPr>
        <w:t>ых проектов Республики Мордовия»;</w:t>
      </w:r>
    </w:p>
    <w:p w:rsidR="00F45781" w:rsidRDefault="00F45781" w:rsidP="00F4578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F45781">
        <w:rPr>
          <w:rFonts w:ascii="PT Astra Serif" w:hAnsi="PT Astra Serif"/>
        </w:rPr>
        <w:t>остановление Правительства Тверской области от 19</w:t>
      </w:r>
      <w:r>
        <w:rPr>
          <w:rFonts w:ascii="PT Astra Serif" w:hAnsi="PT Astra Serif"/>
        </w:rPr>
        <w:t>.03.</w:t>
      </w:r>
      <w:r w:rsidRPr="00F45781">
        <w:rPr>
          <w:rFonts w:ascii="PT Astra Serif" w:hAnsi="PT Astra Serif"/>
        </w:rPr>
        <w:t xml:space="preserve">2020 </w:t>
      </w:r>
      <w:r>
        <w:rPr>
          <w:rFonts w:ascii="PT Astra Serif" w:hAnsi="PT Astra Serif"/>
        </w:rPr>
        <w:t>№</w:t>
      </w:r>
      <w:r w:rsidRPr="00F45781">
        <w:rPr>
          <w:rFonts w:ascii="PT Astra Serif" w:hAnsi="PT Astra Serif"/>
        </w:rPr>
        <w:t xml:space="preserve"> 97-пп</w:t>
      </w:r>
      <w:r>
        <w:rPr>
          <w:rFonts w:ascii="PT Astra Serif" w:hAnsi="PT Astra Serif"/>
        </w:rPr>
        <w:t xml:space="preserve"> «</w:t>
      </w:r>
      <w:r w:rsidRPr="00F45781">
        <w:rPr>
          <w:rFonts w:ascii="PT Astra Serif" w:hAnsi="PT Astra Serif"/>
        </w:rPr>
        <w:t>Об утверждении Порядка рассмотрения и критериях отбора инвестиционных проектов Тверской области для их включения в перечень приоритетных инвестиционных проектов Тверской области</w:t>
      </w:r>
      <w:r>
        <w:rPr>
          <w:rFonts w:ascii="PT Astra Serif" w:hAnsi="PT Astra Serif"/>
        </w:rPr>
        <w:t>»;</w:t>
      </w:r>
    </w:p>
    <w:p w:rsidR="00F45781" w:rsidRDefault="00DA24A3" w:rsidP="00DA24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DA24A3">
        <w:rPr>
          <w:rFonts w:ascii="PT Astra Serif" w:hAnsi="PT Astra Serif"/>
        </w:rPr>
        <w:t>остановление Правительства Республики Башкортостан</w:t>
      </w:r>
      <w:r>
        <w:rPr>
          <w:rFonts w:ascii="PT Astra Serif" w:hAnsi="PT Astra Serif"/>
        </w:rPr>
        <w:t xml:space="preserve"> </w:t>
      </w:r>
      <w:r w:rsidRPr="00DA24A3">
        <w:rPr>
          <w:rFonts w:ascii="PT Astra Serif" w:hAnsi="PT Astra Serif"/>
        </w:rPr>
        <w:t>от 19</w:t>
      </w:r>
      <w:r>
        <w:rPr>
          <w:rFonts w:ascii="PT Astra Serif" w:hAnsi="PT Astra Serif"/>
        </w:rPr>
        <w:t>.08.</w:t>
      </w:r>
      <w:r w:rsidRPr="00DA24A3">
        <w:rPr>
          <w:rFonts w:ascii="PT Astra Serif" w:hAnsi="PT Astra Serif"/>
        </w:rPr>
        <w:t xml:space="preserve">2011 </w:t>
      </w:r>
      <w:r>
        <w:rPr>
          <w:rFonts w:ascii="PT Astra Serif" w:hAnsi="PT Astra Serif"/>
        </w:rPr>
        <w:t>№</w:t>
      </w:r>
      <w:r w:rsidRPr="00DA24A3">
        <w:rPr>
          <w:rFonts w:ascii="PT Astra Serif" w:hAnsi="PT Astra Serif"/>
        </w:rPr>
        <w:t xml:space="preserve"> 292</w:t>
      </w:r>
      <w:r>
        <w:rPr>
          <w:rFonts w:ascii="PT Astra Serif" w:hAnsi="PT Astra Serif"/>
        </w:rPr>
        <w:t xml:space="preserve"> «</w:t>
      </w:r>
      <w:r w:rsidRPr="00DA24A3">
        <w:rPr>
          <w:rFonts w:ascii="PT Astra Serif" w:hAnsi="PT Astra Serif"/>
        </w:rPr>
        <w:t>Порядок рассмотрения, поддержки и мониторинга приоритетных инвестиционных п</w:t>
      </w:r>
      <w:r>
        <w:rPr>
          <w:rFonts w:ascii="PT Astra Serif" w:hAnsi="PT Astra Serif"/>
        </w:rPr>
        <w:t>роектов Республики Башкортостан»;</w:t>
      </w:r>
    </w:p>
    <w:p w:rsidR="00DA24A3" w:rsidRPr="00F45781" w:rsidRDefault="00DA24A3" w:rsidP="00DA24A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</w:t>
      </w:r>
      <w:r w:rsidRPr="00DA24A3">
        <w:rPr>
          <w:rFonts w:ascii="PT Astra Serif" w:hAnsi="PT Astra Serif"/>
        </w:rPr>
        <w:t>остановление Правительства Ямало-Ненецкого автономного округа</w:t>
      </w:r>
      <w:r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br/>
      </w:r>
      <w:r w:rsidRPr="00DA24A3">
        <w:rPr>
          <w:rFonts w:ascii="PT Astra Serif" w:hAnsi="PT Astra Serif"/>
        </w:rPr>
        <w:t>от 30</w:t>
      </w:r>
      <w:r>
        <w:rPr>
          <w:rFonts w:ascii="PT Astra Serif" w:hAnsi="PT Astra Serif"/>
        </w:rPr>
        <w:t>.09.</w:t>
      </w:r>
      <w:r w:rsidRPr="00DA24A3">
        <w:rPr>
          <w:rFonts w:ascii="PT Astra Serif" w:hAnsi="PT Astra Serif"/>
        </w:rPr>
        <w:t xml:space="preserve">2011 </w:t>
      </w:r>
      <w:r>
        <w:rPr>
          <w:rFonts w:ascii="PT Astra Serif" w:hAnsi="PT Astra Serif"/>
        </w:rPr>
        <w:t>№</w:t>
      </w:r>
      <w:r w:rsidRPr="00DA24A3">
        <w:rPr>
          <w:rFonts w:ascii="PT Astra Serif" w:hAnsi="PT Astra Serif"/>
        </w:rPr>
        <w:t xml:space="preserve"> 692-П</w:t>
      </w:r>
      <w:r>
        <w:rPr>
          <w:rFonts w:ascii="PT Astra Serif" w:hAnsi="PT Astra Serif"/>
        </w:rPr>
        <w:t xml:space="preserve"> «</w:t>
      </w:r>
      <w:r w:rsidRPr="00DA24A3">
        <w:rPr>
          <w:rFonts w:ascii="PT Astra Serif" w:hAnsi="PT Astra Serif"/>
        </w:rPr>
        <w:t>О порядке формирования перечня организаций, осуществляющих реализацию</w:t>
      </w:r>
      <w:r>
        <w:rPr>
          <w:rFonts w:ascii="PT Astra Serif" w:hAnsi="PT Astra Serif"/>
        </w:rPr>
        <w:t xml:space="preserve"> </w:t>
      </w:r>
      <w:r w:rsidRPr="00DA24A3">
        <w:rPr>
          <w:rFonts w:ascii="PT Astra Serif" w:hAnsi="PT Astra Serif"/>
        </w:rPr>
        <w:t>приоритетных инвестиционных проектов на территории Ямало-Ненецкого</w:t>
      </w:r>
      <w:r>
        <w:rPr>
          <w:rFonts w:ascii="PT Astra Serif" w:hAnsi="PT Astra Serif"/>
        </w:rPr>
        <w:t xml:space="preserve"> </w:t>
      </w:r>
      <w:r w:rsidRPr="00DA24A3">
        <w:rPr>
          <w:rFonts w:ascii="PT Astra Serif" w:hAnsi="PT Astra Serif"/>
        </w:rPr>
        <w:t>автономного округа</w:t>
      </w:r>
      <w:r>
        <w:rPr>
          <w:rFonts w:ascii="PT Astra Serif" w:hAnsi="PT Astra Serif"/>
        </w:rPr>
        <w:t>».</w:t>
      </w:r>
    </w:p>
    <w:p w:rsidR="00F45781" w:rsidRDefault="00F45781" w:rsidP="00CE163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Вместе с тем, принятие отдельного нормативного правового акта регулирующего вопросы </w:t>
      </w:r>
      <w:r w:rsidRPr="00F45781">
        <w:rPr>
          <w:rFonts w:ascii="PT Astra Serif" w:hAnsi="PT Astra Serif"/>
        </w:rPr>
        <w:t>проведения конкурсного отбора</w:t>
      </w:r>
      <w:r>
        <w:rPr>
          <w:rFonts w:ascii="PT Astra Serif" w:hAnsi="PT Astra Serif"/>
        </w:rPr>
        <w:t xml:space="preserve"> и реализации приоритетного инвестиционного проекта </w:t>
      </w:r>
      <w:r w:rsidRPr="00F45781">
        <w:rPr>
          <w:rFonts w:ascii="PT Astra Serif" w:hAnsi="PT Astra Serif"/>
        </w:rPr>
        <w:t>по строительству объектов заправки транспортных сре</w:t>
      </w:r>
      <w:proofErr w:type="gramStart"/>
      <w:r w:rsidRPr="00F45781">
        <w:rPr>
          <w:rFonts w:ascii="PT Astra Serif" w:hAnsi="PT Astra Serif"/>
        </w:rPr>
        <w:t>дств пр</w:t>
      </w:r>
      <w:proofErr w:type="gramEnd"/>
      <w:r w:rsidRPr="00F45781">
        <w:rPr>
          <w:rFonts w:ascii="PT Astra Serif" w:hAnsi="PT Astra Serif"/>
        </w:rPr>
        <w:t>иродным газом</w:t>
      </w:r>
      <w:r w:rsidRPr="003655B6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в иных субъектах Российской Федерации не выявлено.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5. Анализ предлагаемого правового регулирования и иных возможных способов решения проблемы.</w:t>
      </w:r>
    </w:p>
    <w:p w:rsidR="00181CE9" w:rsidRPr="00181CE9" w:rsidRDefault="007B0CA7" w:rsidP="00181C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>В</w:t>
      </w:r>
      <w:r w:rsidR="00F04A6F">
        <w:rPr>
          <w:rFonts w:ascii="PT Astra Serif" w:hAnsi="PT Astra Serif"/>
        </w:rPr>
        <w:t xml:space="preserve"> соответствии с частью </w:t>
      </w:r>
      <w:r w:rsidR="00181CE9">
        <w:rPr>
          <w:rFonts w:ascii="PT Astra Serif" w:hAnsi="PT Astra Serif"/>
        </w:rPr>
        <w:t>1</w:t>
      </w:r>
      <w:r w:rsidR="00F04A6F">
        <w:rPr>
          <w:rFonts w:ascii="PT Astra Serif" w:hAnsi="PT Astra Serif"/>
        </w:rPr>
        <w:t xml:space="preserve"> статьи </w:t>
      </w:r>
      <w:r w:rsidR="00181CE9">
        <w:rPr>
          <w:rFonts w:ascii="PT Astra Serif" w:hAnsi="PT Astra Serif"/>
        </w:rPr>
        <w:t xml:space="preserve">3 </w:t>
      </w:r>
      <w:r w:rsidR="00181CE9" w:rsidRPr="00017D09">
        <w:rPr>
          <w:rFonts w:ascii="PT Astra Serif" w:hAnsi="PT Astra Serif" w:cs="PT Astra Serif"/>
        </w:rPr>
        <w:t>Закон</w:t>
      </w:r>
      <w:r w:rsidR="00181CE9">
        <w:rPr>
          <w:rFonts w:ascii="PT Astra Serif" w:hAnsi="PT Astra Serif" w:cs="PT Astra Serif"/>
        </w:rPr>
        <w:t>а</w:t>
      </w:r>
      <w:r w:rsidR="00181CE9" w:rsidRPr="00017D09">
        <w:rPr>
          <w:rFonts w:ascii="PT Astra Serif" w:hAnsi="PT Astra Serif" w:cs="PT Astra Serif"/>
        </w:rPr>
        <w:t xml:space="preserve"> Ульяновской области </w:t>
      </w:r>
      <w:r w:rsidR="00181CE9">
        <w:rPr>
          <w:rFonts w:ascii="PT Astra Serif" w:hAnsi="PT Astra Serif" w:cs="PT Astra Serif"/>
        </w:rPr>
        <w:br/>
      </w:r>
      <w:r w:rsidR="00181CE9" w:rsidRPr="00017D09">
        <w:rPr>
          <w:rFonts w:ascii="PT Astra Serif" w:hAnsi="PT Astra Serif" w:cs="PT Astra Serif"/>
        </w:rPr>
        <w:t>от 22.11.2021 № 126-ЗО «</w:t>
      </w:r>
      <w:r w:rsidR="00DC19CE" w:rsidRPr="00DC19CE">
        <w:rPr>
          <w:rFonts w:ascii="PT Astra Serif" w:hAnsi="PT Astra Serif" w:cs="PT Astra Serif"/>
        </w:rPr>
        <w:t>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</w:t>
      </w:r>
      <w:r w:rsidR="00181CE9" w:rsidRPr="00017D09">
        <w:rPr>
          <w:rFonts w:ascii="PT Astra Serif" w:hAnsi="PT Astra Serif" w:cs="PT Astra Serif"/>
        </w:rPr>
        <w:t>»</w:t>
      </w:r>
      <w:r w:rsidR="00181CE9">
        <w:rPr>
          <w:rFonts w:ascii="PT Astra Serif" w:hAnsi="PT Astra Serif" w:cs="PT Astra Serif"/>
        </w:rPr>
        <w:t xml:space="preserve"> п</w:t>
      </w:r>
      <w:r w:rsidR="00181CE9" w:rsidRPr="00181CE9">
        <w:rPr>
          <w:rFonts w:ascii="PT Astra Serif" w:hAnsi="PT Astra Serif"/>
        </w:rPr>
        <w:t xml:space="preserve">роекту по строительству объекта заправки </w:t>
      </w:r>
      <w:r w:rsidR="00181CE9" w:rsidRPr="00181CE9">
        <w:rPr>
          <w:rFonts w:ascii="PT Astra Serif" w:hAnsi="PT Astra Serif"/>
        </w:rPr>
        <w:t xml:space="preserve">транспортных средств природным газом </w:t>
      </w:r>
      <w:r w:rsidR="00181CE9" w:rsidRPr="00181CE9">
        <w:rPr>
          <w:rFonts w:ascii="PT Astra Serif" w:hAnsi="PT Astra Serif"/>
        </w:rPr>
        <w:t>может быть присвоен статус приоритетного инвестиционного проекта по строительству объекта заправки  в случаях, если:</w:t>
      </w:r>
      <w:proofErr w:type="gramEnd"/>
    </w:p>
    <w:p w:rsidR="00181CE9" w:rsidRPr="00181CE9" w:rsidRDefault="00181CE9" w:rsidP="00181C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81CE9">
        <w:rPr>
          <w:rFonts w:ascii="PT Astra Serif" w:hAnsi="PT Astra Serif"/>
        </w:rPr>
        <w:lastRenderedPageBreak/>
        <w:t xml:space="preserve">1) суммарная выходная мощность компрессорного оборудования на верхней границе диапазона входного давления и (или) </w:t>
      </w:r>
      <w:proofErr w:type="spellStart"/>
      <w:r w:rsidRPr="00181CE9">
        <w:rPr>
          <w:rFonts w:ascii="PT Astra Serif" w:hAnsi="PT Astra Serif"/>
        </w:rPr>
        <w:t>регазификационного</w:t>
      </w:r>
      <w:proofErr w:type="spellEnd"/>
      <w:r w:rsidRPr="00181CE9">
        <w:rPr>
          <w:rFonts w:ascii="PT Astra Serif" w:hAnsi="PT Astra Serif"/>
        </w:rPr>
        <w:t xml:space="preserve"> оборудования объекта заправки составляет не менее 500 м3/ч;</w:t>
      </w:r>
    </w:p>
    <w:p w:rsidR="00181CE9" w:rsidRPr="00181CE9" w:rsidRDefault="00181CE9" w:rsidP="00181C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81CE9">
        <w:rPr>
          <w:rFonts w:ascii="PT Astra Serif" w:hAnsi="PT Astra Serif"/>
        </w:rPr>
        <w:t>2) количество постов заправки компримированным природным газом (пистолетов) на объекте заправки составляет не менее 4 единиц;</w:t>
      </w:r>
    </w:p>
    <w:p w:rsidR="00181CE9" w:rsidRPr="00181CE9" w:rsidRDefault="00181CE9" w:rsidP="00181C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81CE9">
        <w:rPr>
          <w:rFonts w:ascii="PT Astra Serif" w:hAnsi="PT Astra Serif"/>
        </w:rPr>
        <w:t>3) общий объём блоков аккумуляторов газа на объекте заправки составляет не менее 2000 литров (а если указанная в пункте 1 настоящей части суммарная выходная мощность составляет не менее 1000 м3/ч, - не менее 1000 литров);</w:t>
      </w:r>
    </w:p>
    <w:p w:rsidR="00181CE9" w:rsidRPr="00181CE9" w:rsidRDefault="00181CE9" w:rsidP="00181C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81CE9">
        <w:rPr>
          <w:rFonts w:ascii="PT Astra Serif" w:hAnsi="PT Astra Serif"/>
        </w:rPr>
        <w:t>4) объект заправки планируется ввести в эксплуатацию в течение трёх лет со дня приобретения прав на земельный участок, на котором будет осуществляться строительство объекта заправки;</w:t>
      </w:r>
    </w:p>
    <w:p w:rsidR="00181CE9" w:rsidRDefault="00181CE9" w:rsidP="00181CE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81CE9">
        <w:rPr>
          <w:rFonts w:ascii="PT Astra Serif" w:hAnsi="PT Astra Serif"/>
        </w:rPr>
        <w:t>5) объём инвестиций, подлежащих осуществлению в связи с реализацией проекта по строительству объекта заправки, составляет не менее пятидесяти миллионов рублей.</w:t>
      </w:r>
    </w:p>
    <w:p w:rsidR="00181CE9" w:rsidRDefault="008F6AF6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>
        <w:rPr>
          <w:rFonts w:ascii="PT Astra Serif" w:hAnsi="PT Astra Serif"/>
        </w:rPr>
        <w:t xml:space="preserve">Принятие проекта акта позволит создать необходимые нормативные правовые условия для присвоения (внесения </w:t>
      </w:r>
      <w:r w:rsidR="00DC19CE">
        <w:rPr>
          <w:rFonts w:ascii="PT Astra Serif" w:hAnsi="PT Astra Serif"/>
        </w:rPr>
        <w:t xml:space="preserve">соответствующих </w:t>
      </w:r>
      <w:r>
        <w:rPr>
          <w:rFonts w:ascii="PT Astra Serif" w:hAnsi="PT Astra Serif"/>
        </w:rPr>
        <w:t xml:space="preserve">изменений) </w:t>
      </w:r>
      <w:r>
        <w:rPr>
          <w:rFonts w:ascii="PT Astra Serif" w:hAnsi="PT Astra Serif" w:cs="PT Astra Serif"/>
        </w:rPr>
        <w:t>п</w:t>
      </w:r>
      <w:r w:rsidRPr="00181CE9">
        <w:rPr>
          <w:rFonts w:ascii="PT Astra Serif" w:hAnsi="PT Astra Serif"/>
        </w:rPr>
        <w:t>роекту по строительству объекта заправки транспортных средств природным газом статус</w:t>
      </w:r>
      <w:r>
        <w:rPr>
          <w:rFonts w:ascii="PT Astra Serif" w:hAnsi="PT Astra Serif"/>
        </w:rPr>
        <w:t>а</w:t>
      </w:r>
      <w:r w:rsidRPr="00181CE9">
        <w:rPr>
          <w:rFonts w:ascii="PT Astra Serif" w:hAnsi="PT Astra Serif"/>
        </w:rPr>
        <w:t xml:space="preserve"> приоритетного инвестиционного проекта</w:t>
      </w:r>
      <w:r>
        <w:rPr>
          <w:rFonts w:ascii="PT Astra Serif" w:hAnsi="PT Astra Serif"/>
        </w:rPr>
        <w:t xml:space="preserve">, что будет способствовать созданию благоприятных условий для развития строительства газозаправочных станций на территории Ульяновской области и, как следствие, необходимой инфраструктуры для увеличения масштабов переоборудования автотранспортных средств </w:t>
      </w:r>
      <w:r w:rsidRPr="0053482E">
        <w:rPr>
          <w:rFonts w:ascii="PT Astra Serif" w:hAnsi="PT Astra Serif"/>
        </w:rPr>
        <w:t>на использование компримированно</w:t>
      </w:r>
      <w:r>
        <w:rPr>
          <w:rFonts w:ascii="PT Astra Serif" w:hAnsi="PT Astra Serif"/>
        </w:rPr>
        <w:t>го</w:t>
      </w:r>
      <w:r w:rsidRPr="0053482E">
        <w:rPr>
          <w:rFonts w:ascii="PT Astra Serif" w:hAnsi="PT Astra Serif"/>
        </w:rPr>
        <w:t xml:space="preserve"> природно</w:t>
      </w:r>
      <w:r>
        <w:rPr>
          <w:rFonts w:ascii="PT Astra Serif" w:hAnsi="PT Astra Serif"/>
        </w:rPr>
        <w:t>го</w:t>
      </w:r>
      <w:r w:rsidRPr="0053482E">
        <w:rPr>
          <w:rFonts w:ascii="PT Astra Serif" w:hAnsi="PT Astra Serif"/>
        </w:rPr>
        <w:t xml:space="preserve"> газ</w:t>
      </w:r>
      <w:r>
        <w:rPr>
          <w:rFonts w:ascii="PT Astra Serif" w:hAnsi="PT Astra Serif"/>
        </w:rPr>
        <w:t>а</w:t>
      </w:r>
      <w:r>
        <w:rPr>
          <w:rFonts w:ascii="PT Astra Serif" w:hAnsi="PT Astra Serif"/>
        </w:rPr>
        <w:t>.</w:t>
      </w:r>
      <w:proofErr w:type="gramEnd"/>
    </w:p>
    <w:p w:rsidR="008F6AF6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6A778A">
        <w:rPr>
          <w:rFonts w:ascii="PT Astra Serif" w:hAnsi="PT Astra Serif"/>
        </w:rPr>
        <w:t>Альтернативным вариантом решения проблемы является отказ от</w:t>
      </w:r>
      <w:r w:rsidR="00573F47" w:rsidRPr="006A778A">
        <w:rPr>
          <w:rFonts w:ascii="PT Astra Serif" w:hAnsi="PT Astra Serif"/>
        </w:rPr>
        <w:t> </w:t>
      </w:r>
      <w:r w:rsidRPr="006A778A">
        <w:rPr>
          <w:rFonts w:ascii="PT Astra Serif" w:hAnsi="PT Astra Serif"/>
        </w:rPr>
        <w:t xml:space="preserve">принятия рассматриваемого правового регулирования, т.е. сохранение ситуации «статус-кво». </w:t>
      </w:r>
      <w:proofErr w:type="gramStart"/>
      <w:r w:rsidRPr="006A778A">
        <w:rPr>
          <w:rFonts w:ascii="PT Astra Serif" w:hAnsi="PT Astra Serif"/>
        </w:rPr>
        <w:t>Однако данный вариа</w:t>
      </w:r>
      <w:r w:rsidR="006A778A">
        <w:rPr>
          <w:rFonts w:ascii="PT Astra Serif" w:hAnsi="PT Astra Serif"/>
        </w:rPr>
        <w:t xml:space="preserve">нт решения проблемы </w:t>
      </w:r>
      <w:r w:rsidR="00CE0FB7">
        <w:rPr>
          <w:rFonts w:ascii="PT Astra Serif" w:hAnsi="PT Astra Serif"/>
        </w:rPr>
        <w:t xml:space="preserve">не позволит </w:t>
      </w:r>
      <w:r w:rsidR="008F6AF6">
        <w:rPr>
          <w:rFonts w:ascii="PT Astra Serif" w:hAnsi="PT Astra Serif"/>
        </w:rPr>
        <w:t xml:space="preserve">создать необходимых нормативных правовых условий для реализации </w:t>
      </w:r>
      <w:r w:rsidR="008F6AF6" w:rsidRPr="00017D09">
        <w:rPr>
          <w:rFonts w:ascii="PT Astra Serif" w:hAnsi="PT Astra Serif" w:cs="PT Astra Serif"/>
        </w:rPr>
        <w:t>Закон</w:t>
      </w:r>
      <w:r w:rsidR="008F6AF6">
        <w:rPr>
          <w:rFonts w:ascii="PT Astra Serif" w:hAnsi="PT Astra Serif" w:cs="PT Astra Serif"/>
        </w:rPr>
        <w:t>а</w:t>
      </w:r>
      <w:r w:rsidR="008F6AF6" w:rsidRPr="00017D09">
        <w:rPr>
          <w:rFonts w:ascii="PT Astra Serif" w:hAnsi="PT Astra Serif" w:cs="PT Astra Serif"/>
        </w:rPr>
        <w:t xml:space="preserve"> Ульяновской области от 22.11.2021 № 126-ЗО «</w:t>
      </w:r>
      <w:r w:rsidR="00DC19CE" w:rsidRPr="00DC19CE">
        <w:rPr>
          <w:rFonts w:ascii="PT Astra Serif" w:hAnsi="PT Astra Serif" w:cs="PT Astra Serif"/>
        </w:rPr>
        <w:t>О некоторых мерах, способствующих расширению масштабов строительства на территории Ульяновской области объектов заправки транспортных средств природным газом</w:t>
      </w:r>
      <w:r w:rsidR="008F6AF6" w:rsidRPr="00017D09">
        <w:rPr>
          <w:rFonts w:ascii="PT Astra Serif" w:hAnsi="PT Astra Serif" w:cs="PT Astra Serif"/>
        </w:rPr>
        <w:t>»</w:t>
      </w:r>
      <w:r w:rsidR="008F6AF6">
        <w:rPr>
          <w:rFonts w:ascii="PT Astra Serif" w:hAnsi="PT Astra Serif" w:cs="PT Astra Serif"/>
        </w:rPr>
        <w:t xml:space="preserve"> и, как следствие, негативно скажется на темпах </w:t>
      </w:r>
      <w:r w:rsidR="008F6AF6">
        <w:rPr>
          <w:rFonts w:ascii="PT Astra Serif" w:hAnsi="PT Astra Serif"/>
        </w:rPr>
        <w:t xml:space="preserve">переоборудования автотранспортных средств </w:t>
      </w:r>
      <w:r w:rsidR="008F6AF6" w:rsidRPr="0053482E">
        <w:rPr>
          <w:rFonts w:ascii="PT Astra Serif" w:hAnsi="PT Astra Serif"/>
        </w:rPr>
        <w:t>на использование компримированно</w:t>
      </w:r>
      <w:r w:rsidR="008F6AF6">
        <w:rPr>
          <w:rFonts w:ascii="PT Astra Serif" w:hAnsi="PT Astra Serif"/>
        </w:rPr>
        <w:t>го</w:t>
      </w:r>
      <w:r w:rsidR="008F6AF6" w:rsidRPr="0053482E">
        <w:rPr>
          <w:rFonts w:ascii="PT Astra Serif" w:hAnsi="PT Astra Serif"/>
        </w:rPr>
        <w:t xml:space="preserve"> природно</w:t>
      </w:r>
      <w:r w:rsidR="008F6AF6">
        <w:rPr>
          <w:rFonts w:ascii="PT Astra Serif" w:hAnsi="PT Astra Serif"/>
        </w:rPr>
        <w:t>го</w:t>
      </w:r>
      <w:r w:rsidR="008F6AF6" w:rsidRPr="0053482E">
        <w:rPr>
          <w:rFonts w:ascii="PT Astra Serif" w:hAnsi="PT Astra Serif"/>
        </w:rPr>
        <w:t xml:space="preserve"> газ</w:t>
      </w:r>
      <w:r w:rsidR="008F6AF6">
        <w:rPr>
          <w:rFonts w:ascii="PT Astra Serif" w:hAnsi="PT Astra Serif"/>
        </w:rPr>
        <w:t>а</w:t>
      </w:r>
      <w:r w:rsidR="008F6AF6">
        <w:rPr>
          <w:rFonts w:ascii="PT Astra Serif" w:hAnsi="PT Astra Serif"/>
        </w:rPr>
        <w:t xml:space="preserve"> и создании необходимой инфраструктуры.</w:t>
      </w:r>
      <w:proofErr w:type="gramEnd"/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137BA8">
        <w:rPr>
          <w:rFonts w:ascii="PT Astra Serif" w:hAnsi="PT Astra Serif"/>
        </w:rPr>
        <w:t xml:space="preserve">Таким образом, оптимальным вариантом решения проблемы является принятие рассматриваемого </w:t>
      </w:r>
      <w:r w:rsidR="00690FD9">
        <w:rPr>
          <w:rFonts w:ascii="PT Astra Serif" w:hAnsi="PT Astra Serif"/>
        </w:rPr>
        <w:t xml:space="preserve">правового </w:t>
      </w:r>
      <w:r w:rsidRPr="00137BA8">
        <w:rPr>
          <w:rFonts w:ascii="PT Astra Serif" w:hAnsi="PT Astra Serif"/>
        </w:rPr>
        <w:t>регулирования.</w:t>
      </w:r>
    </w:p>
    <w:p w:rsidR="00DA5377" w:rsidRPr="00E33251" w:rsidRDefault="00DA5377" w:rsidP="00DA537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6. Анализ основных групп участников отношений, интересы которых будут затронуты предлагаемым правовым регулированием.</w:t>
      </w:r>
    </w:p>
    <w:p w:rsidR="00DA5377" w:rsidRPr="00E33251" w:rsidRDefault="00DA5377" w:rsidP="00032DEE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t xml:space="preserve">По информации разработчика акта, основными группами участников общественных отношений, интересы которых будут затронуты рассматриваемым правовым регулированием, являются </w:t>
      </w:r>
      <w:r w:rsidR="008F6AF6" w:rsidRPr="008F6AF6">
        <w:rPr>
          <w:rFonts w:ascii="PT Astra Serif" w:hAnsi="PT Astra Serif"/>
        </w:rPr>
        <w:t>юридические лица, осуществляющие в границах территории Ульяновской области строительство объектов заправки в качестве застройщика, технического заказчика и (или) генерального подрядчика</w:t>
      </w:r>
      <w:r w:rsidR="008F6AF6">
        <w:rPr>
          <w:rFonts w:ascii="PT Astra Serif" w:hAnsi="PT Astra Serif"/>
        </w:rPr>
        <w:t>.</w:t>
      </w:r>
    </w:p>
    <w:p w:rsidR="008F6AF6" w:rsidRDefault="00DA5377" w:rsidP="006A0447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</w:rPr>
      </w:pPr>
      <w:r w:rsidRPr="00E33251">
        <w:rPr>
          <w:rFonts w:ascii="PT Astra Serif" w:hAnsi="PT Astra Serif"/>
        </w:rPr>
        <w:lastRenderedPageBreak/>
        <w:t>Количественная оценка непосредственных адресатов правового регулирования разработчиком акта</w:t>
      </w:r>
      <w:r w:rsidR="006A0447">
        <w:rPr>
          <w:rFonts w:ascii="PT Astra Serif" w:hAnsi="PT Astra Serif"/>
        </w:rPr>
        <w:t xml:space="preserve"> </w:t>
      </w:r>
      <w:r w:rsidR="008F6AF6">
        <w:rPr>
          <w:rFonts w:ascii="PT Astra Serif" w:hAnsi="PT Astra Serif"/>
        </w:rPr>
        <w:t xml:space="preserve">не </w:t>
      </w:r>
      <w:r w:rsidRPr="00E33251">
        <w:rPr>
          <w:rFonts w:ascii="PT Astra Serif" w:hAnsi="PT Astra Serif"/>
        </w:rPr>
        <w:t>представлена</w:t>
      </w:r>
      <w:r w:rsidR="008F6AF6">
        <w:rPr>
          <w:rFonts w:ascii="PT Astra Serif" w:hAnsi="PT Astra Serif"/>
        </w:rPr>
        <w:t>.</w:t>
      </w:r>
    </w:p>
    <w:p w:rsidR="00DA5377" w:rsidRPr="00E33251" w:rsidRDefault="00DA5377" w:rsidP="008F6AF6">
      <w:pPr>
        <w:tabs>
          <w:tab w:val="left" w:pos="993"/>
        </w:tabs>
        <w:suppressAutoHyphens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7. Сведения о проведении публичных обсуждений проекта акта.</w:t>
      </w:r>
    </w:p>
    <w:p w:rsidR="00532365" w:rsidRP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532365">
        <w:rPr>
          <w:rFonts w:ascii="PT Astra Serif" w:hAnsi="PT Astra Serif"/>
        </w:rPr>
        <w:t>В рамках публичных обсуждений, после окончания этапа обсужде</w:t>
      </w:r>
      <w:r w:rsidR="005C1003">
        <w:rPr>
          <w:rFonts w:ascii="PT Astra Serif" w:hAnsi="PT Astra Serif"/>
        </w:rPr>
        <w:t xml:space="preserve">ния концепции регулирования (с </w:t>
      </w:r>
      <w:r w:rsidR="007172E9">
        <w:rPr>
          <w:rFonts w:ascii="PT Astra Serif" w:hAnsi="PT Astra Serif"/>
        </w:rPr>
        <w:t>09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</w:t>
      </w:r>
      <w:r w:rsidR="007172E9">
        <w:rPr>
          <w:rFonts w:ascii="PT Astra Serif" w:hAnsi="PT Astra Serif"/>
        </w:rPr>
        <w:t>1</w:t>
      </w:r>
      <w:r w:rsidRPr="00532365">
        <w:rPr>
          <w:rFonts w:ascii="PT Astra Serif" w:hAnsi="PT Astra Serif"/>
        </w:rPr>
        <w:t xml:space="preserve">.2021 по </w:t>
      </w:r>
      <w:r w:rsidR="007172E9">
        <w:rPr>
          <w:rFonts w:ascii="PT Astra Serif" w:hAnsi="PT Astra Serif"/>
        </w:rPr>
        <w:t>18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</w:t>
      </w:r>
      <w:r w:rsidR="007172E9">
        <w:rPr>
          <w:rFonts w:ascii="PT Astra Serif" w:hAnsi="PT Astra Serif"/>
        </w:rPr>
        <w:t>1</w:t>
      </w:r>
      <w:r w:rsidRPr="00532365">
        <w:rPr>
          <w:rFonts w:ascii="PT Astra Serif" w:hAnsi="PT Astra Serif"/>
        </w:rPr>
        <w:t xml:space="preserve">.2021), разработчиком акта проект акта и </w:t>
      </w:r>
      <w:r w:rsidR="007F0052">
        <w:rPr>
          <w:rFonts w:ascii="PT Astra Serif" w:hAnsi="PT Astra Serif"/>
        </w:rPr>
        <w:t xml:space="preserve">сводный отчёт были размещены с </w:t>
      </w:r>
      <w:r w:rsidR="007172E9">
        <w:rPr>
          <w:rFonts w:ascii="PT Astra Serif" w:hAnsi="PT Astra Serif"/>
        </w:rPr>
        <w:t>19</w:t>
      </w:r>
      <w:r w:rsidR="005C1003">
        <w:rPr>
          <w:rFonts w:ascii="PT Astra Serif" w:hAnsi="PT Astra Serif"/>
        </w:rPr>
        <w:t>.11</w:t>
      </w:r>
      <w:r w:rsidRPr="00532365">
        <w:rPr>
          <w:rFonts w:ascii="PT Astra Serif" w:hAnsi="PT Astra Serif"/>
        </w:rPr>
        <w:t xml:space="preserve">.2021 по </w:t>
      </w:r>
      <w:r w:rsidR="007172E9">
        <w:rPr>
          <w:rFonts w:ascii="PT Astra Serif" w:hAnsi="PT Astra Serif"/>
        </w:rPr>
        <w:t>03</w:t>
      </w:r>
      <w:r w:rsidRPr="00532365">
        <w:rPr>
          <w:rFonts w:ascii="PT Astra Serif" w:hAnsi="PT Astra Serif"/>
        </w:rPr>
        <w:t>.</w:t>
      </w:r>
      <w:r w:rsidR="005C1003">
        <w:rPr>
          <w:rFonts w:ascii="PT Astra Serif" w:hAnsi="PT Astra Serif"/>
        </w:rPr>
        <w:t>1</w:t>
      </w:r>
      <w:r w:rsidR="007172E9">
        <w:rPr>
          <w:rFonts w:ascii="PT Astra Serif" w:hAnsi="PT Astra Serif"/>
        </w:rPr>
        <w:t>2</w:t>
      </w:r>
      <w:r w:rsidRPr="00532365">
        <w:rPr>
          <w:rFonts w:ascii="PT Astra Serif" w:hAnsi="PT Astra Serif"/>
        </w:rPr>
        <w:t>.2021 на специализированном ресурсе для проведения публичных обсуждений http://regulation.ulgov.ru.</w:t>
      </w:r>
    </w:p>
    <w:p w:rsidR="00532365" w:rsidRDefault="00532365" w:rsidP="0053236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proofErr w:type="gramStart"/>
      <w:r w:rsidRPr="00532365">
        <w:rPr>
          <w:rFonts w:ascii="PT Astra Serif" w:hAnsi="PT Astra Serif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 и иным заинтересованным лицам.</w:t>
      </w:r>
      <w:proofErr w:type="gramEnd"/>
    </w:p>
    <w:p w:rsidR="00936293" w:rsidRDefault="00936293" w:rsidP="0093629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Позиций, содержащих замечания и предложения, по рассматриваемому правовому регулированию от участников публичных обсуждений не поступало.</w:t>
      </w:r>
    </w:p>
    <w:p w:rsidR="00DA5377" w:rsidRPr="00E33251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</w:rPr>
      </w:pPr>
      <w:r w:rsidRPr="00E33251">
        <w:rPr>
          <w:rFonts w:ascii="PT Astra Serif" w:hAnsi="PT Astra Serif"/>
          <w:b/>
        </w:rPr>
        <w:t>8. Выводы по результатам проведения оценки регулирующего воздействия.</w:t>
      </w:r>
    </w:p>
    <w:p w:rsidR="00DA5377" w:rsidRDefault="00DA5377" w:rsidP="00DA537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</w:rPr>
      </w:pPr>
      <w:r w:rsidRPr="00E33251">
        <w:rPr>
          <w:rFonts w:ascii="PT Astra Serif" w:hAnsi="PT Astra Serif"/>
          <w:color w:val="000000"/>
        </w:rPr>
        <w:t>По итогам оценки регулирующего воздействия считаем, что проект акта не содержит положений, устанавливающих избыточные обязанности, запреты и</w:t>
      </w:r>
      <w:r w:rsidR="00E33251">
        <w:rPr>
          <w:rFonts w:ascii="PT Astra Serif" w:hAnsi="PT Astra Serif"/>
          <w:color w:val="000000"/>
        </w:rPr>
        <w:t> </w:t>
      </w:r>
      <w:r w:rsidRPr="00E33251">
        <w:rPr>
          <w:rFonts w:ascii="PT Astra Serif" w:hAnsi="PT Astra Serif"/>
          <w:color w:val="000000"/>
        </w:rPr>
        <w:t xml:space="preserve">ограничения для субъектов предпринимательской и </w:t>
      </w:r>
      <w:r w:rsidR="00A843D3">
        <w:rPr>
          <w:rFonts w:ascii="PT Astra Serif" w:hAnsi="PT Astra Serif"/>
          <w:color w:val="000000"/>
        </w:rPr>
        <w:t xml:space="preserve">иной экономической </w:t>
      </w:r>
      <w:r w:rsidRPr="00E33251">
        <w:rPr>
          <w:rFonts w:ascii="PT Astra Serif" w:hAnsi="PT Astra Serif"/>
          <w:color w:val="000000"/>
        </w:rPr>
        <w:t xml:space="preserve">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A843D3">
        <w:rPr>
          <w:rFonts w:ascii="PT Astra Serif" w:hAnsi="PT Astra Serif"/>
          <w:color w:val="000000"/>
        </w:rPr>
        <w:t>иной экономической</w:t>
      </w:r>
      <w:r w:rsidRPr="00E33251">
        <w:rPr>
          <w:rFonts w:ascii="PT Astra Serif" w:hAnsi="PT Astra Serif"/>
          <w:color w:val="000000"/>
        </w:rPr>
        <w:t xml:space="preserve"> деятельности и областного бюджета Ульяновской области.</w:t>
      </w:r>
    </w:p>
    <w:p w:rsidR="00547995" w:rsidRDefault="00547995" w:rsidP="001D700D">
      <w:pPr>
        <w:rPr>
          <w:rFonts w:ascii="PT Astra Serif" w:hAnsi="PT Astra Serif"/>
        </w:rPr>
      </w:pPr>
    </w:p>
    <w:p w:rsidR="00B83933" w:rsidRDefault="00B83933" w:rsidP="001D700D">
      <w:pPr>
        <w:rPr>
          <w:rFonts w:ascii="PT Astra Serif" w:hAnsi="PT Astra Serif"/>
        </w:rPr>
      </w:pPr>
    </w:p>
    <w:p w:rsidR="00B83933" w:rsidRPr="00E33251" w:rsidRDefault="00B83933" w:rsidP="001D700D">
      <w:pPr>
        <w:rPr>
          <w:rFonts w:ascii="PT Astra Serif" w:hAnsi="PT Astra Serif"/>
        </w:rPr>
      </w:pP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Начальник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управления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контроля</w:t>
      </w:r>
      <w:r w:rsidRPr="00E33251">
        <w:rPr>
          <w:rFonts w:ascii="PT Astra Serif" w:eastAsia="PT Astra Serif" w:hAnsi="PT Astra Serif" w:cs="PT Astra Serif"/>
        </w:rPr>
        <w:t xml:space="preserve"> (</w:t>
      </w:r>
      <w:r w:rsidRPr="00E33251">
        <w:rPr>
          <w:rFonts w:ascii="PT Astra Serif" w:eastAsia="Calibri" w:hAnsi="PT Astra Serif" w:cs="Calibri"/>
        </w:rPr>
        <w:t>надзора</w:t>
      </w:r>
      <w:r w:rsidRPr="00E33251">
        <w:rPr>
          <w:rFonts w:ascii="PT Astra Serif" w:eastAsia="PT Astra Serif" w:hAnsi="PT Astra Serif" w:cs="PT Astra Serif"/>
        </w:rPr>
        <w:t>)</w:t>
      </w:r>
    </w:p>
    <w:p w:rsidR="00964242" w:rsidRPr="00E33251" w:rsidRDefault="00342F5E" w:rsidP="00342F5E">
      <w:pPr>
        <w:jc w:val="both"/>
        <w:rPr>
          <w:rFonts w:ascii="PT Astra Serif" w:eastAsia="Calibri" w:hAnsi="PT Astra Serif" w:cs="Calibri"/>
        </w:rPr>
      </w:pPr>
      <w:r w:rsidRPr="00E33251">
        <w:rPr>
          <w:rFonts w:ascii="PT Astra Serif" w:eastAsia="Calibri" w:hAnsi="PT Astra Serif" w:cs="Calibri"/>
        </w:rPr>
        <w:t>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регуляторной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политики</w:t>
      </w:r>
      <w:r w:rsidR="00964242" w:rsidRPr="00E33251">
        <w:rPr>
          <w:rFonts w:ascii="PT Astra Serif" w:eastAsia="Calibri" w:hAnsi="PT Astra Serif" w:cs="Calibri"/>
        </w:rPr>
        <w:t xml:space="preserve"> </w:t>
      </w:r>
      <w:r w:rsidRPr="00E33251">
        <w:rPr>
          <w:rFonts w:ascii="PT Astra Serif" w:eastAsia="Calibri" w:hAnsi="PT Astra Serif" w:cs="Calibri"/>
        </w:rPr>
        <w:t>администрации</w:t>
      </w:r>
    </w:p>
    <w:p w:rsidR="00342F5E" w:rsidRPr="00E33251" w:rsidRDefault="00342F5E" w:rsidP="00342F5E">
      <w:pPr>
        <w:jc w:val="both"/>
        <w:rPr>
          <w:rFonts w:ascii="PT Astra Serif" w:eastAsia="PT Astra Serif" w:hAnsi="PT Astra Serif" w:cs="PT Astra Serif"/>
        </w:rPr>
      </w:pPr>
      <w:r w:rsidRPr="00E33251">
        <w:rPr>
          <w:rFonts w:ascii="PT Astra Serif" w:eastAsia="Calibri" w:hAnsi="PT Astra Serif" w:cs="Calibri"/>
        </w:rPr>
        <w:t>Губернатора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Ульяновской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Calibri" w:hAnsi="PT Astra Serif" w:cs="Calibri"/>
        </w:rPr>
        <w:t>области</w:t>
      </w:r>
      <w:r w:rsidRPr="00E33251">
        <w:rPr>
          <w:rFonts w:ascii="PT Astra Serif" w:eastAsia="PT Astra Serif" w:hAnsi="PT Astra Serif" w:cs="PT Astra Serif"/>
        </w:rPr>
        <w:t xml:space="preserve"> </w:t>
      </w:r>
      <w:r w:rsidR="00964242" w:rsidRPr="00E33251">
        <w:rPr>
          <w:rFonts w:ascii="PT Astra Serif" w:eastAsia="PT Astra Serif" w:hAnsi="PT Astra Serif" w:cs="PT Astra Serif"/>
        </w:rPr>
        <w:t xml:space="preserve"> </w:t>
      </w:r>
      <w:r w:rsidRPr="00E33251">
        <w:rPr>
          <w:rFonts w:ascii="PT Astra Serif" w:eastAsia="PT Astra Serif" w:hAnsi="PT Astra Serif" w:cs="PT Astra Serif"/>
        </w:rPr>
        <w:t xml:space="preserve">                                                     </w:t>
      </w:r>
      <w:r w:rsidRPr="00E33251">
        <w:rPr>
          <w:rFonts w:ascii="PT Astra Serif" w:eastAsia="Calibri" w:hAnsi="PT Astra Serif" w:cs="Calibri"/>
        </w:rPr>
        <w:t>Ю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В</w:t>
      </w:r>
      <w:r w:rsidRPr="00E33251">
        <w:rPr>
          <w:rFonts w:ascii="PT Astra Serif" w:eastAsia="PT Astra Serif" w:hAnsi="PT Astra Serif" w:cs="PT Astra Serif"/>
        </w:rPr>
        <w:t>.</w:t>
      </w:r>
      <w:r w:rsidRPr="00E33251">
        <w:rPr>
          <w:rFonts w:ascii="PT Astra Serif" w:eastAsia="Calibri" w:hAnsi="PT Astra Serif" w:cs="Calibri"/>
        </w:rPr>
        <w:t>Казаков</w:t>
      </w:r>
    </w:p>
    <w:p w:rsidR="005B40DC" w:rsidRPr="00E33251" w:rsidRDefault="00342F5E" w:rsidP="00342F5E">
      <w:pPr>
        <w:jc w:val="center"/>
        <w:rPr>
          <w:rFonts w:ascii="PT Astra Serif" w:hAnsi="PT Astra Serif"/>
        </w:rPr>
      </w:pPr>
      <w:r w:rsidRPr="00E33251">
        <w:rPr>
          <w:rFonts w:ascii="PT Astra Serif" w:hAnsi="PT Astra Serif"/>
          <w:color w:val="A6A6A6"/>
          <w:lang w:val="uk-UA"/>
        </w:rPr>
        <w:t xml:space="preserve"> </w:t>
      </w:r>
      <w:r w:rsidR="005B40DC" w:rsidRPr="00E33251">
        <w:rPr>
          <w:rFonts w:ascii="PT Astra Serif" w:hAnsi="PT Astra Serif"/>
          <w:color w:val="A6A6A6"/>
          <w:lang w:val="uk-UA"/>
        </w:rPr>
        <w:t>[МЕСТО ДЛЯ ПОДПИСИ]</w:t>
      </w:r>
    </w:p>
    <w:p w:rsidR="00DE62FA" w:rsidRDefault="00DE62FA" w:rsidP="00964242">
      <w:pPr>
        <w:jc w:val="both"/>
        <w:rPr>
          <w:rFonts w:ascii="PT Astra Serif" w:hAnsi="PT Astra Serif"/>
          <w:sz w:val="20"/>
          <w:szCs w:val="20"/>
        </w:rPr>
      </w:pPr>
    </w:p>
    <w:p w:rsidR="00E33251" w:rsidRDefault="00E33251" w:rsidP="00964242">
      <w:pPr>
        <w:jc w:val="both"/>
        <w:rPr>
          <w:rFonts w:ascii="PT Astra Serif" w:hAnsi="PT Astra Serif"/>
          <w:sz w:val="20"/>
          <w:szCs w:val="20"/>
        </w:rPr>
      </w:pPr>
    </w:p>
    <w:p w:rsidR="00B83933" w:rsidRDefault="00B83933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</w:p>
    <w:p w:rsidR="007172E9" w:rsidRDefault="007172E9" w:rsidP="00964242">
      <w:pPr>
        <w:jc w:val="both"/>
        <w:rPr>
          <w:rFonts w:ascii="PT Astra Serif" w:hAnsi="PT Astra Serif"/>
          <w:sz w:val="20"/>
          <w:szCs w:val="20"/>
        </w:rPr>
      </w:pPr>
      <w:bookmarkStart w:id="0" w:name="_GoBack"/>
      <w:bookmarkEnd w:id="0"/>
    </w:p>
    <w:p w:rsidR="000655FE" w:rsidRDefault="000655FE" w:rsidP="00964242">
      <w:pPr>
        <w:jc w:val="both"/>
        <w:rPr>
          <w:rFonts w:ascii="PT Astra Serif" w:hAnsi="PT Astra Serif"/>
          <w:sz w:val="20"/>
          <w:szCs w:val="20"/>
        </w:rPr>
      </w:pPr>
    </w:p>
    <w:p w:rsidR="00B62FCE" w:rsidRPr="00E33251" w:rsidRDefault="00B62FCE" w:rsidP="00964242">
      <w:pPr>
        <w:jc w:val="both"/>
        <w:rPr>
          <w:rFonts w:ascii="PT Astra Serif" w:hAnsi="PT Astra Serif"/>
          <w:sz w:val="20"/>
          <w:szCs w:val="20"/>
        </w:rPr>
      </w:pPr>
      <w:r w:rsidRPr="00E33251">
        <w:rPr>
          <w:rFonts w:ascii="PT Astra Serif" w:hAnsi="PT Astra Serif"/>
          <w:sz w:val="20"/>
          <w:szCs w:val="20"/>
        </w:rPr>
        <w:t>Артемьев Евгений Вячеславович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Егоров Александр Алексеевич</w:t>
      </w:r>
    </w:p>
    <w:p w:rsidR="00964242" w:rsidRPr="00E33251" w:rsidRDefault="006A0447" w:rsidP="00964242">
      <w:pPr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>58-91-95</w:t>
      </w:r>
    </w:p>
    <w:sectPr w:rsidR="00964242" w:rsidRPr="00E33251" w:rsidSect="00424FB5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7A" w:rsidRDefault="003D0D7A" w:rsidP="00424FB5">
      <w:r>
        <w:separator/>
      </w:r>
    </w:p>
  </w:endnote>
  <w:endnote w:type="continuationSeparator" w:id="0">
    <w:p w:rsidR="003D0D7A" w:rsidRDefault="003D0D7A" w:rsidP="0042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_Souveni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7A" w:rsidRDefault="003D0D7A" w:rsidP="00424FB5">
      <w:r>
        <w:separator/>
      </w:r>
    </w:p>
  </w:footnote>
  <w:footnote w:type="continuationSeparator" w:id="0">
    <w:p w:rsidR="003D0D7A" w:rsidRDefault="003D0D7A" w:rsidP="00424F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BC" w:rsidRPr="005A0A94" w:rsidRDefault="00132EBC" w:rsidP="005A0A94">
    <w:pPr>
      <w:pStyle w:val="a6"/>
      <w:jc w:val="center"/>
      <w:rPr>
        <w:rFonts w:ascii="PT Astra Serif" w:hAnsi="PT Astra Serif"/>
      </w:rPr>
    </w:pPr>
    <w:r w:rsidRPr="005A0A94">
      <w:rPr>
        <w:rFonts w:ascii="PT Astra Serif" w:hAnsi="PT Astra Serif"/>
      </w:rPr>
      <w:fldChar w:fldCharType="begin"/>
    </w:r>
    <w:r w:rsidRPr="005A0A94">
      <w:rPr>
        <w:rFonts w:ascii="PT Astra Serif" w:hAnsi="PT Astra Serif"/>
      </w:rPr>
      <w:instrText>PAGE   \* MERGEFORMAT</w:instrText>
    </w:r>
    <w:r w:rsidRPr="005A0A94">
      <w:rPr>
        <w:rFonts w:ascii="PT Astra Serif" w:hAnsi="PT Astra Serif"/>
      </w:rPr>
      <w:fldChar w:fldCharType="separate"/>
    </w:r>
    <w:r w:rsidR="00DC19CE">
      <w:rPr>
        <w:rFonts w:ascii="PT Astra Serif" w:hAnsi="PT Astra Serif"/>
        <w:noProof/>
      </w:rPr>
      <w:t>7</w:t>
    </w:r>
    <w:r w:rsidRPr="005A0A94">
      <w:rPr>
        <w:rFonts w:ascii="PT Astra Serif" w:hAnsi="PT Astra Seri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1A"/>
    <w:rsid w:val="00004983"/>
    <w:rsid w:val="00005F4A"/>
    <w:rsid w:val="000102E4"/>
    <w:rsid w:val="00017D09"/>
    <w:rsid w:val="00025CDE"/>
    <w:rsid w:val="00032859"/>
    <w:rsid w:val="00032DEE"/>
    <w:rsid w:val="000626B5"/>
    <w:rsid w:val="000655FE"/>
    <w:rsid w:val="00075BD2"/>
    <w:rsid w:val="000A1A59"/>
    <w:rsid w:val="000A3370"/>
    <w:rsid w:val="000A7CB5"/>
    <w:rsid w:val="000B33DF"/>
    <w:rsid w:val="000B3A69"/>
    <w:rsid w:val="000C0D01"/>
    <w:rsid w:val="000E3C0D"/>
    <w:rsid w:val="000F426B"/>
    <w:rsid w:val="00131174"/>
    <w:rsid w:val="001323FF"/>
    <w:rsid w:val="00132EBC"/>
    <w:rsid w:val="00137BA8"/>
    <w:rsid w:val="00142478"/>
    <w:rsid w:val="00147091"/>
    <w:rsid w:val="00147A73"/>
    <w:rsid w:val="001513C4"/>
    <w:rsid w:val="00151592"/>
    <w:rsid w:val="00163535"/>
    <w:rsid w:val="0016433C"/>
    <w:rsid w:val="00170311"/>
    <w:rsid w:val="0017226D"/>
    <w:rsid w:val="00181CE9"/>
    <w:rsid w:val="00184853"/>
    <w:rsid w:val="00184923"/>
    <w:rsid w:val="001865CB"/>
    <w:rsid w:val="001B1B26"/>
    <w:rsid w:val="001C521B"/>
    <w:rsid w:val="001D700D"/>
    <w:rsid w:val="001D7C48"/>
    <w:rsid w:val="001E5EF6"/>
    <w:rsid w:val="00217A25"/>
    <w:rsid w:val="00234336"/>
    <w:rsid w:val="00234372"/>
    <w:rsid w:val="002447C1"/>
    <w:rsid w:val="00257389"/>
    <w:rsid w:val="0026078F"/>
    <w:rsid w:val="002608FD"/>
    <w:rsid w:val="002644D8"/>
    <w:rsid w:val="002647EF"/>
    <w:rsid w:val="00287979"/>
    <w:rsid w:val="0029018C"/>
    <w:rsid w:val="002920B4"/>
    <w:rsid w:val="0029684E"/>
    <w:rsid w:val="002B567E"/>
    <w:rsid w:val="002D67DA"/>
    <w:rsid w:val="002E3604"/>
    <w:rsid w:val="002F2F3C"/>
    <w:rsid w:val="00302DBC"/>
    <w:rsid w:val="00312EB8"/>
    <w:rsid w:val="00334CF9"/>
    <w:rsid w:val="00342F5E"/>
    <w:rsid w:val="00347460"/>
    <w:rsid w:val="003646FF"/>
    <w:rsid w:val="003655B6"/>
    <w:rsid w:val="00366485"/>
    <w:rsid w:val="003672B4"/>
    <w:rsid w:val="00371E60"/>
    <w:rsid w:val="00372CD4"/>
    <w:rsid w:val="00381E7B"/>
    <w:rsid w:val="0038567E"/>
    <w:rsid w:val="003A0A2E"/>
    <w:rsid w:val="003B1A19"/>
    <w:rsid w:val="003B2889"/>
    <w:rsid w:val="003B661B"/>
    <w:rsid w:val="003C3768"/>
    <w:rsid w:val="003C53BF"/>
    <w:rsid w:val="003D0D7A"/>
    <w:rsid w:val="003E3BD9"/>
    <w:rsid w:val="003F4F30"/>
    <w:rsid w:val="00400BB0"/>
    <w:rsid w:val="00424FB5"/>
    <w:rsid w:val="00434645"/>
    <w:rsid w:val="00456FBE"/>
    <w:rsid w:val="00465E0F"/>
    <w:rsid w:val="0047206E"/>
    <w:rsid w:val="00480FB6"/>
    <w:rsid w:val="004856CD"/>
    <w:rsid w:val="004E1C17"/>
    <w:rsid w:val="004E7C00"/>
    <w:rsid w:val="00503696"/>
    <w:rsid w:val="005101DD"/>
    <w:rsid w:val="0052020A"/>
    <w:rsid w:val="005223F4"/>
    <w:rsid w:val="00523814"/>
    <w:rsid w:val="00532365"/>
    <w:rsid w:val="00534F8B"/>
    <w:rsid w:val="00537C65"/>
    <w:rsid w:val="005451FB"/>
    <w:rsid w:val="005452C2"/>
    <w:rsid w:val="00547995"/>
    <w:rsid w:val="00556F0D"/>
    <w:rsid w:val="00557E16"/>
    <w:rsid w:val="00560C7C"/>
    <w:rsid w:val="00561D06"/>
    <w:rsid w:val="005738B6"/>
    <w:rsid w:val="00573F47"/>
    <w:rsid w:val="005824BA"/>
    <w:rsid w:val="00584C6D"/>
    <w:rsid w:val="00587E84"/>
    <w:rsid w:val="005A0A94"/>
    <w:rsid w:val="005B40DC"/>
    <w:rsid w:val="005C1003"/>
    <w:rsid w:val="005C2B50"/>
    <w:rsid w:val="005C2C0D"/>
    <w:rsid w:val="005D2012"/>
    <w:rsid w:val="005F4579"/>
    <w:rsid w:val="005F6675"/>
    <w:rsid w:val="006019E2"/>
    <w:rsid w:val="006177E4"/>
    <w:rsid w:val="00634588"/>
    <w:rsid w:val="006350C1"/>
    <w:rsid w:val="00635967"/>
    <w:rsid w:val="00665EAA"/>
    <w:rsid w:val="00667FE1"/>
    <w:rsid w:val="0068724B"/>
    <w:rsid w:val="00690FD9"/>
    <w:rsid w:val="00691438"/>
    <w:rsid w:val="00692610"/>
    <w:rsid w:val="006A0447"/>
    <w:rsid w:val="006A2701"/>
    <w:rsid w:val="006A778A"/>
    <w:rsid w:val="006C2C87"/>
    <w:rsid w:val="006C51CC"/>
    <w:rsid w:val="006D26B0"/>
    <w:rsid w:val="006D768D"/>
    <w:rsid w:val="006D784C"/>
    <w:rsid w:val="007039B1"/>
    <w:rsid w:val="007172E9"/>
    <w:rsid w:val="00721960"/>
    <w:rsid w:val="007232F1"/>
    <w:rsid w:val="00724C88"/>
    <w:rsid w:val="00730EBF"/>
    <w:rsid w:val="00744956"/>
    <w:rsid w:val="0075105E"/>
    <w:rsid w:val="00756646"/>
    <w:rsid w:val="00756F04"/>
    <w:rsid w:val="007914B7"/>
    <w:rsid w:val="007B0CA7"/>
    <w:rsid w:val="007B1D5F"/>
    <w:rsid w:val="007B7C88"/>
    <w:rsid w:val="007C4263"/>
    <w:rsid w:val="007D58FF"/>
    <w:rsid w:val="007F0052"/>
    <w:rsid w:val="00803A3F"/>
    <w:rsid w:val="0081111A"/>
    <w:rsid w:val="00825C09"/>
    <w:rsid w:val="00834F58"/>
    <w:rsid w:val="00846210"/>
    <w:rsid w:val="008649E4"/>
    <w:rsid w:val="008741DC"/>
    <w:rsid w:val="00885A7C"/>
    <w:rsid w:val="008867B5"/>
    <w:rsid w:val="00890E28"/>
    <w:rsid w:val="008C619F"/>
    <w:rsid w:val="008C7450"/>
    <w:rsid w:val="008E1041"/>
    <w:rsid w:val="008E3D4E"/>
    <w:rsid w:val="008F33E2"/>
    <w:rsid w:val="008F34A0"/>
    <w:rsid w:val="008F5E1C"/>
    <w:rsid w:val="008F6AF6"/>
    <w:rsid w:val="0090291A"/>
    <w:rsid w:val="00906256"/>
    <w:rsid w:val="0091158B"/>
    <w:rsid w:val="0091359B"/>
    <w:rsid w:val="00923F8B"/>
    <w:rsid w:val="00936293"/>
    <w:rsid w:val="00950746"/>
    <w:rsid w:val="00963D0B"/>
    <w:rsid w:val="00964242"/>
    <w:rsid w:val="00996CF1"/>
    <w:rsid w:val="00996EBE"/>
    <w:rsid w:val="009978EA"/>
    <w:rsid w:val="009B26FE"/>
    <w:rsid w:val="009C243C"/>
    <w:rsid w:val="009C3011"/>
    <w:rsid w:val="009D0A74"/>
    <w:rsid w:val="009E48FA"/>
    <w:rsid w:val="009E730C"/>
    <w:rsid w:val="009F6198"/>
    <w:rsid w:val="00A00BF3"/>
    <w:rsid w:val="00A01A5D"/>
    <w:rsid w:val="00A03D2B"/>
    <w:rsid w:val="00A07433"/>
    <w:rsid w:val="00A12231"/>
    <w:rsid w:val="00A157BD"/>
    <w:rsid w:val="00A208F0"/>
    <w:rsid w:val="00A20E52"/>
    <w:rsid w:val="00A60C26"/>
    <w:rsid w:val="00A6261A"/>
    <w:rsid w:val="00A65823"/>
    <w:rsid w:val="00A843D3"/>
    <w:rsid w:val="00AA22BC"/>
    <w:rsid w:val="00AB731A"/>
    <w:rsid w:val="00AC71C1"/>
    <w:rsid w:val="00AE7E30"/>
    <w:rsid w:val="00AF14CB"/>
    <w:rsid w:val="00AF5133"/>
    <w:rsid w:val="00B5109A"/>
    <w:rsid w:val="00B62FCE"/>
    <w:rsid w:val="00B63785"/>
    <w:rsid w:val="00B7087D"/>
    <w:rsid w:val="00B718A5"/>
    <w:rsid w:val="00B72353"/>
    <w:rsid w:val="00B80342"/>
    <w:rsid w:val="00B83933"/>
    <w:rsid w:val="00B83AD3"/>
    <w:rsid w:val="00B97DE7"/>
    <w:rsid w:val="00BA32D9"/>
    <w:rsid w:val="00BD5929"/>
    <w:rsid w:val="00BD766D"/>
    <w:rsid w:val="00BE6D85"/>
    <w:rsid w:val="00BE7ADC"/>
    <w:rsid w:val="00BF7CE5"/>
    <w:rsid w:val="00C06B8C"/>
    <w:rsid w:val="00C13A40"/>
    <w:rsid w:val="00C178E5"/>
    <w:rsid w:val="00C262F5"/>
    <w:rsid w:val="00C33931"/>
    <w:rsid w:val="00C339D7"/>
    <w:rsid w:val="00C36473"/>
    <w:rsid w:val="00C41A74"/>
    <w:rsid w:val="00C549E1"/>
    <w:rsid w:val="00C65C30"/>
    <w:rsid w:val="00C83777"/>
    <w:rsid w:val="00C84937"/>
    <w:rsid w:val="00CA2442"/>
    <w:rsid w:val="00CA7B84"/>
    <w:rsid w:val="00CB1380"/>
    <w:rsid w:val="00CC2D9C"/>
    <w:rsid w:val="00CC3AC0"/>
    <w:rsid w:val="00CC61CB"/>
    <w:rsid w:val="00CD12DC"/>
    <w:rsid w:val="00CE0FB7"/>
    <w:rsid w:val="00CE1637"/>
    <w:rsid w:val="00CE6F03"/>
    <w:rsid w:val="00CF7396"/>
    <w:rsid w:val="00CF74B1"/>
    <w:rsid w:val="00D03245"/>
    <w:rsid w:val="00D070A5"/>
    <w:rsid w:val="00D16447"/>
    <w:rsid w:val="00D3042F"/>
    <w:rsid w:val="00D326D5"/>
    <w:rsid w:val="00D4482D"/>
    <w:rsid w:val="00D47405"/>
    <w:rsid w:val="00D50689"/>
    <w:rsid w:val="00D66C6D"/>
    <w:rsid w:val="00D67ACA"/>
    <w:rsid w:val="00D7333B"/>
    <w:rsid w:val="00D74025"/>
    <w:rsid w:val="00D801AC"/>
    <w:rsid w:val="00D86E6E"/>
    <w:rsid w:val="00D901E8"/>
    <w:rsid w:val="00DA24A3"/>
    <w:rsid w:val="00DA5377"/>
    <w:rsid w:val="00DB03A1"/>
    <w:rsid w:val="00DB0825"/>
    <w:rsid w:val="00DC19CE"/>
    <w:rsid w:val="00DC336D"/>
    <w:rsid w:val="00DD4674"/>
    <w:rsid w:val="00DD6BC4"/>
    <w:rsid w:val="00DE62FA"/>
    <w:rsid w:val="00DF1F0D"/>
    <w:rsid w:val="00E00315"/>
    <w:rsid w:val="00E06522"/>
    <w:rsid w:val="00E07A2D"/>
    <w:rsid w:val="00E143DB"/>
    <w:rsid w:val="00E21F45"/>
    <w:rsid w:val="00E22C68"/>
    <w:rsid w:val="00E23678"/>
    <w:rsid w:val="00E26CF5"/>
    <w:rsid w:val="00E33251"/>
    <w:rsid w:val="00E418D5"/>
    <w:rsid w:val="00E57BE4"/>
    <w:rsid w:val="00E83933"/>
    <w:rsid w:val="00E87DFD"/>
    <w:rsid w:val="00EA03DE"/>
    <w:rsid w:val="00EA2EBD"/>
    <w:rsid w:val="00EB64FF"/>
    <w:rsid w:val="00EC024D"/>
    <w:rsid w:val="00ED16D8"/>
    <w:rsid w:val="00EF4DF5"/>
    <w:rsid w:val="00EF7A5A"/>
    <w:rsid w:val="00F04A6F"/>
    <w:rsid w:val="00F14CC5"/>
    <w:rsid w:val="00F21596"/>
    <w:rsid w:val="00F25C25"/>
    <w:rsid w:val="00F36F35"/>
    <w:rsid w:val="00F45781"/>
    <w:rsid w:val="00F47A2F"/>
    <w:rsid w:val="00F52CA3"/>
    <w:rsid w:val="00F62088"/>
    <w:rsid w:val="00F66F03"/>
    <w:rsid w:val="00FA7A40"/>
    <w:rsid w:val="00FB1F1F"/>
    <w:rsid w:val="00F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825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B0825"/>
    <w:rPr>
      <w:color w:val="0000FF"/>
      <w:u w:val="single"/>
    </w:rPr>
  </w:style>
  <w:style w:type="paragraph" w:customStyle="1" w:styleId="a4">
    <w:name w:val="Текст письма"/>
    <w:basedOn w:val="a"/>
    <w:rsid w:val="00D66C6D"/>
    <w:pPr>
      <w:spacing w:line="360" w:lineRule="auto"/>
      <w:ind w:firstLine="709"/>
      <w:jc w:val="both"/>
    </w:pPr>
    <w:rPr>
      <w:rFonts w:eastAsia="AG_Souvenir"/>
      <w:sz w:val="24"/>
      <w:szCs w:val="20"/>
    </w:rPr>
  </w:style>
  <w:style w:type="table" w:styleId="a5">
    <w:name w:val="Table Grid"/>
    <w:basedOn w:val="a1"/>
    <w:uiPriority w:val="39"/>
    <w:rsid w:val="00424F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424F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24FB5"/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C2B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9642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64242"/>
    <w:pPr>
      <w:ind w:left="720"/>
      <w:contextualSpacing/>
    </w:pPr>
    <w:rPr>
      <w:sz w:val="20"/>
      <w:szCs w:val="20"/>
    </w:rPr>
  </w:style>
  <w:style w:type="paragraph" w:customStyle="1" w:styleId="FORMATTEXT">
    <w:name w:val=".FORMATTEXT"/>
    <w:uiPriority w:val="99"/>
    <w:qFormat/>
    <w:rsid w:val="00A00BF3"/>
    <w:pPr>
      <w:widowControl w:val="0"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90FD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0F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l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D82C8-4C62-454E-8BFB-AC17CE535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7</Pages>
  <Words>2566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Links>
    <vt:vector size="12" baseType="variant">
      <vt:variant>
        <vt:i4>1179656</vt:i4>
      </vt:variant>
      <vt:variant>
        <vt:i4>3</vt:i4>
      </vt:variant>
      <vt:variant>
        <vt:i4>0</vt:i4>
      </vt:variant>
      <vt:variant>
        <vt:i4>5</vt:i4>
      </vt:variant>
      <vt:variant>
        <vt:lpwstr>http://www.ulgov.ru/</vt:lpwstr>
      </vt:variant>
      <vt:variant>
        <vt:lpwstr/>
      </vt:variant>
      <vt:variant>
        <vt:i4>8257617</vt:i4>
      </vt:variant>
      <vt:variant>
        <vt:i4>0</vt:i4>
      </vt:variant>
      <vt:variant>
        <vt:i4>0</vt:i4>
      </vt:variant>
      <vt:variant>
        <vt:i4>5</vt:i4>
      </vt:variant>
      <vt:variant>
        <vt:lpwstr>mailto:mail@ulgov.ru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 Ксения Дмитриевна</dc:creator>
  <cp:lastModifiedBy>Glushenkova</cp:lastModifiedBy>
  <cp:revision>121</cp:revision>
  <cp:lastPrinted>2021-12-17T11:18:00Z</cp:lastPrinted>
  <dcterms:created xsi:type="dcterms:W3CDTF">2021-08-10T11:03:00Z</dcterms:created>
  <dcterms:modified xsi:type="dcterms:W3CDTF">2021-12-17T11:28:00Z</dcterms:modified>
</cp:coreProperties>
</file>