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68" w:rsidRDefault="009B706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7068" w:rsidRDefault="009B7068">
      <w:pPr>
        <w:pStyle w:val="ConsPlusNormal"/>
        <w:jc w:val="both"/>
        <w:outlineLvl w:val="0"/>
      </w:pPr>
    </w:p>
    <w:p w:rsidR="009B7068" w:rsidRDefault="009B7068">
      <w:pPr>
        <w:pStyle w:val="ConsPlusTitle"/>
        <w:jc w:val="center"/>
        <w:outlineLvl w:val="0"/>
      </w:pPr>
      <w:r>
        <w:t>ПРАВИТЕЛЬСТВО УЛЬЯНОВСКОЙ ОБЛАСТИ</w:t>
      </w:r>
    </w:p>
    <w:p w:rsidR="009B7068" w:rsidRDefault="009B7068">
      <w:pPr>
        <w:pStyle w:val="ConsPlusTitle"/>
        <w:jc w:val="center"/>
      </w:pPr>
    </w:p>
    <w:p w:rsidR="009B7068" w:rsidRDefault="009B7068">
      <w:pPr>
        <w:pStyle w:val="ConsPlusTitle"/>
        <w:jc w:val="center"/>
      </w:pPr>
      <w:r>
        <w:t>ПОСТАНОВЛЕНИЕ</w:t>
      </w:r>
    </w:p>
    <w:p w:rsidR="009B7068" w:rsidRDefault="009B7068">
      <w:pPr>
        <w:pStyle w:val="ConsPlusTitle"/>
        <w:jc w:val="center"/>
      </w:pPr>
      <w:r>
        <w:t>от 17 мая 2017 г. N 232-П</w:t>
      </w:r>
    </w:p>
    <w:p w:rsidR="009B7068" w:rsidRDefault="009B7068">
      <w:pPr>
        <w:pStyle w:val="ConsPlusTitle"/>
        <w:jc w:val="center"/>
      </w:pPr>
    </w:p>
    <w:p w:rsidR="009B7068" w:rsidRDefault="009B7068">
      <w:pPr>
        <w:pStyle w:val="ConsPlusTitle"/>
        <w:jc w:val="center"/>
      </w:pPr>
      <w:r>
        <w:t>ОБ УТВЕРЖДЕНИИ ПРАВИЛ СОГЛАСОВАНИЯ ПРОЕКТОВ ВЫВЕСОК</w:t>
      </w:r>
    </w:p>
    <w:p w:rsidR="009B7068" w:rsidRDefault="009B7068">
      <w:pPr>
        <w:pStyle w:val="ConsPlusTitle"/>
        <w:jc w:val="center"/>
      </w:pPr>
      <w:r>
        <w:t>И ИХ РАЗМЕЩЕНИЯ НА ОБЪЕКТАХ КУЛЬТУРНОГО НАСЛЕДИЯ, ВЫЯВЛЕННЫХ</w:t>
      </w:r>
    </w:p>
    <w:p w:rsidR="009B7068" w:rsidRDefault="009B7068">
      <w:pPr>
        <w:pStyle w:val="ConsPlusTitle"/>
        <w:jc w:val="center"/>
      </w:pPr>
      <w:proofErr w:type="gramStart"/>
      <w:r>
        <w:t>ОБЪЕКТАХ</w:t>
      </w:r>
      <w:proofErr w:type="gramEnd"/>
      <w:r>
        <w:t xml:space="preserve"> КУЛЬТУРНОГО НАСЛЕДИЯ И ЗДАНИЯХ, НАХОДЯЩИХСЯ</w:t>
      </w:r>
    </w:p>
    <w:p w:rsidR="009B7068" w:rsidRDefault="009B7068">
      <w:pPr>
        <w:pStyle w:val="ConsPlusTitle"/>
        <w:jc w:val="center"/>
      </w:pPr>
      <w:r>
        <w:t>В ГРАНИЦАХ ТЕРРИТОРИИ ДОСТОПРИМЕЧАТЕЛЬНОГО МЕСТА,</w:t>
      </w:r>
    </w:p>
    <w:p w:rsidR="009B7068" w:rsidRDefault="009B7068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УЛЬЯНОВСКОЙ ОБЛАСТИ</w:t>
      </w:r>
    </w:p>
    <w:p w:rsidR="009B7068" w:rsidRDefault="009B70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70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068" w:rsidRDefault="009B706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068" w:rsidRDefault="009B70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7068" w:rsidRDefault="009B7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068" w:rsidRDefault="009B70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9B7068" w:rsidRDefault="009B7068">
            <w:pPr>
              <w:pStyle w:val="ConsPlusNormal"/>
              <w:jc w:val="center"/>
            </w:pPr>
            <w:r>
              <w:rPr>
                <w:color w:val="392C69"/>
              </w:rPr>
              <w:t>от 18.05.2021 N 183-П)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068" w:rsidRDefault="009B7068"/>
        </w:tc>
      </w:tr>
    </w:tbl>
    <w:p w:rsidR="009B7068" w:rsidRDefault="009B7068">
      <w:pPr>
        <w:pStyle w:val="ConsPlusNormal"/>
        <w:jc w:val="both"/>
      </w:pPr>
    </w:p>
    <w:p w:rsidR="009B7068" w:rsidRDefault="009B706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Ульяновской области от 09.03.2006 N 24-ЗО "Об объектах культурного наследия (памятниках истории и культуры) народов Российской Федерации, расположенных на территории Ульяновской области" Правительство Ульяновской области постановляет: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согласования проектов вывесок и их размещения на объектах культурного наследия, выявленных объектах культурного наследия и зданиях, находящихся в границах территории достопримечательного места, расположенных на территории Ульяновской области.</w:t>
      </w:r>
    </w:p>
    <w:p w:rsidR="009B7068" w:rsidRDefault="009B7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2017 года.</w:t>
      </w: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Normal"/>
        <w:jc w:val="right"/>
      </w:pPr>
      <w:r>
        <w:t>Председатель</w:t>
      </w:r>
    </w:p>
    <w:p w:rsidR="009B7068" w:rsidRDefault="009B7068">
      <w:pPr>
        <w:pStyle w:val="ConsPlusNormal"/>
        <w:jc w:val="right"/>
      </w:pPr>
      <w:r>
        <w:t>Правительства Ульяновской области</w:t>
      </w:r>
    </w:p>
    <w:p w:rsidR="009B7068" w:rsidRDefault="009B7068">
      <w:pPr>
        <w:pStyle w:val="ConsPlusNormal"/>
        <w:jc w:val="right"/>
      </w:pPr>
      <w:r>
        <w:t>А.А.СМЕКАЛИН</w:t>
      </w: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Normal"/>
        <w:jc w:val="right"/>
        <w:outlineLvl w:val="0"/>
      </w:pPr>
      <w:hyperlink r:id="rId10" w:history="1">
        <w:r>
          <w:rPr>
            <w:color w:val="0000FF"/>
          </w:rPr>
          <w:t>Утверждены</w:t>
        </w:r>
      </w:hyperlink>
    </w:p>
    <w:p w:rsidR="009B7068" w:rsidRDefault="009B7068">
      <w:pPr>
        <w:pStyle w:val="ConsPlusNormal"/>
        <w:jc w:val="right"/>
      </w:pPr>
      <w:r>
        <w:t>постановлением</w:t>
      </w:r>
    </w:p>
    <w:p w:rsidR="009B7068" w:rsidRDefault="009B7068">
      <w:pPr>
        <w:pStyle w:val="ConsPlusNormal"/>
        <w:jc w:val="right"/>
      </w:pPr>
      <w:r>
        <w:t>Правительства Ульяновской области</w:t>
      </w:r>
    </w:p>
    <w:p w:rsidR="009B7068" w:rsidRDefault="009B7068">
      <w:pPr>
        <w:pStyle w:val="ConsPlusNormal"/>
        <w:jc w:val="right"/>
      </w:pPr>
      <w:r>
        <w:t>от 17 мая 2017 г. N 232-П</w:t>
      </w: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Title"/>
        <w:jc w:val="center"/>
      </w:pPr>
      <w:bookmarkStart w:id="0" w:name="P33"/>
      <w:bookmarkEnd w:id="0"/>
      <w:r>
        <w:t>ПРАВИЛА</w:t>
      </w:r>
    </w:p>
    <w:p w:rsidR="009B7068" w:rsidRDefault="009B7068">
      <w:pPr>
        <w:pStyle w:val="ConsPlusTitle"/>
        <w:jc w:val="center"/>
      </w:pPr>
      <w:r>
        <w:t>СОГЛАСОВАНИЯ ПРОЕКТОВ ВЫВЕСОК И ИХ РАЗМЕЩЕНИЯ НА ОБЪЕКТАХ</w:t>
      </w:r>
    </w:p>
    <w:p w:rsidR="009B7068" w:rsidRDefault="009B7068">
      <w:pPr>
        <w:pStyle w:val="ConsPlusTitle"/>
        <w:jc w:val="center"/>
      </w:pPr>
      <w:r>
        <w:t xml:space="preserve">КУЛЬТУРНОГО НАСЛЕДИЯ, ВЫЯВЛЕННЫХ </w:t>
      </w:r>
      <w:proofErr w:type="gramStart"/>
      <w:r>
        <w:t>ОБЪЕКТАХ</w:t>
      </w:r>
      <w:proofErr w:type="gramEnd"/>
      <w:r>
        <w:t xml:space="preserve"> КУЛЬТУРНОГО</w:t>
      </w:r>
    </w:p>
    <w:p w:rsidR="009B7068" w:rsidRDefault="009B7068">
      <w:pPr>
        <w:pStyle w:val="ConsPlusTitle"/>
        <w:jc w:val="center"/>
      </w:pPr>
      <w:r>
        <w:t xml:space="preserve">НАСЛЕДИЯ И </w:t>
      </w:r>
      <w:proofErr w:type="gramStart"/>
      <w:r>
        <w:t>ЗДАНИЯХ</w:t>
      </w:r>
      <w:proofErr w:type="gramEnd"/>
      <w:r>
        <w:t>, НАХОДЯЩИХСЯ В ГРАНИЦАХ ТЕРРИТОРИИ</w:t>
      </w:r>
    </w:p>
    <w:p w:rsidR="009B7068" w:rsidRDefault="009B7068">
      <w:pPr>
        <w:pStyle w:val="ConsPlusTitle"/>
        <w:jc w:val="center"/>
      </w:pPr>
      <w:r>
        <w:t xml:space="preserve">ДОСТОПРИМЕЧАТЕЛЬНОГО МЕСТА,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9B7068" w:rsidRDefault="009B7068">
      <w:pPr>
        <w:pStyle w:val="ConsPlusTitle"/>
        <w:jc w:val="center"/>
      </w:pPr>
      <w:r>
        <w:t>УЛЬЯНОВСКОЙ ОБЛАСТИ</w:t>
      </w:r>
    </w:p>
    <w:p w:rsidR="009B7068" w:rsidRDefault="009B70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70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068" w:rsidRDefault="009B706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068" w:rsidRDefault="009B70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7068" w:rsidRDefault="009B7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068" w:rsidRDefault="009B70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9B7068" w:rsidRDefault="009B7068">
            <w:pPr>
              <w:pStyle w:val="ConsPlusNormal"/>
              <w:jc w:val="center"/>
            </w:pPr>
            <w:r>
              <w:rPr>
                <w:color w:val="392C69"/>
              </w:rPr>
              <w:t>от 18.05.2021 N 183-П)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068" w:rsidRDefault="009B7068"/>
        </w:tc>
      </w:tr>
    </w:tbl>
    <w:p w:rsidR="009B7068" w:rsidRDefault="009B7068">
      <w:pPr>
        <w:pStyle w:val="ConsPlusNormal"/>
        <w:jc w:val="both"/>
      </w:pPr>
    </w:p>
    <w:p w:rsidR="009B7068" w:rsidRDefault="009B7068">
      <w:pPr>
        <w:pStyle w:val="ConsPlusTitle"/>
        <w:jc w:val="center"/>
        <w:outlineLvl w:val="1"/>
      </w:pPr>
      <w:r>
        <w:t>1. Общие положения</w:t>
      </w: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Normal"/>
        <w:ind w:firstLine="540"/>
        <w:jc w:val="both"/>
      </w:pPr>
      <w:r>
        <w:t>1.1. Настоящие Правила устанавливают требования к проектам вывесок и их размещению на объектах культурного наследия федерального, регионального, местного (муниципального) значения, выявленных объектах культурного наследия (далее - объекты культурного наследия) и зданиях, находящихся в границах территории достопримечательного места, расположенных на территории Ульяновской области.</w:t>
      </w:r>
    </w:p>
    <w:p w:rsidR="009B7068" w:rsidRDefault="009B706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1.2. Для целей настоящих Правил используются следующие термины и понятия:</w:t>
      </w:r>
    </w:p>
    <w:p w:rsidR="009B7068" w:rsidRDefault="009B706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1) баннер - средство наружной рекламы в виде графического изображения, нанесенного на тканевое полотно (преимущественно из полихлорвинила) прямоугольной формы методом широкоформатной печати либо вручную с помощью красок, маркером и т.п.;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2) вывеска - конструкция, размещаемая на фасадах зданий, строений в месте нахождения или осуществления деятельности организации, содержащая сведения о профиле деятельности и (или) виде реализуемых товаров и услуг, не содержащая сведений рекламного характера и соответствующая требованиям, установленным настоящими Правилами;</w:t>
      </w:r>
    </w:p>
    <w:p w:rsidR="009B7068" w:rsidRDefault="009B706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3) вывеска из объемных элементов - вывеска в виде отдельных объемных букв, логотипа, товарного знака, декоративных элементов на общем металлическом каркасе;</w:t>
      </w:r>
    </w:p>
    <w:p w:rsidR="009B7068" w:rsidRDefault="009B7068">
      <w:pPr>
        <w:pStyle w:val="ConsPlusNormal"/>
        <w:spacing w:before="220"/>
        <w:ind w:firstLine="540"/>
        <w:jc w:val="both"/>
      </w:pPr>
      <w:proofErr w:type="gramStart"/>
      <w:r>
        <w:t>4) заявитель - собственник или иной законный владелец объекта культурного наследия или здания в достопримечательном месте, юридическое лицо или индивидуальный предприниматель, обладающий правом владения и (или) пользования вывеской на основании договора с собственником объекта культурного наследия или зданиях, находящихся в границах территории достопримечательного места, обеспечивающий финансирование и организацию работ по консервации, ремонту, реставрации, приспособлению объекта культурного наследия для современного использования и</w:t>
      </w:r>
      <w:proofErr w:type="gramEnd"/>
      <w:r>
        <w:t xml:space="preserve"> </w:t>
      </w:r>
      <w:proofErr w:type="gramStart"/>
      <w:r>
        <w:t xml:space="preserve">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 и иных работ, направленных на обеспечение физической сохранности объекта культурного наследия или здания в достопримечательном месте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</w:t>
      </w:r>
      <w:proofErr w:type="gramEnd"/>
      <w:r>
        <w:t xml:space="preserve"> Российской Федерации";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5) консольная вертикальная вывеска - вывеска, состоящая из двух вертикально ориентированных информационных полей, изготовленных из твердого материала, прикрепляемая к поверхности стены здания, строения и сооружения при помощи кронштейнов перпендикулярно относительно поверхности стены с вертикально размещенным текстом на ней;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лайтбокс</w:t>
      </w:r>
      <w:proofErr w:type="spellEnd"/>
      <w:r>
        <w:t xml:space="preserve"> - световой короб с графической или текстовой рекламной информацией, представляющий собой конструкцию, состоящую из каркаса, рекламной панели и боковых стенок, внутри которого размещено электрооборудование;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7) логотип - уникальное графическое начертание фирменного наименования в виде стилизованных букв и (или) изображения;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lastRenderedPageBreak/>
        <w:t>8) общий указатель - совокупность нескольких вывесок (табличек) на единой основе, на которых размещены логотипы и названия организаций;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9) панель-кронштейн - вывеска, состоящая из двух информационных полей, изготовленная из твердого материала, прикрепляемая к поверхности стены здания, строения и сооружения при помощи кронштейнов перпендикулярно относительно поверхности стены;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10) перетяжка - средство наружной рекламы в виде графического изображения, нанесенного на тканевое полотно (преимущественно из армированного ПВХ, хлопчатобумажной ткани, шелка или других материалов), крепящееся на фасадах зданий или домов в основном при помощи тросовых конструкций;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11) режимная вывеска - вывеска в виде таблички, выполняющая функцию информирования населения о режиме работы юридического лица или индивидуального предпринимателя, профиле их деятельности, перечне товаров (в том числе работ, услуг);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12) рекламный щит (</w:t>
      </w:r>
      <w:proofErr w:type="spellStart"/>
      <w:r>
        <w:t>билборд</w:t>
      </w:r>
      <w:proofErr w:type="spellEnd"/>
      <w:r>
        <w:t>) - металлическая конструкция, состоящая из прочной опоры, к которой крепится металлическая рама, обитая металлическими листами, устанавливается преимущественно вдоль дорог;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13) </w:t>
      </w:r>
      <w:proofErr w:type="spellStart"/>
      <w:r>
        <w:t>штендер</w:t>
      </w:r>
      <w:proofErr w:type="spellEnd"/>
      <w:r>
        <w:t xml:space="preserve"> - мобильная (переносная) конструкция наружной рекламы, которая устанавливается на улице в непосредственной близости от компании-рекламодателя.</w:t>
      </w: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Title"/>
        <w:jc w:val="center"/>
        <w:outlineLvl w:val="1"/>
      </w:pPr>
      <w:r>
        <w:t>2. Требования к размещению вывесок на объектах культурного</w:t>
      </w:r>
    </w:p>
    <w:p w:rsidR="009B7068" w:rsidRDefault="009B7068">
      <w:pPr>
        <w:pStyle w:val="ConsPlusTitle"/>
        <w:jc w:val="center"/>
      </w:pPr>
      <w:r>
        <w:t xml:space="preserve">наследия и </w:t>
      </w:r>
      <w:proofErr w:type="gramStart"/>
      <w:r>
        <w:t>зданиях</w:t>
      </w:r>
      <w:proofErr w:type="gramEnd"/>
      <w:r>
        <w:t>, находящихся в границах территории</w:t>
      </w:r>
    </w:p>
    <w:p w:rsidR="009B7068" w:rsidRDefault="009B7068">
      <w:pPr>
        <w:pStyle w:val="ConsPlusTitle"/>
        <w:jc w:val="center"/>
      </w:pPr>
      <w:r>
        <w:t>достопримечательного места</w:t>
      </w: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Normal"/>
        <w:ind w:firstLine="540"/>
        <w:jc w:val="both"/>
      </w:pPr>
      <w:r>
        <w:t>2.1. На объектах культурного наследия и зданиях, находящихся в границах территории достопримечательного места, допустимы к установке и эксплуатации следующие типы вывесок: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вывески из объемных элементов;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общие указатели;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панели-кронштейны;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режимные вывески.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Вывески располагаются параллельно к поверхности фасадов объектов культурного наследия и зданий, находящихся в границах территории достопримечательного места, за исключением панелей-кронштейнов, которые располагаются перпендикулярно к поверхности фасадов объектов культурного наследия и зданий, находящихся в границах территории достопримечательного места.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2.2. Вывеска, размещаемая на фасаде здания или сооружения, не должна нарушать его декоративное решение и внешний облик.</w:t>
      </w:r>
    </w:p>
    <w:p w:rsidR="009B7068" w:rsidRDefault="009B7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Информационное поле вывески должно располагаться на части фасадной поверхности первого этажа (но не выше перекрытий между первым и вторым этажами) объекта культурного наследия или здания, находящегося в границах территории достопримечательного места, соответствующей занимаемому заявителем помещению, или над входом в него (на элементах крыльца или навеса).</w:t>
      </w:r>
    </w:p>
    <w:p w:rsidR="009B7068" w:rsidRDefault="009B706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Приоритетом использования наружной поверхности стены над окнами помещения обладает </w:t>
      </w:r>
      <w:r>
        <w:lastRenderedPageBreak/>
        <w:t>заявитель, которому принадлежит это помещение на праве собственности (хозяйственного ведения, оперативного управления, аренды).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Использование панелей-кронштейнов рекомендуется в отдельных случаях (как правило, если невозможно размещение горизонтальных конструкций в плоскости фасада) при условии их выполнения в стиле здания в виде фигурных элементов или в буквенном варианте.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Вывески в витринах должны размещаться на основе единого композиционного решения всех витрин, принадлежащих заявителю, во внутреннем пространстве витрины, не должны нарушать прозрачность ее остекления и превышать 50 % от площади остекления.</w:t>
      </w:r>
    </w:p>
    <w:p w:rsidR="009B7068" w:rsidRDefault="009B7068">
      <w:pPr>
        <w:pStyle w:val="ConsPlusNormal"/>
        <w:spacing w:before="220"/>
        <w:ind w:firstLine="540"/>
        <w:jc w:val="both"/>
      </w:pPr>
      <w:proofErr w:type="gramStart"/>
      <w:r>
        <w:t>В случае большого количества арендаторов или собственников объекта культурного наследия или здания, находящегося в границах территории достопримечательного места, размещение вывесок на фасадах с одним или несколькими общими входами, а также на торцевых (брандмауэрных) частях здания или компактно на локальном участке фасада должно осуществляться упорядоченно и комплексно, т.е. с учетом уже размещенных вывесок.</w:t>
      </w:r>
      <w:proofErr w:type="gramEnd"/>
    </w:p>
    <w:p w:rsidR="009B7068" w:rsidRDefault="009B7068">
      <w:pPr>
        <w:pStyle w:val="ConsPlusNormal"/>
        <w:spacing w:before="220"/>
        <w:ind w:firstLine="540"/>
        <w:jc w:val="both"/>
      </w:pPr>
      <w:r>
        <w:t>При ремонте, реставрации, приспособлении для современного использования объекта культурного наследия вывески подлежат демонтажу на период осуществления работ. По окончании работ вывески устанавливаются на прежнее место крепления.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2.3. При размещении вывесок на объектах культурного наследия или на зданиях, находящихся в границах территории достопримечательного места, должны соблюдаться следующие требования: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сохранность предмета охраны (для объекта культурного наследия);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соразмерность вывесок фасаду здания и сооружения;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учет декоративного убранства фасада;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визуальная доступность, читаемость информации;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высокий уровень художественного и </w:t>
      </w:r>
      <w:proofErr w:type="gramStart"/>
      <w:r>
        <w:t>технического исполнения</w:t>
      </w:r>
      <w:proofErr w:type="gramEnd"/>
      <w:r>
        <w:t xml:space="preserve"> вывесок;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изготовление вывесок из качественных, долговечных материалов с высокими эксплуатационными свойствами;</w:t>
      </w:r>
    </w:p>
    <w:p w:rsidR="009B7068" w:rsidRDefault="009B706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сохранность и неизменность облика объекта культурного наследия или здания, находящегося в границах территории достопримечательного места, размещение без ущерба композиции, стилистике и </w:t>
      </w:r>
      <w:proofErr w:type="gramStart"/>
      <w:r>
        <w:t>архитектурному решению</w:t>
      </w:r>
      <w:proofErr w:type="gramEnd"/>
      <w:r>
        <w:t xml:space="preserve"> фасадов, отделке, декоративному убранству фасадов;</w:t>
      </w:r>
    </w:p>
    <w:p w:rsidR="009B7068" w:rsidRDefault="009B706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абзацы девятый и десятый 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18.05.2021 N 183-П;</w:t>
      </w:r>
    </w:p>
    <w:p w:rsidR="009B7068" w:rsidRDefault="009B7068">
      <w:pPr>
        <w:pStyle w:val="ConsPlusNormal"/>
        <w:spacing w:before="220"/>
        <w:ind w:firstLine="540"/>
        <w:jc w:val="both"/>
      </w:pPr>
      <w:proofErr w:type="gramStart"/>
      <w:r>
        <w:t>учет особенностей здания, архитектурного стиля, периода постройки при выборе гарнитуры шрифта;</w:t>
      </w:r>
      <w:proofErr w:type="gramEnd"/>
    </w:p>
    <w:p w:rsidR="009B7068" w:rsidRDefault="009B7068">
      <w:pPr>
        <w:pStyle w:val="ConsPlusNormal"/>
        <w:spacing w:before="220"/>
        <w:ind w:firstLine="540"/>
        <w:jc w:val="both"/>
      </w:pPr>
      <w:r>
        <w:t>установка общих указателей в границах входной группы на фасадах в случае размещения в одном объекте культурного наследия или здании, находящемся в границах территории достопримечательного места, нескольких организаций, индивидуальных предпринимателей, при этом размеры всех вывесок (табличек), из которых состоит общий указатель, должны быть идентичными;</w:t>
      </w:r>
    </w:p>
    <w:p w:rsidR="009B7068" w:rsidRDefault="009B7068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18.05.2021 N 183-П;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размещение панели-кронштейна вблизи арочных проездов в случае, если организация находится во дворе;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определение габаритов вывесок с учетом мест размещения на фасаде (руст, ниша, гладь стены);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выполнение панели-кронштейна из декоративных элементов, в том числе с организацией внутренней подсветки, с габаритами не более 0,5 x 0,5 м (панель-кронштейн не должна выступать от плоскости фасада более чем на 0,2 м; панель-кронштейн может содержать только логотип, название и род деятельности организации (аптека, парикмахерская, нотариус); элементы крепежа (болты, гайки, шурупы) следует прятать под декоративными заглушками или красить в цвет фона информационного поля; подсветка фоновой части информационного поля панели-кронштейна не допускается);</w:t>
      </w:r>
    </w:p>
    <w:p w:rsidR="009B7068" w:rsidRDefault="009B706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proofErr w:type="gramStart"/>
      <w:r>
        <w:t>выполнение вывески из объемных элементов в горизонтальном исполнении в виде отдельных объемных букв, логотипа, товарного знака, декоративных элементов (все объемные элементы должны иметь высоту не более 0,5 м), на общем металлическом каркасе, окрашенном в цвет фасада, с расположением точек крепления конструкции каркаса в плоских частях фасада здания (не затрагивая декоративные элементы фасада);</w:t>
      </w:r>
      <w:proofErr w:type="gramEnd"/>
    </w:p>
    <w:p w:rsidR="009B7068" w:rsidRDefault="009B7068">
      <w:pPr>
        <w:pStyle w:val="ConsPlusNormal"/>
        <w:spacing w:before="220"/>
        <w:ind w:firstLine="540"/>
        <w:jc w:val="both"/>
      </w:pPr>
      <w:r>
        <w:t>размещение вывесок на элементах козырька или навеса таким образом, чтобы они не закрывали кованые элементы;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гармоничное цветовое сочетание вывесок с цветовой гаммой фасада: если стилистика и цвета фирменного стиля вывески дисгармоничны по отношению к стилистике и колеру фасада здания, сооружения, используется монохромный вариант элементов фирменного стиля (белый, серый, золото, металл, бронза);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наличие немерцающей, приглушенной подсветки либо ее отсутствие;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18.05.2021 N 183-П;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выполнение вывесок на объектах культурного наследия и зданиях, находящихся в границах территории достопримечательного места, являющихся деревянными зданиями, только из натуральных материалов: металла, натурального камня, дерева или стекла; допустимо выполнение вывесок на деревянной подложке.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Юридическое лицо, индивидуальный предприниматель вправе установить только одну вывеску на объекте культурного наследия или здании, находящемся в границах территории достопримечательного места, в том числе в виде комплекса идентичных взаимосвязанных элементов одной вывески.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2.4. При размещении вывесок на объектах культурного наследия или зданиях, находящихся в границах территории достопримечательного места, не допускается: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1) распространение наружной рекламы на объектах культурного наследия, а также на их территориях;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2) размещение вывесок в виде светодиодных конструкций (табло) типа "бегущая строка";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lastRenderedPageBreak/>
        <w:t xml:space="preserve">3)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18.05.2021 N 183-П;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4) размещение вывесок на кровлях, балконах, лоджиях, на внешней стороне витрины;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5) установка перетяжек на фасадах, крышах и иных конструктивных элементах объектов культурного наследия и зданий в достопримечательных местах;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6) размещение рекламных щитов (</w:t>
      </w:r>
      <w:proofErr w:type="spellStart"/>
      <w:r>
        <w:t>билбордов</w:t>
      </w:r>
      <w:proofErr w:type="spellEnd"/>
      <w:r>
        <w:t xml:space="preserve">), </w:t>
      </w:r>
      <w:proofErr w:type="spellStart"/>
      <w:r>
        <w:t>лайтбоксов</w:t>
      </w:r>
      <w:proofErr w:type="spellEnd"/>
      <w:r>
        <w:t>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7)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8) использование основы (в том числе непрозрачной) для крепления отдельных элементов вывески, выделяющихся на фасадах объектов культурного наследия;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9) размещение вывесок на архитектурных деталях фасадов объектов культурного наследия, в том числе: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а) на колоннах, пилястрах, орнаментах и лепнине, простенках, эркерах;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б) в поле оконных и дверных проемов с изменением их конфигурации;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в) над арочными проемами и в арочных проемах;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г) на витринах и в оконных проемах;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д) на воротах, на решетчатых ограждениях архитектурных ансамблей;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2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18.05.2021 N 183-П;</w:t>
      </w:r>
      <w:proofErr w:type="gramEnd"/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10) использование выносных </w:t>
      </w:r>
      <w:proofErr w:type="spellStart"/>
      <w:r>
        <w:t>штендеров</w:t>
      </w:r>
      <w:proofErr w:type="spellEnd"/>
      <w:r>
        <w:t xml:space="preserve"> в качестве дополнительного средства рекламной информации при наличии хорошо просматриваемых вывесок с тротуара;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11) окраска и покрытие декоративными пленками поверхности остекления оконных проемов, замена остекления </w:t>
      </w:r>
      <w:proofErr w:type="spellStart"/>
      <w:r>
        <w:t>лайтбоксами</w:t>
      </w:r>
      <w:proofErr w:type="spellEnd"/>
      <w:r>
        <w:t xml:space="preserve">, установка </w:t>
      </w:r>
      <w:proofErr w:type="spellStart"/>
      <w:r>
        <w:t>лайтбоксов</w:t>
      </w:r>
      <w:proofErr w:type="spellEnd"/>
      <w:r>
        <w:t xml:space="preserve"> и табло в оконных проемах, изменение формы оконного проема, внутренней </w:t>
      </w:r>
      <w:proofErr w:type="spellStart"/>
      <w:r>
        <w:t>расстекловки</w:t>
      </w:r>
      <w:proofErr w:type="spellEnd"/>
      <w:r>
        <w:t>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12) размещение вывесок с нарушением их геометрических параметров и мест расположения, установленных настоящими Правилами;</w:t>
      </w:r>
    </w:p>
    <w:p w:rsidR="009B7068" w:rsidRDefault="009B706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2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18.05.2021 N 183-П;</w:t>
      </w:r>
      <w:proofErr w:type="gramEnd"/>
    </w:p>
    <w:p w:rsidR="009B7068" w:rsidRDefault="009B7068">
      <w:pPr>
        <w:pStyle w:val="ConsPlusNormal"/>
        <w:spacing w:before="220"/>
        <w:ind w:firstLine="540"/>
        <w:jc w:val="both"/>
      </w:pPr>
      <w:r>
        <w:t>14) размещение консольных вертикальных вывесок;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15) утратил силу. - </w:t>
      </w:r>
      <w:hyperlink r:id="rId2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18.05.2021 N 183-П;</w:t>
      </w:r>
      <w:proofErr w:type="gramEnd"/>
    </w:p>
    <w:p w:rsidR="009B7068" w:rsidRDefault="009B7068">
      <w:pPr>
        <w:pStyle w:val="ConsPlusNormal"/>
        <w:spacing w:before="220"/>
        <w:ind w:firstLine="540"/>
        <w:jc w:val="both"/>
      </w:pPr>
      <w:r>
        <w:t>16) использование в текстах вывесок иностранного языка, за исключением зарегистрированных товарных знаков и знаков обслуживания, фирменных наименований, указанных в учредительных документах.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2.5. Вывески должны быть размещены в один высотный ряд и оптически выравнены по единой центральной оси (выравнивание </w:t>
      </w:r>
      <w:proofErr w:type="gramStart"/>
      <w:r>
        <w:t>по середине</w:t>
      </w:r>
      <w:proofErr w:type="gramEnd"/>
      <w:r>
        <w:t xml:space="preserve"> высоты букв). При размещении новой вывески на фасаде нужно принимать во внимание расположение и размер уже существующих </w:t>
      </w:r>
      <w:r>
        <w:lastRenderedPageBreak/>
        <w:t>вывесок.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2.6. Содержание и эксплуатация вывески осуществляется заявителем, сведения о котором содержатся на указанной вывеске.</w:t>
      </w: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Title"/>
        <w:jc w:val="center"/>
        <w:outlineLvl w:val="1"/>
      </w:pPr>
      <w:r>
        <w:t>3. Порядок согласования проектов вывесок и их размещения</w:t>
      </w: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Normal"/>
        <w:ind w:firstLine="540"/>
        <w:jc w:val="both"/>
      </w:pPr>
      <w:r>
        <w:t>3.1. Проект вывески и ее размещения на объектах культурного наследия, зданиях, находящихся в границах территории достопримечательного места, расположенных на территории Ульяновской области (далее - проект вывески), направляется заявителем для согласования и рассмотрения в управление по охране объектов культурного наследия администрации Губернатора Ульяновской области (далее - Управление).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Проект вывески должен содержать: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титульный лист согласования с указанием наименования и адреса объекта культурного наследия, здания, находящегося в границах территории достопримечательного места, или иного здания или сооружения или только адреса;</w:t>
      </w:r>
    </w:p>
    <w:p w:rsidR="009B7068" w:rsidRDefault="009B7068">
      <w:pPr>
        <w:pStyle w:val="ConsPlusNormal"/>
        <w:spacing w:before="220"/>
        <w:ind w:firstLine="540"/>
        <w:jc w:val="both"/>
      </w:pPr>
      <w:proofErr w:type="spellStart"/>
      <w:r>
        <w:t>фотофиксацию</w:t>
      </w:r>
      <w:proofErr w:type="spellEnd"/>
      <w:r>
        <w:t xml:space="preserve"> существующего состояния фасада объекта культурного наследия или здания, находящегося в границах территории достопримечательного места;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фотомонтаж размещения вывески на фасаде объекта культурного наследия или здания, находящегося в границах территории достопримечательного места, с привязкой к архитектурным элементам;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изображение вывески с указанием размеров (в масштабе), пояснительную записку с указанием места размещения, материала и цветового решения (колера), вида вывески, способах крепления, наличия подсветки.</w:t>
      </w:r>
    </w:p>
    <w:p w:rsidR="009B7068" w:rsidRDefault="009B7068">
      <w:pPr>
        <w:pStyle w:val="ConsPlusNormal"/>
        <w:spacing w:before="220"/>
        <w:ind w:firstLine="540"/>
        <w:jc w:val="both"/>
      </w:pPr>
      <w:bookmarkStart w:id="1" w:name="P144"/>
      <w:bookmarkEnd w:id="1"/>
      <w:r>
        <w:t>3.2. Для согласования проекта вывески заявитель представляет в Управление следующие документы: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заявление на согласование проекта вывески (далее - заявление);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проект размещения вывески;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копию зарегистрированного свидетельства на товарный знак (при наличии);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согласие от собственника или иного законного владельца объекта культурного наследия или здания, находящегося в границах территории достопримечательного места, с приложением копий документов, подтверждающих права собственности (для арендаторов помещений).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3.3. Управление в течение 20 календарных дней со дня регистрации заявления рассматривает представленный проект вывески и согласовывает его либо мотивированно отказывает в таком согласовании.</w:t>
      </w:r>
    </w:p>
    <w:p w:rsidR="009B7068" w:rsidRDefault="009B7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3.4. В согласовании проекта вывески отказывается в следующих случаях: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 xml:space="preserve">если представлен неполный комплект документов, необходимых для согласования проекта вывески, предусмотренный </w:t>
      </w:r>
      <w:hyperlink w:anchor="P144" w:history="1">
        <w:r>
          <w:rPr>
            <w:color w:val="0000FF"/>
          </w:rPr>
          <w:t>пунктом 3.2</w:t>
        </w:r>
      </w:hyperlink>
      <w:r>
        <w:t xml:space="preserve"> настоящего раздела;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если представленный проект вывески не отвечает требованиям, установленным настоящими Правилами.</w:t>
      </w:r>
    </w:p>
    <w:p w:rsidR="009B7068" w:rsidRDefault="009B7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lastRenderedPageBreak/>
        <w:t xml:space="preserve">3.5. После устранения причин, повлекших за собой отказ в согласовании проекта вывески, исправленный проект вывески с </w:t>
      </w:r>
      <w:bookmarkStart w:id="2" w:name="_GoBack"/>
      <w:bookmarkEnd w:id="2"/>
      <w:r>
        <w:t>заявлением повторно направляется на согласование в Управление согласно настоящим Правилам.</w:t>
      </w:r>
    </w:p>
    <w:p w:rsidR="009B7068" w:rsidRDefault="009B7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18.05.2021 N 183-П)</w:t>
      </w:r>
    </w:p>
    <w:p w:rsidR="009B7068" w:rsidRDefault="009B7068">
      <w:pPr>
        <w:pStyle w:val="ConsPlusNormal"/>
        <w:spacing w:before="220"/>
        <w:ind w:firstLine="540"/>
        <w:jc w:val="both"/>
      </w:pPr>
      <w:r>
        <w:t>3.6. Отказ в согласовании проекта вывески может быть обжалован заявителем в порядке, установленном законодательством Российской Федерации.</w:t>
      </w: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Normal"/>
        <w:jc w:val="both"/>
      </w:pPr>
    </w:p>
    <w:p w:rsidR="009B7068" w:rsidRDefault="009B70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A6E" w:rsidRDefault="00243A6E"/>
    <w:sectPr w:rsidR="00243A6E" w:rsidSect="0071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68"/>
    <w:rsid w:val="00243A6E"/>
    <w:rsid w:val="00552A18"/>
    <w:rsid w:val="009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13FA31A9D427AEAD6A34D8A00306280A3C8EE04A10A80F31CD690285FD29E098815D35A9DFB89D50C3C1058B93CE6lAO8I" TargetMode="External"/><Relationship Id="rId13" Type="http://schemas.openxmlformats.org/officeDocument/2006/relationships/hyperlink" Target="consultantplus://offline/ref=86F13FA31A9D427AEAD6A34D8A00306280A3C8EE07A90D86F61CD690285FD29E098815C15AC5F788DD123D154DEF6DA0FFF8A1E0792C3432B9067Al8O8I" TargetMode="External"/><Relationship Id="rId18" Type="http://schemas.openxmlformats.org/officeDocument/2006/relationships/hyperlink" Target="consultantplus://offline/ref=86F13FA31A9D427AEAD6A34D8A00306280A3C8EE07A90D86F61CD690285FD29E098815C15AC5F788DD123E104DEF6DA0FFF8A1E0792C3432B9067Al8O8I" TargetMode="External"/><Relationship Id="rId26" Type="http://schemas.openxmlformats.org/officeDocument/2006/relationships/hyperlink" Target="consultantplus://offline/ref=86F13FA31A9D427AEAD6A34D8A00306280A3C8EE07A90D86F61CD690285FD29E098815C15AC5F788DD123F134DEF6DA0FFF8A1E0792C3432B9067Al8O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F13FA31A9D427AEAD6A34D8A00306280A3C8EE07A90D86F61CD690285FD29E098815C15AC5F788DD123E154DEF6DA0FFF8A1E0792C3432B9067Al8O8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6F13FA31A9D427AEAD6BD409C6C6E6885A091E600A002D3AF438DCD7F56D8C94EC74C831BCDFDDC8C56691C47B322E4ABEBA2E865l2OEI" TargetMode="External"/><Relationship Id="rId12" Type="http://schemas.openxmlformats.org/officeDocument/2006/relationships/hyperlink" Target="consultantplus://offline/ref=86F13FA31A9D427AEAD6A34D8A00306280A3C8EE07A90D86F61CD690285FD29E098815C15AC5F788DD123D134DEF6DA0FFF8A1E0792C3432B9067Al8O8I" TargetMode="External"/><Relationship Id="rId17" Type="http://schemas.openxmlformats.org/officeDocument/2006/relationships/hyperlink" Target="consultantplus://offline/ref=86F13FA31A9D427AEAD6A34D8A00306280A3C8EE07A90D86F61CD690285FD29E098815C15AC5F788DD123D184DEF6DA0FFF8A1E0792C3432B9067Al8O8I" TargetMode="External"/><Relationship Id="rId25" Type="http://schemas.openxmlformats.org/officeDocument/2006/relationships/hyperlink" Target="consultantplus://offline/ref=86F13FA31A9D427AEAD6A34D8A00306280A3C8EE07A90D86F61CD690285FD29E098815C15AC5F788DD123F114DEF6DA0FFF8A1E0792C3432B9067Al8O8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F13FA31A9D427AEAD6A34D8A00306280A3C8EE07A90D86F61CD690285FD29E098815C15AC5F788DD123D194DEF6DA0FFF8A1E0792C3432B9067Al8O8I" TargetMode="External"/><Relationship Id="rId20" Type="http://schemas.openxmlformats.org/officeDocument/2006/relationships/hyperlink" Target="consultantplus://offline/ref=86F13FA31A9D427AEAD6A34D8A00306280A3C8EE07A90D86F61CD690285FD29E098815C15AC5F788DD123E124DEF6DA0FFF8A1E0792C3432B9067Al8O8I" TargetMode="External"/><Relationship Id="rId29" Type="http://schemas.openxmlformats.org/officeDocument/2006/relationships/hyperlink" Target="consultantplus://offline/ref=86F13FA31A9D427AEAD6A34D8A00306280A3C8EE07A90D86F61CD690285FD29E098815C15AC5F788DD123F144DEF6DA0FFF8A1E0792C3432B9067Al8O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13FA31A9D427AEAD6A34D8A00306280A3C8EE07A90D86F61CD690285FD29E098815C15AC5F788DD123C144DEF6DA0FFF8A1E0792C3432B9067Al8O8I" TargetMode="External"/><Relationship Id="rId11" Type="http://schemas.openxmlformats.org/officeDocument/2006/relationships/hyperlink" Target="consultantplus://offline/ref=86F13FA31A9D427AEAD6A34D8A00306280A3C8EE07A90D86F61CD690285FD29E098815C15AC5F788DD123C194DEF6DA0FFF8A1E0792C3432B9067Al8O8I" TargetMode="External"/><Relationship Id="rId24" Type="http://schemas.openxmlformats.org/officeDocument/2006/relationships/hyperlink" Target="consultantplus://offline/ref=86F13FA31A9D427AEAD6A34D8A00306280A3C8EE07A90D86F61CD690285FD29E098815C15AC5F788DD123E194DEF6DA0FFF8A1E0792C3432B9067Al8O8I" TargetMode="External"/><Relationship Id="rId32" Type="http://schemas.openxmlformats.org/officeDocument/2006/relationships/hyperlink" Target="consultantplus://offline/ref=86F13FA31A9D427AEAD6A34D8A00306280A3C8EE07A90D86F61CD690285FD29E098815C15AC5F788DD123F184DEF6DA0FFF8A1E0792C3432B9067Al8O8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6F13FA31A9D427AEAD6BD409C6C6E6885A091E600A002D3AF438DCD7F56D8C95CC7148F1FC0E888DC0C3E1144lBO9I" TargetMode="External"/><Relationship Id="rId23" Type="http://schemas.openxmlformats.org/officeDocument/2006/relationships/hyperlink" Target="consultantplus://offline/ref=86F13FA31A9D427AEAD6A34D8A00306280A3C8EE07A90D86F61CD690285FD29E098815C15AC5F788DD123E164DEF6DA0FFF8A1E0792C3432B9067Al8O8I" TargetMode="External"/><Relationship Id="rId28" Type="http://schemas.openxmlformats.org/officeDocument/2006/relationships/hyperlink" Target="consultantplus://offline/ref=86F13FA31A9D427AEAD6A34D8A00306280A3C8EE07A90D86F61CD690285FD29E098815C15AC5F788DD123F154DEF6DA0FFF8A1E0792C3432B9067Al8O8I" TargetMode="External"/><Relationship Id="rId10" Type="http://schemas.openxmlformats.org/officeDocument/2006/relationships/hyperlink" Target="consultantplus://offline/ref=86F13FA31A9D427AEAD6A34D8A00306280A3C8EE07A90D86F61CD690285FD29E098815C15AC5F788DD123C184DEF6DA0FFF8A1E0792C3432B9067Al8O8I" TargetMode="External"/><Relationship Id="rId19" Type="http://schemas.openxmlformats.org/officeDocument/2006/relationships/hyperlink" Target="consultantplus://offline/ref=86F13FA31A9D427AEAD6A34D8A00306280A3C8EE07A90D86F61CD690285FD29E098815C15AC5F788DD123E134DEF6DA0FFF8A1E0792C3432B9067Al8O8I" TargetMode="External"/><Relationship Id="rId31" Type="http://schemas.openxmlformats.org/officeDocument/2006/relationships/hyperlink" Target="consultantplus://offline/ref=86F13FA31A9D427AEAD6A34D8A00306280A3C8EE07A90D86F61CD690285FD29E098815C15AC5F788DD123F194DEF6DA0FFF8A1E0792C3432B9067Al8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13FA31A9D427AEAD6A34D8A00306280A3C8EE07A90D86F61CD690285FD29E098815C15AC5F788DD123C164DEF6DA0FFF8A1E0792C3432B9067Al8O8I" TargetMode="External"/><Relationship Id="rId14" Type="http://schemas.openxmlformats.org/officeDocument/2006/relationships/hyperlink" Target="consultantplus://offline/ref=86F13FA31A9D427AEAD6A34D8A00306280A3C8EE07A90D86F61CD690285FD29E098815C15AC5F788DD123D144DEF6DA0FFF8A1E0792C3432B9067Al8O8I" TargetMode="External"/><Relationship Id="rId22" Type="http://schemas.openxmlformats.org/officeDocument/2006/relationships/hyperlink" Target="consultantplus://offline/ref=86F13FA31A9D427AEAD6A34D8A00306280A3C8EE07A90D86F61CD690285FD29E098815C15AC5F788DD123E174DEF6DA0FFF8A1E0792C3432B9067Al8O8I" TargetMode="External"/><Relationship Id="rId27" Type="http://schemas.openxmlformats.org/officeDocument/2006/relationships/hyperlink" Target="consultantplus://offline/ref=86F13FA31A9D427AEAD6A34D8A00306280A3C8EE07A90D86F61CD690285FD29E098815C15AC5F788DD123F124DEF6DA0FFF8A1E0792C3432B9067Al8O8I" TargetMode="External"/><Relationship Id="rId30" Type="http://schemas.openxmlformats.org/officeDocument/2006/relationships/hyperlink" Target="consultantplus://offline/ref=86F13FA31A9D427AEAD6A34D8A00306280A3C8EE07A90D86F61CD690285FD29E098815C15AC5F788DD123F164DEF6DA0FFF8A1E0792C3432B9067Al8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Glushenkova</dc:creator>
  <cp:lastModifiedBy>Glushenkova</cp:lastModifiedBy>
  <cp:revision>1</cp:revision>
  <dcterms:created xsi:type="dcterms:W3CDTF">2022-01-18T08:14:00Z</dcterms:created>
  <dcterms:modified xsi:type="dcterms:W3CDTF">2022-01-18T08:49:00Z</dcterms:modified>
</cp:coreProperties>
</file>