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48" w:rsidRDefault="007949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948" w:rsidRDefault="00794948">
      <w:pPr>
        <w:pStyle w:val="ConsPlusNormal"/>
        <w:jc w:val="both"/>
        <w:outlineLvl w:val="0"/>
      </w:pPr>
    </w:p>
    <w:p w:rsidR="00794948" w:rsidRDefault="00794948">
      <w:pPr>
        <w:pStyle w:val="ConsPlusTitle"/>
        <w:jc w:val="center"/>
        <w:outlineLvl w:val="0"/>
      </w:pPr>
      <w:r>
        <w:t>МИНИСТЕРСТВО ИСКУССТВА И КУЛЬТУРНОЙ ПОЛИТИКИ</w:t>
      </w:r>
    </w:p>
    <w:p w:rsidR="00794948" w:rsidRDefault="00794948">
      <w:pPr>
        <w:pStyle w:val="ConsPlusTitle"/>
        <w:jc w:val="center"/>
      </w:pPr>
      <w:r>
        <w:t>УЛЬЯНОВСКОЙ ОБЛАСТИ</w:t>
      </w:r>
    </w:p>
    <w:p w:rsidR="00794948" w:rsidRDefault="00794948">
      <w:pPr>
        <w:pStyle w:val="ConsPlusTitle"/>
        <w:jc w:val="both"/>
      </w:pPr>
    </w:p>
    <w:p w:rsidR="00794948" w:rsidRDefault="00794948">
      <w:pPr>
        <w:pStyle w:val="ConsPlusTitle"/>
        <w:jc w:val="center"/>
      </w:pPr>
      <w:r>
        <w:t>ПРИКАЗ</w:t>
      </w:r>
    </w:p>
    <w:p w:rsidR="00794948" w:rsidRDefault="00794948">
      <w:pPr>
        <w:pStyle w:val="ConsPlusTitle"/>
        <w:jc w:val="center"/>
      </w:pPr>
      <w:r>
        <w:t>от 31 января 2019 г. N 3</w:t>
      </w:r>
    </w:p>
    <w:p w:rsidR="00794948" w:rsidRDefault="00794948">
      <w:pPr>
        <w:pStyle w:val="ConsPlusTitle"/>
        <w:jc w:val="both"/>
      </w:pPr>
    </w:p>
    <w:p w:rsidR="00794948" w:rsidRDefault="0079494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94948" w:rsidRDefault="00794948">
      <w:pPr>
        <w:pStyle w:val="ConsPlusTitle"/>
        <w:jc w:val="center"/>
      </w:pPr>
      <w:r>
        <w:t>ГОСУДАРСТВЕННОЙ УСЛУГИ МИНИСТЕРСТВОМ ИСКУССТВА И КУЛЬТУРНОЙ</w:t>
      </w:r>
    </w:p>
    <w:p w:rsidR="00794948" w:rsidRDefault="00794948">
      <w:pPr>
        <w:pStyle w:val="ConsPlusTitle"/>
        <w:jc w:val="center"/>
      </w:pPr>
      <w:r>
        <w:t>ПОЛИТИКИ УЛЬЯНОВСКОЙ ОБЛАСТИ "ОЦЕНКА КАЧЕСТВА ОКАЗЫВАЕМЫХ</w:t>
      </w:r>
    </w:p>
    <w:p w:rsidR="00794948" w:rsidRDefault="00794948">
      <w:pPr>
        <w:pStyle w:val="ConsPlusTitle"/>
        <w:jc w:val="center"/>
      </w:pPr>
      <w:r>
        <w:t>СОЦИАЛЬНО ОРИЕНТИРОВАННОЙ НЕКОММЕРЧЕСКОЙ ОРГАНИЗАЦИЕЙ</w:t>
      </w:r>
    </w:p>
    <w:p w:rsidR="00794948" w:rsidRDefault="00794948">
      <w:pPr>
        <w:pStyle w:val="ConsPlusTitle"/>
        <w:jc w:val="center"/>
      </w:pPr>
      <w:r>
        <w:t>ОБЩЕСТВЕННО ПОЛЕЗНЫХ УСЛУГ"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31.4</w:t>
        </w:r>
      </w:hyperlink>
      <w:r>
        <w:t xml:space="preserve"> Федерального закона от 12.01.1996 N 7-ФЗ "О некоммерческих организациях" 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приказываю: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Министерством искусства и культурной политики Ульяновской области "Оценка качества оказываемых социально ориентированной некоммерческой организацией общественно полезных услуг".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right"/>
      </w:pPr>
      <w:r>
        <w:t>Исполняющий обязанности Министра</w:t>
      </w:r>
    </w:p>
    <w:p w:rsidR="00794948" w:rsidRDefault="00794948">
      <w:pPr>
        <w:pStyle w:val="ConsPlusNormal"/>
        <w:jc w:val="right"/>
      </w:pPr>
      <w:r>
        <w:t>Е.Е.СИДОРОВА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right"/>
        <w:outlineLvl w:val="0"/>
      </w:pPr>
      <w:r>
        <w:t>Утвержден</w:t>
      </w:r>
    </w:p>
    <w:p w:rsidR="00794948" w:rsidRDefault="00794948">
      <w:pPr>
        <w:pStyle w:val="ConsPlusNormal"/>
        <w:jc w:val="right"/>
      </w:pPr>
      <w:r>
        <w:t>приказом</w:t>
      </w:r>
    </w:p>
    <w:p w:rsidR="00794948" w:rsidRDefault="00794948">
      <w:pPr>
        <w:pStyle w:val="ConsPlusNormal"/>
        <w:jc w:val="right"/>
      </w:pPr>
      <w:r>
        <w:t>Министерства искусства и культурной политики</w:t>
      </w:r>
    </w:p>
    <w:p w:rsidR="00794948" w:rsidRDefault="00794948">
      <w:pPr>
        <w:pStyle w:val="ConsPlusNormal"/>
        <w:jc w:val="right"/>
      </w:pPr>
      <w:r>
        <w:t>Ульяновской области</w:t>
      </w:r>
    </w:p>
    <w:p w:rsidR="00794948" w:rsidRDefault="00794948">
      <w:pPr>
        <w:pStyle w:val="ConsPlusNormal"/>
        <w:jc w:val="right"/>
      </w:pPr>
      <w:r>
        <w:t>от 31 января 2019 г. N 3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794948" w:rsidRDefault="00794948">
      <w:pPr>
        <w:pStyle w:val="ConsPlusTitle"/>
        <w:jc w:val="center"/>
      </w:pPr>
      <w:r>
        <w:t>ПРЕДОСТАВЛЕНИЯ МИНИСТЕРСТВОМ ИСКУССТВА И КУЛЬТУРНОЙ ПОЛИТИКИ</w:t>
      </w:r>
    </w:p>
    <w:p w:rsidR="00794948" w:rsidRDefault="00794948">
      <w:pPr>
        <w:pStyle w:val="ConsPlusTitle"/>
        <w:jc w:val="center"/>
      </w:pPr>
      <w:r>
        <w:t>УЛЬЯНОВСКОЙ ОБЛАСТИ ГОСУДАРСТВЕННОЙ УСЛУГИ "ОЦЕНКА КАЧЕСТВА</w:t>
      </w:r>
    </w:p>
    <w:p w:rsidR="00794948" w:rsidRDefault="00794948">
      <w:pPr>
        <w:pStyle w:val="ConsPlusTitle"/>
        <w:jc w:val="center"/>
      </w:pPr>
      <w:r>
        <w:t>ОКАЗЫВАЕМЫХ СОЦИАЛЬНО ОРИЕНТИРОВАННОЙ НЕКОММЕРЧЕСКОЙ</w:t>
      </w:r>
    </w:p>
    <w:p w:rsidR="00794948" w:rsidRDefault="00794948">
      <w:pPr>
        <w:pStyle w:val="ConsPlusTitle"/>
        <w:jc w:val="center"/>
      </w:pPr>
      <w:r>
        <w:t>ОРГАНИЗАЦИЕЙ ОБЩЕСТВЕННО ПОЛЕЗНЫХ УСЛУГ"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Title"/>
        <w:jc w:val="center"/>
        <w:outlineLvl w:val="1"/>
      </w:pPr>
      <w:r>
        <w:t>1. Общие положения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ind w:firstLine="540"/>
        <w:jc w:val="both"/>
      </w:pPr>
      <w:r>
        <w:t>1.1. Предмет регулирования административного регламента. Административный регламент (далее - Регламент) устанавливает порядок предоставления Министерством искусства и культурной политики Ульяновской области (далее - Министерство) государственной услуги "Оценка качества оказываемых социально ориентированной некоммерческой организацией общественно полезных услуг" (далее - государственная услуга).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Перечень общественно полезных услуг, оценку качества оказания, которых осуществляет </w:t>
      </w:r>
      <w:r>
        <w:lastRenderedPageBreak/>
        <w:t>Министерство, размещается на официальном сайте Министерства в сети Интернет (http://ulmincult.ru/).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1.2. Описание заявителей.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Получателями государственной услуги являются предоставляющие социальные услуги межрегиональные, региональные и местные общественные организации и движения, региональные отделения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Ульяновской области, религиозных организаций, образованных указанными централизованными религиозными организациями, а также иные некоммерческие организации,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 (далее - организации).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От имени организации выступают руководитель организации (при представлении документов, подтверждающих его полномочия) или представитель организации (при представлении доверенности, подписанной руководителем организации или иным уполномоченным на это лицом в соответствии с законодательством Российской Федерации и учредительными документами организации) (далее - заявители).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в информационно-телекоммуникационной сети Интернет (далее - официальный сайт),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Ульяновской области "Портал государственных и муниципальных услуг (функций) Ульяновской области" (далее - Региональный портал).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размещается на официальном сайте Министерства в сети Интернет (http://ulmincult.ru/).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Министерством: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путем размещения информации на информационных стендах в помещении Министерства;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при личном устном обращении заявителей;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по телефону;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путем направления ответов на письменные запросы;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посредством направления текстовых сообщений, передаваемых по каналам связи (электронная почта, факс, интерактивные сервисы официального сайта Министерства (http://ulmincult.ru/));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путем размещения информации на официальном сайте Министерства. С момента подачи запроса заявитель имеет право на получение сведений о ходе предоставления государственной услуги по телефону, на личном приеме, а также с использованием электронной почты Министерства.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1.3.2. Порядок, форма, место размещения и способы получения справочной информации, в </w:t>
      </w:r>
      <w:r>
        <w:lastRenderedPageBreak/>
        <w:t>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многофункциональные центры).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На официальном сайте Министерства, а также на Едином портале, Региональном портале размещена следующая справочная информация: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справочные телефоны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адрес официального сайта, адрес электронной почты и (или) формы обратной связи Министерства, органов государственной власти, участвующих в предоставлении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ind w:firstLine="540"/>
        <w:jc w:val="both"/>
      </w:pPr>
      <w:r>
        <w:t>2.1. Наименование государственной услуги: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"Оценка качества оказываемых социально ориентированной некоммерческой организацией общественно полезных услуг".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2.2. Наименование исполнительного органа государственной власти Ульяновской области, предоставляющего государственную услугу (далее - орган исполнительной власти).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Министерство искусства и культурной политики Ульяновской области.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2.3 Результат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2.3.1. Заключение о соответствии качества оказываемых организацией общественно полезных услуг установленным критериям, оформленное по </w:t>
      </w:r>
      <w:hyperlink r:id="rId8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26.01.2017 N 89 "О реестре некоммерческих организаций - исполнителей общественно полезных услуг" (далее - Постановление N 89).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2.3.2. Уведомление об отказе в выдаче заключения о соответствии качества оказываемых организацией общественно полезных услуг установленным критериям.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2.3.3. Уведомление о продлении срока принятия решения о выдаче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2.4.1. Срок предоставления услуги не должен превышать 30 календарных дней со дня поступления заявления.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2.4.2. 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 календарных дней.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2.4.3.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заключения, продление срока об отказе в выдаче заключения не допускается.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2.4.4. Срок выдачи (направления) документов, являющихся результатом предоставления государственной услуги,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2.5. Правовые основания для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размещается на официальном сайте Министерства в сети Интернет (http://ulmincult.ru/).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2.6.1. Для предоставления государственной услуги заявитель представляет в Министерство </w:t>
      </w:r>
      <w:hyperlink w:anchor="P323" w:history="1">
        <w:r>
          <w:rPr>
            <w:color w:val="0000FF"/>
          </w:rPr>
          <w:t>заявление</w:t>
        </w:r>
      </w:hyperlink>
      <w:r>
        <w:t>, которое подписывается руководителем постоянно действующего исполнительного органа заявителя или иным, имеющим право действовать от имени этого заявителя, лицом. Форма заявления приведена в приложении N 1 к Регламенту.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2.6.2.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 Перечень нормативных правовых актов, регулирующих отношения, возникающие в связи с предоставлением государственной услуги, в том числе устанавливающие требования к содержанию общественно полезной услуги, размещаются на официальном сайте Министерства в сети Интернет (http://ulmincult.ru/);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открытость и доступность информации о некоммерческой организации;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4" w:name="P84"/>
      <w:bookmarkEnd w:id="4"/>
      <w:r>
        <w:t>2.6.3. Для предоставления услуги необходимы следующие документы: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1) учредительные документы организации;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6" w:name="P86"/>
      <w:bookmarkEnd w:id="6"/>
      <w:r>
        <w:lastRenderedPageBreak/>
        <w:t>2) документы, подтверждающие полномочия руководителя организации;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7" w:name="P87"/>
      <w:bookmarkEnd w:id="7"/>
      <w:r>
        <w:t>3) свидетельство о государственной регистрации организации либо лист записи из Единого государственного реестра юридических лиц, выданные не позднее чем за один месяц до даты подачи заявления на выдачу заключения;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4) документы, подтверждающие отсутствие задолженности по налогам и сборам, иным предусмотренным законодательством Российской Федерации обязательным платежам, выданные уполномоченным органом не ранее 15 дней на дату подачи заявления, предусмотренным </w:t>
      </w:r>
      <w:hyperlink w:anchor="P77" w:history="1">
        <w:r>
          <w:rPr>
            <w:color w:val="0000FF"/>
          </w:rPr>
          <w:t>п. 2.6.1</w:t>
        </w:r>
      </w:hyperlink>
      <w:r>
        <w:t xml:space="preserve"> настоящего раздела;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9" w:name="P89"/>
      <w:bookmarkEnd w:id="9"/>
      <w:r>
        <w:t>5)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лицензии);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6) сведения об отсутствии организации в реестре недобросовестных поставщиков (подрядчиков, исполнителей);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7) документ, удостоверяющий личность заявителя, в случае личного обращения;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8) доверенность, оформленная в соответствии с положениями </w:t>
      </w:r>
      <w:hyperlink r:id="rId10" w:history="1">
        <w:r>
          <w:rPr>
            <w:color w:val="0000FF"/>
          </w:rPr>
          <w:t>статьи 185</w:t>
        </w:r>
      </w:hyperlink>
      <w:r>
        <w:t xml:space="preserve"> Гражданского кодекса Российской Федерации (в случае обращения уполномоченного представителя).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7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88" w:history="1">
        <w:r>
          <w:rPr>
            <w:color w:val="0000FF"/>
          </w:rPr>
          <w:t>4</w:t>
        </w:r>
      </w:hyperlink>
      <w:r>
        <w:t xml:space="preserve"> и </w:t>
      </w:r>
      <w:hyperlink w:anchor="P90" w:history="1">
        <w:r>
          <w:rPr>
            <w:color w:val="0000FF"/>
          </w:rPr>
          <w:t>6</w:t>
        </w:r>
      </w:hyperlink>
      <w:r>
        <w:t>, заявитель представляет по собственной инициативе.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87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88" w:history="1">
        <w:r>
          <w:rPr>
            <w:color w:val="0000FF"/>
          </w:rPr>
          <w:t>4</w:t>
        </w:r>
      </w:hyperlink>
      <w:r>
        <w:t xml:space="preserve"> документы не представлены заявителем, Министерство запрашивает их самостоятельно в рамках межведомственного информационного взаимодействия в Федеральной налоговой службе.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В случае если указанный в </w:t>
      </w:r>
      <w:hyperlink w:anchor="P90" w:history="1">
        <w:r>
          <w:rPr>
            <w:color w:val="0000FF"/>
          </w:rPr>
          <w:t>подпункте 6</w:t>
        </w:r>
      </w:hyperlink>
      <w:r>
        <w:t xml:space="preserve"> документ не представлен заявителем, Министерство использует информацию размещенную в информационно-телекоммуникационной сети Интернет на официальном сайте Единой информационной системы в сфере закупок (http://zakupki.gov.ru).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Документы, указанные в остальных подпунктах настоящего пункта, предоставляются заявителем самостоятельно.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2.6.4. 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2.6.5. Заявителем в заявлении указываются следующие сведения, которые подтверждают: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а)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б)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в) отсутствие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</w:t>
      </w:r>
      <w:r>
        <w:lastRenderedPageBreak/>
        <w:t>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д) отсутствие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е) отсутствие задолженности по налогам и сборам, иным предусмотренным законодательством Российской Федерации обязательным платежам.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2.8.2. Основания для отказа в предоставлении государственной услуги: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 Перечень нормативных правовых актов, регулирующих отношения, возникающие в связи с предоставлением государственной услуги, в том числе, устанавливающие требования к содержанию общественно полезной услуги, размещаются на официальном сайте Министерства в сети Интернет (http://ulmincult.ru/);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е) наличие задолженности по налогам и сборам, иным предусмотренным законодательством Российской Федерации обязательным платежам;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регистрируется в течение одного рабочего дня с момента поступления в Министерство.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2.12.2. Кабинеты приема заявителей оборудованы информационными табличками (вывесками) с указанием: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фамилии, имени, отчества (при наличии) и должности специалиста, предоставляющего государственную услугу;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графика работы.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</w:t>
      </w:r>
      <w:r>
        <w:lastRenderedPageBreak/>
        <w:t>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2.13. Показатели доступности и качества государственных услуг: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а) транспортная доступность к местам предоставления государственной услуги;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б) обеспечение беспрепятственного доступа заявителей к помещениям, в которых предоставляется государственная услуга;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в) размещение информации о порядке предоставления государственной услуги на официальном сайте Министерства;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г) соблюдение порядка предоставления государственной услуги;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д)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получении государственной услуги - не более двух, общей продолжительностью - не более 20 минут;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ж) наличие возможности записи на прием в Министерство для подачи запроса о предоставлении государственной услуги (лично, по телефону).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Государственная услуга в ОГКУ "Правительство для граждан" не предоставляется.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комплексного запроса в ОГКУ "Правительство для граждан" не осуществляется.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не осуществляется.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Организации, предусмотренные </w:t>
      </w:r>
      <w:hyperlink r:id="rId1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государственной услуги), участие в предоставлении государственной услуги не принимают.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94948" w:rsidRDefault="00794948">
      <w:pPr>
        <w:pStyle w:val="ConsPlusTitle"/>
        <w:jc w:val="center"/>
      </w:pPr>
      <w:r>
        <w:t>административных процедур, требования к порядку их</w:t>
      </w:r>
    </w:p>
    <w:p w:rsidR="00794948" w:rsidRDefault="00794948">
      <w:pPr>
        <w:pStyle w:val="ConsPlusTitle"/>
        <w:jc w:val="center"/>
      </w:pPr>
      <w:r>
        <w:t>выполнения, в том числе особенности выполнения</w:t>
      </w:r>
    </w:p>
    <w:p w:rsidR="00794948" w:rsidRDefault="00794948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94948" w:rsidRDefault="00794948">
      <w:pPr>
        <w:pStyle w:val="ConsPlusTitle"/>
        <w:jc w:val="center"/>
      </w:pPr>
      <w:r>
        <w:t>особенности выполнения административных процедур</w:t>
      </w:r>
    </w:p>
    <w:p w:rsidR="00794948" w:rsidRDefault="00794948">
      <w:pPr>
        <w:pStyle w:val="ConsPlusTitle"/>
        <w:jc w:val="center"/>
      </w:pPr>
      <w:r>
        <w:t>в многофункциональных центрах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ind w:firstLine="540"/>
        <w:jc w:val="both"/>
      </w:pPr>
      <w:r>
        <w:t>3.1. Исчерпывающие перечни административных процедур.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3.1.1. Исчерпывающий перечень административных процедур предоставления государственной услуги в Министерстве: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2) рассмотрение поступивших документов, направление межведомственных запросов;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3) принятие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оформление заключения либо уведомления об отказе (с информацией о причинах отказа);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4) уведомление о готовности результата, выдача (направление) результата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3.1.2. Исчерпывающий перечень административных процедур предоставления государственной услуги в электронной форме, в том числе с использованием Единого портала, Регионального портала, в соответствии с положениями </w:t>
      </w:r>
      <w:hyperlink r:id="rId14" w:history="1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</w:t>
      </w:r>
      <w:hyperlink w:anchor="P43" w:history="1">
        <w:r>
          <w:rPr>
            <w:color w:val="0000FF"/>
          </w:rPr>
          <w:t>подпунктом 1.3.1 пункта 1.3</w:t>
        </w:r>
      </w:hyperlink>
      <w:r>
        <w:t xml:space="preserve"> Регламента;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2) подача запроса о предоставлении государственной услуги и иных документов, необходимых для предоставления государственной услуги, и прием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услуг: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государственной услуги: не осуществляются.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 предоставления государственной услуги в ОГКУ "Правительство для граждан":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из информационных систем органов исполнительной власти: не осуществляется;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5) иные процедуры: не осуществляются;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государственной услуги: не осуществляются.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исправления допущенных опечаток и (или) ошибок;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2) рассмотрение поступивших документов, оформление нового заключения, уведомление о готовности результата и выдача (направление) заключения после исправления допущенных опечаток и (или) ошибок.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3.2. Порядок выполнения административных процедур при предоставлении государственной услуги в Министерстве.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3.2.1. Прием и регистрация заявления и документов, необходимых для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Министерство с заявлением и документами, необходимыми для предоставления государственной услуги (</w:t>
      </w:r>
      <w:hyperlink w:anchor="P76" w:history="1">
        <w:r>
          <w:rPr>
            <w:color w:val="0000FF"/>
          </w:rPr>
          <w:t>пункт 2.6</w:t>
        </w:r>
      </w:hyperlink>
      <w:r>
        <w:t xml:space="preserve"> Регламента).</w:t>
      </w:r>
    </w:p>
    <w:p w:rsidR="00794948" w:rsidRDefault="00794948">
      <w:pPr>
        <w:pStyle w:val="ConsPlusNormal"/>
        <w:spacing w:before="220"/>
        <w:ind w:firstLine="540"/>
        <w:jc w:val="both"/>
      </w:pPr>
      <w:hyperlink w:anchor="P323" w:history="1">
        <w:r>
          <w:rPr>
            <w:color w:val="0000FF"/>
          </w:rPr>
          <w:t>Заявление</w:t>
        </w:r>
      </w:hyperlink>
      <w:r>
        <w:t xml:space="preserve"> подается по установленной форме в соответствии с приложением N 1 к Регламенту, рукописным (разборчиво) или машинописным способом и подписывается заявителем.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регистрацию документов, регистрирует заявление и документы, необходимые для предоставления государственной услуги,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13.08.2018 N 81 "Об утверждении Инструкции по делопроизводству в Правительстве Ульяновской области".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Заявителю выдается расписка о приеме заявления с отметкой о дате, количестве и наименовании представленных документов.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Должностное лицо, ответственное за регистрацию документов, передает документы в порядке делопроизводства руководителю Министерства либо лицу его замещающему.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Руководитель Министерства либо лицо его замещающее определяет должностных лиц, ответственных за проведение оценки соответствия качества общественно полезных услуг установленным критериям (далее - должностное лицо, ответственное за проведение оценки) (в форме резолюции).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3.2.2. Рассмотрение поступивших документов, направление межведомственных запросов.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являются зарегистрированное заявление и документы, необходимые для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проведение оценки, проверяет наличие представленных документов в соответствии с перечнем, указанным в </w:t>
      </w:r>
      <w:hyperlink w:anchor="P76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документов, указанных в </w:t>
      </w:r>
      <w:hyperlink w:anchor="P87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88" w:history="1">
        <w:r>
          <w:rPr>
            <w:color w:val="0000FF"/>
          </w:rPr>
          <w:t>4 подпункта 2.6.3</w:t>
        </w:r>
      </w:hyperlink>
      <w:r>
        <w:t xml:space="preserve"> Регламента, должностное лицо, ответственное за проведение оценки, в течение одного рабочего дня со дня регистрации заявления и документов направляет межведомственный запрос в Федеральную налоговую службу для получения информации о государственной регистрации заявителя в качестве юридического лица.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В случае если указанный в </w:t>
      </w:r>
      <w:hyperlink w:anchor="P90" w:history="1">
        <w:r>
          <w:rPr>
            <w:color w:val="0000FF"/>
          </w:rPr>
          <w:t>подпункте 6</w:t>
        </w:r>
      </w:hyperlink>
      <w:r>
        <w:t xml:space="preserve"> документ не представлен заявителем, Министерство использует информацию, размещенную в информационно-телекоммуникационной сети Интернет на официальном сайте Единой информационной системы в сфере закупок (http://zakupki.gov.ru).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Межведомственный запрос осуществляется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указанных сведений не может превышать 5 рабочих дней со дня поступления межведомственного запроса в Федеральную налоговую службу.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сведений в рамках межведомственного информационного взаимодействия.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присвоение межведомственному запросу, ответу на межведомственный запрос регистрационного номера.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3.2.3. Принятие решения о выдаче (об отказе в выдаче)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являются представленные заявителем документы и полученные сведения в рамках межведомственного информационного взаимодействия.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В случае непредставления (неполного представления) заявителем документов, указанных в </w:t>
      </w:r>
      <w:hyperlink w:anchor="P8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6" w:history="1">
        <w:r>
          <w:rPr>
            <w:color w:val="0000FF"/>
          </w:rPr>
          <w:t>2</w:t>
        </w:r>
      </w:hyperlink>
      <w:r>
        <w:t xml:space="preserve">, </w:t>
      </w:r>
      <w:hyperlink w:anchor="P89" w:history="1">
        <w:r>
          <w:rPr>
            <w:color w:val="0000FF"/>
          </w:rPr>
          <w:t>5</w:t>
        </w:r>
      </w:hyperlink>
      <w:r>
        <w:t xml:space="preserve">, </w:t>
      </w:r>
      <w:hyperlink w:anchor="P91" w:history="1">
        <w:r>
          <w:rPr>
            <w:color w:val="0000FF"/>
          </w:rPr>
          <w:t>7</w:t>
        </w:r>
      </w:hyperlink>
      <w:r>
        <w:t xml:space="preserve"> - </w:t>
      </w:r>
      <w:hyperlink w:anchor="P84" w:history="1">
        <w:r>
          <w:rPr>
            <w:color w:val="0000FF"/>
          </w:rPr>
          <w:t>9 подпункта 2.6.3</w:t>
        </w:r>
      </w:hyperlink>
      <w:r>
        <w:t xml:space="preserve"> настоящего Регламента, а также при получении в рамках межведомственного информационного взаимодействия документа (сведений) об отсутствии запрашиваемых документов (сведений), должностное лицо, ответственное за проведение оценки, принимает решение об отказе в выдаче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В случае если организация не включена в реестр поставщиков социальных услуг по соответствующей общественно полезной услуге, должностное лицо, ответственное за проведение оценки соответствия качества общественно полезных услуг установленным критериям, в течение 1 рабочего дня: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направляет уведомление заявителю о продлении срока принятия решения;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проводит проверку сведений, указанных в заявлении организации, и оформляет справку, содержащую следующую информацию об организации: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условия размещения организации;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укомплектованность организации специалистами и их квалификация;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техническое оснащение организации;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состояние информации об организации, правила и порядок предоставления услуг потребителям;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наличие собственной и внешней системы (службы) контроля за деятельностью организации.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Указанная справка оформляется в течение 3 рабочих дней.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Должностное лицо, ответственное за проведение оценки, проверяет правильность оформления представленных заявителем документов, в том числе на соответствие установленным требованиям и выносит на рассмотрение комиссии по выдаче заключения о соответствии качества оказываемых организацией общественно полезных услуг (далее - комиссия).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Комиссия по выдаче заключения о соответствии качества оказываемых организацией общественно полезных услуг (далее - комиссия) установленным критериям создается и действует при Министерстве.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Комиссия в течение 5 рабочих дней рассматривает заявление организации, вносит предложения по выдаче заключения о соответствии качества оказываемых организацией общественно полезных услуг. Секретарь комиссии направляет протокол заседания комиссии заместителю Председателя Правительства Ульяновской области, к компетенции которого в соответствии с распределением обязанностей отнесены вопросы культуры (далее - заместитель Председателя Правительства Ульяновской области). Максимальный срок выполнения административной процедуры - 10 рабочих дней.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3.2.4. Уведомление о готовности результата, выдача (направление) результата предоставления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По итогам рассмотрения документов должностное лицо, ответственное за проведение оценки, готовит и представляет на подпись заместителю Председателя Правительства Ульяновской области один из следующих результатов: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1)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на бланке Министерства в 2-х экземплярах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Постановлением N 89;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2) в случаях, указанных в </w:t>
      </w:r>
      <w:hyperlink w:anchor="P107" w:history="1">
        <w:r>
          <w:rPr>
            <w:color w:val="0000FF"/>
          </w:rPr>
          <w:t>пункте 2.8 раздела 2</w:t>
        </w:r>
      </w:hyperlink>
      <w:r>
        <w:t xml:space="preserve"> настоящего регламента, проект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оформляемый в виде письма на бланке Министерства (далее - проект письма).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3 рабочих дней.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Заместитель Председателя Правительства Ульяновской области рассматривает проект заключения либо проект письма, подписывает его либо при наличии замечаний возвращает должностному лицу, ответственному за проведение оценки, с указанием замечаний.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2 рабочих дней.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Должностное лицо, ответственное за проведение оценки, дорабатывает проект заключения либо проект письма с учетом замечаний заместителя Председателя Правительства Ульяновской области и повторно представляет на подпись.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не более 1 рабочего дня.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lastRenderedPageBreak/>
        <w:t>После получения подписанного заключения (письма об отказе) должностное лицо, ответственное за проведение оценки, в течение 1 рабочего дня информирует заявителя о возможности получения результата предоставления государственной услуги способом, указанным в заявлении.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Заключение (письма об отказе) выдается заявителю либо направляется почтой заказным письмом с уведомлением о вручении.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Для получения заключения (письма об отказе) заявитель предъявляет документ, удостоверяющий личность, а уполномоченный представитель - документ, удостоверяющий личность, и доверенность.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Должностное лицо, ответственное за проведение оценки, выдает заявителю заключение (письма об отказе).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На втором экземпляре заключения заявитель ставит отметку о получении (Ф.И.О., должность, дата, с указанием "Документ получил"). Второй экземпляр заключения остается в Министерстве.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1 рабочего дня.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3.3.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исправления допущенных опечаток и (или) ошибок.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Министерство с заявлением об исправлении допущенных опечаток и (или) ошибок в сведениях, указанных в заключении.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При обращении за исправлением допущенных опечаток и (или) ошибок в заключении заявитель представляет: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выданное Министерством заключение, в котором содержатся допущенные опечатки и (или) ошибки.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 в сведениях, указанных в заключении, подается заявителем лично в Министерство.</w:t>
      </w:r>
    </w:p>
    <w:p w:rsidR="00794948" w:rsidRDefault="007949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9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948" w:rsidRDefault="007949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4948" w:rsidRDefault="0079494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форма заявления приведена в приложении N 2, а не в приложении N 3.</w:t>
            </w:r>
          </w:p>
        </w:tc>
      </w:tr>
    </w:tbl>
    <w:p w:rsidR="00794948" w:rsidRDefault="00794948">
      <w:pPr>
        <w:pStyle w:val="ConsPlusNormal"/>
        <w:spacing w:before="280"/>
        <w:ind w:firstLine="540"/>
        <w:jc w:val="both"/>
      </w:pPr>
      <w:hyperlink w:anchor="P435" w:history="1">
        <w:r>
          <w:rPr>
            <w:color w:val="0000FF"/>
          </w:rPr>
          <w:t>Заявление</w:t>
        </w:r>
      </w:hyperlink>
      <w:r>
        <w:t xml:space="preserve"> подается по установленной форме в соответствии с приложением N 3 к настоящему Регламенту, рукописным (разборчиво) или машинописным способом и подписывается заявителем.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регистрацию документов, регистрирует заявление и представленные документы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13.08.2018 N 81 "Об утверждении Инструкции по делопроизводству в Правительстве Ульяновской </w:t>
      </w:r>
      <w:r>
        <w:lastRenderedPageBreak/>
        <w:t>области".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Заявителю выдается расписка о приеме заявления с отметкой о дате, количестве и наименовании представленных документов.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ошибок, в журнале учета документов.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2) рассмотрение поступивших документов, оформление нового заключения, уведомление о готовности результата и выдача (направление) заключения после исправления допущенных опечаток и (или) ошибок.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являются зарегистрированное заявление об исправлении допущенных опечаток и (или) ошибок и представленные документы.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Должностное лицо, ответственное за проведение оценки, рассматривает заявление об исправлении допущенных опечаток и (или) ошибок и представленные заявителем документы и приступает к подготовке проекта заключения после исправления допущенных опечаток и (или) ошибок.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Подготовленный проект заключения передается на подпись Заместителю Председателя Правительства Ульяновской области.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рабочий день.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После получения подписанного заключения должностное лицо, ответственное за проведение оценки, в течение 1 рабочего дня информирует заявителя о возможности получения нового заключения способом, указанным в заявлении.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Новое исправленное заключение выдается заявителю либо направляется почтой заказным письмом с уведомлением о вручении.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Для получения заключения заявитель предъявляет должностному лицу, ответственному за проведение оценки, документ, удостоверяющий личность, а уполномоченный представитель - документ, удостоверяющий личность, и доверенность.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нового исправленного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заявителя о получении (Ф.И.О., должность, дата, с указанием "Документ получил") на втором экземпляре заключения.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4 рабочих дня.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Срок выдачи нового свидетельства не может превышать 5 рабочих дней с момента регистрации заявления.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Оригинал заключения, в котором содержатся допущенные опечатки и (или) ошибки, после выдачи заявителю нового заключения подлежит утилизации.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Title"/>
        <w:jc w:val="center"/>
        <w:outlineLvl w:val="1"/>
      </w:pPr>
      <w:r>
        <w:t>4. Формы контроля за исполнением</w:t>
      </w:r>
    </w:p>
    <w:p w:rsidR="00794948" w:rsidRDefault="00794948">
      <w:pPr>
        <w:pStyle w:val="ConsPlusTitle"/>
        <w:jc w:val="center"/>
      </w:pPr>
      <w:r>
        <w:t>административного регламента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ind w:firstLine="540"/>
        <w:jc w:val="both"/>
      </w:pPr>
      <w:r>
        <w:lastRenderedPageBreak/>
        <w:t>4.1. Текущий контроль за предоставлением государственной услуги осуществляет руководитель Министерства.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Министерства нормативных правовых актов Российской Федерации, Ульяновской области, положений Регламента. Проверка также проводится по конкретному обращению заявителя.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Министерства.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распоряжений Министерства.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По результатам контроля в случае выявления нарушений положений настоящего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ежегодно.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4.3.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За нарушение порядка предоставления государственной услуги предусмотрена административная ответственность в соответствии со </w:t>
      </w:r>
      <w:hyperlink r:id="rId19" w:history="1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4.4. Контроль за предоставлением государственной услуги должностными лицами Министерства может осуществляться со стороны граждан, их объединений и организаций путем направления в адрес Министерства: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1) сообщений о нарушении законов и иных нормативных правовых актов, недостатках в работе должностных лиц Министерства, ответственных за выполнение отдельных административных процедур, предусмотренных Регламентом;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2) жалоб по фактам нарушения должностными лицами Министерства прав, свобод или законных интересов граждан.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Title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794948" w:rsidRDefault="00794948">
      <w:pPr>
        <w:pStyle w:val="ConsPlusTitle"/>
        <w:jc w:val="center"/>
      </w:pPr>
      <w:r>
        <w:t>и действий (бездействия) Министерства, многофункционального</w:t>
      </w:r>
    </w:p>
    <w:p w:rsidR="00794948" w:rsidRDefault="00794948">
      <w:pPr>
        <w:pStyle w:val="ConsPlusTitle"/>
        <w:jc w:val="center"/>
      </w:pPr>
      <w:r>
        <w:t>центра, организаций, осуществляющих функции</w:t>
      </w:r>
    </w:p>
    <w:p w:rsidR="00794948" w:rsidRDefault="00794948">
      <w:pPr>
        <w:pStyle w:val="ConsPlusTitle"/>
        <w:jc w:val="center"/>
      </w:pPr>
      <w:r>
        <w:t>по предоставлению государственных услуг, а также их</w:t>
      </w:r>
    </w:p>
    <w:p w:rsidR="00794948" w:rsidRDefault="00794948">
      <w:pPr>
        <w:pStyle w:val="ConsPlusTitle"/>
        <w:jc w:val="center"/>
      </w:pPr>
      <w:r>
        <w:t>должностных лиц, государственных служащих, работников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ind w:firstLine="540"/>
        <w:jc w:val="both"/>
      </w:pPr>
      <w:bookmarkStart w:id="13" w:name="P279"/>
      <w:bookmarkEnd w:id="13"/>
      <w: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Жалобы, за исключением жалоб на решения и (или) действия (бездействие), принятые (осуществляемые) руководителем Министерства, рассматриваются должностным лицом, уполномоченным на рассмотрение жалоб - заместителем Министра - директором департамента культурной политики, (далее - должностное лицо, уполномоченное на рассмотрение жалоб).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(бездействие), принятые (осуществляемые) заместителем Министра - директором департамента культурной политики, рассматриваются руководителем Министерства.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Жалобы на решения и (или) действия (бездействие), принятые (осуществляемые) руководителем Министерства, направляются в Правительство Ульяновской области и рассматриваются Правительством Ульяновской области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услуги".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размещенной на официальном сайте Министерства.</w:t>
      </w:r>
    </w:p>
    <w:p w:rsidR="00794948" w:rsidRDefault="00794948">
      <w:pPr>
        <w:pStyle w:val="ConsPlusNormal"/>
        <w:spacing w:before="220"/>
        <w:ind w:firstLine="540"/>
        <w:jc w:val="both"/>
      </w:pPr>
      <w:bookmarkStart w:id="14" w:name="P286"/>
      <w:bookmarkEnd w:id="14"/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94948" w:rsidRDefault="0079494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794948" w:rsidRDefault="0079494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794948" w:rsidRDefault="0079494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услуги";</w:t>
      </w:r>
    </w:p>
    <w:p w:rsidR="00794948" w:rsidRDefault="0079494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24.07.2013 N 316-П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области".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 xml:space="preserve">5.5. Информация, указанная в </w:t>
      </w:r>
      <w:hyperlink w:anchor="P279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286" w:history="1">
        <w:r>
          <w:rPr>
            <w:color w:val="0000FF"/>
          </w:rPr>
          <w:t>5.4</w:t>
        </w:r>
      </w:hyperlink>
      <w:r>
        <w:t>, размещена на:</w:t>
      </w:r>
    </w:p>
    <w:p w:rsidR="00794948" w:rsidRDefault="00794948">
      <w:pPr>
        <w:pStyle w:val="ConsPlusNormal"/>
        <w:spacing w:before="220"/>
        <w:ind w:firstLine="540"/>
        <w:jc w:val="both"/>
      </w:pPr>
      <w:r>
        <w:t>официальном сайте Министерства.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right"/>
        <w:outlineLvl w:val="1"/>
      </w:pPr>
      <w:r>
        <w:t>Приложение 1</w:t>
      </w:r>
    </w:p>
    <w:p w:rsidR="00794948" w:rsidRDefault="00794948">
      <w:pPr>
        <w:pStyle w:val="ConsPlusNormal"/>
        <w:jc w:val="right"/>
      </w:pPr>
      <w:r>
        <w:t>к Административному регламенту</w:t>
      </w:r>
    </w:p>
    <w:p w:rsidR="00794948" w:rsidRDefault="00794948">
      <w:pPr>
        <w:pStyle w:val="ConsPlusNormal"/>
        <w:jc w:val="right"/>
      </w:pPr>
      <w:r>
        <w:t>предоставления государственной услуги</w:t>
      </w:r>
    </w:p>
    <w:p w:rsidR="00794948" w:rsidRDefault="00794948">
      <w:pPr>
        <w:pStyle w:val="ConsPlusNormal"/>
        <w:jc w:val="right"/>
      </w:pPr>
      <w:r>
        <w:t>"Выдача заключения о соответствии качества</w:t>
      </w:r>
    </w:p>
    <w:p w:rsidR="00794948" w:rsidRDefault="00794948">
      <w:pPr>
        <w:pStyle w:val="ConsPlusNormal"/>
        <w:jc w:val="right"/>
      </w:pPr>
      <w:r>
        <w:t>оказываемых социально ориентированной</w:t>
      </w:r>
    </w:p>
    <w:p w:rsidR="00794948" w:rsidRDefault="00794948">
      <w:pPr>
        <w:pStyle w:val="ConsPlusNormal"/>
        <w:jc w:val="right"/>
      </w:pPr>
      <w:r>
        <w:t>некоммерческой организацией общественно</w:t>
      </w:r>
    </w:p>
    <w:p w:rsidR="00794948" w:rsidRDefault="00794948">
      <w:pPr>
        <w:pStyle w:val="ConsPlusNormal"/>
        <w:jc w:val="right"/>
      </w:pPr>
      <w:r>
        <w:t>полезных услуг установленным критериям"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nformat"/>
        <w:jc w:val="both"/>
      </w:pPr>
      <w:r>
        <w:t xml:space="preserve">                                           Заместителю руководителя высшего</w:t>
      </w:r>
    </w:p>
    <w:p w:rsidR="00794948" w:rsidRDefault="00794948">
      <w:pPr>
        <w:pStyle w:val="ConsPlusNonformat"/>
        <w:jc w:val="both"/>
      </w:pPr>
      <w:r>
        <w:t xml:space="preserve">                                     исполнительного органа государственной</w:t>
      </w:r>
    </w:p>
    <w:p w:rsidR="00794948" w:rsidRDefault="00794948">
      <w:pPr>
        <w:pStyle w:val="ConsPlusNonformat"/>
        <w:jc w:val="both"/>
      </w:pPr>
      <w:r>
        <w:t xml:space="preserve">                                       власти субъекта Российской Федерации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            (И.О. Фамилия)</w:t>
      </w:r>
    </w:p>
    <w:p w:rsidR="00794948" w:rsidRDefault="0079494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     (полное наименование заявителя</w:t>
      </w:r>
    </w:p>
    <w:p w:rsidR="00794948" w:rsidRDefault="00794948">
      <w:pPr>
        <w:pStyle w:val="ConsPlusNonformat"/>
        <w:jc w:val="both"/>
      </w:pPr>
      <w:r>
        <w:t xml:space="preserve">                                               (для юридических лиц)</w:t>
      </w:r>
    </w:p>
    <w:p w:rsidR="00794948" w:rsidRDefault="00794948">
      <w:pPr>
        <w:pStyle w:val="ConsPlusNonformat"/>
        <w:jc w:val="both"/>
      </w:pPr>
      <w:r>
        <w:t xml:space="preserve">                                         Ф.И.О. (для физических лиц); ОГРН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адрес местонахождения, телефон (факс),</w:t>
      </w:r>
    </w:p>
    <w:p w:rsidR="00794948" w:rsidRDefault="00794948">
      <w:pPr>
        <w:pStyle w:val="ConsPlusNonformat"/>
        <w:jc w:val="both"/>
      </w:pPr>
      <w:r>
        <w:t xml:space="preserve">                                         адрес электронной почты и иные</w:t>
      </w:r>
    </w:p>
    <w:p w:rsidR="00794948" w:rsidRDefault="00794948">
      <w:pPr>
        <w:pStyle w:val="ConsPlusNonformat"/>
        <w:jc w:val="both"/>
      </w:pPr>
      <w:r>
        <w:t xml:space="preserve">                                      реквизиты, позволяющие осуществлять</w:t>
      </w:r>
    </w:p>
    <w:p w:rsidR="00794948" w:rsidRDefault="00794948">
      <w:pPr>
        <w:pStyle w:val="ConsPlusNonformat"/>
        <w:jc w:val="both"/>
      </w:pPr>
      <w:r>
        <w:t xml:space="preserve">                                          взаимодействие с заявителем</w:t>
      </w:r>
    </w:p>
    <w:p w:rsidR="00794948" w:rsidRDefault="00794948">
      <w:pPr>
        <w:pStyle w:val="ConsPlusNonformat"/>
        <w:jc w:val="both"/>
      </w:pPr>
    </w:p>
    <w:p w:rsidR="00794948" w:rsidRDefault="00794948">
      <w:pPr>
        <w:pStyle w:val="ConsPlusNonformat"/>
        <w:jc w:val="both"/>
      </w:pPr>
      <w:bookmarkStart w:id="15" w:name="P323"/>
      <w:bookmarkEnd w:id="15"/>
      <w:r>
        <w:t xml:space="preserve">                                 ЗАЯВЛЕНИЕ</w:t>
      </w:r>
    </w:p>
    <w:p w:rsidR="00794948" w:rsidRDefault="00794948">
      <w:pPr>
        <w:pStyle w:val="ConsPlusNonformat"/>
        <w:jc w:val="both"/>
      </w:pPr>
    </w:p>
    <w:p w:rsidR="00794948" w:rsidRDefault="00794948">
      <w:pPr>
        <w:pStyle w:val="ConsPlusNonformat"/>
        <w:jc w:val="both"/>
      </w:pPr>
      <w:r>
        <w:t>Прошу  Вас  выдать заключение о соответствии качества оказываемых социально</w:t>
      </w:r>
    </w:p>
    <w:p w:rsidR="00794948" w:rsidRDefault="00794948">
      <w:pPr>
        <w:pStyle w:val="ConsPlusNonformat"/>
        <w:jc w:val="both"/>
      </w:pPr>
      <w:r>
        <w:t>ориентированной некоммерческой организацией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794948" w:rsidRDefault="00794948">
      <w:pPr>
        <w:pStyle w:val="ConsPlusNonformat"/>
        <w:jc w:val="both"/>
      </w:pPr>
      <w:r>
        <w:t>общественно полезных услуг: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26" w:history="1">
        <w:r>
          <w:rPr>
            <w:color w:val="0000FF"/>
          </w:rPr>
          <w:t>перечнем</w:t>
        </w:r>
      </w:hyperlink>
    </w:p>
    <w:p w:rsidR="00794948" w:rsidRDefault="00794948">
      <w:pPr>
        <w:pStyle w:val="ConsPlusNonformat"/>
        <w:jc w:val="both"/>
      </w:pPr>
      <w:r>
        <w:t xml:space="preserve">                                общественно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полезных услуг, утвержденным постановлением Правительства Российской</w:t>
      </w:r>
    </w:p>
    <w:p w:rsidR="00794948" w:rsidRDefault="00794948">
      <w:pPr>
        <w:pStyle w:val="ConsPlusNonformat"/>
        <w:jc w:val="both"/>
      </w:pPr>
      <w:r>
        <w:t xml:space="preserve">                                 Федерации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 от 27 октября 2016 г. N 1096 "Об утверждении перечня общественно</w:t>
      </w:r>
    </w:p>
    <w:p w:rsidR="00794948" w:rsidRDefault="00794948">
      <w:pPr>
        <w:pStyle w:val="ConsPlusNonformat"/>
        <w:jc w:val="both"/>
      </w:pPr>
      <w:r>
        <w:t xml:space="preserve">                              полезных услуг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__________________________________________________________________________.</w:t>
      </w:r>
    </w:p>
    <w:p w:rsidR="00794948" w:rsidRDefault="00794948">
      <w:pPr>
        <w:pStyle w:val="ConsPlusNonformat"/>
        <w:jc w:val="both"/>
      </w:pPr>
      <w:r>
        <w:t xml:space="preserve">                и критериев оценки качества их оказания")</w:t>
      </w:r>
    </w:p>
    <w:p w:rsidR="00794948" w:rsidRDefault="00794948">
      <w:pPr>
        <w:pStyle w:val="ConsPlusNonformat"/>
        <w:jc w:val="both"/>
      </w:pPr>
      <w:r>
        <w:t>Подтверждаем,   что   организация   является  некоммерческой  организацией,</w:t>
      </w:r>
    </w:p>
    <w:p w:rsidR="00794948" w:rsidRDefault="00794948">
      <w:pPr>
        <w:pStyle w:val="ConsPlusNonformat"/>
        <w:jc w:val="both"/>
      </w:pPr>
      <w:r>
        <w:t>выполняющей  функции  иностранного  агента,  и  на протяжении одного года и</w:t>
      </w:r>
    </w:p>
    <w:p w:rsidR="00794948" w:rsidRDefault="00794948">
      <w:pPr>
        <w:pStyle w:val="ConsPlusNonformat"/>
        <w:jc w:val="both"/>
      </w:pPr>
      <w:r>
        <w:t>более  оказывает  названные  общественно  полезные  услуги, соответствующие</w:t>
      </w:r>
    </w:p>
    <w:p w:rsidR="00794948" w:rsidRDefault="00794948">
      <w:pPr>
        <w:pStyle w:val="ConsPlusNonformat"/>
        <w:jc w:val="both"/>
      </w:pPr>
      <w:hyperlink r:id="rId27" w:history="1">
        <w:r>
          <w:rPr>
            <w:color w:val="0000FF"/>
          </w:rPr>
          <w:t>критериям</w:t>
        </w:r>
      </w:hyperlink>
      <w:r>
        <w:t xml:space="preserve"> оценки качества оказания общественно полезных услуг, утвержденным</w:t>
      </w:r>
    </w:p>
    <w:p w:rsidR="00794948" w:rsidRDefault="00794948">
      <w:pPr>
        <w:pStyle w:val="ConsPlusNonformat"/>
        <w:jc w:val="both"/>
      </w:pPr>
      <w:r>
        <w:t>постановлением  Правительства  Российской  Федерации  от 27 октября 2016 г.</w:t>
      </w:r>
    </w:p>
    <w:p w:rsidR="00794948" w:rsidRDefault="00794948">
      <w:pPr>
        <w:pStyle w:val="ConsPlusNonformat"/>
        <w:jc w:val="both"/>
      </w:pPr>
      <w:r>
        <w:t>N  1096  "Об  утверждении  перечня  общественно  полезных услуг и критериев</w:t>
      </w:r>
    </w:p>
    <w:p w:rsidR="00794948" w:rsidRDefault="00794948">
      <w:pPr>
        <w:pStyle w:val="ConsPlusNonformat"/>
        <w:jc w:val="both"/>
      </w:pPr>
      <w:r>
        <w:t>оценки качества их оказания":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(подтверждение соответствия общественно полезной услуги установленным</w:t>
      </w:r>
    </w:p>
    <w:p w:rsidR="00794948" w:rsidRDefault="00794948">
      <w:pPr>
        <w:pStyle w:val="ConsPlusNonformat"/>
        <w:jc w:val="both"/>
      </w:pPr>
      <w:r>
        <w:t xml:space="preserve">    нормативными правовыми актами Российской Федерации требованиям к ее</w:t>
      </w:r>
    </w:p>
    <w:p w:rsidR="00794948" w:rsidRDefault="00794948">
      <w:pPr>
        <w:pStyle w:val="ConsPlusNonformat"/>
        <w:jc w:val="both"/>
      </w:pPr>
      <w:r>
        <w:t xml:space="preserve">            содержанию (объем, сроки, качество предоставления));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(подтверждение наличия у лиц, непосредственно задействованных в</w:t>
      </w:r>
    </w:p>
    <w:p w:rsidR="00794948" w:rsidRDefault="00794948">
      <w:pPr>
        <w:pStyle w:val="ConsPlusNonformat"/>
        <w:jc w:val="both"/>
      </w:pPr>
      <w:r>
        <w:t>исполнении общественно полезной услуги (в том числе работников организации</w:t>
      </w:r>
    </w:p>
    <w:p w:rsidR="00794948" w:rsidRDefault="00794948">
      <w:pPr>
        <w:pStyle w:val="ConsPlusNonformat"/>
        <w:jc w:val="both"/>
      </w:pPr>
      <w:r>
        <w:t xml:space="preserve"> и работников, привлеченных по договорам гражданско-правового характера),</w:t>
      </w:r>
    </w:p>
    <w:p w:rsidR="00794948" w:rsidRDefault="00794948">
      <w:pPr>
        <w:pStyle w:val="ConsPlusNonformat"/>
        <w:jc w:val="both"/>
      </w:pPr>
      <w:r>
        <w:t>необходимой квалификации (в том числе профессионального образования, опыта</w:t>
      </w:r>
    </w:p>
    <w:p w:rsidR="00794948" w:rsidRDefault="00794948">
      <w:pPr>
        <w:pStyle w:val="ConsPlusNonformat"/>
        <w:jc w:val="both"/>
      </w:pPr>
      <w:r>
        <w:t xml:space="preserve">   работы в соответствующей сфере), достаточность количества таких лиц)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(подтверждение удовлетворенности получателей общественно полезных услуг</w:t>
      </w:r>
    </w:p>
    <w:p w:rsidR="00794948" w:rsidRDefault="00794948">
      <w:pPr>
        <w:pStyle w:val="ConsPlusNonformat"/>
        <w:jc w:val="both"/>
      </w:pPr>
      <w:r>
        <w:t xml:space="preserve"> качеством их оказания (отсутствие жалоб на действия (бездействие) и (или)</w:t>
      </w:r>
    </w:p>
    <w:p w:rsidR="00794948" w:rsidRDefault="00794948">
      <w:pPr>
        <w:pStyle w:val="ConsPlusNonformat"/>
        <w:jc w:val="both"/>
      </w:pPr>
      <w:r>
        <w:t xml:space="preserve"> решения организации, связанные с оказанием ею общественно полезных услуг,</w:t>
      </w:r>
    </w:p>
    <w:p w:rsidR="00794948" w:rsidRDefault="00794948">
      <w:pPr>
        <w:pStyle w:val="ConsPlusNonformat"/>
        <w:jc w:val="both"/>
      </w:pPr>
      <w:r>
        <w:t xml:space="preserve">    признанных обоснованными судом, органами государственного контроля</w:t>
      </w:r>
    </w:p>
    <w:p w:rsidR="00794948" w:rsidRDefault="00794948">
      <w:pPr>
        <w:pStyle w:val="ConsPlusNonformat"/>
        <w:jc w:val="both"/>
      </w:pPr>
      <w:r>
        <w:t xml:space="preserve">  (надзора) и муниципального надзора, иными органами в соответствии с их</w:t>
      </w:r>
    </w:p>
    <w:p w:rsidR="00794948" w:rsidRDefault="00794948">
      <w:pPr>
        <w:pStyle w:val="ConsPlusNonformat"/>
        <w:jc w:val="both"/>
      </w:pPr>
      <w:r>
        <w:t xml:space="preserve">      компетенцией в течение 2 лет, предшествующих выдаче заключения))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(подтверждение открытости и доступности информации о некоммерческой</w:t>
      </w:r>
    </w:p>
    <w:p w:rsidR="00794948" w:rsidRDefault="00794948">
      <w:pPr>
        <w:pStyle w:val="ConsPlusNonformat"/>
        <w:jc w:val="both"/>
      </w:pPr>
      <w:r>
        <w:t xml:space="preserve">                               организации)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 (подтверждение отсутствия организации в реестре недобросовестных</w:t>
      </w:r>
    </w:p>
    <w:p w:rsidR="00794948" w:rsidRDefault="00794948">
      <w:pPr>
        <w:pStyle w:val="ConsPlusNonformat"/>
        <w:jc w:val="both"/>
      </w:pPr>
      <w:r>
        <w:t>поставщиков по результатам оказания услуги в рамках исполнения контрактов,</w:t>
      </w:r>
    </w:p>
    <w:p w:rsidR="00794948" w:rsidRDefault="00794948">
      <w:pPr>
        <w:pStyle w:val="ConsPlusNonformat"/>
        <w:jc w:val="both"/>
      </w:pPr>
      <w:r>
        <w:t xml:space="preserve">  заключенных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5 апреля 2013 года</w:t>
      </w:r>
    </w:p>
    <w:p w:rsidR="00794948" w:rsidRDefault="00794948">
      <w:pPr>
        <w:pStyle w:val="ConsPlusNonformat"/>
        <w:jc w:val="both"/>
      </w:pPr>
      <w:r>
        <w:t xml:space="preserve"> N 44-ФЗ "О контрактной системе в сфере закупок товаров, работ, услуг для</w:t>
      </w:r>
    </w:p>
    <w:p w:rsidR="00794948" w:rsidRDefault="00794948">
      <w:pPr>
        <w:pStyle w:val="ConsPlusNonformat"/>
        <w:jc w:val="both"/>
      </w:pPr>
      <w:r>
        <w:t xml:space="preserve">    обеспечения государственных и муниципальных нужд" в течение 2 лет,</w:t>
      </w:r>
    </w:p>
    <w:p w:rsidR="00794948" w:rsidRDefault="00794948">
      <w:pPr>
        <w:pStyle w:val="ConsPlusNonformat"/>
        <w:jc w:val="both"/>
      </w:pPr>
      <w:r>
        <w:t xml:space="preserve">                     предшествующих выдаче заключения)</w:t>
      </w:r>
    </w:p>
    <w:p w:rsidR="00794948" w:rsidRDefault="00794948">
      <w:pPr>
        <w:pStyle w:val="ConsPlusNonformat"/>
        <w:jc w:val="both"/>
      </w:pPr>
      <w:r>
        <w:t>Подтверждающие документы прилагаются: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Полноту и достоверность представленных сведений подтверждаю</w:t>
      </w:r>
    </w:p>
    <w:p w:rsidR="00794948" w:rsidRDefault="00794948">
      <w:pPr>
        <w:pStyle w:val="ConsPlusNonformat"/>
        <w:jc w:val="both"/>
      </w:pPr>
      <w:r>
        <w:t>______________________</w:t>
      </w:r>
    </w:p>
    <w:p w:rsidR="00794948" w:rsidRDefault="00794948">
      <w:pPr>
        <w:pStyle w:val="ConsPlusNonformat"/>
        <w:jc w:val="both"/>
      </w:pPr>
      <w:r>
        <w:t xml:space="preserve">      (Подпись)</w:t>
      </w:r>
    </w:p>
    <w:p w:rsidR="00794948" w:rsidRDefault="00794948">
      <w:pPr>
        <w:pStyle w:val="ConsPlusNonformat"/>
        <w:jc w:val="both"/>
      </w:pPr>
      <w:r>
        <w:t>Уведомление о готовности результата, результат прошу направить (выдать) 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(Должность)                 (Подпись)                      (Ф.И.О.)</w:t>
      </w:r>
    </w:p>
    <w:p w:rsidR="00794948" w:rsidRDefault="00794948">
      <w:pPr>
        <w:pStyle w:val="ConsPlusNonformat"/>
        <w:jc w:val="both"/>
      </w:pPr>
    </w:p>
    <w:p w:rsidR="00794948" w:rsidRDefault="00794948">
      <w:pPr>
        <w:pStyle w:val="ConsPlusNonformat"/>
        <w:jc w:val="both"/>
      </w:pPr>
      <w:r>
        <w:t>"___" ______________ 20___ г.                   М.П. (при наличии)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right"/>
        <w:outlineLvl w:val="1"/>
      </w:pPr>
      <w:r>
        <w:t>Приложение 2</w:t>
      </w:r>
    </w:p>
    <w:p w:rsidR="00794948" w:rsidRDefault="00794948">
      <w:pPr>
        <w:pStyle w:val="ConsPlusNormal"/>
        <w:jc w:val="right"/>
      </w:pPr>
      <w:r>
        <w:t>к Административному регламенту</w:t>
      </w:r>
    </w:p>
    <w:p w:rsidR="00794948" w:rsidRDefault="00794948">
      <w:pPr>
        <w:pStyle w:val="ConsPlusNormal"/>
        <w:jc w:val="right"/>
      </w:pPr>
      <w:r>
        <w:t>предоставления государственной услуги</w:t>
      </w:r>
    </w:p>
    <w:p w:rsidR="00794948" w:rsidRDefault="00794948">
      <w:pPr>
        <w:pStyle w:val="ConsPlusNormal"/>
        <w:jc w:val="right"/>
      </w:pPr>
      <w:r>
        <w:t>"Выдача заключения о соответствии качества</w:t>
      </w:r>
    </w:p>
    <w:p w:rsidR="00794948" w:rsidRDefault="00794948">
      <w:pPr>
        <w:pStyle w:val="ConsPlusNormal"/>
        <w:jc w:val="right"/>
      </w:pPr>
      <w:r>
        <w:t>оказываемых социально ориентированной</w:t>
      </w:r>
    </w:p>
    <w:p w:rsidR="00794948" w:rsidRDefault="00794948">
      <w:pPr>
        <w:pStyle w:val="ConsPlusNormal"/>
        <w:jc w:val="right"/>
      </w:pPr>
      <w:r>
        <w:t>некоммерческой организацией общественно</w:t>
      </w:r>
    </w:p>
    <w:p w:rsidR="00794948" w:rsidRDefault="00794948">
      <w:pPr>
        <w:pStyle w:val="ConsPlusNormal"/>
        <w:jc w:val="right"/>
      </w:pPr>
      <w:r>
        <w:t>полезных услуг установленным критериям"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nformat"/>
        <w:jc w:val="both"/>
      </w:pPr>
      <w:r>
        <w:t xml:space="preserve">                                           Заместителю руководителя высшего</w:t>
      </w:r>
    </w:p>
    <w:p w:rsidR="00794948" w:rsidRDefault="00794948">
      <w:pPr>
        <w:pStyle w:val="ConsPlusNonformat"/>
        <w:jc w:val="both"/>
      </w:pPr>
      <w:r>
        <w:t xml:space="preserve">                                     исполнительного органа государственной</w:t>
      </w:r>
    </w:p>
    <w:p w:rsidR="00794948" w:rsidRDefault="00794948">
      <w:pPr>
        <w:pStyle w:val="ConsPlusNonformat"/>
        <w:jc w:val="both"/>
      </w:pPr>
      <w:r>
        <w:t xml:space="preserve">                                       власти субъекта Российской Федерации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             (И.О. Фамилия)</w:t>
      </w:r>
    </w:p>
    <w:p w:rsidR="00794948" w:rsidRDefault="0079494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     (полное наименование заявителя</w:t>
      </w:r>
    </w:p>
    <w:p w:rsidR="00794948" w:rsidRDefault="00794948">
      <w:pPr>
        <w:pStyle w:val="ConsPlusNonformat"/>
        <w:jc w:val="both"/>
      </w:pPr>
      <w:r>
        <w:t xml:space="preserve">                                               (для юридических лиц)</w:t>
      </w:r>
    </w:p>
    <w:p w:rsidR="00794948" w:rsidRDefault="00794948">
      <w:pPr>
        <w:pStyle w:val="ConsPlusNonformat"/>
        <w:jc w:val="both"/>
      </w:pPr>
      <w:r>
        <w:t xml:space="preserve">                                        Ф.И.О. (для физических лиц); ОГРН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948" w:rsidRDefault="00794948">
      <w:pPr>
        <w:pStyle w:val="ConsPlusNonformat"/>
        <w:jc w:val="both"/>
      </w:pPr>
      <w:r>
        <w:t xml:space="preserve">                                     адрес местонахождения, телефон (факс),</w:t>
      </w:r>
    </w:p>
    <w:p w:rsidR="00794948" w:rsidRDefault="00794948">
      <w:pPr>
        <w:pStyle w:val="ConsPlusNonformat"/>
        <w:jc w:val="both"/>
      </w:pPr>
      <w:r>
        <w:t xml:space="preserve">                                         адрес электронной почты и иные</w:t>
      </w:r>
    </w:p>
    <w:p w:rsidR="00794948" w:rsidRDefault="00794948">
      <w:pPr>
        <w:pStyle w:val="ConsPlusNonformat"/>
        <w:jc w:val="both"/>
      </w:pPr>
      <w:r>
        <w:t xml:space="preserve">                                      реквизиты, позволяющие осуществлять</w:t>
      </w:r>
    </w:p>
    <w:p w:rsidR="00794948" w:rsidRDefault="00794948">
      <w:pPr>
        <w:pStyle w:val="ConsPlusNonformat"/>
        <w:jc w:val="both"/>
      </w:pPr>
      <w:r>
        <w:t xml:space="preserve">                                           взаимодействие с заявителем</w:t>
      </w:r>
    </w:p>
    <w:p w:rsidR="00794948" w:rsidRDefault="00794948">
      <w:pPr>
        <w:pStyle w:val="ConsPlusNonformat"/>
        <w:jc w:val="both"/>
      </w:pPr>
    </w:p>
    <w:p w:rsidR="00794948" w:rsidRDefault="00794948">
      <w:pPr>
        <w:pStyle w:val="ConsPlusNonformat"/>
        <w:jc w:val="both"/>
      </w:pPr>
      <w:bookmarkStart w:id="16" w:name="P435"/>
      <w:bookmarkEnd w:id="16"/>
      <w:r>
        <w:t xml:space="preserve">                                 Заявление</w:t>
      </w:r>
    </w:p>
    <w:p w:rsidR="00794948" w:rsidRDefault="00794948">
      <w:pPr>
        <w:pStyle w:val="ConsPlusNonformat"/>
        <w:jc w:val="both"/>
      </w:pPr>
    </w:p>
    <w:p w:rsidR="00794948" w:rsidRDefault="00794948">
      <w:pPr>
        <w:pStyle w:val="ConsPlusNonformat"/>
        <w:jc w:val="both"/>
      </w:pPr>
      <w:r>
        <w:t xml:space="preserve">    Прошу  исправить  допущенные  опечатки  и  (или)  ошибки в заключении о</w:t>
      </w:r>
    </w:p>
    <w:p w:rsidR="00794948" w:rsidRDefault="00794948">
      <w:pPr>
        <w:pStyle w:val="ConsPlusNonformat"/>
        <w:jc w:val="both"/>
      </w:pPr>
      <w:r>
        <w:t>соответствии  качества оказываемых социально ориентированной некоммерческой</w:t>
      </w:r>
    </w:p>
    <w:p w:rsidR="00794948" w:rsidRDefault="00794948">
      <w:pPr>
        <w:pStyle w:val="ConsPlusNonformat"/>
        <w:jc w:val="both"/>
      </w:pPr>
      <w:r>
        <w:t>организацией общественно полезных услуг установленным критериям, 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>___________________________________________________________________________</w:t>
      </w:r>
    </w:p>
    <w:p w:rsidR="00794948" w:rsidRDefault="00794948">
      <w:pPr>
        <w:pStyle w:val="ConsPlusNonformat"/>
        <w:jc w:val="both"/>
      </w:pPr>
      <w:r>
        <w:t xml:space="preserve">    О  готовности  результата прошу уведомить меня почтовым отправлением/по</w:t>
      </w:r>
    </w:p>
    <w:p w:rsidR="00794948" w:rsidRDefault="00794948">
      <w:pPr>
        <w:pStyle w:val="ConsPlusNonformat"/>
        <w:jc w:val="both"/>
      </w:pPr>
      <w:r>
        <w:t>телефону/средствами электронной почты (нужное подчеркнуть).</w:t>
      </w:r>
    </w:p>
    <w:p w:rsidR="00794948" w:rsidRDefault="00794948">
      <w:pPr>
        <w:pStyle w:val="ConsPlusNonformat"/>
        <w:jc w:val="both"/>
      </w:pPr>
      <w:r>
        <w:t xml:space="preserve">    Результат  предоставления  государственной  услуги  прошу выдать лично/</w:t>
      </w:r>
    </w:p>
    <w:p w:rsidR="00794948" w:rsidRDefault="00794948">
      <w:pPr>
        <w:pStyle w:val="ConsPlusNonformat"/>
        <w:jc w:val="both"/>
      </w:pPr>
      <w:r>
        <w:t>направить мне заказным почтовым отправлением (нужное подчеркнуть).</w:t>
      </w:r>
    </w:p>
    <w:p w:rsidR="00794948" w:rsidRDefault="00794948">
      <w:pPr>
        <w:pStyle w:val="ConsPlusNonformat"/>
        <w:jc w:val="both"/>
      </w:pPr>
    </w:p>
    <w:p w:rsidR="00794948" w:rsidRDefault="00794948">
      <w:pPr>
        <w:pStyle w:val="ConsPlusNonformat"/>
        <w:jc w:val="both"/>
      </w:pPr>
      <w:r>
        <w:t xml:space="preserve">                                                               дата подпись</w:t>
      </w: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jc w:val="both"/>
      </w:pPr>
    </w:p>
    <w:p w:rsidR="00794948" w:rsidRDefault="00794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60B" w:rsidRDefault="00F8360B">
      <w:bookmarkStart w:id="17" w:name="_GoBack"/>
      <w:bookmarkEnd w:id="17"/>
    </w:p>
    <w:sectPr w:rsidR="00F8360B" w:rsidSect="005B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8"/>
    <w:rsid w:val="00794948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2699-E9CA-41BC-BB80-9AC78E63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E97DA993F69E000672D0F312DD16EFCD770CA89664DD2367513F875CB42E8F1FE442D3546640B6860BA6B5FDE7F83AB2A297CBc4F" TargetMode="External"/><Relationship Id="rId13" Type="http://schemas.openxmlformats.org/officeDocument/2006/relationships/hyperlink" Target="consultantplus://offline/ref=F1ECE97DA993F69E000672D0F312DD16EFCE7D07A99464DD2367513F875CB42E8F1FE440D15F3114F0D852F5F0B6EBF825AEA397AA5A15C4C6cEF" TargetMode="External"/><Relationship Id="rId18" Type="http://schemas.openxmlformats.org/officeDocument/2006/relationships/hyperlink" Target="consultantplus://offline/ref=F1ECE97DA993F69E000672C6F07E831CEAC02B02A997668D78380A62D055BE79C850BD10950A3F13F3CD07A6AAE1E6F8C2c4F" TargetMode="External"/><Relationship Id="rId26" Type="http://schemas.openxmlformats.org/officeDocument/2006/relationships/hyperlink" Target="consultantplus://offline/ref=F1ECE97DA993F69E000672D0F312DD16EFC97D09AC9264DD2367513F875CB42E8F1FE440D15F3210F3D852F5F0B6EBF825AEA397AA5A15C4C6c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ECE97DA993F69E000672D0F312DD16EFCE7D07A99464DD2367513F875CB42E8F1FE443D0573945A39753A9B6E2F8FB26AEA095B6C5c8F" TargetMode="External"/><Relationship Id="rId7" Type="http://schemas.openxmlformats.org/officeDocument/2006/relationships/hyperlink" Target="consultantplus://offline/ref=F1ECE97DA993F69E000672D0F312DD16EFCF7D0FAC9364DD2367513F875CB42E9D1FBC4CD35E2C10F0CD04A4B6CEc3F" TargetMode="External"/><Relationship Id="rId12" Type="http://schemas.openxmlformats.org/officeDocument/2006/relationships/hyperlink" Target="consultantplus://offline/ref=F1ECE97DA993F69E000672D0F312DD16EFCC750CA99764DD2367513F875CB42E9D1FBC4CD35E2C10F0CD04A4B6CEc3F" TargetMode="External"/><Relationship Id="rId17" Type="http://schemas.openxmlformats.org/officeDocument/2006/relationships/hyperlink" Target="consultantplus://offline/ref=F1ECE97DA993F69E000672D0F312DD16EFCD770CA89664DD2367513F875CB42E8F1FE442D3546640B6860BA6B5FDE7F83AB2A297CBc4F" TargetMode="External"/><Relationship Id="rId25" Type="http://schemas.openxmlformats.org/officeDocument/2006/relationships/hyperlink" Target="consultantplus://offline/ref=F1ECE97DA993F69E000672C6F07E831CEAC02B02A89B6D8C78380A62D055BE79C850BD10950A3F13F3CD07A6AAE1E6F8C2c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ECE97DA993F69E000672C6F07E831CEAC02B02A997668D78380A62D055BE79C850BD10950A3F13F3CD07A6AAE1E6F8C2c4F" TargetMode="External"/><Relationship Id="rId20" Type="http://schemas.openxmlformats.org/officeDocument/2006/relationships/hyperlink" Target="consultantplus://offline/ref=F1ECE97DA993F69E000672C6F07E831CEAC02B02A89B6D8C77380A62D055BE79C850BD10950A3F13F3CD07A6AAE1E6F8C2c4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E97DA993F69E000672D0F312DD16EFCD770CA89664DD2367513F875CB42E8F1FE440D1546640B6860BA6B5FDE7F83AB2A297CBc4F" TargetMode="External"/><Relationship Id="rId11" Type="http://schemas.openxmlformats.org/officeDocument/2006/relationships/hyperlink" Target="consultantplus://offline/ref=F1ECE97DA993F69E000672D0F312DD16EFCC750CA99764DD2367513F875CB42E9D1FBC4CD35E2C10F0CD04A4B6CEc3F" TargetMode="External"/><Relationship Id="rId24" Type="http://schemas.openxmlformats.org/officeDocument/2006/relationships/hyperlink" Target="consultantplus://offline/ref=F1ECE97DA993F69E000672C6F07E831CEAC02B02A89B6D8C77380A62D055BE79C850BD10950A3F13F3CD07A6AAE1E6F8C2c4F" TargetMode="External"/><Relationship Id="rId5" Type="http://schemas.openxmlformats.org/officeDocument/2006/relationships/hyperlink" Target="consultantplus://offline/ref=F1ECE97DA993F69E000672D0F312DD16EFCF7D0FAC9364DD2367513F875CB42E8F1FE444D3593945A39753A9B6E2F8FB26AEA095B6C5c8F" TargetMode="External"/><Relationship Id="rId15" Type="http://schemas.openxmlformats.org/officeDocument/2006/relationships/hyperlink" Target="consultantplus://offline/ref=F1ECE97DA993F69E000672D0F312DD16EFCE7D07A99464DD2367513F875CB42E8F1FE440D15F3210F2D852F5F0B6EBF825AEA397AA5A15C4C6cEF" TargetMode="External"/><Relationship Id="rId23" Type="http://schemas.openxmlformats.org/officeDocument/2006/relationships/hyperlink" Target="consultantplus://offline/ref=F1ECE97DA993F69E000672C6F07E831CEAC02B02A9976E8D7C380A62D055BE79C850BD10950A3F13F3CD07A6AAE1E6F8C2c4F" TargetMode="External"/><Relationship Id="rId28" Type="http://schemas.openxmlformats.org/officeDocument/2006/relationships/hyperlink" Target="consultantplus://offline/ref=F1ECE97DA993F69E000672D0F312DD16EFCC750CA99764DD2367513F875CB42E9D1FBC4CD35E2C10F0CD04A4B6CEc3F" TargetMode="External"/><Relationship Id="rId10" Type="http://schemas.openxmlformats.org/officeDocument/2006/relationships/hyperlink" Target="consultantplus://offline/ref=F1ECE97DA993F69E000672D0F312DD16EFCC750DAA9764DD2367513F875CB42E8F1FE445D75A3945A39753A9B6E2F8FB26AEA095B6C5c8F" TargetMode="External"/><Relationship Id="rId19" Type="http://schemas.openxmlformats.org/officeDocument/2006/relationships/hyperlink" Target="consultantplus://offline/ref=F1ECE97DA993F69E000672C6F07E831CEAC02B02A9976E8D7C380A62D055BE79C850BD0295523311F2D10EA2BFB7B7BE71BDA094AA5917D86C936CCCc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ECE97DA993F69E000672D0F312DD16EFCC750CA99764DD2367513F875CB42E9D1FBC4CD35E2C10F0CD04A4B6CEc3F" TargetMode="External"/><Relationship Id="rId14" Type="http://schemas.openxmlformats.org/officeDocument/2006/relationships/hyperlink" Target="consultantplus://offline/ref=F1ECE97DA993F69E000672D0F312DD16EFCE7D07A99464DD2367513F875CB42E8F1FE440D15F3217F6D852F5F0B6EBF825AEA397AA5A15C4C6cEF" TargetMode="External"/><Relationship Id="rId22" Type="http://schemas.openxmlformats.org/officeDocument/2006/relationships/hyperlink" Target="consultantplus://offline/ref=F1ECE97DA993F69E000672D0F312DD16EFCA7408A59364DD2367513F875CB42E9D1FBC4CD35E2C10F0CD04A4B6CEc3F" TargetMode="External"/><Relationship Id="rId27" Type="http://schemas.openxmlformats.org/officeDocument/2006/relationships/hyperlink" Target="consultantplus://offline/ref=F1ECE97DA993F69E000672D0F312DD16EFC97D09AC9264DD2367513F875CB42E8F1FE440D15F3311FBD852F5F0B6EBF825AEA397AA5A15C4C6c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Алексеевич</dc:creator>
  <cp:keywords/>
  <dc:description/>
  <cp:lastModifiedBy>Александр Алексеевич</cp:lastModifiedBy>
  <cp:revision>1</cp:revision>
  <dcterms:created xsi:type="dcterms:W3CDTF">2020-12-21T05:28:00Z</dcterms:created>
  <dcterms:modified xsi:type="dcterms:W3CDTF">2020-12-21T05:28:00Z</dcterms:modified>
</cp:coreProperties>
</file>