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C9" w:rsidRDefault="00536BE3">
      <w:pPr>
        <w:pStyle w:val="a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tbl>
      <w:tblPr>
        <w:tblW w:w="9854" w:type="dxa"/>
        <w:tblInd w:w="-108" w:type="dxa"/>
        <w:tblLook w:val="04A0"/>
      </w:tblPr>
      <w:tblGrid>
        <w:gridCol w:w="4928"/>
        <w:gridCol w:w="4926"/>
      </w:tblGrid>
      <w:tr w:rsidR="009D71C9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9D71C9" w:rsidRDefault="00536BE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D71C9">
        <w:trPr>
          <w:trHeight w:val="567"/>
        </w:trPr>
        <w:tc>
          <w:tcPr>
            <w:tcW w:w="9853" w:type="dxa"/>
            <w:gridSpan w:val="2"/>
            <w:shd w:val="clear" w:color="auto" w:fill="auto"/>
            <w:vAlign w:val="center"/>
          </w:tcPr>
          <w:p w:rsidR="009D71C9" w:rsidRDefault="00536BE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9D71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71C9" w:rsidRDefault="009D71C9">
            <w:pPr>
              <w:snapToGrid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  <w:vAlign w:val="bottom"/>
          </w:tcPr>
          <w:p w:rsidR="009D71C9" w:rsidRDefault="009D71C9">
            <w:pPr>
              <w:snapToGri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9D71C9" w:rsidRDefault="009D71C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D71C9" w:rsidRDefault="009D71C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D71C9" w:rsidRDefault="009D71C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D71C9" w:rsidRDefault="00536BE3">
      <w:pPr>
        <w:pStyle w:val="ConsPlusTitle"/>
        <w:jc w:val="center"/>
      </w:pPr>
      <w:r>
        <w:rPr>
          <w:rFonts w:ascii="PT Astra Serif" w:hAnsi="PT Astra Serif" w:cs="Times New Roman"/>
          <w:sz w:val="28"/>
          <w:szCs w:val="28"/>
        </w:rPr>
        <w:t xml:space="preserve">Об  утверждении перечня населённых пунктов Ульяновской области, </w:t>
      </w:r>
      <w:r>
        <w:rPr>
          <w:rFonts w:ascii="PT Astra Serif" w:hAnsi="PT Astra Serif" w:cs="Times New Roman"/>
          <w:sz w:val="28"/>
          <w:szCs w:val="28"/>
        </w:rPr>
        <w:br/>
        <w:t xml:space="preserve">в которых отсутствует доступ к информационно-телекоммуникационной сети «Интернет» </w:t>
      </w:r>
      <w:bookmarkStart w:id="0" w:name="__DdeLink__142_1723896642"/>
      <w:r>
        <w:rPr>
          <w:rFonts w:ascii="PT Astra Serif" w:hAnsi="PT Astra Serif" w:cs="Times New Roman"/>
          <w:sz w:val="28"/>
          <w:szCs w:val="28"/>
        </w:rPr>
        <w:t xml:space="preserve">в целях учёта объёма </w:t>
      </w:r>
      <w:r>
        <w:rPr>
          <w:rFonts w:ascii="PT Astra Serif" w:hAnsi="PT Astra Serif" w:cs="Times New Roman"/>
          <w:sz w:val="28"/>
          <w:szCs w:val="28"/>
        </w:rPr>
        <w:t xml:space="preserve">розничной </w:t>
      </w:r>
      <w:r>
        <w:rPr>
          <w:rFonts w:ascii="PT Astra Serif" w:hAnsi="PT Astra Serif" w:cs="Times New Roman"/>
          <w:sz w:val="28"/>
          <w:szCs w:val="28"/>
        </w:rPr>
        <w:t>продажи алкогольной </w:t>
      </w:r>
      <w:r>
        <w:rPr>
          <w:rFonts w:ascii="PT Astra Serif" w:hAnsi="PT Astra Serif" w:cs="Times New Roman"/>
          <w:sz w:val="28"/>
          <w:szCs w:val="28"/>
        </w:rPr>
        <w:t>продукции</w:t>
      </w:r>
      <w:bookmarkEnd w:id="0"/>
    </w:p>
    <w:p w:rsidR="009D71C9" w:rsidRDefault="009D71C9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D71C9" w:rsidRDefault="009D71C9">
      <w:pPr>
        <w:pStyle w:val="ConsPlusTitle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9D71C9" w:rsidRDefault="00536BE3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PT Astra Serif" w:hAnsi="PT Astra Serif" w:cs="Times New Roman"/>
          <w:color w:val="000000"/>
          <w:sz w:val="28"/>
          <w:szCs w:val="28"/>
        </w:rPr>
        <w:t>з</w:t>
      </w:r>
      <w:r>
        <w:rPr>
          <w:rFonts w:ascii="PT Astra Serif" w:hAnsi="PT Astra Serif" w:cs="Times New Roman"/>
          <w:color w:val="000000"/>
          <w:sz w:val="28"/>
          <w:szCs w:val="28"/>
        </w:rPr>
        <w:t>аконом от 22.11.1995 № 171-ФЗ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</w:t>
      </w:r>
      <w:r>
        <w:rPr>
          <w:rFonts w:ascii="PT Astra Serif" w:hAnsi="PT Astra Serif" w:cs="Times New Roman"/>
          <w:color w:val="000000"/>
          <w:sz w:val="28"/>
          <w:szCs w:val="28"/>
        </w:rPr>
        <w:t>ой продукции» Правительство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п о с т а н о в л я е т:</w:t>
      </w:r>
    </w:p>
    <w:p w:rsidR="009D71C9" w:rsidRDefault="00536BE3">
      <w:pPr>
        <w:pStyle w:val="ConsPlusTitle"/>
        <w:ind w:firstLine="709"/>
        <w:jc w:val="both"/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PT Astra Serif" w:hAnsi="PT Astra Serif" w:cs="Times New Roman"/>
          <w:b w:val="0"/>
          <w:sz w:val="28"/>
          <w:szCs w:val="28"/>
        </w:rPr>
        <w:t>перечень населённых пунктов Ульяновской области,</w:t>
      </w:r>
      <w:r>
        <w:rPr>
          <w:rFonts w:ascii="PT Astra Serif" w:hAnsi="PT Astra Serif" w:cs="Times New Roman"/>
          <w:b w:val="0"/>
          <w:sz w:val="28"/>
          <w:szCs w:val="28"/>
        </w:rPr>
        <w:br/>
        <w:t xml:space="preserve">в которых отсутствует доступ к информационно-телекоммуникационной сети «Интернет» в целях учёта объёма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розничной продажи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алкогольной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продукции </w:t>
      </w:r>
      <w:r>
        <w:rPr>
          <w:rFonts w:ascii="PT Astra Serif" w:hAnsi="PT Astra Serif" w:cs="Times New Roman"/>
          <w:b w:val="0"/>
          <w:color w:val="000000"/>
          <w:sz w:val="28"/>
          <w:szCs w:val="28"/>
        </w:rPr>
        <w:t>(прилагается).</w:t>
      </w:r>
    </w:p>
    <w:p w:rsidR="009D71C9" w:rsidRDefault="00536BE3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>
        <w:rPr>
          <w:rFonts w:ascii="PT Astra Serif" w:hAnsi="PT Astra Serif" w:cs="Times New Roman"/>
          <w:b w:val="0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D71C9" w:rsidRDefault="009D71C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D71C9" w:rsidRDefault="009D71C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D71C9" w:rsidRDefault="009D71C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D71C9" w:rsidRDefault="00536BE3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9D71C9" w:rsidRDefault="00536BE3">
      <w:pPr>
        <w:rPr>
          <w:rFonts w:ascii="PT Astra Serif" w:hAnsi="PT Astra Serif"/>
          <w:sz w:val="28"/>
          <w:szCs w:val="28"/>
        </w:rPr>
        <w:sectPr w:rsidR="009D71C9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Правительства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А.А.Смекалин</w:t>
      </w:r>
    </w:p>
    <w:p w:rsidR="009D71C9" w:rsidRDefault="00536BE3">
      <w:pPr>
        <w:pStyle w:val="ConsPlusNormal"/>
        <w:spacing w:line="235" w:lineRule="auto"/>
        <w:ind w:left="5812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9D71C9" w:rsidRDefault="009D71C9">
      <w:pPr>
        <w:pStyle w:val="ConsPlusNormal"/>
        <w:spacing w:line="235" w:lineRule="auto"/>
        <w:ind w:left="5812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D71C9" w:rsidRDefault="00536BE3">
      <w:pPr>
        <w:pStyle w:val="ConsPlusNormal"/>
        <w:spacing w:line="235" w:lineRule="auto"/>
        <w:ind w:left="5812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</w:p>
    <w:p w:rsidR="009D71C9" w:rsidRDefault="00536BE3">
      <w:pPr>
        <w:pStyle w:val="ConsPlusNormal"/>
        <w:spacing w:line="235" w:lineRule="auto"/>
        <w:ind w:left="5812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D71C9" w:rsidRDefault="009D71C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D71C9" w:rsidRDefault="009D71C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D71C9" w:rsidRDefault="009D71C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9D71C9" w:rsidRDefault="009D71C9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9D71C9" w:rsidRDefault="00536BE3">
      <w:pPr>
        <w:pStyle w:val="Heading1"/>
        <w:numPr>
          <w:ilvl w:val="0"/>
          <w:numId w:val="2"/>
        </w:numPr>
        <w:spacing w:line="235" w:lineRule="auto"/>
      </w:pPr>
      <w:r>
        <w:rPr>
          <w:rFonts w:ascii="PT Astra Serif" w:hAnsi="PT Astra Serif" w:cs="Times New Roman"/>
          <w:sz w:val="28"/>
          <w:szCs w:val="28"/>
          <w:u w:val="none"/>
        </w:rPr>
        <w:t>ПЕРЕЧЕНЬ</w:t>
      </w:r>
      <w:r>
        <w:rPr>
          <w:rFonts w:ascii="PT Astra Serif" w:hAnsi="PT Astra Serif" w:cs="Times New Roman"/>
          <w:sz w:val="28"/>
          <w:szCs w:val="28"/>
          <w:u w:val="none"/>
        </w:rPr>
        <w:br/>
        <w:t>населённых пунктов Ульяновской области, в которых отсутствует доступ</w:t>
      </w:r>
      <w:r>
        <w:rPr>
          <w:rFonts w:ascii="PT Astra Serif" w:hAnsi="PT Astra Serif" w:cs="Times New Roman"/>
          <w:sz w:val="28"/>
          <w:szCs w:val="28"/>
          <w:u w:val="none"/>
        </w:rPr>
        <w:br/>
        <w:t xml:space="preserve">к информационно-телекоммуникационной сети «Интернет» </w:t>
      </w:r>
      <w:bookmarkStart w:id="1" w:name="__DdeLink__251_135683895"/>
      <w:r>
        <w:rPr>
          <w:rFonts w:ascii="PT Astra Serif" w:hAnsi="PT Astra Serif" w:cs="Times New Roman"/>
          <w:sz w:val="28"/>
          <w:szCs w:val="28"/>
          <w:u w:val="none"/>
        </w:rPr>
        <w:t xml:space="preserve">в целях учёта объёма </w:t>
      </w:r>
      <w:r>
        <w:rPr>
          <w:rFonts w:ascii="PT Astra Serif" w:eastAsia="Times New Roman" w:hAnsi="PT Astra Serif" w:cs="Times New Roman"/>
          <w:sz w:val="28"/>
          <w:szCs w:val="28"/>
          <w:u w:val="none"/>
        </w:rPr>
        <w:t xml:space="preserve">розничной продажи алкогольной </w:t>
      </w:r>
      <w:r>
        <w:rPr>
          <w:rFonts w:ascii="PT Astra Serif" w:hAnsi="PT Astra Serif" w:cs="Times New Roman"/>
          <w:sz w:val="28"/>
          <w:szCs w:val="28"/>
          <w:u w:val="none"/>
        </w:rPr>
        <w:t>продукции</w:t>
      </w:r>
      <w:bookmarkEnd w:id="1"/>
    </w:p>
    <w:p w:rsidR="009D71C9" w:rsidRDefault="009D71C9">
      <w:pPr>
        <w:spacing w:line="235" w:lineRule="auto"/>
        <w:rPr>
          <w:rFonts w:ascii="PT Astra Serif" w:hAnsi="PT Astra Serif"/>
          <w:color w:val="000000"/>
          <w:sz w:val="28"/>
          <w:szCs w:val="28"/>
        </w:rPr>
      </w:pPr>
      <w:bookmarkStart w:id="2" w:name="sub_14"/>
      <w:bookmarkEnd w:id="2"/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sub_141"/>
      <w:bookmarkEnd w:id="3"/>
      <w:r>
        <w:rPr>
          <w:rFonts w:ascii="PT Astra Serif" w:hAnsi="PT Astra Serif" w:cs="PT Astra Serif"/>
          <w:sz w:val="28"/>
          <w:szCs w:val="28"/>
        </w:rPr>
        <w:t>1. Муниципальное образование «Базарносызганский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Знаменский Сюксюм, деревня Чириково муниципального образования «Базарносызганское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деревня Девятовка, деревня Русская Хомутерь </w:t>
      </w:r>
      <w:r>
        <w:rPr>
          <w:rFonts w:ascii="PT Astra Serif" w:hAnsi="PT Astra Serif" w:cs="PT Astra Serif"/>
          <w:sz w:val="28"/>
        </w:rPr>
        <w:t>муниципального образования «Лапшаурское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Однодворцы муниципального образования «Папузинское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 Сосновый Бор, село Годяйкино, деревня Жмакино муниципального образования «Сосновоборское сельское поселение</w:t>
      </w:r>
      <w:r>
        <w:rPr>
          <w:rFonts w:ascii="PT Astra Serif" w:hAnsi="PT Astra Serif" w:cs="PT Astra Serif"/>
          <w:sz w:val="28"/>
        </w:rPr>
        <w:t>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2. Муниципальное образование «Барышский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Ляховка муниципального образования «Измайловское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Ананьино, село Кудажлейка, село Осока, деревня Языковка муниципального образования «Живайкинское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</w:t>
      </w:r>
      <w:r>
        <w:rPr>
          <w:rFonts w:ascii="PT Astra Serif" w:hAnsi="PT Astra Serif" w:cs="PT Astra Serif"/>
          <w:sz w:val="28"/>
        </w:rPr>
        <w:t>к Опытный, деревня Поселки, деревня Старая Савадерка муниципального образования «Малохомутерское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3. Муниципальное образование «Вешкаймский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Оборино, село Озерки муниципального образования «Вешкаймское городское поселение</w:t>
      </w:r>
      <w:r>
        <w:rPr>
          <w:rFonts w:ascii="PT Astra Serif" w:hAnsi="PT Astra Serif" w:cs="PT Astra Serif"/>
          <w:sz w:val="28"/>
        </w:rPr>
        <w:t>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4. Муниципальное образование «Инзенский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Неклюдово муниципального образования «Глотовское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Большое Шуватово, село Малое Шуватово, село Мамырово, деревня Налитово, село Пятино муниципального образования «Валгусское с</w:t>
      </w:r>
      <w:r>
        <w:rPr>
          <w:rFonts w:ascii="PT Astra Serif" w:hAnsi="PT Astra Serif" w:cs="PT Astra Serif"/>
          <w:sz w:val="28"/>
        </w:rPr>
        <w:t>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Бахметьевка, село Дракино, село Новосурск, село Стрельниково, деревня Челдаево, село Шлемасс муниципального образования «Коржевское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деревня Дмитриевка, деревня Старый Колдаис муниципального образования </w:t>
      </w:r>
      <w:r>
        <w:rPr>
          <w:rFonts w:ascii="PT Astra Serif" w:hAnsi="PT Astra Serif" w:cs="PT Astra Serif"/>
          <w:sz w:val="28"/>
        </w:rPr>
        <w:t>«Оськинское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  <w:sectPr w:rsidR="009D71C9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docGrid w:linePitch="360"/>
        </w:sectPr>
      </w:pPr>
      <w:r>
        <w:rPr>
          <w:rFonts w:ascii="PT Astra Serif" w:hAnsi="PT Astra Serif" w:cs="PT Astra Serif"/>
          <w:sz w:val="28"/>
        </w:rPr>
        <w:t>деревня Вырыпаевка муниципального образования «Сюксюмское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село Городищи муниципального образования «Труслейское сельское поселение»; 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Междуречье муниципального образования</w:t>
      </w:r>
      <w:r>
        <w:rPr>
          <w:rFonts w:ascii="PT Astra Serif" w:hAnsi="PT Astra Serif" w:cs="PT Astra Serif"/>
          <w:sz w:val="28"/>
        </w:rPr>
        <w:t xml:space="preserve"> «Черемушкинское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5. Муниципальное образование «Карсунский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Комаровка муниципального образования «Большепоселковское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село Красносурское муниципального образования «Горенское сельское поселение»; 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</w:t>
      </w:r>
      <w:r>
        <w:rPr>
          <w:rFonts w:ascii="PT Astra Serif" w:hAnsi="PT Astra Serif" w:cs="PT Astra Serif"/>
          <w:sz w:val="28"/>
        </w:rPr>
        <w:t xml:space="preserve"> Ивановский муниципального образования «Урено-Карлинское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6. Муниципальное образование «Кузоватовский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 Заводской, посёлок Красный Бор муниципального образования «Еделевское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село Лесное Матюнино, село </w:t>
      </w:r>
      <w:r>
        <w:rPr>
          <w:rFonts w:ascii="PT Astra Serif" w:hAnsi="PT Astra Serif" w:cs="PT Astra Serif"/>
          <w:sz w:val="28"/>
        </w:rPr>
        <w:t>Жедрино муниципального образования «Лесоматюнинское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7. Муниципальное образование «Майнский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Бычковка, село Карамзинка, село Репьевка-Космынка муниципального образования «Гимовское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Чуфарово муниц</w:t>
      </w:r>
      <w:r>
        <w:rPr>
          <w:rFonts w:ascii="PT Astra Serif" w:hAnsi="PT Astra Serif" w:cs="PT Astra Serif"/>
          <w:sz w:val="28"/>
        </w:rPr>
        <w:t>ипального образования «Старомаклаушинское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8. Муниципальное образование «Мелекесский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Старый Письмирь муниципального образования «Старосахчинское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9. Муниципальное образование «Николаевский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</w:t>
      </w:r>
      <w:r>
        <w:rPr>
          <w:rFonts w:ascii="PT Astra Serif" w:hAnsi="PT Astra Serif" w:cs="PT Astra Serif"/>
          <w:sz w:val="28"/>
        </w:rPr>
        <w:t>к Куроедовские Выселки муниципального образования «Канадейское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Русские Зимницы муниципального образования «Сухотерешанское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10. Муниципальное образование «Новомалыклинский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 Ивановка муниципаль</w:t>
      </w:r>
      <w:r>
        <w:rPr>
          <w:rFonts w:ascii="PT Astra Serif" w:hAnsi="PT Astra Serif" w:cs="PT Astra Serif"/>
          <w:sz w:val="28"/>
        </w:rPr>
        <w:t>ного образования «Среднесантимирское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11. Муниципальное образование «Новоспасский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Лобановка муниципального образования «Коптевское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посёлок Бестужево, село Васильевка муниципального образования </w:t>
      </w:r>
      <w:r>
        <w:rPr>
          <w:rFonts w:ascii="PT Astra Serif" w:hAnsi="PT Astra Serif" w:cs="PT Astra Serif"/>
          <w:sz w:val="28"/>
        </w:rPr>
        <w:t>«Красносельское сельское поселение».</w:t>
      </w:r>
    </w:p>
    <w:p w:rsidR="009D71C9" w:rsidRDefault="00536BE3">
      <w:pPr>
        <w:pStyle w:val="ConsPlusNormal"/>
        <w:shd w:val="solid" w:color="FFFFFF" w:fill="auto"/>
        <w:tabs>
          <w:tab w:val="left" w:pos="8292"/>
        </w:tabs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12. Муниципальное образование «Павловский район»:</w:t>
      </w:r>
    </w:p>
    <w:p w:rsidR="009D71C9" w:rsidRDefault="00536BE3">
      <w:pPr>
        <w:pStyle w:val="ConsPlusNormal"/>
        <w:shd w:val="solid" w:color="FFFFFF" w:fill="auto"/>
        <w:tabs>
          <w:tab w:val="left" w:pos="8292"/>
        </w:tabs>
        <w:spacing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село Евлейка муниципального образования Павловское городское поселение;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Сытинка муниципального образования «Баклушинское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Красная Пол</w:t>
      </w:r>
      <w:r>
        <w:rPr>
          <w:rFonts w:ascii="PT Astra Serif" w:hAnsi="PT Astra Serif" w:cs="PT Astra Serif"/>
          <w:sz w:val="28"/>
        </w:rPr>
        <w:t>яна муниципального образования «Шаховское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13. Муниципальное образование «Радищевский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Чауши муниципального образования «Радищевское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село Дмитриевка, </w:t>
      </w:r>
      <w:r>
        <w:rPr>
          <w:rFonts w:ascii="PT Astra Serif" w:hAnsi="PT Astra Serif" w:cs="Times New Roman"/>
          <w:sz w:val="28"/>
          <w:szCs w:val="28"/>
        </w:rPr>
        <w:t xml:space="preserve">село Соловчиха </w:t>
      </w:r>
      <w:r>
        <w:rPr>
          <w:rFonts w:ascii="PT Astra Serif" w:hAnsi="PT Astra Serif" w:cs="PT Astra Serif"/>
          <w:sz w:val="28"/>
        </w:rPr>
        <w:t>муниципального образования «Дмитриевс</w:t>
      </w:r>
      <w:r>
        <w:rPr>
          <w:rFonts w:ascii="PT Astra Serif" w:hAnsi="PT Astra Serif" w:cs="PT Astra Serif"/>
          <w:sz w:val="28"/>
        </w:rPr>
        <w:t>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Калиновка, посёлок Вишневый, посёлок Кубра, село Паньшино муниципального образования «Калиновское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 Володарский, разъезд Громово, посёлок Журавлиха, село Мордовская Карагужа муниципального образовани</w:t>
      </w:r>
      <w:r>
        <w:rPr>
          <w:rFonts w:ascii="PT Astra Serif" w:hAnsi="PT Astra Serif" w:cs="PT Astra Serif"/>
          <w:sz w:val="28"/>
        </w:rPr>
        <w:t>я «Ореховское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14. Муниципальное образование «Сенгилеевский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посёлок Головка, село Мордовская Бектяшка, село Никольское, посёлок Новые Донцы, село Русская Бектяшка, посёлок Утяжкино муниципального образования «Елаурское сельское </w:t>
      </w:r>
      <w:r>
        <w:rPr>
          <w:rFonts w:ascii="PT Astra Serif" w:hAnsi="PT Astra Serif" w:cs="PT Astra Serif"/>
          <w:sz w:val="28"/>
        </w:rPr>
        <w:t>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15. Муниципальное образование «Старокулаткинский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Усть-Кулатка, село Чувашская Кулатка муниципального образования «Старокулаткинское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Зарыклей, село Новая Лебежайка муниципального образования «Зеленовское с</w:t>
      </w:r>
      <w:r>
        <w:rPr>
          <w:rFonts w:ascii="PT Astra Serif" w:hAnsi="PT Astra Serif" w:cs="PT Astra Serif"/>
          <w:sz w:val="28"/>
        </w:rPr>
        <w:t>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Мосеевка муниципального образования «Староатлашское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Средняя Терешка, село Верхняя Терешка, село Кирюшкино, село Новая Терешка муниципального образования «Терешанское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16. Муниципальное </w:t>
      </w:r>
      <w:r>
        <w:rPr>
          <w:rFonts w:ascii="PT Astra Serif" w:hAnsi="PT Astra Serif" w:cs="PT Astra Serif"/>
          <w:sz w:val="28"/>
        </w:rPr>
        <w:t>образование «Старомайнский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Кологреевка, деревня Сартоновка муниципального образования «Кандалинское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посёлок Красная Поляна муниципального образования Краснореченское сельское поселение</w:t>
      </w:r>
      <w:r>
        <w:rPr>
          <w:rFonts w:ascii="PT Astra Serif" w:hAnsi="PT Astra Serif" w:cs="PT Astra Serif"/>
          <w:sz w:val="28"/>
        </w:rPr>
        <w:t>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17. Муниципальное образование «Су</w:t>
      </w:r>
      <w:r>
        <w:rPr>
          <w:rFonts w:ascii="PT Astra Serif" w:hAnsi="PT Astra Serif" w:cs="PT Astra Serif"/>
          <w:sz w:val="28"/>
        </w:rPr>
        <w:t>рский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Акнеево муниципального образования «Сурское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Городец муниципального образования «Никитинское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деревня Ащерино муниципального образования «Хмелевское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село Атяшкино </w:t>
      </w:r>
      <w:r>
        <w:rPr>
          <w:rFonts w:ascii="PT Astra Serif" w:hAnsi="PT Astra Serif" w:cs="PT Astra Serif"/>
          <w:sz w:val="28"/>
        </w:rPr>
        <w:t>муниципального образования «Чеботаевское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18. Муниципальное образование «Тереньгульский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посёлок Гремячий Ключ, посёлок Калининский, село Назайкино муниципального образования «Тереньгульское городское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село Белогорское</w:t>
      </w:r>
      <w:r>
        <w:rPr>
          <w:rFonts w:ascii="PT Astra Serif" w:hAnsi="PT Astra Serif" w:cs="PT Astra Serif"/>
          <w:sz w:val="28"/>
        </w:rPr>
        <w:t xml:space="preserve"> муниципального образования «Белогорское сельское поселение»;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село Риновка, хутор Риновский муниципального образования «Ясашноташлинское сельское поселение».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PT Astra Serif"/>
          <w:sz w:val="28"/>
        </w:rPr>
        <w:t>19. Муниципальное образование «Цильнинский район»:</w:t>
      </w:r>
    </w:p>
    <w:p w:rsidR="009D71C9" w:rsidRDefault="00536BE3">
      <w:pPr>
        <w:pStyle w:val="ConsPlusNormal"/>
        <w:shd w:val="solid" w:color="FFFFFF" w:fill="auto"/>
        <w:spacing w:line="235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>село Степное Анненково муниципального образован</w:t>
      </w:r>
      <w:r>
        <w:rPr>
          <w:rFonts w:ascii="PT Astra Serif" w:hAnsi="PT Astra Serif" w:cs="Times New Roman"/>
          <w:sz w:val="28"/>
          <w:szCs w:val="28"/>
        </w:rPr>
        <w:t>ия Анненковское сельское поселение</w:t>
      </w:r>
      <w:r>
        <w:rPr>
          <w:rFonts w:ascii="PT Astra Serif" w:hAnsi="PT Astra Serif" w:cs="PT Astra Serif"/>
          <w:sz w:val="28"/>
        </w:rPr>
        <w:t>.</w:t>
      </w:r>
    </w:p>
    <w:p w:rsidR="009D71C9" w:rsidRDefault="00536BE3">
      <w:pPr>
        <w:spacing w:line="235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</w:t>
      </w:r>
    </w:p>
    <w:sectPr w:rsidR="009D71C9" w:rsidSect="009D71C9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E3" w:rsidRDefault="00536BE3" w:rsidP="009D71C9">
      <w:r>
        <w:separator/>
      </w:r>
    </w:p>
  </w:endnote>
  <w:endnote w:type="continuationSeparator" w:id="1">
    <w:p w:rsidR="00536BE3" w:rsidRDefault="00536BE3" w:rsidP="009D7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E3" w:rsidRDefault="00536BE3" w:rsidP="009D71C9">
      <w:r>
        <w:separator/>
      </w:r>
    </w:p>
  </w:footnote>
  <w:footnote w:type="continuationSeparator" w:id="1">
    <w:p w:rsidR="00536BE3" w:rsidRDefault="00536BE3" w:rsidP="009D7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C9" w:rsidRDefault="009D71C9">
    <w:pPr>
      <w:pStyle w:val="Header"/>
      <w:jc w:val="center"/>
    </w:pPr>
    <w:r>
      <w:rPr>
        <w:sz w:val="28"/>
        <w:szCs w:val="28"/>
      </w:rPr>
      <w:fldChar w:fldCharType="begin"/>
    </w:r>
    <w:r w:rsidR="00536BE3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B15429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783"/>
    <w:multiLevelType w:val="multilevel"/>
    <w:tmpl w:val="218A3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C54476"/>
    <w:multiLevelType w:val="multilevel"/>
    <w:tmpl w:val="30EAD74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D71C9"/>
    <w:rsid w:val="00536BE3"/>
    <w:rsid w:val="009D71C9"/>
    <w:rsid w:val="00B1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9D71C9"/>
    <w:pPr>
      <w:keepNext/>
      <w:widowControl w:val="0"/>
      <w:numPr>
        <w:numId w:val="1"/>
      </w:numPr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</w:rPr>
  </w:style>
  <w:style w:type="paragraph" w:customStyle="1" w:styleId="Heading2">
    <w:name w:val="Heading 2"/>
    <w:basedOn w:val="a"/>
    <w:next w:val="a"/>
    <w:qFormat/>
    <w:rsid w:val="009D71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9D71C9"/>
  </w:style>
  <w:style w:type="character" w:customStyle="1" w:styleId="WW8Num1z1">
    <w:name w:val="WW8Num1z1"/>
    <w:qFormat/>
    <w:rsid w:val="009D71C9"/>
  </w:style>
  <w:style w:type="character" w:customStyle="1" w:styleId="WW8Num1z2">
    <w:name w:val="WW8Num1z2"/>
    <w:qFormat/>
    <w:rsid w:val="009D71C9"/>
  </w:style>
  <w:style w:type="character" w:customStyle="1" w:styleId="WW8Num1z3">
    <w:name w:val="WW8Num1z3"/>
    <w:qFormat/>
    <w:rsid w:val="009D71C9"/>
  </w:style>
  <w:style w:type="character" w:customStyle="1" w:styleId="WW8Num1z4">
    <w:name w:val="WW8Num1z4"/>
    <w:qFormat/>
    <w:rsid w:val="009D71C9"/>
  </w:style>
  <w:style w:type="character" w:customStyle="1" w:styleId="WW8Num1z5">
    <w:name w:val="WW8Num1z5"/>
    <w:qFormat/>
    <w:rsid w:val="009D71C9"/>
  </w:style>
  <w:style w:type="character" w:customStyle="1" w:styleId="WW8Num1z6">
    <w:name w:val="WW8Num1z6"/>
    <w:qFormat/>
    <w:rsid w:val="009D71C9"/>
  </w:style>
  <w:style w:type="character" w:customStyle="1" w:styleId="WW8Num1z7">
    <w:name w:val="WW8Num1z7"/>
    <w:qFormat/>
    <w:rsid w:val="009D71C9"/>
  </w:style>
  <w:style w:type="character" w:customStyle="1" w:styleId="WW8Num1z8">
    <w:name w:val="WW8Num1z8"/>
    <w:qFormat/>
    <w:rsid w:val="009D71C9"/>
  </w:style>
  <w:style w:type="character" w:customStyle="1" w:styleId="WW8Num2z0">
    <w:name w:val="WW8Num2z0"/>
    <w:qFormat/>
    <w:rsid w:val="009D71C9"/>
  </w:style>
  <w:style w:type="character" w:customStyle="1" w:styleId="WW8Num2z1">
    <w:name w:val="WW8Num2z1"/>
    <w:qFormat/>
    <w:rsid w:val="009D71C9"/>
  </w:style>
  <w:style w:type="character" w:customStyle="1" w:styleId="WW8Num2z2">
    <w:name w:val="WW8Num2z2"/>
    <w:qFormat/>
    <w:rsid w:val="009D71C9"/>
  </w:style>
  <w:style w:type="character" w:customStyle="1" w:styleId="WW8Num2z3">
    <w:name w:val="WW8Num2z3"/>
    <w:qFormat/>
    <w:rsid w:val="009D71C9"/>
  </w:style>
  <w:style w:type="character" w:customStyle="1" w:styleId="WW8Num2z4">
    <w:name w:val="WW8Num2z4"/>
    <w:qFormat/>
    <w:rsid w:val="009D71C9"/>
  </w:style>
  <w:style w:type="character" w:customStyle="1" w:styleId="WW8Num2z5">
    <w:name w:val="WW8Num2z5"/>
    <w:qFormat/>
    <w:rsid w:val="009D71C9"/>
  </w:style>
  <w:style w:type="character" w:customStyle="1" w:styleId="WW8Num2z6">
    <w:name w:val="WW8Num2z6"/>
    <w:qFormat/>
    <w:rsid w:val="009D71C9"/>
  </w:style>
  <w:style w:type="character" w:customStyle="1" w:styleId="WW8Num2z7">
    <w:name w:val="WW8Num2z7"/>
    <w:qFormat/>
    <w:rsid w:val="009D71C9"/>
  </w:style>
  <w:style w:type="character" w:customStyle="1" w:styleId="WW8Num2z8">
    <w:name w:val="WW8Num2z8"/>
    <w:qFormat/>
    <w:rsid w:val="009D71C9"/>
  </w:style>
  <w:style w:type="character" w:styleId="a4">
    <w:name w:val="page number"/>
    <w:basedOn w:val="a0"/>
    <w:rsid w:val="009D71C9"/>
  </w:style>
  <w:style w:type="character" w:customStyle="1" w:styleId="a5">
    <w:name w:val="Выделение жирным"/>
    <w:qFormat/>
    <w:rsid w:val="009D71C9"/>
    <w:rPr>
      <w:b/>
      <w:bCs/>
    </w:rPr>
  </w:style>
  <w:style w:type="character" w:customStyle="1" w:styleId="-">
    <w:name w:val="Интернет-ссылка"/>
    <w:rsid w:val="009D71C9"/>
    <w:rPr>
      <w:color w:val="0000FF"/>
      <w:u w:val="single"/>
    </w:rPr>
  </w:style>
  <w:style w:type="character" w:customStyle="1" w:styleId="a6">
    <w:name w:val="Основной текст с отступом Знак"/>
    <w:qFormat/>
    <w:rsid w:val="009D71C9"/>
    <w:rPr>
      <w:sz w:val="24"/>
      <w:szCs w:val="24"/>
    </w:rPr>
  </w:style>
  <w:style w:type="character" w:customStyle="1" w:styleId="a7">
    <w:name w:val="Нижний колонтитул Знак"/>
    <w:qFormat/>
    <w:rsid w:val="009D71C9"/>
    <w:rPr>
      <w:sz w:val="24"/>
      <w:szCs w:val="24"/>
    </w:rPr>
  </w:style>
  <w:style w:type="character" w:customStyle="1" w:styleId="a8">
    <w:name w:val="Верхний колонтитул Знак"/>
    <w:qFormat/>
    <w:rsid w:val="009D71C9"/>
    <w:rPr>
      <w:sz w:val="24"/>
      <w:szCs w:val="24"/>
    </w:rPr>
  </w:style>
  <w:style w:type="paragraph" w:customStyle="1" w:styleId="a9">
    <w:name w:val="Заголовок"/>
    <w:basedOn w:val="a"/>
    <w:next w:val="a3"/>
    <w:qFormat/>
    <w:rsid w:val="009D71C9"/>
    <w:pPr>
      <w:keepNext/>
      <w:spacing w:before="240" w:after="120"/>
    </w:pPr>
    <w:rPr>
      <w:rFonts w:ascii="Liberation Sans;Arial" w:eastAsia="Droid Sans Fallback" w:hAnsi="Liberation Sans;Arial" w:cs="DejaVu Sans"/>
      <w:sz w:val="28"/>
      <w:szCs w:val="28"/>
    </w:rPr>
  </w:style>
  <w:style w:type="paragraph" w:styleId="a3">
    <w:name w:val="Body Text"/>
    <w:basedOn w:val="a"/>
    <w:rsid w:val="009D71C9"/>
    <w:pPr>
      <w:spacing w:after="120"/>
    </w:pPr>
  </w:style>
  <w:style w:type="paragraph" w:styleId="aa">
    <w:name w:val="List"/>
    <w:basedOn w:val="a3"/>
    <w:rsid w:val="009D71C9"/>
    <w:rPr>
      <w:rFonts w:cs="DejaVu Sans"/>
    </w:rPr>
  </w:style>
  <w:style w:type="paragraph" w:customStyle="1" w:styleId="Caption">
    <w:name w:val="Caption"/>
    <w:basedOn w:val="a"/>
    <w:qFormat/>
    <w:rsid w:val="009D71C9"/>
    <w:pPr>
      <w:suppressLineNumbers/>
      <w:spacing w:before="120" w:after="120"/>
    </w:pPr>
    <w:rPr>
      <w:rFonts w:cs="DejaVu Sans"/>
      <w:i/>
      <w:iCs/>
    </w:rPr>
  </w:style>
  <w:style w:type="paragraph" w:styleId="ab">
    <w:name w:val="index heading"/>
    <w:basedOn w:val="a"/>
    <w:qFormat/>
    <w:rsid w:val="009D71C9"/>
    <w:pPr>
      <w:suppressLineNumbers/>
    </w:pPr>
    <w:rPr>
      <w:rFonts w:cs="DejaVu Sans"/>
    </w:rPr>
  </w:style>
  <w:style w:type="paragraph" w:styleId="ac">
    <w:name w:val="Balloon Text"/>
    <w:basedOn w:val="a"/>
    <w:qFormat/>
    <w:rsid w:val="009D71C9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9D71C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9D71C9"/>
  </w:style>
  <w:style w:type="paragraph" w:styleId="ae">
    <w:name w:val="Body Text Indent"/>
    <w:basedOn w:val="a"/>
    <w:rsid w:val="009D71C9"/>
    <w:pPr>
      <w:spacing w:after="120"/>
      <w:ind w:left="283"/>
    </w:pPr>
  </w:style>
  <w:style w:type="paragraph" w:styleId="2">
    <w:name w:val="Body Text Indent 2"/>
    <w:basedOn w:val="a"/>
    <w:qFormat/>
    <w:rsid w:val="009D71C9"/>
    <w:pPr>
      <w:spacing w:after="120" w:line="480" w:lineRule="auto"/>
      <w:ind w:left="283"/>
    </w:pPr>
  </w:style>
  <w:style w:type="paragraph" w:customStyle="1" w:styleId="af">
    <w:name w:val="Знак"/>
    <w:basedOn w:val="a"/>
    <w:qFormat/>
    <w:rsid w:val="009D71C9"/>
    <w:pPr>
      <w:spacing w:after="160" w:line="240" w:lineRule="exact"/>
    </w:pPr>
    <w:rPr>
      <w:rFonts w:ascii="Verdana" w:hAnsi="Verdana" w:cs="Verdana"/>
      <w:sz w:val="20"/>
      <w:szCs w:val="22"/>
      <w:lang w:val="en-US"/>
    </w:rPr>
  </w:style>
  <w:style w:type="paragraph" w:styleId="af0">
    <w:name w:val="Normal (Web)"/>
    <w:basedOn w:val="a"/>
    <w:qFormat/>
    <w:rsid w:val="009D71C9"/>
    <w:pPr>
      <w:spacing w:before="280" w:after="280"/>
    </w:pPr>
  </w:style>
  <w:style w:type="paragraph" w:customStyle="1" w:styleId="3">
    <w:name w:val="Знак3"/>
    <w:basedOn w:val="a"/>
    <w:next w:val="a"/>
    <w:qFormat/>
    <w:rsid w:val="009D71C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basedOn w:val="a"/>
    <w:qFormat/>
    <w:rsid w:val="009D71C9"/>
    <w:pPr>
      <w:spacing w:before="280" w:after="280"/>
    </w:pPr>
  </w:style>
  <w:style w:type="paragraph" w:customStyle="1" w:styleId="ConsPlusTitle">
    <w:name w:val="ConsPlusTitle"/>
    <w:qFormat/>
    <w:rsid w:val="009D71C9"/>
    <w:pPr>
      <w:widowControl w:val="0"/>
      <w:suppressAutoHyphens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WW-">
    <w:name w:val="WW-Знак"/>
    <w:basedOn w:val="a"/>
    <w:qFormat/>
    <w:rsid w:val="009D71C9"/>
    <w:pPr>
      <w:spacing w:after="160" w:line="240" w:lineRule="exact"/>
    </w:pPr>
    <w:rPr>
      <w:rFonts w:ascii="Verdana" w:hAnsi="Verdana" w:cs="Verdana"/>
      <w:sz w:val="20"/>
      <w:szCs w:val="22"/>
      <w:lang w:val="en-US"/>
    </w:rPr>
  </w:style>
  <w:style w:type="paragraph" w:customStyle="1" w:styleId="ConsTitle">
    <w:name w:val="ConsTitle"/>
    <w:qFormat/>
    <w:rsid w:val="009D71C9"/>
    <w:pPr>
      <w:suppressAutoHyphens/>
      <w:ind w:right="19772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Footer">
    <w:name w:val="Footer"/>
    <w:basedOn w:val="a"/>
    <w:rsid w:val="009D71C9"/>
  </w:style>
  <w:style w:type="paragraph" w:customStyle="1" w:styleId="ConsPlusNormal">
    <w:name w:val="ConsPlusNormal"/>
    <w:qFormat/>
    <w:rsid w:val="009D71C9"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f1">
    <w:name w:val="Содержимое таблицы"/>
    <w:basedOn w:val="a"/>
    <w:qFormat/>
    <w:rsid w:val="009D71C9"/>
    <w:pPr>
      <w:suppressLineNumbers/>
    </w:pPr>
  </w:style>
  <w:style w:type="paragraph" w:customStyle="1" w:styleId="af2">
    <w:name w:val="Заголовок таблицы"/>
    <w:basedOn w:val="af1"/>
    <w:qFormat/>
    <w:rsid w:val="009D71C9"/>
    <w:pPr>
      <w:jc w:val="center"/>
    </w:pPr>
    <w:rPr>
      <w:b/>
      <w:bCs/>
    </w:rPr>
  </w:style>
  <w:style w:type="paragraph" w:customStyle="1" w:styleId="af3">
    <w:name w:val="Верхний колонтитул слева"/>
    <w:basedOn w:val="a"/>
    <w:qFormat/>
    <w:rsid w:val="009D71C9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qFormat/>
    <w:rsid w:val="009D71C9"/>
    <w:pPr>
      <w:widowControl w:val="0"/>
      <w:suppressAutoHyphens/>
    </w:pPr>
    <w:rPr>
      <w:rFonts w:ascii="Courier New" w:eastAsia="Calibri" w:hAnsi="Courier New" w:cs="Courier New"/>
      <w:kern w:val="2"/>
      <w:sz w:val="24"/>
      <w:lang w:bidi="ar-SA"/>
    </w:rPr>
  </w:style>
  <w:style w:type="numbering" w:customStyle="1" w:styleId="WW8Num1">
    <w:name w:val="WW8Num1"/>
    <w:qFormat/>
    <w:rsid w:val="009D71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6025</Characters>
  <Application>Microsoft Office Word</Application>
  <DocSecurity>0</DocSecurity>
  <Lines>50</Lines>
  <Paragraphs>14</Paragraphs>
  <ScaleCrop>false</ScaleCrop>
  <Company>КонсультантПлюс Версия 4017.00.96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Роспотребнадзора от 21.08.2018 N 696"Об утверждении перечня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(экспорта)"(Зарегистриров</dc:title>
  <dc:creator>ZaharovaOksana</dc:creator>
  <cp:lastModifiedBy>Olga Brenduk</cp:lastModifiedBy>
  <cp:revision>2</cp:revision>
  <cp:lastPrinted>2020-08-26T10:35:00Z</cp:lastPrinted>
  <dcterms:created xsi:type="dcterms:W3CDTF">2020-09-08T09:49:00Z</dcterms:created>
  <dcterms:modified xsi:type="dcterms:W3CDTF">2020-09-08T09:49:00Z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