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45602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56027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0C762C" w:rsidRPr="00A51A11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456027" w:rsidRPr="00456027">
        <w:rPr>
          <w:rFonts w:ascii="PT Astra Serif" w:eastAsia="Calibri" w:hAnsi="PT Astra Serif"/>
          <w:b/>
          <w:bCs/>
          <w:sz w:val="28"/>
          <w:szCs w:val="28"/>
          <w:lang w:eastAsia="en-US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Ульяновской области</w:t>
      </w:r>
      <w:r w:rsidR="00FE30AA" w:rsidRPr="00A51A11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110B7D" w:rsidRDefault="00110B7D" w:rsidP="00110B7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10B7D">
        <w:rPr>
          <w:rFonts w:ascii="PT Astra Serif" w:hAnsi="PT Astra Serif"/>
          <w:sz w:val="28"/>
          <w:szCs w:val="28"/>
        </w:rPr>
        <w:t>Правительство Ульяновской области в соответствии с</w:t>
      </w:r>
      <w:r w:rsidR="00665B92">
        <w:rPr>
          <w:rFonts w:ascii="PT Astra Serif" w:hAnsi="PT Astra Serif"/>
          <w:sz w:val="28"/>
          <w:szCs w:val="28"/>
        </w:rPr>
        <w:t>о статьёй 26</w:t>
      </w:r>
      <w:r w:rsidR="00665B92">
        <w:rPr>
          <w:rFonts w:ascii="PT Astra Serif" w:hAnsi="PT Astra Serif"/>
          <w:sz w:val="28"/>
          <w:szCs w:val="28"/>
          <w:vertAlign w:val="superscript"/>
        </w:rPr>
        <w:t>3-3</w:t>
      </w:r>
      <w:r w:rsidRPr="00110B7D">
        <w:rPr>
          <w:rFonts w:ascii="PT Astra Serif" w:hAnsi="PT Astra Serif"/>
          <w:sz w:val="28"/>
          <w:szCs w:val="28"/>
        </w:rPr>
        <w:t xml:space="preserve"> </w:t>
      </w:r>
      <w:r w:rsidR="00665B92" w:rsidRPr="00665B92">
        <w:rPr>
          <w:rFonts w:ascii="PT Astra Serif" w:hAnsi="PT Astra Serif"/>
          <w:sz w:val="28"/>
          <w:szCs w:val="28"/>
        </w:rPr>
        <w:t>Федеральн</w:t>
      </w:r>
      <w:r w:rsidR="00665B92">
        <w:rPr>
          <w:rFonts w:ascii="PT Astra Serif" w:hAnsi="PT Astra Serif"/>
          <w:sz w:val="28"/>
          <w:szCs w:val="28"/>
        </w:rPr>
        <w:t>ого</w:t>
      </w:r>
      <w:r w:rsidR="00665B92" w:rsidRPr="00665B92">
        <w:rPr>
          <w:rFonts w:ascii="PT Astra Serif" w:hAnsi="PT Astra Serif"/>
          <w:sz w:val="28"/>
          <w:szCs w:val="28"/>
        </w:rPr>
        <w:t xml:space="preserve"> закон</w:t>
      </w:r>
      <w:r w:rsidR="00665B92">
        <w:rPr>
          <w:rFonts w:ascii="PT Astra Serif" w:hAnsi="PT Astra Serif"/>
          <w:sz w:val="28"/>
          <w:szCs w:val="28"/>
        </w:rPr>
        <w:t>а</w:t>
      </w:r>
      <w:r w:rsidR="00665B92" w:rsidRPr="00665B92">
        <w:rPr>
          <w:rFonts w:ascii="PT Astra Serif" w:hAnsi="PT Astra Serif"/>
          <w:sz w:val="28"/>
          <w:szCs w:val="28"/>
        </w:rPr>
        <w:t xml:space="preserve"> от 06.10.1999 </w:t>
      </w:r>
      <w:r w:rsidR="00665B92">
        <w:rPr>
          <w:rFonts w:ascii="PT Astra Serif" w:hAnsi="PT Astra Serif"/>
          <w:sz w:val="28"/>
          <w:szCs w:val="28"/>
        </w:rPr>
        <w:t>№ 184-ФЗ «</w:t>
      </w:r>
      <w:r w:rsidR="00665B92" w:rsidRPr="00665B92">
        <w:rPr>
          <w:rFonts w:ascii="PT Astra Serif" w:hAnsi="PT Astra Serif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65B92">
        <w:rPr>
          <w:rFonts w:ascii="PT Astra Serif" w:hAnsi="PT Astra Serif"/>
          <w:sz w:val="28"/>
          <w:szCs w:val="28"/>
        </w:rPr>
        <w:t xml:space="preserve">», </w:t>
      </w:r>
      <w:r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</w:t>
      </w:r>
      <w:proofErr w:type="gramEnd"/>
      <w:r w:rsidRPr="00110B7D">
        <w:rPr>
          <w:rFonts w:ascii="PT Astra Serif" w:hAnsi="PT Astra Serif"/>
          <w:sz w:val="28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</w:t>
      </w:r>
      <w:proofErr w:type="gramStart"/>
      <w:r w:rsidRPr="00110B7D">
        <w:rPr>
          <w:rFonts w:ascii="PT Astra Serif" w:hAnsi="PT Astra Serif"/>
          <w:sz w:val="28"/>
          <w:szCs w:val="28"/>
        </w:rPr>
        <w:t>воздействия нормативных правовых актов Ульяновской области, затрагивающих осуществление предпринимательской и инвестиционной деятельности»</w:t>
      </w:r>
      <w:r w:rsidRPr="008D1B19">
        <w:rPr>
          <w:rFonts w:ascii="PT Astra Serif" w:hAnsi="PT Astra Serif"/>
          <w:sz w:val="28"/>
          <w:szCs w:val="28"/>
        </w:rPr>
        <w:t xml:space="preserve"> </w:t>
      </w:r>
      <w:r w:rsidRPr="00110B7D">
        <w:rPr>
          <w:rFonts w:ascii="PT Astra Serif" w:hAnsi="PT Astra Serif"/>
          <w:sz w:val="28"/>
          <w:szCs w:val="28"/>
        </w:rPr>
        <w:t xml:space="preserve">рассмотрело проект </w:t>
      </w:r>
      <w:r w:rsidR="00456027" w:rsidRPr="00456027">
        <w:rPr>
          <w:rFonts w:ascii="PT Astra Serif" w:hAnsi="PT Astra Serif"/>
          <w:sz w:val="28"/>
          <w:szCs w:val="28"/>
        </w:rPr>
        <w:t>постановления Правительства Ульяновской области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Ульяновской области»</w:t>
      </w:r>
      <w:r w:rsidRPr="00110B7D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456027">
        <w:rPr>
          <w:rFonts w:ascii="PT Astra Serif" w:hAnsi="PT Astra Serif"/>
          <w:sz w:val="28"/>
          <w:szCs w:val="28"/>
        </w:rPr>
        <w:t>Министерством промышленности и транспорта Ульяновской</w:t>
      </w:r>
      <w:proofErr w:type="gramEnd"/>
      <w:r w:rsidR="00456027">
        <w:rPr>
          <w:rFonts w:ascii="PT Astra Serif" w:hAnsi="PT Astra Serif"/>
          <w:sz w:val="28"/>
          <w:szCs w:val="28"/>
        </w:rPr>
        <w:t xml:space="preserve"> области</w:t>
      </w:r>
      <w:r w:rsidRPr="00110B7D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 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AD2461" w:rsidRDefault="000624A5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D3461F" w:rsidRPr="00D3461F">
        <w:rPr>
          <w:rFonts w:ascii="PT Astra Serif" w:hAnsi="PT Astra Serif"/>
          <w:sz w:val="28"/>
          <w:szCs w:val="28"/>
        </w:rPr>
        <w:t xml:space="preserve">Федеральным законом </w:t>
      </w:r>
      <w:r w:rsidR="00D3461F">
        <w:rPr>
          <w:rFonts w:ascii="PT Astra Serif" w:hAnsi="PT Astra Serif"/>
          <w:sz w:val="28"/>
          <w:szCs w:val="28"/>
        </w:rPr>
        <w:br/>
      </w:r>
      <w:r w:rsidR="00D3461F" w:rsidRPr="00D3461F">
        <w:rPr>
          <w:rFonts w:ascii="PT Astra Serif" w:hAnsi="PT Astra Serif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3461F">
        <w:rPr>
          <w:rFonts w:ascii="PT Astra Serif" w:hAnsi="PT Astra Serif"/>
          <w:sz w:val="28"/>
          <w:szCs w:val="28"/>
        </w:rPr>
        <w:t xml:space="preserve"> и</w:t>
      </w:r>
      <w:r w:rsidR="00D3461F" w:rsidRPr="00D3461F">
        <w:rPr>
          <w:rFonts w:ascii="PT Astra Serif" w:hAnsi="PT Astra Serif"/>
          <w:sz w:val="28"/>
          <w:szCs w:val="28"/>
        </w:rPr>
        <w:t xml:space="preserve">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3461F">
        <w:rPr>
          <w:rFonts w:ascii="PT Astra Serif" w:hAnsi="PT Astra Serif"/>
          <w:sz w:val="28"/>
          <w:szCs w:val="28"/>
        </w:rPr>
        <w:t xml:space="preserve"> и направлен на регламентирование п</w:t>
      </w:r>
      <w:r w:rsidR="00D3461F" w:rsidRPr="00D3461F">
        <w:rPr>
          <w:rFonts w:ascii="PT Astra Serif" w:hAnsi="PT Astra Serif"/>
          <w:sz w:val="28"/>
          <w:szCs w:val="28"/>
        </w:rPr>
        <w:t>орядка создания</w:t>
      </w:r>
      <w:proofErr w:type="gramEnd"/>
      <w:r w:rsidR="00D3461F" w:rsidRPr="00D3461F">
        <w:rPr>
          <w:rFonts w:ascii="PT Astra Serif" w:hAnsi="PT Astra Serif"/>
          <w:sz w:val="28"/>
          <w:szCs w:val="28"/>
        </w:rPr>
        <w:t xml:space="preserve"> и использования, в том числе на платной основе, парковок (парковочных мест), </w:t>
      </w:r>
      <w:r w:rsidR="00D3461F" w:rsidRPr="00D3461F">
        <w:rPr>
          <w:rFonts w:ascii="PT Astra Serif" w:hAnsi="PT Astra Serif"/>
          <w:sz w:val="28"/>
          <w:szCs w:val="28"/>
        </w:rPr>
        <w:lastRenderedPageBreak/>
        <w:t>расположенных на автомобильных дорогах общего пользования регионального или межмуниципального значения Ульяновской области</w:t>
      </w:r>
      <w:r w:rsidR="00D3461F">
        <w:rPr>
          <w:rFonts w:ascii="PT Astra Serif" w:hAnsi="PT Astra Serif"/>
          <w:sz w:val="28"/>
          <w:szCs w:val="28"/>
        </w:rPr>
        <w:t>.</w:t>
      </w:r>
    </w:p>
    <w:p w:rsidR="00D3461F" w:rsidRDefault="009F1440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9F1440" w:rsidRDefault="009F1440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цели и </w:t>
      </w:r>
      <w:r w:rsidRPr="009F1440">
        <w:rPr>
          <w:rFonts w:ascii="PT Astra Serif" w:hAnsi="PT Astra Serif"/>
          <w:sz w:val="28"/>
          <w:szCs w:val="28"/>
        </w:rPr>
        <w:t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Ульяновской области (далее – парковка (парковочное место)</w:t>
      </w:r>
      <w:r>
        <w:rPr>
          <w:rFonts w:ascii="PT Astra Serif" w:hAnsi="PT Astra Serif"/>
          <w:sz w:val="28"/>
          <w:szCs w:val="28"/>
        </w:rPr>
        <w:t>);</w:t>
      </w:r>
    </w:p>
    <w:p w:rsidR="009F1440" w:rsidRDefault="009F1440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создания парковок (парковочных мест);</w:t>
      </w:r>
    </w:p>
    <w:p w:rsidR="009F1440" w:rsidRDefault="009F1440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порядок использования парковок (парковочных мест);</w:t>
      </w:r>
    </w:p>
    <w:p w:rsidR="009F1440" w:rsidRDefault="009F1440" w:rsidP="00BF47D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ответственность за нарушение </w:t>
      </w:r>
      <w:r w:rsidRPr="009F1440">
        <w:rPr>
          <w:rFonts w:ascii="PT Astra Serif" w:hAnsi="PT Astra Serif"/>
          <w:sz w:val="28"/>
          <w:szCs w:val="28"/>
        </w:rPr>
        <w:t>и (или) неисполнение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BF47D2">
        <w:rPr>
          <w:rFonts w:ascii="PT Astra Serif" w:hAnsi="PT Astra Serif"/>
          <w:sz w:val="28"/>
          <w:szCs w:val="28"/>
        </w:rPr>
        <w:t xml:space="preserve">Порядка </w:t>
      </w:r>
      <w:r w:rsidR="00BF47D2" w:rsidRPr="00BF47D2">
        <w:rPr>
          <w:rFonts w:ascii="PT Astra Serif" w:hAnsi="PT Astra Serif"/>
          <w:sz w:val="28"/>
          <w:szCs w:val="28"/>
        </w:rPr>
        <w:t>создания и использования, в том числе на платной основе,</w:t>
      </w:r>
      <w:r w:rsidR="00BF47D2">
        <w:rPr>
          <w:rFonts w:ascii="PT Astra Serif" w:hAnsi="PT Astra Serif"/>
          <w:sz w:val="28"/>
          <w:szCs w:val="28"/>
        </w:rPr>
        <w:t xml:space="preserve"> </w:t>
      </w:r>
      <w:r w:rsidR="00BF47D2" w:rsidRPr="00BF47D2">
        <w:rPr>
          <w:rFonts w:ascii="PT Astra Serif" w:hAnsi="PT Astra Serif"/>
          <w:sz w:val="28"/>
          <w:szCs w:val="28"/>
        </w:rPr>
        <w:t>парковок (парковочных мест), расположенных</w:t>
      </w:r>
      <w:r w:rsidR="00BF47D2">
        <w:rPr>
          <w:rFonts w:ascii="PT Astra Serif" w:hAnsi="PT Astra Serif"/>
          <w:sz w:val="28"/>
          <w:szCs w:val="28"/>
        </w:rPr>
        <w:t xml:space="preserve"> </w:t>
      </w:r>
      <w:r w:rsidR="00BF47D2" w:rsidRPr="00BF47D2">
        <w:rPr>
          <w:rFonts w:ascii="PT Astra Serif" w:hAnsi="PT Astra Serif"/>
          <w:sz w:val="28"/>
          <w:szCs w:val="28"/>
        </w:rPr>
        <w:t>на автомобильных дорогах общего пользования регионального</w:t>
      </w:r>
      <w:r w:rsidR="00BF47D2">
        <w:rPr>
          <w:rFonts w:ascii="PT Astra Serif" w:hAnsi="PT Astra Serif"/>
          <w:sz w:val="28"/>
          <w:szCs w:val="28"/>
        </w:rPr>
        <w:t xml:space="preserve"> </w:t>
      </w:r>
      <w:r w:rsidR="00BF47D2" w:rsidRPr="00BF47D2">
        <w:rPr>
          <w:rFonts w:ascii="PT Astra Serif" w:hAnsi="PT Astra Serif"/>
          <w:sz w:val="28"/>
          <w:szCs w:val="28"/>
        </w:rPr>
        <w:t>или межмуниципального значения Ульяновской области</w:t>
      </w:r>
      <w:r w:rsidR="00BF47D2">
        <w:rPr>
          <w:rFonts w:ascii="PT Astra Serif" w:hAnsi="PT Astra Serif"/>
          <w:sz w:val="28"/>
          <w:szCs w:val="28"/>
        </w:rPr>
        <w:t>.</w:t>
      </w:r>
    </w:p>
    <w:p w:rsidR="00D3461F" w:rsidRDefault="00D3461F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D3461F">
        <w:rPr>
          <w:rFonts w:ascii="PT Astra Serif" w:hAnsi="PT Astra Serif"/>
          <w:sz w:val="28"/>
          <w:szCs w:val="28"/>
        </w:rPr>
        <w:t>остановление вступает в силу со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D3461F">
        <w:rPr>
          <w:rFonts w:ascii="PT Astra Serif" w:hAnsi="PT Astra Serif"/>
          <w:sz w:val="28"/>
          <w:szCs w:val="28"/>
        </w:rPr>
        <w:t>формирование правовой среды в сфере организации парковочного пространства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A4C46" w:rsidRPr="00BA4C46" w:rsidRDefault="00BA4C46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Pr="00BA4C46">
        <w:rPr>
          <w:rFonts w:ascii="PT Astra Serif" w:hAnsi="PT Astra Serif"/>
          <w:sz w:val="28"/>
          <w:szCs w:val="28"/>
        </w:rPr>
        <w:t xml:space="preserve"> соответствии с подпунктом 11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счёт средств бюджета субъекта Российской Федерации (за исключением субвенций из федерального</w:t>
      </w:r>
      <w:proofErr w:type="gramEnd"/>
      <w:r w:rsidRPr="00BA4C46">
        <w:rPr>
          <w:rFonts w:ascii="PT Astra Serif" w:hAnsi="PT Astra Serif"/>
          <w:sz w:val="28"/>
          <w:szCs w:val="28"/>
        </w:rPr>
        <w:t xml:space="preserve"> бюджета), относится решение вопросов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платы.</w:t>
      </w:r>
    </w:p>
    <w:p w:rsidR="00BA4C46" w:rsidRDefault="00BA4C46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Вместе с тем </w:t>
      </w:r>
      <w:r w:rsidRPr="00BA4C46">
        <w:rPr>
          <w:rFonts w:ascii="PT Astra Serif" w:hAnsi="PT Astra Serif"/>
          <w:sz w:val="28"/>
          <w:szCs w:val="28"/>
        </w:rPr>
        <w:t xml:space="preserve">Федеральным законом от 08.11.2007 № 257-ФЗ </w:t>
      </w:r>
      <w:r>
        <w:rPr>
          <w:rFonts w:ascii="PT Astra Serif" w:hAnsi="PT Astra Serif"/>
          <w:sz w:val="28"/>
          <w:szCs w:val="28"/>
        </w:rPr>
        <w:br/>
      </w:r>
      <w:r w:rsidRPr="00BA4C46">
        <w:rPr>
          <w:rFonts w:ascii="PT Astra Serif" w:hAnsi="PT Astra Serif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установлено, что 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 принятие решений о создании и об использовании на платной основе парковок (парковочных</w:t>
      </w:r>
      <w:proofErr w:type="gramEnd"/>
      <w:r w:rsidRPr="00BA4C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4C46">
        <w:rPr>
          <w:rFonts w:ascii="PT Astra Serif" w:hAnsi="PT Astra Serif"/>
          <w:sz w:val="28"/>
          <w:szCs w:val="28"/>
        </w:rPr>
        <w:t xml:space="preserve">мест), расположенных на автомобильных дорогах общего пользования регионального или межмуниципального значения, и о прекращении такого использования, а также установление порядка создания и использования, в том числе на платной основе, парковок (парковочных мест), </w:t>
      </w:r>
      <w:r w:rsidRPr="00BA4C46">
        <w:rPr>
          <w:rFonts w:ascii="PT Astra Serif" w:hAnsi="PT Astra Serif"/>
          <w:sz w:val="28"/>
          <w:szCs w:val="28"/>
        </w:rPr>
        <w:lastRenderedPageBreak/>
        <w:t>расположенных на автомобильных дорогах общего пользования регионального или межмуниципального значения, а 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</w:t>
      </w:r>
      <w:proofErr w:type="gramEnd"/>
      <w:r w:rsidRPr="00BA4C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4C46">
        <w:rPr>
          <w:rFonts w:ascii="PT Astra Serif" w:hAnsi="PT Astra Serif"/>
          <w:sz w:val="28"/>
          <w:szCs w:val="28"/>
        </w:rPr>
        <w:t>осуществления дорожной деятельности относятся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использования, а также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(пункты 3.1 и 3.2 статей 12</w:t>
      </w:r>
      <w:proofErr w:type="gramEnd"/>
      <w:r w:rsidRPr="00BA4C46">
        <w:rPr>
          <w:rFonts w:ascii="PT Astra Serif" w:hAnsi="PT Astra Serif"/>
          <w:sz w:val="28"/>
          <w:szCs w:val="28"/>
        </w:rPr>
        <w:t xml:space="preserve"> и 13 указанного федерального закона).</w:t>
      </w:r>
    </w:p>
    <w:p w:rsidR="00BA4C46" w:rsidRDefault="00BA4C46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в Ульяновской области отсутствует нормативный правовой акт, регулирующий </w:t>
      </w:r>
      <w:r w:rsidRPr="00BA4C46">
        <w:rPr>
          <w:rFonts w:ascii="PT Astra Serif" w:hAnsi="PT Astra Serif"/>
          <w:sz w:val="28"/>
          <w:szCs w:val="28"/>
        </w:rPr>
        <w:t>вопрос</w:t>
      </w:r>
      <w:r>
        <w:rPr>
          <w:rFonts w:ascii="PT Astra Serif" w:hAnsi="PT Astra Serif"/>
          <w:sz w:val="28"/>
          <w:szCs w:val="28"/>
        </w:rPr>
        <w:t>ы</w:t>
      </w:r>
      <w:r w:rsidRPr="00BA4C46">
        <w:rPr>
          <w:rFonts w:ascii="PT Astra Serif" w:hAnsi="PT Astra Serif"/>
          <w:sz w:val="28"/>
          <w:szCs w:val="28"/>
        </w:rPr>
        <w:t xml:space="preserve"> создания и использовании парковок в границах автомобильных дорог</w:t>
      </w:r>
      <w:r>
        <w:rPr>
          <w:rFonts w:ascii="PT Astra Serif" w:hAnsi="PT Astra Serif"/>
          <w:sz w:val="28"/>
          <w:szCs w:val="28"/>
        </w:rPr>
        <w:t xml:space="preserve">. Данная ситуация </w:t>
      </w:r>
      <w:r w:rsidRPr="00BA4C46">
        <w:rPr>
          <w:rFonts w:ascii="PT Astra Serif" w:hAnsi="PT Astra Serif"/>
          <w:sz w:val="28"/>
          <w:szCs w:val="28"/>
        </w:rPr>
        <w:t>вед</w:t>
      </w:r>
      <w:r>
        <w:rPr>
          <w:rFonts w:ascii="PT Astra Serif" w:hAnsi="PT Astra Serif"/>
          <w:sz w:val="28"/>
          <w:szCs w:val="28"/>
        </w:rPr>
        <w:t>ё</w:t>
      </w:r>
      <w:r w:rsidRPr="00BA4C46">
        <w:rPr>
          <w:rFonts w:ascii="PT Astra Serif" w:hAnsi="PT Astra Serif"/>
          <w:sz w:val="28"/>
          <w:szCs w:val="28"/>
        </w:rPr>
        <w:t>т к нарушению полномочий в сфере осуществления дорожной деятельности и действующего законодательства, и как следствие</w:t>
      </w:r>
      <w:r>
        <w:rPr>
          <w:rFonts w:ascii="PT Astra Serif" w:hAnsi="PT Astra Serif"/>
          <w:sz w:val="28"/>
          <w:szCs w:val="28"/>
        </w:rPr>
        <w:t>,</w:t>
      </w:r>
      <w:r w:rsidRPr="00BA4C46">
        <w:rPr>
          <w:rFonts w:ascii="PT Astra Serif" w:hAnsi="PT Astra Serif"/>
          <w:sz w:val="28"/>
          <w:szCs w:val="28"/>
        </w:rPr>
        <w:t xml:space="preserve"> нарушени</w:t>
      </w:r>
      <w:r>
        <w:rPr>
          <w:rFonts w:ascii="PT Astra Serif" w:hAnsi="PT Astra Serif"/>
          <w:sz w:val="28"/>
          <w:szCs w:val="28"/>
        </w:rPr>
        <w:t>ю</w:t>
      </w:r>
      <w:r w:rsidRPr="00BA4C46">
        <w:rPr>
          <w:rFonts w:ascii="PT Astra Serif" w:hAnsi="PT Astra Serif"/>
          <w:sz w:val="28"/>
          <w:szCs w:val="28"/>
        </w:rPr>
        <w:t xml:space="preserve"> требований безопасности дорожного движения.</w:t>
      </w:r>
    </w:p>
    <w:p w:rsidR="00BA4C46" w:rsidRDefault="00BA4C46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отсутствие правового регулирования не позволяет решить проблему н</w:t>
      </w:r>
      <w:r w:rsidRPr="00BA4C46">
        <w:rPr>
          <w:rFonts w:ascii="PT Astra Serif" w:hAnsi="PT Astra Serif"/>
          <w:sz w:val="28"/>
          <w:szCs w:val="28"/>
        </w:rPr>
        <w:t>ехватк</w:t>
      </w:r>
      <w:r>
        <w:rPr>
          <w:rFonts w:ascii="PT Astra Serif" w:hAnsi="PT Astra Serif"/>
          <w:sz w:val="28"/>
          <w:szCs w:val="28"/>
        </w:rPr>
        <w:t>и</w:t>
      </w:r>
      <w:r w:rsidRPr="00BA4C46">
        <w:rPr>
          <w:rFonts w:ascii="PT Astra Serif" w:hAnsi="PT Astra Serif"/>
          <w:sz w:val="28"/>
          <w:szCs w:val="28"/>
        </w:rPr>
        <w:t xml:space="preserve"> парковочных</w:t>
      </w:r>
      <w:r w:rsidR="00D3720B">
        <w:rPr>
          <w:rFonts w:ascii="PT Astra Serif" w:hAnsi="PT Astra Serif"/>
          <w:sz w:val="28"/>
          <w:szCs w:val="28"/>
        </w:rPr>
        <w:t xml:space="preserve"> мест</w:t>
      </w:r>
      <w:r>
        <w:rPr>
          <w:rFonts w:ascii="PT Astra Serif" w:hAnsi="PT Astra Serif"/>
          <w:sz w:val="28"/>
          <w:szCs w:val="28"/>
        </w:rPr>
        <w:t xml:space="preserve">, что способствует возникновению </w:t>
      </w:r>
      <w:r w:rsidR="00D3720B">
        <w:rPr>
          <w:rFonts w:ascii="PT Astra Serif" w:hAnsi="PT Astra Serif"/>
          <w:sz w:val="28"/>
          <w:szCs w:val="28"/>
        </w:rPr>
        <w:t>ряда</w:t>
      </w:r>
      <w:r>
        <w:rPr>
          <w:rFonts w:ascii="PT Astra Serif" w:hAnsi="PT Astra Serif"/>
          <w:sz w:val="28"/>
          <w:szCs w:val="28"/>
        </w:rPr>
        <w:t xml:space="preserve"> негативных последствий:</w:t>
      </w:r>
    </w:p>
    <w:p w:rsidR="00D3720B" w:rsidRDefault="00BA4C46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BA4C46">
        <w:rPr>
          <w:rFonts w:ascii="PT Astra Serif" w:hAnsi="PT Astra Serif"/>
          <w:sz w:val="28"/>
          <w:szCs w:val="28"/>
        </w:rPr>
        <w:t xml:space="preserve"> искусственное сужение проезжей части из-за припаркованных автомобилей</w:t>
      </w:r>
      <w:r w:rsidR="00D3720B">
        <w:rPr>
          <w:rFonts w:ascii="PT Astra Serif" w:hAnsi="PT Astra Serif"/>
          <w:sz w:val="28"/>
          <w:szCs w:val="28"/>
        </w:rPr>
        <w:t>;</w:t>
      </w:r>
    </w:p>
    <w:p w:rsidR="00BA4C46" w:rsidRPr="00BA4C46" w:rsidRDefault="00D3720B" w:rsidP="00BA4C4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BA4C46" w:rsidRPr="00BA4C46">
        <w:rPr>
          <w:rFonts w:ascii="PT Astra Serif" w:hAnsi="PT Astra Serif"/>
          <w:sz w:val="28"/>
          <w:szCs w:val="28"/>
        </w:rPr>
        <w:t xml:space="preserve"> ухудшение видимости </w:t>
      </w:r>
      <w:r>
        <w:rPr>
          <w:rFonts w:ascii="PT Astra Serif" w:hAnsi="PT Astra Serif"/>
          <w:sz w:val="28"/>
          <w:szCs w:val="28"/>
        </w:rPr>
        <w:t>на проезжей части.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 </w:t>
      </w:r>
      <w:r w:rsidR="00D3720B">
        <w:rPr>
          <w:rFonts w:ascii="PT Astra Serif" w:hAnsi="PT Astra Serif"/>
          <w:sz w:val="28"/>
          <w:szCs w:val="28"/>
        </w:rPr>
        <w:t>правовой неопределённости в сфере создания парковок (парковочных мест) и дефицита парковочных мест</w:t>
      </w:r>
      <w:r w:rsidR="00AA11E5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4566E7" w:rsidP="00AA11E5">
            <w:pPr>
              <w:jc w:val="both"/>
              <w:rPr>
                <w:rFonts w:ascii="PT Astra Serif" w:hAnsi="PT Astra Serif"/>
              </w:rPr>
            </w:pPr>
            <w:r w:rsidRPr="004566E7">
              <w:rPr>
                <w:rFonts w:ascii="PT Astra Serif" w:hAnsi="PT Astra Serif"/>
              </w:rPr>
              <w:t>Определение единого порядка выдачи согласований о предоставлении права создания парковок (парковочных мест).</w:t>
            </w:r>
          </w:p>
        </w:tc>
        <w:tc>
          <w:tcPr>
            <w:tcW w:w="3002" w:type="dxa"/>
          </w:tcPr>
          <w:p w:rsidR="00AA11E5" w:rsidRPr="00A51A11" w:rsidRDefault="00EE6C0D" w:rsidP="00AA11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3298" w:type="dxa"/>
          </w:tcPr>
          <w:p w:rsidR="004566E7" w:rsidRPr="004566E7" w:rsidRDefault="004566E7" w:rsidP="004566E7">
            <w:pPr>
              <w:jc w:val="center"/>
              <w:rPr>
                <w:rFonts w:ascii="PT Astra Serif" w:hAnsi="PT Astra Serif"/>
              </w:rPr>
            </w:pPr>
            <w:r w:rsidRPr="004566E7">
              <w:rPr>
                <w:rFonts w:ascii="PT Astra Serif" w:hAnsi="PT Astra Serif"/>
              </w:rPr>
              <w:t>Создание парковок (парковочных мест), ведение реестра парковок.</w:t>
            </w:r>
          </w:p>
          <w:p w:rsidR="004566E7" w:rsidRPr="004566E7" w:rsidRDefault="004566E7" w:rsidP="004566E7">
            <w:pPr>
              <w:jc w:val="center"/>
              <w:rPr>
                <w:rFonts w:ascii="PT Astra Serif" w:hAnsi="PT Astra Serif"/>
              </w:rPr>
            </w:pPr>
          </w:p>
          <w:p w:rsidR="00AA11E5" w:rsidRPr="00A51A11" w:rsidRDefault="004566E7" w:rsidP="004566E7">
            <w:pPr>
              <w:jc w:val="center"/>
              <w:rPr>
                <w:rFonts w:ascii="PT Astra Serif" w:hAnsi="PT Astra Serif"/>
              </w:rPr>
            </w:pPr>
            <w:r w:rsidRPr="004566E7">
              <w:rPr>
                <w:rFonts w:ascii="PT Astra Serif" w:hAnsi="PT Astra Serif"/>
              </w:rPr>
              <w:t>Постоянно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9272B" w:rsidRPr="00EE6C0D" w:rsidRDefault="00EE6C0D" w:rsidP="00567663">
      <w:pPr>
        <w:ind w:firstLine="709"/>
        <w:jc w:val="both"/>
        <w:rPr>
          <w:rFonts w:ascii="PT Astra Serif" w:hAnsi="PT Astra Serif"/>
          <w:sz w:val="32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будет способствовать </w:t>
      </w:r>
      <w:r w:rsidR="004566E7">
        <w:rPr>
          <w:rFonts w:ascii="PT Astra Serif" w:hAnsi="PT Astra Serif"/>
          <w:sz w:val="28"/>
          <w:szCs w:val="28"/>
        </w:rPr>
        <w:t>определению</w:t>
      </w:r>
      <w:r w:rsidR="004566E7" w:rsidRPr="004566E7">
        <w:rPr>
          <w:rFonts w:ascii="PT Astra Serif" w:hAnsi="PT Astra Serif"/>
          <w:sz w:val="28"/>
          <w:szCs w:val="28"/>
        </w:rPr>
        <w:t xml:space="preserve"> </w:t>
      </w:r>
      <w:r w:rsidR="004566E7">
        <w:rPr>
          <w:rFonts w:ascii="PT Astra Serif" w:hAnsi="PT Astra Serif"/>
          <w:sz w:val="28"/>
          <w:szCs w:val="28"/>
        </w:rPr>
        <w:t xml:space="preserve">единого </w:t>
      </w:r>
      <w:r w:rsidR="004566E7" w:rsidRPr="004566E7">
        <w:rPr>
          <w:rFonts w:ascii="PT Astra Serif" w:hAnsi="PT Astra Serif"/>
          <w:sz w:val="28"/>
          <w:szCs w:val="28"/>
        </w:rPr>
        <w:t>порядк</w:t>
      </w:r>
      <w:r w:rsidR="004566E7">
        <w:rPr>
          <w:rFonts w:ascii="PT Astra Serif" w:hAnsi="PT Astra Serif"/>
          <w:sz w:val="28"/>
          <w:szCs w:val="28"/>
        </w:rPr>
        <w:t>а</w:t>
      </w:r>
      <w:r w:rsidR="004566E7" w:rsidRPr="004566E7">
        <w:rPr>
          <w:rFonts w:ascii="PT Astra Serif" w:hAnsi="PT Astra Serif"/>
          <w:sz w:val="28"/>
          <w:szCs w:val="28"/>
        </w:rPr>
        <w:t xml:space="preserve"> создания и использования парковок (парковочных мест)</w:t>
      </w:r>
      <w:r>
        <w:rPr>
          <w:rFonts w:ascii="PT Astra Serif" w:hAnsi="PT Astra Serif"/>
          <w:sz w:val="28"/>
        </w:rPr>
        <w:t xml:space="preserve"> на территории Ульяновской области.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E1251A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1977">
        <w:rPr>
          <w:rFonts w:ascii="PT Astra Serif" w:hAnsi="PT Astra Serif"/>
          <w:sz w:val="28"/>
          <w:szCs w:val="28"/>
        </w:rPr>
        <w:t>регулирования вопросов</w:t>
      </w:r>
      <w:r w:rsidR="00E31977" w:rsidRPr="00E31977">
        <w:rPr>
          <w:rFonts w:ascii="PT Astra Serif" w:hAnsi="PT Astra Serif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</w:t>
      </w:r>
      <w:r w:rsidR="00E1251A">
        <w:rPr>
          <w:rFonts w:ascii="PT Astra Serif" w:hAnsi="PT Astra Serif"/>
          <w:sz w:val="28"/>
          <w:szCs w:val="28"/>
        </w:rPr>
        <w:t xml:space="preserve"> установлено, что </w:t>
      </w:r>
      <w:r w:rsidR="00E31977">
        <w:rPr>
          <w:rFonts w:ascii="PT Astra Serif" w:hAnsi="PT Astra Serif"/>
          <w:sz w:val="28"/>
          <w:szCs w:val="28"/>
        </w:rPr>
        <w:t>схожие нормативные правовые акты приняты</w:t>
      </w:r>
      <w:r w:rsidR="00E1251A">
        <w:rPr>
          <w:rFonts w:ascii="PT Astra Serif" w:hAnsi="PT Astra Serif"/>
          <w:sz w:val="28"/>
          <w:szCs w:val="28"/>
        </w:rPr>
        <w:t xml:space="preserve"> в</w:t>
      </w:r>
      <w:r w:rsidR="00E31977">
        <w:rPr>
          <w:rFonts w:ascii="PT Astra Serif" w:hAnsi="PT Astra Serif"/>
          <w:sz w:val="28"/>
          <w:szCs w:val="28"/>
        </w:rPr>
        <w:t>о</w:t>
      </w:r>
      <w:r w:rsidR="00E1251A">
        <w:rPr>
          <w:rFonts w:ascii="PT Astra Serif" w:hAnsi="PT Astra Serif"/>
          <w:sz w:val="28"/>
          <w:szCs w:val="28"/>
        </w:rPr>
        <w:t xml:space="preserve"> </w:t>
      </w:r>
      <w:r w:rsidR="00E31977">
        <w:rPr>
          <w:rFonts w:ascii="PT Astra Serif" w:hAnsi="PT Astra Serif"/>
          <w:sz w:val="28"/>
          <w:szCs w:val="28"/>
        </w:rPr>
        <w:t>многих</w:t>
      </w:r>
      <w:r w:rsidR="00E1251A">
        <w:rPr>
          <w:rFonts w:ascii="PT Astra Serif" w:hAnsi="PT Astra Serif"/>
          <w:sz w:val="28"/>
          <w:szCs w:val="28"/>
        </w:rPr>
        <w:t xml:space="preserve"> субъект</w:t>
      </w:r>
      <w:r w:rsidR="00E31977">
        <w:rPr>
          <w:rFonts w:ascii="PT Astra Serif" w:hAnsi="PT Astra Serif"/>
          <w:sz w:val="28"/>
          <w:szCs w:val="28"/>
        </w:rPr>
        <w:t>ах</w:t>
      </w:r>
      <w:r w:rsidR="00E1251A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412150">
        <w:rPr>
          <w:rFonts w:ascii="PT Astra Serif" w:hAnsi="PT Astra Serif"/>
          <w:sz w:val="28"/>
          <w:szCs w:val="28"/>
        </w:rPr>
        <w:t xml:space="preserve"> Так, например:</w:t>
      </w:r>
    </w:p>
    <w:p w:rsidR="00E31977" w:rsidRDefault="00E97A4A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E97A4A">
        <w:rPr>
          <w:rFonts w:ascii="PT Astra Serif" w:hAnsi="PT Astra Serif"/>
          <w:sz w:val="28"/>
          <w:szCs w:val="28"/>
        </w:rPr>
        <w:t xml:space="preserve">остановление Правительства Архангельской области от 05.03.2013 </w:t>
      </w:r>
      <w:r>
        <w:rPr>
          <w:rFonts w:ascii="PT Astra Serif" w:hAnsi="PT Astra Serif"/>
          <w:sz w:val="28"/>
          <w:szCs w:val="28"/>
        </w:rPr>
        <w:br/>
        <w:t>№</w:t>
      </w:r>
      <w:r w:rsidRPr="00E97A4A">
        <w:rPr>
          <w:rFonts w:ascii="PT Astra Serif" w:hAnsi="PT Astra Serif"/>
          <w:sz w:val="28"/>
          <w:szCs w:val="28"/>
        </w:rPr>
        <w:t xml:space="preserve"> 93-пп </w:t>
      </w:r>
      <w:r>
        <w:rPr>
          <w:rFonts w:ascii="PT Astra Serif" w:hAnsi="PT Astra Serif"/>
          <w:sz w:val="28"/>
          <w:szCs w:val="28"/>
        </w:rPr>
        <w:t>«</w:t>
      </w:r>
      <w:r w:rsidRPr="00E97A4A">
        <w:rPr>
          <w:rFonts w:ascii="PT Astra Serif" w:hAnsi="PT Astra Serif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</w:t>
      </w:r>
      <w:r>
        <w:rPr>
          <w:rFonts w:ascii="PT Astra Serif" w:hAnsi="PT Astra Serif"/>
          <w:sz w:val="28"/>
          <w:szCs w:val="28"/>
        </w:rPr>
        <w:t xml:space="preserve"> значения Архангельской области»;</w:t>
      </w:r>
    </w:p>
    <w:p w:rsidR="00E31977" w:rsidRDefault="00872DBC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872DBC">
        <w:rPr>
          <w:rFonts w:ascii="PT Astra Serif" w:hAnsi="PT Astra Serif"/>
          <w:sz w:val="28"/>
          <w:szCs w:val="28"/>
        </w:rPr>
        <w:t xml:space="preserve">остановление администрации городского округа Красногорск </w:t>
      </w:r>
      <w:r>
        <w:rPr>
          <w:rFonts w:ascii="PT Astra Serif" w:hAnsi="PT Astra Serif"/>
          <w:sz w:val="28"/>
          <w:szCs w:val="28"/>
        </w:rPr>
        <w:t>Московской области</w:t>
      </w:r>
      <w:r w:rsidRPr="00872DBC">
        <w:rPr>
          <w:rFonts w:ascii="PT Astra Serif" w:hAnsi="PT Astra Serif"/>
          <w:sz w:val="28"/>
          <w:szCs w:val="28"/>
        </w:rPr>
        <w:t xml:space="preserve"> от 11.09.2019 </w:t>
      </w:r>
      <w:r>
        <w:rPr>
          <w:rFonts w:ascii="PT Astra Serif" w:hAnsi="PT Astra Serif"/>
          <w:sz w:val="28"/>
          <w:szCs w:val="28"/>
        </w:rPr>
        <w:t>№</w:t>
      </w:r>
      <w:r w:rsidRPr="00872DBC">
        <w:rPr>
          <w:rFonts w:ascii="PT Astra Serif" w:hAnsi="PT Astra Serif"/>
          <w:sz w:val="28"/>
          <w:szCs w:val="28"/>
        </w:rPr>
        <w:t xml:space="preserve"> 2196/9 </w:t>
      </w:r>
      <w:r>
        <w:rPr>
          <w:rFonts w:ascii="PT Astra Serif" w:hAnsi="PT Astra Serif"/>
          <w:sz w:val="28"/>
          <w:szCs w:val="28"/>
        </w:rPr>
        <w:t>«</w:t>
      </w:r>
      <w:r w:rsidRPr="00872DBC">
        <w:rPr>
          <w:rFonts w:ascii="PT Astra Serif" w:hAnsi="PT Astra Serif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городского округа Красногорск</w:t>
      </w:r>
      <w:r>
        <w:rPr>
          <w:rFonts w:ascii="PT Astra Serif" w:hAnsi="PT Astra Serif"/>
          <w:sz w:val="28"/>
          <w:szCs w:val="28"/>
        </w:rPr>
        <w:t>»;</w:t>
      </w:r>
    </w:p>
    <w:p w:rsidR="00872DBC" w:rsidRDefault="00872DBC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1126E">
        <w:rPr>
          <w:rFonts w:ascii="PT Astra Serif" w:hAnsi="PT Astra Serif"/>
          <w:sz w:val="28"/>
          <w:szCs w:val="28"/>
        </w:rPr>
        <w:t>п</w:t>
      </w:r>
      <w:r w:rsidR="00E1126E" w:rsidRPr="00E1126E">
        <w:rPr>
          <w:rFonts w:ascii="PT Astra Serif" w:hAnsi="PT Astra Serif"/>
          <w:sz w:val="28"/>
          <w:szCs w:val="28"/>
        </w:rPr>
        <w:t xml:space="preserve">остановление Правительства Санкт-Петербурга от 23.06.2014 </w:t>
      </w:r>
      <w:r w:rsidR="00E1126E">
        <w:rPr>
          <w:rFonts w:ascii="PT Astra Serif" w:hAnsi="PT Astra Serif"/>
          <w:sz w:val="28"/>
          <w:szCs w:val="28"/>
        </w:rPr>
        <w:t>№</w:t>
      </w:r>
      <w:r w:rsidR="00E1126E" w:rsidRPr="00E1126E">
        <w:rPr>
          <w:rFonts w:ascii="PT Astra Serif" w:hAnsi="PT Astra Serif"/>
          <w:sz w:val="28"/>
          <w:szCs w:val="28"/>
        </w:rPr>
        <w:t xml:space="preserve"> 543 </w:t>
      </w:r>
      <w:r w:rsidR="00E1126E">
        <w:rPr>
          <w:rFonts w:ascii="PT Astra Serif" w:hAnsi="PT Astra Serif"/>
          <w:sz w:val="28"/>
          <w:szCs w:val="28"/>
        </w:rPr>
        <w:br/>
        <w:t>«</w:t>
      </w:r>
      <w:r w:rsidR="00E1126E" w:rsidRPr="00E1126E">
        <w:rPr>
          <w:rFonts w:ascii="PT Astra Serif" w:hAnsi="PT Astra Serif"/>
          <w:sz w:val="28"/>
          <w:szCs w:val="28"/>
        </w:rPr>
        <w:t>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</w:t>
      </w:r>
      <w:r w:rsidR="00E1126E">
        <w:rPr>
          <w:rFonts w:ascii="PT Astra Serif" w:hAnsi="PT Astra Serif"/>
          <w:sz w:val="28"/>
          <w:szCs w:val="28"/>
        </w:rPr>
        <w:t>ого значения в Санкт-Петербурге»;</w:t>
      </w:r>
    </w:p>
    <w:p w:rsidR="00E1126E" w:rsidRDefault="00E1126E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5058D">
        <w:rPr>
          <w:rFonts w:ascii="PT Astra Serif" w:hAnsi="PT Astra Serif"/>
          <w:sz w:val="28"/>
          <w:szCs w:val="28"/>
        </w:rPr>
        <w:t>п</w:t>
      </w:r>
      <w:r w:rsidR="0005058D" w:rsidRPr="0005058D">
        <w:rPr>
          <w:rFonts w:ascii="PT Astra Serif" w:hAnsi="PT Astra Serif"/>
          <w:sz w:val="28"/>
          <w:szCs w:val="28"/>
        </w:rPr>
        <w:t xml:space="preserve">остановление Правительства Тюменской области от 25.07.2012 </w:t>
      </w:r>
      <w:r w:rsidR="0005058D">
        <w:rPr>
          <w:rFonts w:ascii="PT Astra Serif" w:hAnsi="PT Astra Serif"/>
          <w:sz w:val="28"/>
          <w:szCs w:val="28"/>
        </w:rPr>
        <w:br/>
        <w:t>№</w:t>
      </w:r>
      <w:r w:rsidR="0005058D" w:rsidRPr="0005058D">
        <w:rPr>
          <w:rFonts w:ascii="PT Astra Serif" w:hAnsi="PT Astra Serif"/>
          <w:sz w:val="28"/>
          <w:szCs w:val="28"/>
        </w:rPr>
        <w:t xml:space="preserve"> 290-п </w:t>
      </w:r>
      <w:r w:rsidR="0005058D">
        <w:rPr>
          <w:rFonts w:ascii="PT Astra Serif" w:hAnsi="PT Astra Serif"/>
          <w:sz w:val="28"/>
          <w:szCs w:val="28"/>
        </w:rPr>
        <w:t>«</w:t>
      </w:r>
      <w:r w:rsidR="0005058D" w:rsidRPr="0005058D">
        <w:rPr>
          <w:rFonts w:ascii="PT Astra Serif" w:hAnsi="PT Astra Serif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</w:t>
      </w:r>
      <w:r w:rsidR="0005058D">
        <w:rPr>
          <w:rFonts w:ascii="PT Astra Serif" w:hAnsi="PT Astra Serif"/>
          <w:sz w:val="28"/>
          <w:szCs w:val="28"/>
        </w:rPr>
        <w:t xml:space="preserve"> или межмуниципального значения».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E975DF" w:rsidRDefault="00E975DF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принятие проекта акта позволит </w:t>
      </w:r>
      <w:r w:rsidRPr="00E975DF">
        <w:rPr>
          <w:rFonts w:ascii="PT Astra Serif" w:hAnsi="PT Astra Serif"/>
          <w:sz w:val="28"/>
          <w:szCs w:val="28"/>
        </w:rPr>
        <w:t>определить порядок создания и использования парковок (парковочных мест)</w:t>
      </w:r>
      <w:r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7C73AC">
        <w:rPr>
          <w:rFonts w:ascii="PT Astra Serif" w:hAnsi="PT Astra Serif"/>
          <w:sz w:val="28"/>
          <w:szCs w:val="28"/>
        </w:rPr>
        <w:t>.</w:t>
      </w:r>
    </w:p>
    <w:p w:rsidR="007C73AC" w:rsidRPr="007C73AC" w:rsidRDefault="007C73AC" w:rsidP="007C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проекту акта</w:t>
      </w:r>
      <w:r w:rsidR="00E975DF">
        <w:rPr>
          <w:rFonts w:ascii="PT Astra Serif" w:hAnsi="PT Astra Serif"/>
          <w:sz w:val="28"/>
          <w:szCs w:val="28"/>
        </w:rPr>
        <w:t xml:space="preserve"> и</w:t>
      </w:r>
      <w:r w:rsidR="00E975DF" w:rsidRPr="00E975DF">
        <w:rPr>
          <w:rFonts w:ascii="PT Astra Serif" w:hAnsi="PT Astra Serif"/>
          <w:sz w:val="28"/>
          <w:szCs w:val="28"/>
        </w:rPr>
        <w:t>спользование парковок (парковочных мест) осуществляется в целях временного размещения (стоянки) транспортных средств и не предусматривает хранения транспортных средств.</w:t>
      </w:r>
      <w:r w:rsidR="00BC344B">
        <w:rPr>
          <w:rFonts w:ascii="PT Astra Serif" w:hAnsi="PT Astra Serif"/>
          <w:sz w:val="28"/>
          <w:szCs w:val="28"/>
        </w:rPr>
        <w:t xml:space="preserve"> </w:t>
      </w:r>
    </w:p>
    <w:p w:rsidR="007C73AC" w:rsidRPr="007C73AC" w:rsidRDefault="00BC344B" w:rsidP="007C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="007C73AC" w:rsidRPr="007C73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7C73AC" w:rsidRPr="007C73AC">
        <w:rPr>
          <w:rFonts w:ascii="PT Astra Serif" w:hAnsi="PT Astra Serif"/>
          <w:sz w:val="28"/>
          <w:szCs w:val="28"/>
        </w:rPr>
        <w:t>а каждой парковке выделяется не менее 10</w:t>
      </w:r>
      <w:r>
        <w:rPr>
          <w:rFonts w:ascii="PT Astra Serif" w:hAnsi="PT Astra Serif"/>
          <w:sz w:val="28"/>
          <w:szCs w:val="28"/>
        </w:rPr>
        <w:t xml:space="preserve"> %</w:t>
      </w:r>
      <w:r w:rsidR="007C73AC" w:rsidRPr="007C73AC">
        <w:rPr>
          <w:rFonts w:ascii="PT Astra Serif" w:hAnsi="PT Astra Serif"/>
          <w:sz w:val="28"/>
          <w:szCs w:val="28"/>
        </w:rPr>
        <w:t xml:space="preserve"> парковочных мест (но не менее одного места) для бесплатной парковки специальных автотранспортных средств, управляемых инвалидами,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C344B" w:rsidRDefault="00BC344B" w:rsidP="007C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73AC">
        <w:rPr>
          <w:rFonts w:ascii="PT Astra Serif" w:hAnsi="PT Astra Serif"/>
          <w:sz w:val="28"/>
          <w:szCs w:val="28"/>
        </w:rPr>
        <w:lastRenderedPageBreak/>
        <w:t>Владелец платной парковки обеспечивает содержание платной парковки, в том числе взимание платы за пользование платной парковкой с пользователей платной парковки.</w:t>
      </w:r>
    </w:p>
    <w:p w:rsidR="007C73AC" w:rsidRDefault="007C73AC" w:rsidP="007C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C73AC">
        <w:rPr>
          <w:rFonts w:ascii="PT Astra Serif" w:hAnsi="PT Astra Serif"/>
          <w:sz w:val="28"/>
          <w:szCs w:val="28"/>
        </w:rPr>
        <w:t xml:space="preserve">Взимание платы за пользование платной парковкой не допускается в отношении транспортных средств, используемых для осуществления </w:t>
      </w:r>
      <w:proofErr w:type="gramStart"/>
      <w:r w:rsidRPr="007C73AC">
        <w:rPr>
          <w:rFonts w:ascii="PT Astra Serif" w:hAnsi="PT Astra Serif"/>
          <w:sz w:val="28"/>
          <w:szCs w:val="28"/>
        </w:rPr>
        <w:t xml:space="preserve">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</w:t>
      </w:r>
      <w:proofErr w:type="gramEnd"/>
      <w:r w:rsidRPr="007C73AC">
        <w:rPr>
          <w:rFonts w:ascii="PT Astra Serif" w:hAnsi="PT Astra Serif"/>
          <w:sz w:val="28"/>
          <w:szCs w:val="28"/>
        </w:rPr>
        <w:t xml:space="preserve">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</w:t>
      </w:r>
      <w:proofErr w:type="gramStart"/>
      <w:r w:rsidRPr="007C73AC">
        <w:rPr>
          <w:rFonts w:ascii="PT Astra Serif" w:hAnsi="PT Astra Serif"/>
          <w:sz w:val="28"/>
          <w:szCs w:val="28"/>
        </w:rPr>
        <w:t>используемых</w:t>
      </w:r>
      <w:proofErr w:type="gramEnd"/>
      <w:r w:rsidRPr="007C73AC">
        <w:rPr>
          <w:rFonts w:ascii="PT Astra Serif" w:hAnsi="PT Astra Serif"/>
          <w:sz w:val="28"/>
          <w:szCs w:val="28"/>
        </w:rPr>
        <w:t xml:space="preserve"> в связи со служебной необходимостью.</w:t>
      </w:r>
    </w:p>
    <w:p w:rsidR="00AB60B2" w:rsidRPr="00BC344B" w:rsidRDefault="00AB60B2" w:rsidP="00AB60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C344B">
        <w:rPr>
          <w:rFonts w:ascii="PT Astra Serif" w:hAnsi="PT Astra Serif"/>
          <w:sz w:val="28"/>
          <w:szCs w:val="28"/>
        </w:rPr>
        <w:t xml:space="preserve">По мнению разработчика акта, принятие </w:t>
      </w:r>
      <w:r w:rsidR="00BC344B">
        <w:rPr>
          <w:rFonts w:ascii="PT Astra Serif" w:hAnsi="PT Astra Serif"/>
          <w:sz w:val="28"/>
          <w:szCs w:val="28"/>
        </w:rPr>
        <w:t>проекта акта</w:t>
      </w:r>
      <w:r w:rsidRPr="00BC344B">
        <w:rPr>
          <w:rFonts w:ascii="PT Astra Serif" w:hAnsi="PT Astra Serif"/>
          <w:sz w:val="28"/>
          <w:szCs w:val="28"/>
        </w:rPr>
        <w:t xml:space="preserve"> не повлечёт негативных социально-экономических, правовых и иных последствий.</w:t>
      </w:r>
    </w:p>
    <w:p w:rsidR="00810293" w:rsidRPr="00A51A11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7C4C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7A7C4C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7A7C4C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7A7C4C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7A7C4C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7A7C4C">
        <w:rPr>
          <w:rFonts w:ascii="PT Astra Serif" w:hAnsi="PT Astra Serif"/>
          <w:sz w:val="28"/>
          <w:szCs w:val="28"/>
        </w:rPr>
        <w:t>не позволит</w:t>
      </w:r>
      <w:r w:rsidR="00810293" w:rsidRPr="007A7C4C">
        <w:rPr>
          <w:rFonts w:ascii="PT Astra Serif" w:hAnsi="PT Astra Serif"/>
          <w:sz w:val="28"/>
          <w:szCs w:val="28"/>
        </w:rPr>
        <w:t xml:space="preserve"> </w:t>
      </w:r>
      <w:r w:rsidR="007A7C4C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</w:t>
      </w:r>
      <w:r w:rsidR="007A7C4C" w:rsidRPr="007A7C4C">
        <w:rPr>
          <w:rFonts w:ascii="PT Astra Serif" w:hAnsi="PT Astra Serif"/>
          <w:sz w:val="28"/>
          <w:szCs w:val="28"/>
        </w:rPr>
        <w:t>в сфере регулирования вопросов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</w:t>
      </w:r>
      <w:r w:rsidR="007A7C4C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Таким образом</w:t>
      </w:r>
      <w:r w:rsidR="00810293" w:rsidRPr="00A51A11">
        <w:rPr>
          <w:rFonts w:ascii="PT Astra Serif" w:hAnsi="PT Astra Serif"/>
          <w:sz w:val="28"/>
          <w:szCs w:val="28"/>
        </w:rPr>
        <w:t>,</w:t>
      </w:r>
      <w:r w:rsidRPr="00A51A11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A51A11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A04536" w:rsidRPr="00A04536">
        <w:rPr>
          <w:rFonts w:ascii="PT Astra Serif" w:hAnsi="PT Astra Serif"/>
          <w:sz w:val="28"/>
          <w:szCs w:val="28"/>
        </w:rPr>
        <w:t>Министерство промышленности и транспорта Ульяновской области</w:t>
      </w:r>
      <w:r w:rsidR="00A04536">
        <w:rPr>
          <w:rFonts w:ascii="PT Astra Serif" w:hAnsi="PT Astra Serif"/>
          <w:sz w:val="28"/>
          <w:szCs w:val="28"/>
        </w:rPr>
        <w:t xml:space="preserve">, </w:t>
      </w:r>
      <w:r w:rsidR="00A04536" w:rsidRPr="00A04536">
        <w:rPr>
          <w:rFonts w:ascii="PT Astra Serif" w:hAnsi="PT Astra Serif"/>
          <w:sz w:val="28"/>
          <w:szCs w:val="28"/>
        </w:rPr>
        <w:t>ОГКУ «Департамент автомобильных дорог Ульяновской области»</w:t>
      </w:r>
      <w:r w:rsidR="00A04536">
        <w:rPr>
          <w:rFonts w:ascii="PT Astra Serif" w:hAnsi="PT Astra Serif"/>
          <w:sz w:val="28"/>
          <w:szCs w:val="28"/>
        </w:rPr>
        <w:t>, юр</w:t>
      </w:r>
      <w:r w:rsidR="00A04536" w:rsidRPr="00A04536">
        <w:rPr>
          <w:rFonts w:ascii="PT Astra Serif" w:hAnsi="PT Astra Serif"/>
          <w:sz w:val="28"/>
          <w:szCs w:val="28"/>
        </w:rPr>
        <w:t>идические</w:t>
      </w:r>
      <w:r w:rsidR="00A04536">
        <w:rPr>
          <w:rFonts w:ascii="PT Astra Serif" w:hAnsi="PT Astra Serif"/>
          <w:sz w:val="28"/>
          <w:szCs w:val="28"/>
        </w:rPr>
        <w:t xml:space="preserve"> и</w:t>
      </w:r>
      <w:r w:rsidR="00A04536" w:rsidRPr="00A04536">
        <w:rPr>
          <w:rFonts w:ascii="PT Astra Serif" w:hAnsi="PT Astra Serif"/>
          <w:sz w:val="28"/>
          <w:szCs w:val="28"/>
        </w:rPr>
        <w:t xml:space="preserve"> физические лица, в том числе индивидуальные предприниматели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A04536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A04536" w:rsidRDefault="00A04536" w:rsidP="00A04536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7C5E0D" w:rsidRPr="007C5E0D" w:rsidTr="00872DBC">
        <w:tc>
          <w:tcPr>
            <w:tcW w:w="3857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7C5E0D">
              <w:rPr>
                <w:rFonts w:ascii="PT Astra Serif" w:hAnsi="PT Astra Serif"/>
                <w:b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7C5E0D">
              <w:rPr>
                <w:rFonts w:ascii="PT Astra Serif" w:hAnsi="PT Astra Serif"/>
                <w:b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7C5E0D">
              <w:rPr>
                <w:rFonts w:ascii="PT Astra Serif" w:hAnsi="PT Astra Serif"/>
                <w:b/>
                <w:szCs w:val="22"/>
              </w:rPr>
              <w:t>Прогноз изменения количества в среднесрочном периоде</w:t>
            </w:r>
          </w:p>
        </w:tc>
      </w:tr>
      <w:tr w:rsidR="007C5E0D" w:rsidRPr="00547898" w:rsidTr="00872DBC">
        <w:tc>
          <w:tcPr>
            <w:tcW w:w="3857" w:type="dxa"/>
          </w:tcPr>
          <w:p w:rsidR="007C5E0D" w:rsidRPr="007C5E0D" w:rsidRDefault="007C5E0D" w:rsidP="00872DBC">
            <w:pPr>
              <w:jc w:val="both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2393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3321" w:type="dxa"/>
          </w:tcPr>
          <w:p w:rsidR="007C5E0D" w:rsidRPr="007C5E0D" w:rsidRDefault="007C5E0D" w:rsidP="00872DBC">
            <w:pPr>
              <w:jc w:val="both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  <w:tr w:rsidR="007C5E0D" w:rsidRPr="00547898" w:rsidTr="00872DBC">
        <w:tc>
          <w:tcPr>
            <w:tcW w:w="3857" w:type="dxa"/>
          </w:tcPr>
          <w:p w:rsidR="007C5E0D" w:rsidRPr="007C5E0D" w:rsidRDefault="007C5E0D" w:rsidP="00872DBC">
            <w:pPr>
              <w:jc w:val="both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8"/>
              </w:rPr>
              <w:lastRenderedPageBreak/>
              <w:t>ОГКУ «Департамент автомобильных дорог Ульяновской области»</w:t>
            </w:r>
          </w:p>
        </w:tc>
        <w:tc>
          <w:tcPr>
            <w:tcW w:w="2393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3321" w:type="dxa"/>
          </w:tcPr>
          <w:p w:rsidR="007C5E0D" w:rsidRPr="007C5E0D" w:rsidRDefault="007C5E0D" w:rsidP="00872DBC">
            <w:pPr>
              <w:jc w:val="both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  <w:tr w:rsidR="007C5E0D" w:rsidRPr="00547898" w:rsidTr="00872DBC">
        <w:tc>
          <w:tcPr>
            <w:tcW w:w="3857" w:type="dxa"/>
          </w:tcPr>
          <w:p w:rsidR="007C5E0D" w:rsidRPr="007C5E0D" w:rsidRDefault="007C5E0D" w:rsidP="00872DBC">
            <w:pPr>
              <w:jc w:val="both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8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2393" w:type="dxa"/>
          </w:tcPr>
          <w:p w:rsidR="007C5E0D" w:rsidRPr="007C5E0D" w:rsidRDefault="007C5E0D" w:rsidP="00872DBC">
            <w:pPr>
              <w:jc w:val="center"/>
              <w:rPr>
                <w:rFonts w:ascii="PT Astra Serif" w:hAnsi="PT Astra Serif"/>
                <w:szCs w:val="22"/>
              </w:rPr>
            </w:pPr>
            <w:r w:rsidRPr="007C5E0D">
              <w:rPr>
                <w:rFonts w:ascii="PT Astra Serif" w:hAnsi="PT Astra Serif"/>
                <w:szCs w:val="22"/>
              </w:rPr>
              <w:t>Неограниченное количество субъектов</w:t>
            </w:r>
          </w:p>
        </w:tc>
        <w:tc>
          <w:tcPr>
            <w:tcW w:w="3321" w:type="dxa"/>
          </w:tcPr>
          <w:p w:rsidR="007C5E0D" w:rsidRPr="007C5E0D" w:rsidRDefault="007C5E0D" w:rsidP="007C5E0D">
            <w:pPr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 зависимости от количества з</w:t>
            </w:r>
            <w:r w:rsidRPr="007C5E0D">
              <w:rPr>
                <w:rFonts w:ascii="PT Astra Serif" w:hAnsi="PT Astra Serif"/>
                <w:szCs w:val="22"/>
              </w:rPr>
              <w:t>аявлени</w:t>
            </w:r>
            <w:r>
              <w:rPr>
                <w:rFonts w:ascii="PT Astra Serif" w:hAnsi="PT Astra Serif"/>
                <w:szCs w:val="22"/>
              </w:rPr>
              <w:t>й</w:t>
            </w:r>
            <w:r w:rsidRPr="007C5E0D">
              <w:rPr>
                <w:rFonts w:ascii="PT Astra Serif" w:hAnsi="PT Astra Serif"/>
                <w:szCs w:val="22"/>
              </w:rPr>
              <w:t xml:space="preserve"> юридических, физических лиц, в том числе индивидуальных предпринимателей</w:t>
            </w:r>
          </w:p>
        </w:tc>
      </w:tr>
    </w:tbl>
    <w:p w:rsidR="00015397" w:rsidRPr="00A51A11" w:rsidRDefault="0001539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A1FDD" w:rsidRPr="00A51A11" w:rsidRDefault="00AA1FDD" w:rsidP="00AA1F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75538E"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AB4B7E">
        <w:rPr>
          <w:rFonts w:ascii="PT Astra Serif" w:hAnsi="PT Astra Serif"/>
          <w:sz w:val="28"/>
          <w:szCs w:val="28"/>
        </w:rPr>
        <w:t>1</w:t>
      </w:r>
      <w:r w:rsidR="00D73F0C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</w:t>
      </w:r>
      <w:r w:rsidR="00D73F0C">
        <w:rPr>
          <w:rFonts w:ascii="PT Astra Serif" w:hAnsi="PT Astra Serif"/>
          <w:sz w:val="28"/>
          <w:szCs w:val="28"/>
        </w:rPr>
        <w:t>1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AB4B7E">
        <w:rPr>
          <w:rFonts w:ascii="PT Astra Serif" w:hAnsi="PT Astra Serif"/>
          <w:sz w:val="28"/>
          <w:szCs w:val="28"/>
        </w:rPr>
        <w:t>2</w:t>
      </w:r>
      <w:r w:rsidR="00D73F0C">
        <w:rPr>
          <w:rFonts w:ascii="PT Astra Serif" w:hAnsi="PT Astra Serif"/>
          <w:sz w:val="28"/>
          <w:szCs w:val="28"/>
        </w:rPr>
        <w:t>8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</w:t>
      </w:r>
      <w:r w:rsidR="00D73F0C">
        <w:rPr>
          <w:rFonts w:ascii="PT Astra Serif" w:hAnsi="PT Astra Serif"/>
          <w:sz w:val="28"/>
          <w:szCs w:val="28"/>
        </w:rPr>
        <w:t>1</w:t>
      </w:r>
      <w:r w:rsidRPr="00A51A11">
        <w:rPr>
          <w:rFonts w:ascii="PT Astra Serif" w:hAnsi="PT Astra Serif"/>
          <w:sz w:val="28"/>
          <w:szCs w:val="28"/>
        </w:rPr>
        <w:t>.201</w:t>
      </w:r>
      <w:r w:rsidR="0075538E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CD5EEC">
        <w:rPr>
          <w:rFonts w:ascii="PT Astra Serif" w:hAnsi="PT Astra Serif"/>
          <w:sz w:val="28"/>
          <w:szCs w:val="28"/>
        </w:rPr>
        <w:t>сводный отчёт были размещены с 14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12</w:t>
      </w:r>
      <w:r w:rsidRPr="00A51A11">
        <w:rPr>
          <w:rFonts w:ascii="PT Astra Serif" w:hAnsi="PT Astra Serif"/>
          <w:sz w:val="28"/>
          <w:szCs w:val="28"/>
        </w:rPr>
        <w:t>.201</w:t>
      </w:r>
      <w:r w:rsidR="00EE14F7">
        <w:rPr>
          <w:rFonts w:ascii="PT Astra Serif" w:hAnsi="PT Astra Serif"/>
          <w:sz w:val="28"/>
          <w:szCs w:val="28"/>
        </w:rPr>
        <w:t>9</w:t>
      </w:r>
      <w:r w:rsidRPr="00A51A11">
        <w:rPr>
          <w:rFonts w:ascii="PT Astra Serif" w:hAnsi="PT Astra Serif"/>
          <w:sz w:val="28"/>
          <w:szCs w:val="28"/>
        </w:rPr>
        <w:t xml:space="preserve"> по </w:t>
      </w:r>
      <w:r w:rsidR="00CD5EEC">
        <w:rPr>
          <w:rFonts w:ascii="PT Astra Serif" w:hAnsi="PT Astra Serif"/>
          <w:sz w:val="28"/>
          <w:szCs w:val="28"/>
        </w:rPr>
        <w:t>28</w:t>
      </w:r>
      <w:r w:rsidRPr="00A51A11">
        <w:rPr>
          <w:rFonts w:ascii="PT Astra Serif" w:hAnsi="PT Astra Serif"/>
          <w:sz w:val="28"/>
          <w:szCs w:val="28"/>
        </w:rPr>
        <w:t>.</w:t>
      </w:r>
      <w:r w:rsidR="00AB4B7E">
        <w:rPr>
          <w:rFonts w:ascii="PT Astra Serif" w:hAnsi="PT Astra Serif"/>
          <w:sz w:val="28"/>
          <w:szCs w:val="28"/>
        </w:rPr>
        <w:t>01</w:t>
      </w:r>
      <w:r w:rsidRPr="00A51A11">
        <w:rPr>
          <w:rFonts w:ascii="PT Astra Serif" w:hAnsi="PT Astra Serif"/>
          <w:sz w:val="28"/>
          <w:szCs w:val="28"/>
        </w:rPr>
        <w:t>.20</w:t>
      </w:r>
      <w:r w:rsidR="00AB4B7E">
        <w:rPr>
          <w:rFonts w:ascii="PT Astra Serif" w:hAnsi="PT Astra Serif"/>
          <w:sz w:val="28"/>
          <w:szCs w:val="28"/>
        </w:rPr>
        <w:t>20</w:t>
      </w:r>
      <w:r w:rsidRPr="00A51A11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была направлена в </w:t>
      </w:r>
      <w:r w:rsidR="00B97EA0" w:rsidRPr="00A51A11">
        <w:rPr>
          <w:rFonts w:ascii="PT Astra Serif" w:hAnsi="PT Astra Serif"/>
          <w:sz w:val="28"/>
          <w:szCs w:val="28"/>
        </w:rPr>
        <w:t>Союз «Ульяновская т</w:t>
      </w:r>
      <w:r w:rsidRPr="00A51A11">
        <w:rPr>
          <w:rFonts w:ascii="PT Astra Serif" w:hAnsi="PT Astra Serif"/>
          <w:sz w:val="28"/>
          <w:szCs w:val="28"/>
        </w:rPr>
        <w:t>оргово-промышленн</w:t>
      </w:r>
      <w:r w:rsidR="00B97EA0" w:rsidRPr="00A51A11">
        <w:rPr>
          <w:rFonts w:ascii="PT Astra Serif" w:hAnsi="PT Astra Serif"/>
          <w:sz w:val="28"/>
          <w:szCs w:val="28"/>
        </w:rPr>
        <w:t>ая</w:t>
      </w:r>
      <w:r w:rsidRPr="00A51A11">
        <w:rPr>
          <w:rFonts w:ascii="PT Astra Serif" w:hAnsi="PT Astra Serif"/>
          <w:sz w:val="28"/>
          <w:szCs w:val="28"/>
        </w:rPr>
        <w:t xml:space="preserve"> палат</w:t>
      </w:r>
      <w:r w:rsidR="00B97EA0" w:rsidRPr="00A51A11">
        <w:rPr>
          <w:rFonts w:ascii="PT Astra Serif" w:hAnsi="PT Astra Serif"/>
          <w:sz w:val="28"/>
          <w:szCs w:val="28"/>
        </w:rPr>
        <w:t>а»</w:t>
      </w:r>
      <w:r w:rsidRPr="00A51A11">
        <w:rPr>
          <w:rFonts w:ascii="PT Astra Serif" w:hAnsi="PT Astra Serif"/>
          <w:sz w:val="28"/>
          <w:szCs w:val="28"/>
        </w:rPr>
        <w:t>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</w:t>
      </w:r>
      <w:r w:rsidR="00375AF8">
        <w:rPr>
          <w:rFonts w:ascii="PT Astra Serif" w:hAnsi="PT Astra Serif"/>
          <w:sz w:val="28"/>
          <w:szCs w:val="28"/>
        </w:rPr>
        <w:t>ой организации «Деловая Россия»</w:t>
      </w:r>
      <w:r w:rsidR="008D59B7">
        <w:rPr>
          <w:rFonts w:ascii="PT Astra Serif" w:hAnsi="PT Astra Serif"/>
          <w:sz w:val="28"/>
          <w:szCs w:val="28"/>
        </w:rPr>
        <w:t xml:space="preserve">, </w:t>
      </w:r>
      <w:r w:rsidR="008D59B7" w:rsidRPr="00547898">
        <w:rPr>
          <w:rFonts w:ascii="PT Astra Serif" w:hAnsi="PT Astra Serif"/>
          <w:sz w:val="28"/>
          <w:szCs w:val="28"/>
        </w:rPr>
        <w:t>Уполномоченному по защите прав предпринимателей в Ульяновской области</w:t>
      </w:r>
      <w:r w:rsidR="00375AF8"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D73F0C" w:rsidRDefault="00A04536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04536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A04536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375AF8" w:rsidRPr="00A51A11" w:rsidRDefault="00375AF8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E9A" w:rsidRPr="00A51A11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090BF1" w:rsidRPr="00A51A11">
        <w:rPr>
          <w:rFonts w:ascii="PT Astra Serif" w:hAnsi="PT Astra Serif"/>
          <w:sz w:val="28"/>
          <w:szCs w:val="28"/>
        </w:rPr>
        <w:t xml:space="preserve"> 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A7009" w:rsidRDefault="00EA700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Default="000C1A6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344B" w:rsidRDefault="00BC3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C344B" w:rsidRDefault="00BC344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9E0BAB" w:rsidRPr="00A51A11" w:rsidRDefault="00DE54E5" w:rsidP="004F44D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Егоров Александр Алексеевич</w:t>
      </w:r>
    </w:p>
    <w:p w:rsidR="005216D2" w:rsidRPr="00A51A11" w:rsidRDefault="00F27659" w:rsidP="00063BA2">
      <w:pPr>
        <w:jc w:val="both"/>
        <w:rPr>
          <w:rFonts w:ascii="PT Astra Serif" w:hAnsi="PT Astra Serif"/>
        </w:rPr>
      </w:pPr>
      <w:r w:rsidRPr="00A51A11">
        <w:rPr>
          <w:rFonts w:ascii="PT Astra Serif" w:hAnsi="PT Astra Serif"/>
        </w:rPr>
        <w:t>24-16-4</w:t>
      </w:r>
      <w:r w:rsidR="006113A7" w:rsidRPr="00A51A11">
        <w:rPr>
          <w:rFonts w:ascii="PT Astra Serif" w:hAnsi="PT Astra Serif"/>
        </w:rPr>
        <w:t>4</w:t>
      </w:r>
    </w:p>
    <w:sectPr w:rsidR="005216D2" w:rsidRPr="00A51A11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C" w:rsidRDefault="007C73AC">
      <w:r>
        <w:separator/>
      </w:r>
    </w:p>
  </w:endnote>
  <w:endnote w:type="continuationSeparator" w:id="0">
    <w:p w:rsidR="007C73AC" w:rsidRDefault="007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C" w:rsidRDefault="007C73AC">
      <w:r>
        <w:separator/>
      </w:r>
    </w:p>
  </w:footnote>
  <w:footnote w:type="continuationSeparator" w:id="0">
    <w:p w:rsidR="007C73AC" w:rsidRDefault="007C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C" w:rsidRDefault="007C73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3AC" w:rsidRDefault="007C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C" w:rsidRDefault="007C73A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44B">
      <w:rPr>
        <w:rStyle w:val="a7"/>
        <w:noProof/>
      </w:rPr>
      <w:t>6</w:t>
    </w:r>
    <w:r>
      <w:rPr>
        <w:rStyle w:val="a7"/>
      </w:rPr>
      <w:fldChar w:fldCharType="end"/>
    </w:r>
  </w:p>
  <w:p w:rsidR="007C73AC" w:rsidRDefault="007C7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58D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15E1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357C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205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21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D25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027"/>
    <w:rsid w:val="004566E7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6B8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A7C4C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5E0D"/>
    <w:rsid w:val="007C60EB"/>
    <w:rsid w:val="007C6135"/>
    <w:rsid w:val="007C73AC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3FE8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2DBC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647B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40"/>
    <w:rsid w:val="009F1485"/>
    <w:rsid w:val="009F3302"/>
    <w:rsid w:val="009F5505"/>
    <w:rsid w:val="00A0029E"/>
    <w:rsid w:val="00A00525"/>
    <w:rsid w:val="00A00EE3"/>
    <w:rsid w:val="00A02E2A"/>
    <w:rsid w:val="00A039DA"/>
    <w:rsid w:val="00A04536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4C46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344B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7D2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5EEC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1F"/>
    <w:rsid w:val="00D34A67"/>
    <w:rsid w:val="00D34F4B"/>
    <w:rsid w:val="00D353F5"/>
    <w:rsid w:val="00D36672"/>
    <w:rsid w:val="00D36CB2"/>
    <w:rsid w:val="00D3720B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3F0C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126E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1977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5DF"/>
    <w:rsid w:val="00E979EF"/>
    <w:rsid w:val="00E97A4A"/>
    <w:rsid w:val="00EA2BC0"/>
    <w:rsid w:val="00EA317F"/>
    <w:rsid w:val="00EA3455"/>
    <w:rsid w:val="00EA7009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0B5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66C-303B-4D2E-B8D0-7B20C31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6</Pages>
  <Words>1677</Words>
  <Characters>13186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14834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270</cp:revision>
  <cp:lastPrinted>2020-01-13T09:35:00Z</cp:lastPrinted>
  <dcterms:created xsi:type="dcterms:W3CDTF">2016-06-23T06:19:00Z</dcterms:created>
  <dcterms:modified xsi:type="dcterms:W3CDTF">2020-01-24T08:09:00Z</dcterms:modified>
</cp:coreProperties>
</file>