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21" w:rsidRDefault="009E7221">
      <w:pPr>
        <w:pStyle w:val="Heading1"/>
        <w:jc w:val="right"/>
        <w:rPr>
          <w:rFonts w:ascii="PT Astra Serif" w:hAnsi="PT Astra Serif" w:cs="Arial Narrow"/>
          <w:color w:val="auto"/>
          <w:sz w:val="28"/>
          <w:szCs w:val="28"/>
        </w:rPr>
      </w:pPr>
    </w:p>
    <w:p w:rsidR="009E7221" w:rsidRDefault="00EE1BFE">
      <w:pPr>
        <w:pStyle w:val="Heading1"/>
        <w:jc w:val="right"/>
      </w:pPr>
      <w:r>
        <w:rPr>
          <w:rFonts w:ascii="PT Astra Serif" w:hAnsi="PT Astra Serif" w:cs="Arial Narrow"/>
          <w:color w:val="auto"/>
          <w:sz w:val="28"/>
          <w:szCs w:val="28"/>
        </w:rPr>
        <w:t>ПРОЕКТ</w:t>
      </w:r>
    </w:p>
    <w:p w:rsidR="009E7221" w:rsidRDefault="009E7221">
      <w:pPr>
        <w:rPr>
          <w:rFonts w:ascii="PT Astra Serif" w:hAnsi="PT Astra Serif"/>
          <w:sz w:val="28"/>
          <w:szCs w:val="28"/>
        </w:rPr>
      </w:pPr>
    </w:p>
    <w:p w:rsidR="009E7221" w:rsidRDefault="00EE1BFE">
      <w:pPr>
        <w:suppressAutoHyphens/>
        <w:ind w:firstLine="737"/>
        <w:jc w:val="center"/>
      </w:pPr>
      <w:r>
        <w:rPr>
          <w:rFonts w:ascii="PT Astra Serif" w:hAnsi="PT Astra Serif"/>
          <w:b/>
          <w:bCs/>
          <w:sz w:val="28"/>
          <w:szCs w:val="28"/>
        </w:rPr>
        <w:t>О внесении изменений в постановление</w:t>
      </w:r>
    </w:p>
    <w:p w:rsidR="009E7221" w:rsidRDefault="00EE1BFE">
      <w:pPr>
        <w:suppressAutoHyphens/>
        <w:ind w:firstLine="737"/>
        <w:jc w:val="center"/>
      </w:pPr>
      <w:bookmarkStart w:id="0" w:name="__DdeLink__864_2380923309"/>
      <w:r>
        <w:rPr>
          <w:rFonts w:ascii="PT Astra Serif" w:hAnsi="PT Astra Serif"/>
          <w:b/>
          <w:bCs/>
          <w:sz w:val="28"/>
          <w:szCs w:val="28"/>
        </w:rPr>
        <w:t>Правительства Ульяновской области от 06.07.2018 № 16/299-П</w:t>
      </w:r>
      <w:bookmarkStart w:id="1" w:name="_GoBack"/>
      <w:bookmarkEnd w:id="0"/>
      <w:bookmarkEnd w:id="1"/>
    </w:p>
    <w:p w:rsidR="009E7221" w:rsidRDefault="009E7221">
      <w:pPr>
        <w:suppressAutoHyphens/>
        <w:ind w:firstLine="737"/>
        <w:rPr>
          <w:rFonts w:ascii="PT Astra Serif" w:hAnsi="PT Astra Serif"/>
          <w:sz w:val="28"/>
          <w:szCs w:val="28"/>
        </w:rPr>
      </w:pPr>
    </w:p>
    <w:p w:rsidR="009E7221" w:rsidRDefault="009E7221">
      <w:pPr>
        <w:suppressAutoHyphens/>
        <w:ind w:firstLine="737"/>
        <w:rPr>
          <w:rFonts w:ascii="PT Astra Serif" w:hAnsi="PT Astra Serif"/>
          <w:sz w:val="28"/>
          <w:szCs w:val="28"/>
        </w:rPr>
      </w:pPr>
    </w:p>
    <w:p w:rsidR="009E7221" w:rsidRDefault="00EE1BFE">
      <w:pPr>
        <w:tabs>
          <w:tab w:val="left" w:pos="1134"/>
        </w:tabs>
        <w:suppressAutoHyphens/>
        <w:ind w:firstLine="737"/>
        <w:jc w:val="both"/>
      </w:pPr>
      <w:r>
        <w:rPr>
          <w:rFonts w:ascii="PT Astra Serif" w:hAnsi="PT Astra Serif"/>
          <w:color w:val="000000"/>
          <w:sz w:val="28"/>
          <w:szCs w:val="28"/>
        </w:rPr>
        <w:t>Правительство Ульяновской области  п о с т а н о в л я е т:</w:t>
      </w:r>
    </w:p>
    <w:p w:rsidR="009E7221" w:rsidRDefault="00EE1BFE">
      <w:pPr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1.Внести в</w:t>
      </w:r>
      <w:r>
        <w:rPr>
          <w:rFonts w:ascii="PT Astra Serif" w:hAnsi="PT Astra Serif"/>
          <w:color w:val="000000"/>
          <w:sz w:val="28"/>
          <w:szCs w:val="28"/>
        </w:rPr>
        <w:t xml:space="preserve"> постановление </w:t>
      </w:r>
      <w:r>
        <w:rPr>
          <w:rFonts w:ascii="PT Astra Serif" w:hAnsi="PT Astra Serif"/>
          <w:sz w:val="28"/>
          <w:szCs w:val="28"/>
        </w:rPr>
        <w:t>Правительства Ульяновской области                       от 06.07.2018 № 16/299-П «О Министерстве природы и цикличной экономики Ульяновской области» следующие изменения:</w:t>
      </w:r>
    </w:p>
    <w:p w:rsidR="009E7221" w:rsidRDefault="00EE1BFE">
      <w:pPr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1) наименование изложить в следующей редакции:</w:t>
      </w:r>
    </w:p>
    <w:p w:rsidR="009E7221" w:rsidRDefault="00EE1BFE">
      <w:pPr>
        <w:suppressAutoHyphens/>
        <w:ind w:firstLine="737"/>
        <w:jc w:val="center"/>
      </w:pPr>
      <w:r>
        <w:rPr>
          <w:rFonts w:ascii="PT Astra Serif" w:hAnsi="PT Astra Serif"/>
          <w:b/>
          <w:bCs/>
          <w:sz w:val="28"/>
          <w:szCs w:val="28"/>
        </w:rPr>
        <w:t xml:space="preserve">«Об Агентстве  </w:t>
      </w:r>
      <w:r>
        <w:rPr>
          <w:rFonts w:ascii="PT Astra Serif" w:hAnsi="PT Astra Serif" w:cs="Arial Narrow"/>
          <w:b/>
          <w:bCs/>
          <w:color w:val="auto"/>
          <w:sz w:val="28"/>
          <w:szCs w:val="28"/>
        </w:rPr>
        <w:t>лесного хозяйства, природных ресурсов и цикличной экономики Ульяновской области»</w:t>
      </w:r>
      <w:r>
        <w:rPr>
          <w:rFonts w:ascii="PT Astra Serif" w:hAnsi="PT Astra Serif" w:cs="Arial Narrow"/>
          <w:color w:val="auto"/>
          <w:sz w:val="28"/>
          <w:szCs w:val="28"/>
        </w:rPr>
        <w:t>;</w:t>
      </w:r>
    </w:p>
    <w:p w:rsidR="009E7221" w:rsidRDefault="00EE1BFE">
      <w:pPr>
        <w:suppressAutoHyphens/>
        <w:ind w:firstLine="737"/>
        <w:jc w:val="both"/>
      </w:pPr>
      <w:r>
        <w:rPr>
          <w:rFonts w:ascii="PT Astra Serif" w:hAnsi="PT Astra Serif" w:cs="Arial Narrow"/>
          <w:color w:val="auto"/>
          <w:sz w:val="28"/>
          <w:szCs w:val="28"/>
        </w:rPr>
        <w:t>2) пункт 1 изложить в следующей редакции:</w:t>
      </w:r>
    </w:p>
    <w:p w:rsidR="009E7221" w:rsidRDefault="00EE1BFE">
      <w:pPr>
        <w:suppressAutoHyphens/>
        <w:ind w:firstLine="737"/>
        <w:jc w:val="both"/>
      </w:pPr>
      <w:r>
        <w:rPr>
          <w:rFonts w:ascii="PT Astra Serif" w:hAnsi="PT Astra Serif" w:cs="Arial Narrow"/>
          <w:color w:val="auto"/>
          <w:sz w:val="28"/>
          <w:szCs w:val="28"/>
        </w:rPr>
        <w:t>«1. Утвердить:</w:t>
      </w:r>
    </w:p>
    <w:p w:rsidR="009E7221" w:rsidRDefault="00EE1BFE">
      <w:pPr>
        <w:suppressAutoHyphens/>
        <w:ind w:firstLine="737"/>
        <w:jc w:val="both"/>
      </w:pPr>
      <w:r>
        <w:rPr>
          <w:rFonts w:ascii="PT Astra Serif" w:hAnsi="PT Astra Serif" w:cs="Arial Narrow"/>
          <w:color w:val="auto"/>
          <w:sz w:val="28"/>
          <w:szCs w:val="28"/>
        </w:rPr>
        <w:t>1.1. Положение об  Агентстве  лесного хозяйства, природных ресурсов            и цикличной экономики Ульяновской области (приложение №1).</w:t>
      </w:r>
    </w:p>
    <w:p w:rsidR="009E7221" w:rsidRDefault="00EE1BFE">
      <w:pPr>
        <w:suppressAutoHyphens/>
        <w:ind w:firstLine="737"/>
        <w:jc w:val="both"/>
      </w:pPr>
      <w:r>
        <w:rPr>
          <w:rFonts w:ascii="PT Astra Serif" w:hAnsi="PT Astra Serif" w:cs="Arial Narrow"/>
          <w:color w:val="auto"/>
          <w:sz w:val="28"/>
          <w:szCs w:val="28"/>
        </w:rPr>
        <w:t>1.2. Организационную структуру Агентства  лесного хозяйства, природных ресурсов и цикличной экономики Ульяновской области (приложение №2).»;</w:t>
      </w:r>
    </w:p>
    <w:p w:rsidR="009E7221" w:rsidRDefault="00EE1BFE">
      <w:pPr>
        <w:suppressAutoHyphens/>
        <w:ind w:firstLine="737"/>
        <w:jc w:val="both"/>
      </w:pPr>
      <w:r>
        <w:rPr>
          <w:rFonts w:ascii="PT Astra Serif" w:hAnsi="PT Astra Serif" w:cs="Arial Narrow"/>
          <w:color w:val="auto"/>
          <w:sz w:val="28"/>
          <w:szCs w:val="28"/>
        </w:rPr>
        <w:t>3) пункт 2 признать утратившим силу;</w:t>
      </w:r>
    </w:p>
    <w:p w:rsidR="009E7221" w:rsidRDefault="00EE1BFE">
      <w:pPr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4) приложение № 1 к указанному постановлению изложить в следующей редакции:</w:t>
      </w:r>
    </w:p>
    <w:p w:rsidR="009E7221" w:rsidRDefault="009E7221">
      <w:pPr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</w:p>
    <w:p w:rsidR="009E7221" w:rsidRDefault="00EE1BFE">
      <w:pPr>
        <w:tabs>
          <w:tab w:val="left" w:pos="5385"/>
        </w:tabs>
        <w:suppressAutoHyphens/>
        <w:ind w:firstLine="5669"/>
        <w:jc w:val="center"/>
      </w:pPr>
      <w:r>
        <w:rPr>
          <w:rStyle w:val="ListLabel118"/>
          <w:rFonts w:ascii="PT Astra Serif" w:hAnsi="PT Astra Serif"/>
          <w:spacing w:val="2"/>
        </w:rPr>
        <w:t>«ПРИЛОЖЕНИЕ № 1</w:t>
      </w:r>
    </w:p>
    <w:p w:rsidR="009E7221" w:rsidRDefault="009E7221">
      <w:pPr>
        <w:tabs>
          <w:tab w:val="left" w:pos="5385"/>
        </w:tabs>
        <w:suppressAutoHyphens/>
        <w:ind w:firstLine="5669"/>
        <w:jc w:val="center"/>
        <w:rPr>
          <w:rStyle w:val="ListLabel118"/>
          <w:rFonts w:ascii="PT Astra Serif" w:hAnsi="PT Astra Serif"/>
        </w:rPr>
      </w:pPr>
    </w:p>
    <w:p w:rsidR="009E7221" w:rsidRDefault="00EE1BFE" w:rsidP="008E46D5">
      <w:pPr>
        <w:tabs>
          <w:tab w:val="left" w:pos="5385"/>
        </w:tabs>
        <w:suppressAutoHyphens/>
        <w:ind w:left="5670" w:hanging="1"/>
        <w:jc w:val="center"/>
      </w:pPr>
      <w:r>
        <w:rPr>
          <w:rFonts w:ascii="PT Astra Serif" w:hAnsi="PT Astra Serif"/>
          <w:spacing w:val="2"/>
          <w:sz w:val="28"/>
          <w:szCs w:val="28"/>
        </w:rPr>
        <w:t>к постановлению Правительства</w:t>
      </w:r>
    </w:p>
    <w:p w:rsidR="009E7221" w:rsidRDefault="00EE1BFE" w:rsidP="008E46D5">
      <w:pPr>
        <w:tabs>
          <w:tab w:val="left" w:pos="5385"/>
        </w:tabs>
        <w:suppressAutoHyphens/>
        <w:ind w:left="5670" w:hanging="1"/>
        <w:jc w:val="center"/>
      </w:pPr>
      <w:r>
        <w:rPr>
          <w:rFonts w:ascii="PT Astra Serif" w:hAnsi="PT Astra Serif"/>
          <w:spacing w:val="2"/>
          <w:sz w:val="28"/>
          <w:szCs w:val="28"/>
        </w:rPr>
        <w:t>Ульяновской области</w:t>
      </w:r>
    </w:p>
    <w:p w:rsidR="009E7221" w:rsidRDefault="009E7221" w:rsidP="008E46D5">
      <w:pPr>
        <w:tabs>
          <w:tab w:val="left" w:pos="5385"/>
        </w:tabs>
        <w:suppressAutoHyphens/>
        <w:ind w:left="5670" w:hanging="1"/>
        <w:jc w:val="center"/>
        <w:rPr>
          <w:rFonts w:ascii="PT Astra Serif" w:hAnsi="PT Astra Serif"/>
          <w:spacing w:val="2"/>
          <w:sz w:val="28"/>
          <w:szCs w:val="28"/>
        </w:rPr>
      </w:pPr>
    </w:p>
    <w:p w:rsidR="009E7221" w:rsidRDefault="00EE1BFE">
      <w:pPr>
        <w:tabs>
          <w:tab w:val="left" w:pos="5385"/>
        </w:tabs>
        <w:suppressAutoHyphens/>
        <w:ind w:firstLine="5669"/>
        <w:jc w:val="center"/>
      </w:pPr>
      <w:r>
        <w:rPr>
          <w:rFonts w:ascii="PT Astra Serif" w:hAnsi="PT Astra Serif"/>
          <w:spacing w:val="2"/>
          <w:sz w:val="28"/>
          <w:szCs w:val="28"/>
        </w:rPr>
        <w:t>от 6 июля 2018 г. № 16/299-П</w:t>
      </w:r>
    </w:p>
    <w:p w:rsidR="009E7221" w:rsidRDefault="009E7221">
      <w:pPr>
        <w:suppressAutoHyphens/>
        <w:ind w:firstLine="737"/>
        <w:jc w:val="center"/>
        <w:rPr>
          <w:rFonts w:ascii="PT Astra Serif" w:hAnsi="PT Astra Serif" w:cs="Arial Narrow"/>
          <w:color w:val="000000"/>
          <w:sz w:val="28"/>
          <w:szCs w:val="28"/>
          <w:highlight w:val="white"/>
        </w:rPr>
      </w:pPr>
    </w:p>
    <w:p w:rsidR="009E7221" w:rsidRDefault="009E7221">
      <w:pPr>
        <w:jc w:val="both"/>
        <w:rPr>
          <w:rFonts w:ascii="PT Astra Serif" w:hAnsi="PT Astra Serif"/>
          <w:sz w:val="28"/>
          <w:szCs w:val="28"/>
        </w:rPr>
      </w:pPr>
    </w:p>
    <w:p w:rsidR="009E7221" w:rsidRDefault="009E7221">
      <w:pPr>
        <w:tabs>
          <w:tab w:val="left" w:pos="5385"/>
        </w:tabs>
        <w:suppressAutoHyphens/>
        <w:ind w:firstLine="5669"/>
        <w:jc w:val="center"/>
        <w:rPr>
          <w:rFonts w:ascii="PT Astra Serif" w:hAnsi="PT Astra Serif"/>
          <w:spacing w:val="2"/>
          <w:sz w:val="28"/>
          <w:szCs w:val="28"/>
        </w:rPr>
      </w:pPr>
    </w:p>
    <w:p w:rsidR="009E7221" w:rsidRDefault="00EE1BFE">
      <w:pPr>
        <w:suppressAutoHyphens/>
        <w:ind w:firstLine="57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8"/>
          <w:szCs w:val="28"/>
        </w:rPr>
        <w:t>ПОЛОЖЕНИЕ</w:t>
      </w:r>
    </w:p>
    <w:p w:rsidR="009E7221" w:rsidRDefault="00EE1BFE">
      <w:pPr>
        <w:suppressAutoHyphens/>
        <w:ind w:firstLine="737"/>
        <w:jc w:val="center"/>
      </w:pPr>
      <w:r>
        <w:rPr>
          <w:rFonts w:ascii="PT Astra Serif" w:hAnsi="PT Astra Serif"/>
          <w:b/>
          <w:bCs/>
          <w:sz w:val="28"/>
          <w:szCs w:val="28"/>
        </w:rPr>
        <w:t xml:space="preserve">об </w:t>
      </w:r>
      <w:r>
        <w:rPr>
          <w:rFonts w:ascii="PT Astra Serif" w:hAnsi="PT Astra Serif" w:cs="Arial Narrow"/>
          <w:b/>
          <w:bCs/>
          <w:color w:val="auto"/>
          <w:sz w:val="28"/>
          <w:szCs w:val="28"/>
        </w:rPr>
        <w:t>Агентстве лесного хозяйства, природных ресурсов и цикличной экономики Ульяновской области</w:t>
      </w:r>
    </w:p>
    <w:p w:rsidR="009E7221" w:rsidRDefault="009E7221">
      <w:pPr>
        <w:pStyle w:val="ConsPlusNormal"/>
        <w:suppressAutoHyphens/>
        <w:ind w:firstLine="737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9E7221" w:rsidRDefault="00EE1BFE">
      <w:pPr>
        <w:pStyle w:val="ConsPlusNormal"/>
        <w:suppressAutoHyphens/>
        <w:ind w:firstLine="737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1. Общие положения</w:t>
      </w:r>
    </w:p>
    <w:p w:rsidR="009E7221" w:rsidRDefault="009E7221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</w:p>
    <w:p w:rsidR="009E7221" w:rsidRDefault="00EE1BFE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 xml:space="preserve">1.1. </w:t>
      </w:r>
      <w:r>
        <w:rPr>
          <w:rFonts w:ascii="PT Astra Serif" w:hAnsi="PT Astra Serif" w:cs="Arial Narrow"/>
          <w:sz w:val="28"/>
          <w:szCs w:val="28"/>
        </w:rPr>
        <w:t>Агентство лесного хозяйства, природных ресурсов и цикличной экономики Ульяновской области</w:t>
      </w:r>
      <w:r>
        <w:rPr>
          <w:rFonts w:ascii="PT Astra Serif" w:hAnsi="PT Astra Serif"/>
          <w:sz w:val="28"/>
          <w:szCs w:val="28"/>
        </w:rPr>
        <w:t xml:space="preserve"> (далее - </w:t>
      </w:r>
      <w:r>
        <w:rPr>
          <w:rFonts w:ascii="PT Astra Serif" w:hAnsi="PT Astra Serif" w:cs="Arial Narrow"/>
          <w:sz w:val="28"/>
          <w:szCs w:val="28"/>
        </w:rPr>
        <w:t>Агентство</w:t>
      </w:r>
      <w:r>
        <w:rPr>
          <w:rFonts w:ascii="PT Astra Serif" w:hAnsi="PT Astra Serif"/>
          <w:sz w:val="28"/>
          <w:szCs w:val="28"/>
        </w:rPr>
        <w:t xml:space="preserve">) является исполнительным органом государственной власти Ульяновской области, </w:t>
      </w:r>
      <w:r>
        <w:rPr>
          <w:rFonts w:ascii="PT Astra Serif" w:hAnsi="PT Astra Serif"/>
          <w:sz w:val="28"/>
          <w:szCs w:val="28"/>
        </w:rPr>
        <w:lastRenderedPageBreak/>
        <w:t>возглавляемым Правительством Ульяновской области, созданным в целях выполнения на территории Ульяновской области установленных законодательством задач, функций и полномочий в сфере  лесного хозяйства,  водопользования и охраны водных объектов, использования и охраны недр на территории Ульяновской области.</w:t>
      </w:r>
    </w:p>
    <w:p w:rsidR="009E7221" w:rsidRDefault="00EE1BFE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 xml:space="preserve">1.2. В систему управления </w:t>
      </w:r>
      <w:r>
        <w:rPr>
          <w:rFonts w:ascii="PT Astra Serif" w:hAnsi="PT Astra Serif" w:cs="Arial Narrow"/>
          <w:sz w:val="28"/>
          <w:szCs w:val="28"/>
        </w:rPr>
        <w:t xml:space="preserve">Агентства </w:t>
      </w:r>
      <w:r>
        <w:rPr>
          <w:rFonts w:ascii="PT Astra Serif" w:hAnsi="PT Astra Serif"/>
          <w:sz w:val="28"/>
          <w:szCs w:val="28"/>
        </w:rPr>
        <w:t>входят подведомственные ему областные государственные учреждения и областные государственные унитарные предприятия (далее - подведомственные организации).</w:t>
      </w:r>
    </w:p>
    <w:p w:rsidR="009E7221" w:rsidRDefault="00EE1BFE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 xml:space="preserve">1.3. </w:t>
      </w:r>
      <w:r>
        <w:rPr>
          <w:rFonts w:ascii="PT Astra Serif" w:hAnsi="PT Astra Serif" w:cs="Arial Narrow"/>
          <w:sz w:val="28"/>
          <w:szCs w:val="28"/>
        </w:rPr>
        <w:t xml:space="preserve">Агентство </w:t>
      </w:r>
      <w:r>
        <w:rPr>
          <w:rFonts w:ascii="PT Astra Serif" w:hAnsi="PT Astra Serif"/>
          <w:sz w:val="28"/>
          <w:szCs w:val="28"/>
        </w:rPr>
        <w:t xml:space="preserve">в своей деятельности руководствуется </w:t>
      </w:r>
      <w:hyperlink r:id="rId7">
        <w:r>
          <w:rPr>
            <w:rStyle w:val="ListLabel1"/>
            <w:rFonts w:ascii="PT Astra Serif" w:hAnsi="PT Astra Serif"/>
            <w:sz w:val="28"/>
            <w:szCs w:val="28"/>
          </w:rPr>
          <w:t>Конституцией</w:t>
        </w:r>
      </w:hyperlink>
      <w:r>
        <w:rPr>
          <w:rFonts w:ascii="PT Astra Serif" w:hAnsi="PT Astra Serif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8">
        <w:r>
          <w:rPr>
            <w:rStyle w:val="ListLabel1"/>
            <w:rFonts w:ascii="PT Astra Serif" w:hAnsi="PT Astra Serif"/>
            <w:sz w:val="28"/>
            <w:szCs w:val="28"/>
          </w:rPr>
          <w:t>Уставом</w:t>
        </w:r>
      </w:hyperlink>
      <w:r>
        <w:rPr>
          <w:rFonts w:ascii="PT Astra Serif" w:hAnsi="PT Astra Serif"/>
          <w:sz w:val="28"/>
          <w:szCs w:val="28"/>
        </w:rPr>
        <w:t xml:space="preserve"> Ульяновской области, законами Ульяновской области, постановлениями и распоряжениями Губернатора Ульяновской области                и Правительства Ульяновской области, иными нормативными правовыми актами Ульяновской области, а также настоящим Положением.</w:t>
      </w:r>
    </w:p>
    <w:p w:rsidR="009E7221" w:rsidRDefault="00EE1BFE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 xml:space="preserve">1.4. </w:t>
      </w:r>
      <w:r>
        <w:rPr>
          <w:rFonts w:ascii="PT Astra Serif" w:hAnsi="PT Astra Serif" w:cs="Arial Narrow"/>
          <w:sz w:val="28"/>
          <w:szCs w:val="28"/>
        </w:rPr>
        <w:t>Агентство</w:t>
      </w:r>
      <w:r>
        <w:rPr>
          <w:rFonts w:ascii="PT Astra Serif" w:hAnsi="PT Astra Serif"/>
          <w:sz w:val="28"/>
          <w:szCs w:val="28"/>
        </w:rPr>
        <w:t xml:space="preserve"> является юридическим лицом, имеет самостоятельный баланс, печать с изображением герба Ульяновской области, а также соответствующие бланки и штампы установленного образца, лицевые и иные счета, предусмотренные и открываемые в соответствии с законодательством.</w:t>
      </w:r>
    </w:p>
    <w:p w:rsidR="009E7221" w:rsidRDefault="00EE1BFE">
      <w:pPr>
        <w:pStyle w:val="ConsPlusNormal"/>
        <w:suppressAutoHyphens/>
        <w:ind w:firstLine="737"/>
        <w:jc w:val="both"/>
      </w:pPr>
      <w:r>
        <w:rPr>
          <w:rFonts w:ascii="PT Astra Serif" w:hAnsi="PT Astra Serif" w:cs="Arial Narrow"/>
          <w:sz w:val="28"/>
          <w:szCs w:val="28"/>
        </w:rPr>
        <w:t>Агентство</w:t>
      </w:r>
      <w:r>
        <w:rPr>
          <w:rFonts w:ascii="PT Astra Serif" w:hAnsi="PT Astra Serif"/>
          <w:sz w:val="28"/>
          <w:szCs w:val="28"/>
        </w:rPr>
        <w:t xml:space="preserve"> в пределах и объёмах, определяемых его компетенцией, осуществляет свою деятельность во взаимодействии с федеральными органами исполнительной власти, органами государственной власти Ульяновской области, органами местного самоуправления муниципальных образований Ульяновской области, общественными объединениями и иными организациями.</w:t>
      </w:r>
    </w:p>
    <w:p w:rsidR="009E7221" w:rsidRDefault="00EE1BFE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 xml:space="preserve">1.5. Финансовое обеспечение деятельности </w:t>
      </w:r>
      <w:r>
        <w:rPr>
          <w:rFonts w:ascii="PT Astra Serif" w:hAnsi="PT Astra Serif" w:cs="Arial Narrow"/>
          <w:sz w:val="28"/>
          <w:szCs w:val="28"/>
        </w:rPr>
        <w:t>Агентств</w:t>
      </w:r>
      <w:r>
        <w:rPr>
          <w:rFonts w:ascii="PT Astra Serif" w:hAnsi="PT Astra Serif"/>
          <w:sz w:val="28"/>
          <w:szCs w:val="28"/>
        </w:rPr>
        <w:t>а осуществляется            за счёт бюджетных ассигнований областного бюджета Ульяновской области,           в том числе бюджетных ассигнований областного бюджета Ульяновской области, источниками которых являются субвенции из федерального бюджета.</w:t>
      </w:r>
    </w:p>
    <w:p w:rsidR="009E7221" w:rsidRDefault="00EE1BFE">
      <w:pPr>
        <w:pStyle w:val="ConsPlusNormal"/>
        <w:suppressAutoHyphens/>
        <w:ind w:firstLine="737"/>
        <w:jc w:val="both"/>
      </w:pPr>
      <w:r>
        <w:rPr>
          <w:rFonts w:ascii="PT Astra Serif" w:hAnsi="PT Astra Serif" w:cs="Arial Narrow"/>
          <w:sz w:val="28"/>
          <w:szCs w:val="28"/>
        </w:rPr>
        <w:t>Агентство</w:t>
      </w:r>
      <w:r>
        <w:rPr>
          <w:rFonts w:ascii="PT Astra Serif" w:hAnsi="PT Astra Serif"/>
          <w:sz w:val="28"/>
          <w:szCs w:val="28"/>
        </w:rPr>
        <w:t xml:space="preserve"> осуществляет установленные бюджетным законодательством функции главного распорядителя средств областного бюджета Ульяновской области, в том числе средств областного бюджета Ульяновской области, источником которых являются субвенции из федерального бюджета, а также установленные бюджетным законодательством Российской Федерации функции главного администратора (администратора) доходов федерального бюджета, областного бюджета Ульяновской области и местных бюджетов муниципальных образований Ульяновской области.</w:t>
      </w:r>
    </w:p>
    <w:p w:rsidR="009E7221" w:rsidRDefault="00EE1BFE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1.6. Имущество Агентства является государственной собственностью Ульяновской области и закрепляется за ним на праве оперативного управления.</w:t>
      </w:r>
    </w:p>
    <w:p w:rsidR="009E7221" w:rsidRDefault="00EE1BFE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 xml:space="preserve">1.7. Полное наименование Агентство: </w:t>
      </w:r>
      <w:r>
        <w:rPr>
          <w:rFonts w:ascii="PT Astra Serif" w:hAnsi="PT Astra Serif" w:cs="Arial Narrow"/>
          <w:sz w:val="28"/>
          <w:szCs w:val="28"/>
        </w:rPr>
        <w:t>Агентство лесного хозяйства, природных ресурсов и цикличной экономики Ульяновской области</w:t>
      </w:r>
      <w:r>
        <w:rPr>
          <w:rFonts w:ascii="PT Astra Serif" w:hAnsi="PT Astra Serif"/>
          <w:sz w:val="28"/>
          <w:szCs w:val="28"/>
        </w:rPr>
        <w:t>, сокращённое наименование: Аген</w:t>
      </w:r>
      <w:r w:rsidR="008E46D5">
        <w:rPr>
          <w:rFonts w:ascii="PT Astra Serif" w:hAnsi="PT Astra Serif"/>
          <w:sz w:val="28"/>
          <w:szCs w:val="28"/>
        </w:rPr>
        <w:t>т</w:t>
      </w:r>
      <w:r>
        <w:rPr>
          <w:rFonts w:ascii="PT Astra Serif" w:hAnsi="PT Astra Serif"/>
          <w:sz w:val="28"/>
          <w:szCs w:val="28"/>
        </w:rPr>
        <w:t>ство природы Ульяновской области.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1.8. Место нахождения (юридический адрес) Министерства: 432030, город Ульяновск, улица Подлесная, дом 24.</w:t>
      </w:r>
    </w:p>
    <w:p w:rsidR="009E7221" w:rsidRDefault="009E7221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</w:p>
    <w:p w:rsidR="009E7221" w:rsidRDefault="009E7221">
      <w:pPr>
        <w:pStyle w:val="ConsPlusNormal"/>
        <w:suppressAutoHyphens/>
        <w:ind w:firstLine="737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9E7221" w:rsidRDefault="009E7221">
      <w:pPr>
        <w:pStyle w:val="ConsPlusNormal"/>
        <w:suppressAutoHyphens/>
        <w:ind w:firstLine="737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9E7221" w:rsidRDefault="009E7221">
      <w:pPr>
        <w:pStyle w:val="ConsPlusNormal"/>
        <w:suppressAutoHyphens/>
        <w:ind w:firstLine="737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9E7221" w:rsidRDefault="00EE1BFE">
      <w:pPr>
        <w:pStyle w:val="ConsPlusNormal"/>
        <w:suppressAutoHyphens/>
        <w:ind w:firstLine="737"/>
        <w:jc w:val="center"/>
        <w:outlineLvl w:val="0"/>
      </w:pPr>
      <w:r>
        <w:rPr>
          <w:rFonts w:ascii="PT Astra Serif" w:hAnsi="PT Astra Serif"/>
          <w:b/>
          <w:sz w:val="28"/>
          <w:szCs w:val="28"/>
        </w:rPr>
        <w:t>2. Функции и полномочия  Агентства</w:t>
      </w:r>
    </w:p>
    <w:p w:rsidR="009E7221" w:rsidRDefault="009E7221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</w:p>
    <w:p w:rsidR="009E7221" w:rsidRDefault="00EE1BFE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2.1. В сфере лесного хозяйства: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осуществляет в установленном порядке мониторинг пожарной опасности в лесах и лесных пожаров;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осуществляет в пределах предоставленных полномочий мероприятия           по ликвидации последствий чрезвычайной ситуации в лесах, возникшей вследствие лесных пожаров;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разрабатывает в пределах предоставленных полномочий планы тушения лесных пожаров;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обеспечивает в пределах предоставленных полномочий выполнение работ по тушению лесных пожаров и осуществлению отдельных мер пожарной безопасности в лесах, включая организацию осуществления мер пожарной безопасности и тушения лесных пожаров в лесах, расположенных на землях особо охраняемых природных территорий регионального значения, а также организацию осуществления мер пожарной безопасности в лесах, расположенных на земельных участках, находящихся в собственности Ульяновской области;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осуществляет выдачу разрешений на выполнение работ                               по геологическому изучению недр на землях лесного фонда;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осуществляет на землях лесного фонда охрану лесов (в том числе осуществляет меры пожарной безопасности и тушения лесных пожаров,                 за исключением выполнения, взрывных работ в целях локализации                         и ликвидации лесных пожаров и осуществления мероприятий                                по искусственному вызыванию осадков в целях тушения лесных пожаров), защиту лесов (за исключением лесозащитного районирования                                  и государственного лесопатологического мониторинга), воспроизводство лесов (за исключением лесосеменного районирования, формирования федерального фонда семян лесных растений и государственного мониторинга воспроизводства лесов), а также лесоразведение;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осуществляет ведение государственного лесного реестра в отношении лесов, расположенных в границах территории Ульяновской области;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осуществляет на землях лесного фонда федеральный государственный лесной надзор (лесную охрану), федеральный государственный пожарный надзор в лесах;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осуществляет осмотр места осуществления лесосечных работ (осмотр лесосеки) после выполнения лесосечных работ;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осуществляет предоставление лесных участков, расположенных                      в границах земель лесного фонда, в постоянное (бессрочное) пользование, аренду, безвозмездное пользование, а также заключение договоров                   купли-продажи лесных насаждений, расположенных на землях лесного фонда, подготовку, организацию и проведение торгов на право заключения договоров аренды лесных участков, находящихся в государственной или муниципальной собственности, аукционов на право заключения договоров купли-продажи лесных насаждений, установление сервитутов в отношении лесных участков, расположенных в границах земель лесного фонда;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определяет функциональные зоны в лесопарковых зонах, площади лесопарковых зон, зеленых зон, устанавливает и изменяет границы лесопарковых зон, зеленых зон;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исчисляет и устанавливает расчётную лесосеку в установленном порядке, а также вносит в установленном федеральным законодательством порядке предложения для утверждения расчётной лесосеки;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представляет в установленном порядке заинтересованным лицам выписку из государственного лесного реестра;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организует в установленном законодательством порядке предоставление лесных участков, находящихся в государственной собственности, для выполнения работ по геологическому изучению недр и разработки месторождений полезных ископаемых; строительства и эксплуатации водохранилищ, иных искусственных водных объектов, гидротехнических сооружений и морских портов, морских терминалов, речных портов, причалов; строительства, реконструкции, эксплуатации линий электропередачи и связи, дорог, трубопроводов и других линейных объектов, а также сооружений, являющихся неотъемлемой технологической частью указанных объектов; осуществления мероприятий по охране, защите и воспроизводству лесов;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обеспечивает в пределах предоставленных полномочий охрану, защиту          и воспроизводство лесов на землях лесного фонда;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разрабатывает лесной план Ульяновской области;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проводит государственную экспертизу проектов освоения лесов,                 за исключением лесов, расположенных на землях обороны и безопасности, особо охраняемых природных территорий, находящихся в муниципальной собственности, и утверждает заключения по результатам указанной экспертизы;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разрабатывает и утверждает лесохозяйственные регламенты лесничеств в установленном порядке;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вносит в Правительство Ульяновской области предложения                       об установлении ставок платы за единицу объёма лесных ресурсов и ставок платы за единицу площади лесного участка, находящегося в собственности Ульяновской области, в целях его аренды; ставок платы за единицу объёма древесины, заготавливаемой на землях, находящихся в собственности Ульяновской области; ставок платы по договору купли-продажи лесных насаждений для собственных нужд граждан; порядка заготовки гражданами пищевых лесных ресурсов и сбора лекарственных растений для собственных нужд; порядка заготовки и сбора гражданами недревесных лесных ресурсов для собственных нужд;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рассматривает в пределах предоставленных полномочий отчёты                  об использовании, охране и защите, воспроизводстве лесов и лесоразведении гражданами и юридическими лицами, осуществляющими использование, охрану, защиту, воспроизводство лесов и лесоразведение;</w:t>
      </w:r>
    </w:p>
    <w:p w:rsidR="009E7221" w:rsidRDefault="00EE1BFE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 xml:space="preserve">проводит на землях лесного фонда лесоустройство, за исключением случаев, предусмотренных </w:t>
      </w:r>
      <w:hyperlink r:id="rId9">
        <w:r>
          <w:rPr>
            <w:rStyle w:val="ListLabel1"/>
            <w:rFonts w:ascii="PT Astra Serif" w:hAnsi="PT Astra Serif"/>
            <w:sz w:val="28"/>
            <w:szCs w:val="28"/>
          </w:rPr>
          <w:t>пунктами 1</w:t>
        </w:r>
      </w:hyperlink>
      <w:r>
        <w:rPr>
          <w:rFonts w:ascii="PT Astra Serif" w:hAnsi="PT Astra Serif"/>
          <w:sz w:val="28"/>
          <w:szCs w:val="28"/>
        </w:rPr>
        <w:t xml:space="preserve"> и </w:t>
      </w:r>
      <w:hyperlink r:id="rId10">
        <w:r>
          <w:rPr>
            <w:rStyle w:val="ListLabel1"/>
            <w:rFonts w:ascii="PT Astra Serif" w:hAnsi="PT Astra Serif"/>
            <w:sz w:val="28"/>
            <w:szCs w:val="28"/>
          </w:rPr>
          <w:t>2 части 1 статьи 68</w:t>
        </w:r>
      </w:hyperlink>
      <w:r>
        <w:rPr>
          <w:rFonts w:ascii="PT Astra Serif" w:hAnsi="PT Astra Serif"/>
          <w:sz w:val="28"/>
          <w:szCs w:val="28"/>
        </w:rPr>
        <w:t xml:space="preserve"> Лесного кодекса Российской Федерации;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обеспечивает в установленном порядке привлечение населения                     и общественных объединений к участию в рациональном использовании, охране, защите лесного фонда и воспроизводстве лесов;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осуществляет закупки работ, услуг, необходимых для проведения лесоустройства, в порядке, установленном законодательством Российской Федерации о контрактной системе в сфере закупок товаров, работ, услуг              для обеспечения государственных и муниципальных нужд;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осуществляет управление организациями, находящимися в ведении Министерства;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проводит ревизии и проверки финансово-хозяйственной деятельности организаций, находящихся в ведении Министерства;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финансирует в установленном порядке затраты на ведение лесного хозяйства за счёт всех источников финансирования, предусмотренных федеральным законодательством;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осуществляет мероприятия по формированию благоприятной рыночной среды, способствующей привлечению инвестиций в сферу лесозаготовок и переработки древесины;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принимает решение об утверждении заявки инвестора на реализацию инвестиционного проекта, представленного коммерческой организацией, желающей реализовать инвестиционный проект: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отношении проектов, реализуемых на лесных участках, находящихся          в собственности Ульяновской области;</w:t>
      </w:r>
    </w:p>
    <w:p w:rsidR="009E7221" w:rsidRDefault="00EE1BFE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 xml:space="preserve">в отношении проектов, реализуемых на лесных участках в границах земель лесного фонда, осуществление полномочий по предоставлению в аренду которых, а также полномочий по организации и проведению соответствующих аукционов передано Российской Федерацией органам государственной власти субъектов Российской Федерации в соответствии с </w:t>
      </w:r>
      <w:hyperlink r:id="rId11">
        <w:r>
          <w:rPr>
            <w:rStyle w:val="ListLabel1"/>
            <w:rFonts w:ascii="PT Astra Serif" w:hAnsi="PT Astra Serif"/>
            <w:sz w:val="28"/>
            <w:szCs w:val="28"/>
          </w:rPr>
          <w:t>частью 1 статьи 83</w:t>
        </w:r>
      </w:hyperlink>
      <w:r>
        <w:rPr>
          <w:rFonts w:ascii="PT Astra Serif" w:hAnsi="PT Astra Serif"/>
          <w:sz w:val="28"/>
          <w:szCs w:val="28"/>
        </w:rPr>
        <w:t>Лесного кодекса Российской Федерации;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принимает и рассматривает лесные декларации;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осуществляет учёт древесины, заготовленной гражданами                        для собственных нужд в лесах, расположенных на землях лесного фонда;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осуществляет государственный надзор в области семеноводства                     в отношении семян лесных растений;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образует лесные участки из земель лесного фонда;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обращается с заявлением о государственной регистрации права собственности Российской Федерации на лесные участки в границах земель лесного фонда;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принимает решение об утверждении проектной документации лесных участков или решение об отказе в утверждении проектной документации лесных участков;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принимает решение о заключении с арендаторами находящихся                    в государственной собственности лесных участков, надлежащим образом исполнившими договоры аренды лесных участков, по истечении сроков действия этих договоров новых договоров аренды таких лесных участков             без проведения торгов;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устанавливает коэффициент для определения расходов на обеспечение проведения мероприятий по охране, защите, воспроизводству лесов, применяемый при расчете платы по договору купли-продажи лесных насаждений, заключаемому с субъектами малого и среднего предпринимательства;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обращается в орган кадастрового учёта с заявлением об учёте изменений лесных участков, расположенных в границах лесного фонда Ульяновской области;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выдаёт разрешения на использование земель или земельного участка           из состава земель лесного фонда, находящихся в государственной собственности, без предоставления земельных участков и установления сервитута для проведения инженерных изысканий, капитального или текущего ремонта линейного объекта,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значения, осуществления геологического изучения недр, размещения нестационарных торговых объектов, рекламных конструкций, а также иных объектов, виды которых устанавливаются Правительством Российской Федерации;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утверждает проект межевания территории для строительства, реконструкции линейных объектов федерального, регионального или местного значения, расположенных на лесных участках;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представляет информацию в Единую государственную автоматизированную информационную систему учета древесины и сделок               с ней;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утверждает схемы расположения земельного участка или земельных участков в составе земель лесного фонда на кадастровом плане территории;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направляет в уполномоченный федеральный орган исполнительной власти информацию для включения в реестр недобросовестных арендаторов лесных участков и покупателей лесных насаждений;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ограничивает в установленном порядке пребывание граждан в лесах              и въезд в них транспортных средств, проведение в лесах определённых видов работ в целях обеспечения пожарной безопасности или санитарной безопасности в лесах;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требует от лесопользователей представления отчётов об использовании, охране, защите, воспроизводстве лесов и лесоразведении.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2.2. В сфере водопользования и охраны водных объектов: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осуществляет владение, пользование, распоряжение водными объектами, находящимися в собственности Ульяновской области, а также установление местоположения береговой линии (границы водного объекта);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устанавливает ставки платы за пользование водными объектами, находящимися в собственности Ульяновской области, порядок расчёта                    и взимания такой платы;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осуществляет предоставление водных объектов или их частей, находящихся в федеральной собственности и расположенных на территории Ульяновской области, в пользование в пределах полномочий, установленных законодательством;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участвует в деятельности бассейновых советов, разработке </w:t>
      </w:r>
      <w:r w:rsidR="008E46D5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и реализации государственных программ Ульяновской области </w:t>
      </w:r>
      <w:r w:rsidR="008E46D5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по использованию и охране водных объектов или их частей, расположенных на территории Ульяновской области; подготовке и принятии решений </w:t>
      </w:r>
      <w:r w:rsidR="008E46D5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по вопросам резервирования источников питьевого и хозяйственно-бытового водоснабжения; разработке правил охраны жизни людей на водных объектах; организации и осуществлении государственного мониторинга водных объектов; разработке мер по предотвращению негативного воздействия вод </w:t>
      </w:r>
      <w:r w:rsidR="008E46D5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и ликвидации его последствий в отношении водных объектов, находящихся </w:t>
      </w:r>
      <w:r w:rsidR="008E46D5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в собственности Ульяновской области, а также водных объектов, находящихся в федеральной собственности и полностью расположенных </w:t>
      </w:r>
      <w:r w:rsidR="008E46D5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на территории Ульяновской области;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ведёт в установленном порядке статистическую отчётность </w:t>
      </w:r>
      <w:r w:rsidR="008E46D5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по вопросам выполнения водоохранных и водохозяйственных мероприятий;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организует в пределах своей компетенции работу по предупреждению             и ликвидации вредного воздействия вод, загрязнения водных объектов                     в результате аварий и стихийных бедствий;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устанавливает ставки платы за пользование водными объектами, представляет расчеты размера средств, поступивших от платы за пользование водными объектами, находящимися в собственности Ульяновской области,              в консолидированный бюджет Ульяновской области, участвует в разработке перечня водохозяйственных мероприятий на территории Ульяновской области, финансируемых за счет средств, поступивших от указанной платы;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осуществляет меры по охране водных объектов или их частей, находящихся в собственности Ульяновской области и федеральной собственности и расположенных на территории Ульяновской области;</w:t>
      </w:r>
    </w:p>
    <w:p w:rsidR="009E7221" w:rsidRDefault="00EE1BFE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осуществляет согласование проекта разрешения на создание                       на территории Ульяновской области искусственного земельного участка                на водном объекте, находящемся в федеральной собственности;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утверждает проекты округов и зон санитарной охраны водных объектов, используемых для питьевого, хозяйственно-бытового водоснабжения и в лечебных целях, при наличии санитарно-эпидемиологического заключения о соответствии их санитарным правилам;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устанавливает границы и режим зон санитарной охраны источников питьевого и хозяйственно-бытового водоснабжения при наличии санитарно-эпидемиологического заключения о соответствии их санитарным правилам;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осуществляет от имени Ульяновской области полномочия                            по взаимодействию с Федеральным агентством водных ресурсов.</w:t>
      </w:r>
    </w:p>
    <w:p w:rsidR="009E7221" w:rsidRDefault="00EE1BFE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2.3. В сфере использования и охраны недр на территории Ульяновской области: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участвует в установленном порядке в разработке и реализации                      на территории Ульяновской области государственных программ геологического изучения недр, развития и освоения минерально-сырьевой базы Российской Федерации, рационального использования недр; формировании совместно с Российской Федерацией региональных перечней полезных ископаемых, относимых к общераспространенным полезным ископаемым, и предоставлении права пользования участками недр местного значения; подготовке и утверждении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органами; государственной экспертизе информации о разведанных запасах полезных ископаемых и иных свойствах недр, определяющих их ценность </w:t>
      </w:r>
      <w:r w:rsidR="008E46D5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или опасность; определении условий пользования месторождениями полезных ископаемых; деятельности комиссий, создаваемых федеральным органом управления государственным фондом недр, по рассмотрению заявок о предоставлении права пользования участками недр;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участвует в разработке порядка пользования участками недр местного значения; порядка использования собственниками земельных участков, землепользователями, землевладельцами, арендаторами земельных участков            в границах данных земельных участков без применения взрывных работ              для собственных нужд общераспространённых полезных ископаемых, имеющихся в границах земельного участка и не числящихся                                     на государственном балансе, подземных вод, объем извлечения которых должен составлять не более ста кубических метров в сутки, из водоносных горизонтов, не являющихся источниками централизованного водоснабжения                 и расположенных над водоносными горизонтами, являющимися источниками централизованного водоснабжения, а также строительства подземных сооружений на глубину до пяти метров;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создаёт и ведёт фонд геологической информации о недрах Ульяновской области;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осуществляет предоставление физическим и юридическим лицам                  на основании их заявлений геологическую информацию о недрах Ульяновской области;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составляет и ведёт территориальные балансы запасов и кадастры месторождений и проявлений общераспространённых полезных ископаемых           и учёт участков недр, используемых для строительства подземных сооружений, не связанных с добычей полезных ископаемых;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обеспечивает 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разрабатывает и реализует государственные программы развития                  и использования минерально-сырьевой базы;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обеспечивает защиту интересов прав пользователей недр и интересов граждан, разрешение споров по вопросам пользования недрами;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принимает в пределах своих полномочий решения о предоставлении права пользования участками недр местного значения, а также участками недр местного значения, используемыми для целей строительства и эксплуатации подземных сооружений, не связанных с добычей полезных ископаемых;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организует и проводит аукционы на право пользования участками недр местного значения, содержащими месторождения общераспространенных полезных ископаемых;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принимает по согласованию с федеральным органом управления государственным фондом недр или его территориальным органом решения             о предоставлении участков недр для целей сбора минералогических, палеонтологических и других геологических коллекционных материалов;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представляет в федеральный орган управления государственным фондом недр или его территориальный орган предложения о формировании программы лицензирования пользования участками недр, об условиях проведения конкурсов или аукционов на право пользования участками недр местного значения и условиях лицензий на пользование участками недр местного значения;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устанавливает порядок оформления, государственной регистрации                 и выдачи лицензий на пользование участками недр местного значения; обеспечивает оформление, регистрацию и выдачу лицензий на право пользования участками недр местного значения;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организует и осуществляет региональный государственный надзор               за геологическим изучением, рациональным использованием и охраной недр          в отношении участков недр местного значения;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согласует технические проекты разработки месторождений общераспространенных полезных ископаемых и иную проектную документацию на выполнение работ, связанных с пользованием участками недр местного значения;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обеспечивает оформление и выдачу документов, удостоверяющих уточненные границы горного отвода и подлежащих включению в лицензию            в качестве ее неотъемлемой составной части, в отношении участков недр местного значения, за исключением участков недр местного значения, содержащих месторождения общераспространенных полезных ископаемых, разработка которых осуществляется с применением взрывных работ;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устанавливает порядок добычи общераспространённых полезных ископаемых для собственных производственных и технологических нужд пользователями недр, осуществляющими разведку и добычу полезных ископаемых или по совмещенной лицензии геологическое изучение, разведку         и добычу полезных ископаемых, в границах предоставленных им горных отводов и (или) геологических отводов на основании утвержденного технического проекта;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определяет порядок согласования нормативов потерь общераспространённых полезных ископаемых, превышающих по величине нормативы, утвержденные в составе проектной документации;</w:t>
      </w:r>
    </w:p>
    <w:p w:rsidR="009E7221" w:rsidRDefault="00EE1BFE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 xml:space="preserve">2.4. Агентство в пределах своих полномочий реализует меры                     в области профилактики терроризма, минимизации и ликвидации последствий его проявления, принимает меры по выявлению и устранению факторов, способствующих возникновению и распространению идеологии терроризма, а также организует выполнение требований </w:t>
      </w:r>
      <w:r w:rsidR="008E46D5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к антитеррористической защищённости объектов, находящихся в ведении Агентства.</w:t>
      </w:r>
    </w:p>
    <w:p w:rsidR="009E7221" w:rsidRDefault="00EE1BFE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2.5. Агентство обеспечивает при реализации своих полномочий приоритет целей и задач по развитию конкуренции на товарных рынках                на территории Ульяновской области в установленной сфере деятельности.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2.6. Обеспечивает в пределах своих полномочий защиту сведений, составляющих государственную и иную охраняемую законом тайну.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2.7. Обеспечивает в пределах своих полномочий организацию разработки и выполнения планов и мероприятий по мобилизационной подготовке, гражданской обороне, предупреждению и ликвидации последствий чрезвычайных ситуаций.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2.8. Готовит и согласовывает в пределах своих полномочий проекты нормативных и иных правовых актов.</w:t>
      </w:r>
    </w:p>
    <w:p w:rsidR="009E7221" w:rsidRDefault="00EE1BFE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2.9. Издаёт приказы и распоряжения по вопросам, относящимся                    к компетенции Агентства, разрабатывает иные документы, методические материалы, инструкции и рекомендации.</w:t>
      </w:r>
    </w:p>
    <w:p w:rsidR="009E7221" w:rsidRDefault="00EE1BFE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2.10. Разрабатывает и утверждает административные регламенты  предоставления Агентством государственных услуг, если иное                                не предусмотрено законодательством Российской Федерации.</w:t>
      </w:r>
    </w:p>
    <w:p w:rsidR="009E7221" w:rsidRDefault="00EE1BFE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2.11. Рассматривает дела об административных правонарушениях, подведомственные Агентству.</w:t>
      </w:r>
    </w:p>
    <w:p w:rsidR="009E7221" w:rsidRDefault="00EE1BFE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2.12. Предъявляет в арбитражные суды и суды общей юрисдикции иски по вопросам, относящимся к компетенции Агентства.</w:t>
      </w:r>
    </w:p>
    <w:p w:rsidR="009E7221" w:rsidRDefault="00EE1BFE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2.13. Участвует в подготовке соглашений между Правительством Российской Федерации и Правительством Ульяновской области, а также иными федеральными органами государственной власти, органами государственной власти других субъектов Российской Федерации по вопросам, отнесённым              к полномочиям Агентства.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2.14. Осуществляет функ</w:t>
      </w:r>
      <w:r w:rsidR="008E46D5">
        <w:rPr>
          <w:rFonts w:ascii="PT Astra Serif" w:hAnsi="PT Astra Serif"/>
          <w:sz w:val="28"/>
          <w:szCs w:val="28"/>
        </w:rPr>
        <w:t xml:space="preserve">ции государственного заказчика </w:t>
      </w:r>
      <w:r w:rsidR="008E46D5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в установленных сферах деятельности.</w:t>
      </w:r>
    </w:p>
    <w:p w:rsidR="009E7221" w:rsidRDefault="00EE1BFE">
      <w:pPr>
        <w:tabs>
          <w:tab w:val="left" w:pos="720"/>
        </w:tabs>
        <w:suppressAutoHyphens/>
        <w:ind w:firstLine="737"/>
        <w:jc w:val="both"/>
      </w:pPr>
      <w:r>
        <w:rPr>
          <w:rFonts w:ascii="PT Astra Serif" w:hAnsi="PT Astra Serif"/>
          <w:color w:val="000000" w:themeColor="text1"/>
          <w:spacing w:val="-4"/>
          <w:sz w:val="28"/>
          <w:szCs w:val="28"/>
        </w:rPr>
        <w:t>2.15 В отношении подведомственных организаций осуществляет следующие функции и полномочия учредителя, в том числе как собственника            их имущества:</w:t>
      </w:r>
    </w:p>
    <w:p w:rsidR="009E7221" w:rsidRDefault="00EE1BFE">
      <w:pPr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1) подготавливает проекты решений Правительства Ульяновской области о создании, реорганизации и ликвидации подведомственных организаций;</w:t>
      </w:r>
    </w:p>
    <w:p w:rsidR="009E7221" w:rsidRDefault="00EE1BFE">
      <w:pPr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2) в соответствии с распоряжениями Правительства Ульяновской области осуществляет функции и полномочия учредителя, утверждает уставы (изменения в них);</w:t>
      </w:r>
    </w:p>
    <w:p w:rsidR="009E7221" w:rsidRDefault="00EE1BFE">
      <w:pPr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3) формирует уставный фонд;</w:t>
      </w:r>
    </w:p>
    <w:p w:rsidR="009E7221" w:rsidRDefault="00EE1BFE">
      <w:pPr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4) согласовывает решения об участии подведомственного областного государственного унитарного предприятия в коммерческих и некоммерческих организациях;</w:t>
      </w:r>
    </w:p>
    <w:p w:rsidR="009E7221" w:rsidRDefault="00EE1BFE">
      <w:pPr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5) назначает на должность руководителей, заключает, изменяет                      и прекращает в установленном порядке трудовые договоры с руководителями;</w:t>
      </w:r>
    </w:p>
    <w:p w:rsidR="009E7221" w:rsidRDefault="00EE1BFE">
      <w:pPr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6) согласовывает приём на работу главного бухгалтера, заключение                с ним, изменение и прекращение трудового договора;</w:t>
      </w:r>
    </w:p>
    <w:p w:rsidR="009E7221" w:rsidRDefault="00EE1BFE">
      <w:pPr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7) утверждает бухгалтерскую (финансовую) отчётность и иные отчёты;</w:t>
      </w:r>
    </w:p>
    <w:p w:rsidR="009E7221" w:rsidRDefault="00EE1BFE">
      <w:pPr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8) даёт согласие на создание филиалов и открытие представительств;</w:t>
      </w:r>
    </w:p>
    <w:p w:rsidR="009E7221" w:rsidRDefault="00EE1BFE">
      <w:pPr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9) утверждает при реорганизации и ликвидации подведомственных  областных государственных унитарных предприятий передаточный акт,                   а также ликвидационный баланс указанных предприятий;</w:t>
      </w:r>
    </w:p>
    <w:p w:rsidR="009E7221" w:rsidRDefault="00EE1BFE">
      <w:pPr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10) утверждает показатели экономической эфф</w:t>
      </w:r>
      <w:r w:rsidR="008E46D5">
        <w:rPr>
          <w:rFonts w:ascii="PT Astra Serif" w:hAnsi="PT Astra Serif"/>
          <w:sz w:val="28"/>
          <w:szCs w:val="28"/>
        </w:rPr>
        <w:t xml:space="preserve">ективности деятельности </w:t>
      </w:r>
      <w:r>
        <w:rPr>
          <w:rFonts w:ascii="PT Astra Serif" w:hAnsi="PT Astra Serif"/>
          <w:sz w:val="28"/>
          <w:szCs w:val="28"/>
        </w:rPr>
        <w:t>и контролирует их выполнение;</w:t>
      </w:r>
    </w:p>
    <w:p w:rsidR="009E7221" w:rsidRDefault="00EE1BFE">
      <w:pPr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11) принимает меры по обеспечению поступления в областной бюджет Ульяновской области части прибыли подведомственных областных государственных унитарных предприятий, остающейся после уплаты налогов          и иных обязательных платежей;</w:t>
      </w:r>
    </w:p>
    <w:p w:rsidR="009E7221" w:rsidRDefault="00EE1BFE">
      <w:pPr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12) разрабатывает и направляет в Министерство цифровой экономики            и развития конкуренции Ульяновской области предложения для формирования Программы управления государственной собственностью Ульяновской области на очередной год, внесения в неё изменений, а также для подготовки отчёта о результатах управления государственной собственностью Ульяновской области за прошедший год;</w:t>
      </w:r>
    </w:p>
    <w:p w:rsidR="009E7221" w:rsidRDefault="00EE1BFE">
      <w:pPr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13) передаёт объекты движимого имущества, стоимость которых                  не превышает 10 миллионов рублей, находящиеся в государственной собственности Ульяновской области и закреплённые на праве оперативного управления или хозяйственного ведения за подведомственными организациями, из государственной собственности Ульяновской области в собственность Российской Федерации;</w:t>
      </w:r>
    </w:p>
    <w:p w:rsidR="009E7221" w:rsidRDefault="00EE1BFE">
      <w:pPr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14) рассматривает предложения и осуществляет передачу объектов движимого имущества, стоимость которых не превышает 10 миллионов рублей, находящихся в государственной собственности Ульяновской области                     и закреплённым на праве оперативного управления или хозяйственного ведения за подведомственными организациями, из государственной собственности Ульяновской области в собственность муниципальных образований Ульяновской области, подписывает и утверждает соответствующие передаточные акты;</w:t>
      </w:r>
    </w:p>
    <w:p w:rsidR="009E7221" w:rsidRDefault="00EE1BFE">
      <w:pPr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15) осуществляет согласование сделок по распоряжению имуществом, находящимся в государственной собственности Ульяновской области,                    и закреплённым на праве оперативного управления или хозяйственного ведения за подведомственными организациями, в случаях, установленных законодательством;</w:t>
      </w:r>
    </w:p>
    <w:p w:rsidR="009E7221" w:rsidRDefault="00EE1BFE">
      <w:pPr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16) в установленном порядке обращается в антимонопольный орган                с заявлением о даче предварительного согласия на предоставление Агентством в целях и порядке, установленных антимонопольным законодательством, государственной преференции, предметом которой является имущество, находящееся в государственной собственности Ульяновской области и закреплённое на праве оперативного управления   или хозяйственного ведения за подведомственными организациями, или которая заключается в предоставлении имущественных льгот;</w:t>
      </w:r>
    </w:p>
    <w:p w:rsidR="009E7221" w:rsidRDefault="00EE1BFE">
      <w:pPr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17) контролирует обоснованность списания подведомственными организациями имущества, закреплённого за ними на праве оперативного управления или хозяйственного ведения имущества;</w:t>
      </w:r>
    </w:p>
    <w:p w:rsidR="009E7221" w:rsidRDefault="00EE1BFE">
      <w:pPr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18) согласовывает акты о списании подведомственными организациями закреплённых за ними на праве оперативного управления или хозяйственного ведения;</w:t>
      </w:r>
    </w:p>
    <w:p w:rsidR="009E7221" w:rsidRDefault="00EE1BFE">
      <w:pPr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19) осуществляет контроль за распоряжением, использованием                    по назначению и сохранностью имущества, находящегося в государственной собственности Ульяновской области и закреплённого на праве оперативного управления или хозяйственного ведения за подведомственными организациями, и при выявлении нарушений принимает в соответствии с законодательством необходимые меры по их устранению, привлечению виновных лиц к ответственности;</w:t>
      </w:r>
    </w:p>
    <w:p w:rsidR="009E7221" w:rsidRDefault="00EE1BFE">
      <w:pPr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20) принимает решения о признании безнадёжной к взысканию задолженности по платежам в областной бюджет Ульяновской области, администрирование которых осуществляет Агентство;</w:t>
      </w:r>
    </w:p>
    <w:p w:rsidR="009E7221" w:rsidRDefault="00EE1BFE">
      <w:pPr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21) осуществляет мониторинг за выполнением обязательств по заключенным договорам и за поступлением в областной бюджет Ульяновской области средств от сдачи в аренду имущества, закреплённого на праве оперативного управления за подведомственными организациями, и иных поступлений денежных средств в соответствии с условиями договоров.</w:t>
      </w:r>
    </w:p>
    <w:p w:rsidR="009E7221" w:rsidRDefault="00EE1BFE">
      <w:pPr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22) осуществляет юридические действия, направленные на защиту имущественных прав и законных интересов Ульяновской области по вопросам, отнесённым настоящим пунктом к полномочиям Агентства.</w:t>
      </w:r>
    </w:p>
    <w:p w:rsidR="009E7221" w:rsidRDefault="00EE1BFE">
      <w:pPr>
        <w:pStyle w:val="ConsPlusNormal"/>
        <w:suppressAutoHyphens/>
        <w:ind w:firstLine="737"/>
        <w:jc w:val="both"/>
        <w:rPr>
          <w:highlight w:val="yellow"/>
        </w:rPr>
      </w:pPr>
      <w:r>
        <w:rPr>
          <w:rFonts w:ascii="PT Astra Serif" w:hAnsi="PT Astra Serif"/>
          <w:sz w:val="28"/>
          <w:szCs w:val="28"/>
        </w:rPr>
        <w:t>2.16. В отношении подведомственных хозяйственных обществ, права              и обязанности акционера (участника) которых от имени Ульяновской области осуществляет Агентство: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вносит в Правительство Ульяновской области предложения                        о ликвидации и реорганизации хозяйственных обществ в соответствии                    с законодательством Российской Федерации;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подготавливает проекты решений Правительства Ульяновской области о назначении представителей Ульяновской области в органы управления хозяйственных обществ;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дает письменные директивы представителям Ульяновской области            в органах управления хозяйственных обществ по вопросам компетенции органов управления этих хозяйственных обществ;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принимает меры по обеспечению поступления в областной бюджет Ульяновской области денежных средств в виде прибыли, приходящейся               на доли в уставных капиталах обществ с ограниченной ответственностью, участником которых является Ульяновская область, или дивидендов по акциям, принадлежащим Ульяновской области;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организует и обеспечивает деятельность представителей Ульяновской области в органах управления и ревизионных комиссиях хозяйственных обществ, а также осуществляет контроль за их деятельностью;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6) заключает договоры с представителями Ульяновской области                     в органах управления хозяйственных обществ и ведёт реестр таких договоров;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 осуществляет контроль за проведением аудиторских проверок акционерных обществ в соответствии с законодательством Российской Федерации.</w:t>
      </w:r>
    </w:p>
    <w:p w:rsidR="009E7221" w:rsidRDefault="009E7221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</w:p>
    <w:p w:rsidR="009E7221" w:rsidRDefault="00EE1BFE">
      <w:pPr>
        <w:pStyle w:val="ConsPlusNormal"/>
        <w:suppressAutoHyphens/>
        <w:ind w:firstLine="737"/>
        <w:jc w:val="center"/>
        <w:outlineLvl w:val="0"/>
      </w:pPr>
      <w:r>
        <w:rPr>
          <w:rFonts w:ascii="PT Astra Serif" w:hAnsi="PT Astra Serif"/>
          <w:b/>
          <w:sz w:val="28"/>
          <w:szCs w:val="28"/>
        </w:rPr>
        <w:t>3. Права  Агентства</w:t>
      </w:r>
    </w:p>
    <w:p w:rsidR="009E7221" w:rsidRDefault="009E7221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</w:p>
    <w:p w:rsidR="009E7221" w:rsidRDefault="00EE1BFE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3.1. Агентство для осуществления возложенных на него задач, функций  и полномочий имеет право:</w:t>
      </w:r>
    </w:p>
    <w:p w:rsidR="009E7221" w:rsidRDefault="00EE1BFE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запрашивать и получать в установленном порядке от органов государственной власти, органов местного самоуправления муниципальных образований Ульяновской области, организаций информацию по вопросам, отнесенным к ведению Агентства;</w:t>
      </w:r>
    </w:p>
    <w:p w:rsidR="009E7221" w:rsidRDefault="00EE1BFE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организовывать и проводить мониторинг эффективности регионального государственного экологического надзора по вопросам, отнесенным к ведению Агентства, показатели и методика проведения которого утверждаются Правительством Российской Федерации;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составлять на основании результатов проверок акты (протоколы)                   с указанием конкретных нарушений законодательства;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направлять материалы о нарушениях законодательства в органы внутренних дел, прокуратуру и иные органы государственного контроля                  и надзора;</w:t>
      </w:r>
    </w:p>
    <w:p w:rsidR="009E7221" w:rsidRDefault="00EE1BFE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представлять интересы Российской Федерации, Ульяновской области            в судах общей юрисдикции, арбитражных судах по вопросам, отнесённым              к компетенции Агентства;</w:t>
      </w:r>
    </w:p>
    <w:p w:rsidR="009E7221" w:rsidRDefault="00EE1BFE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созывать в установленном порядке совещания по вопросам, входящим          в компетенцию Агентства, с привлечением руководителей и специалистов органов государственной власти, органов местного самоуправления муниципальных образований Ульяновской области, организаций;</w:t>
      </w:r>
    </w:p>
    <w:p w:rsidR="009E7221" w:rsidRDefault="00EE1BFE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освещать в средствах массовой информации вопросы, относящиеся               к ведению Агентства;</w:t>
      </w:r>
    </w:p>
    <w:p w:rsidR="009E7221" w:rsidRDefault="00EE1BFE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создавать и развивать собственные информационные сети и базы данных по вопросам, отнесённым к ведению Агентства;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создавать координационные и совещательные органы (советы, комиссии, группы, коллегии), в том числе межведомственные, в установленной сфере деятельности;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вступать в дело по своей инициативе для дачи заключения по иску               о возмещении вреда, причиненного окружающей среде и ее компонентам, безопасности государства, имуществу физических и юридических лиц, государственному или муниципальному имуществу вследствие нарушений обязательных требований;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привлекать организации, общественные объединения и граждан                     к участию в рациональном использовании, охране, защите лесного фонда                и воспроизводстве лесов;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вести мониторинг деятельности лесозаготовительных                                      и деревообрабатывающих организаций;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содействовать в создании добровольных пожарных дружин в целях охраны лесного фонда от пожаров и их тушения, привлекать для тушения лесных пожаров работников, граждан, противопожарную технику                            и транспортные средства;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проводить научные исследования и экспертизы по экологическим вопросам, мероприятия по формированию благоприятной рыночной среды, способствующей привлечению инвестиций в сферу лесозаготовок                             и переработки древесины;</w:t>
      </w:r>
    </w:p>
    <w:p w:rsidR="009E7221" w:rsidRDefault="00EE1BFE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участвовать в работе противопаводковых комиссий, сертификации, лицензировании, аудите, подготовке и подписании соглашений Правительства Ульяновской области с Правительством Российской Федерации, а также органами государственной власти других субъектов Российской Федерации по вопросам, отнесённым к компетенции Агентства;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изучать потребности населения и организаций в ресурсах подземных              и поверхностных вод, вносить предложения по улучшению водообеспечения населения и организаций, сокращению использования питьевой воды                    на производственные нужды;</w:t>
      </w:r>
    </w:p>
    <w:p w:rsidR="009E7221" w:rsidRDefault="00EE1BFE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взаимодействовать с органами государственной власти, органами местного самоуправления муниципальных образований Ульяновской области          и организациями по вопросам, отнесённым к ведению Агентства, запрашивать и получать от указанных органов и организаций необходимую информацию;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осуществлять по поручению Правительства Ульяновской области функции и полномочия учредителя подведомственных организаций;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привлекать к работе научные учреждения, учёных и специалистов, в том числе на договорной основе;</w:t>
      </w:r>
    </w:p>
    <w:p w:rsidR="009E7221" w:rsidRDefault="00EE1BFE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направлять представителей Агентства в контрольные, надзорные, правоохранительные и другие органы для участия в проводимых ими проверках деятельности юридических лиц и индивидуальных предпринимателей в пределах функций и полномочий Министерства;</w:t>
      </w:r>
    </w:p>
    <w:p w:rsidR="009E7221" w:rsidRDefault="009E7221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</w:p>
    <w:p w:rsidR="009E7221" w:rsidRDefault="009E7221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</w:p>
    <w:p w:rsidR="009E7221" w:rsidRDefault="00EE1BFE">
      <w:pPr>
        <w:pStyle w:val="ConsPlusNormal"/>
        <w:suppressAutoHyphens/>
        <w:ind w:firstLine="737"/>
        <w:jc w:val="center"/>
        <w:outlineLvl w:val="0"/>
      </w:pPr>
      <w:r>
        <w:rPr>
          <w:rFonts w:ascii="PT Astra Serif" w:hAnsi="PT Astra Serif"/>
          <w:b/>
          <w:sz w:val="28"/>
          <w:szCs w:val="28"/>
        </w:rPr>
        <w:t>4. Организация деятельности  Агентства</w:t>
      </w:r>
    </w:p>
    <w:p w:rsidR="009E7221" w:rsidRDefault="009E7221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</w:p>
    <w:p w:rsidR="009E7221" w:rsidRDefault="00EE1BFE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 xml:space="preserve">4.1. Агентство возглавляет руководитель </w:t>
      </w:r>
      <w:r>
        <w:rPr>
          <w:rFonts w:ascii="PT Astra Serif" w:hAnsi="PT Astra Serif" w:cs="Arial Narrow"/>
          <w:sz w:val="28"/>
          <w:szCs w:val="28"/>
        </w:rPr>
        <w:t>Агентства лесного хозяйства, природных ресурсов и цикличной экономики Ульяновской области</w:t>
      </w:r>
      <w:r>
        <w:rPr>
          <w:rFonts w:ascii="PT Astra Serif" w:hAnsi="PT Astra Serif"/>
          <w:sz w:val="28"/>
          <w:szCs w:val="28"/>
        </w:rPr>
        <w:t xml:space="preserve"> (далее - руководитель), назначаемый на должность и освобождаемый от должности Губернатором Ульяновской области по согласованию с федеральными органами исполнительной власти в порядке, установленном федеральным законодательством.</w:t>
      </w:r>
    </w:p>
    <w:p w:rsidR="009E7221" w:rsidRDefault="00EE1BFE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Руководитель осуществляет руководство деятельностью Министерства                на принципах единоначалия и несёт персональную ответственность                        за выполнение возложенных на Агентство задач, функций и полномочий.</w:t>
      </w:r>
    </w:p>
    <w:p w:rsidR="009E7221" w:rsidRDefault="00EE1BFE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На время отсутствия Руководителя его обязанности исполняет один                    из заместителей Руководителя.</w:t>
      </w:r>
    </w:p>
    <w:p w:rsidR="009E7221" w:rsidRDefault="00EE1BFE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4.2. Структура Агентства утверждается Губернатором Ульяновской области по согласованию с федеральными органами исполнительной власти            в порядке, установленном федеральным законодательством.</w:t>
      </w:r>
    </w:p>
    <w:p w:rsidR="009E7221" w:rsidRDefault="00EE1BFE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Структурными подразделениями Агентства являются отделы по основным направлениям деятельности.</w:t>
      </w:r>
    </w:p>
    <w:p w:rsidR="009E7221" w:rsidRDefault="00EE1BFE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4.3. Руководитель:</w:t>
      </w:r>
    </w:p>
    <w:p w:rsidR="009E7221" w:rsidRDefault="00EE1BFE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организует работу Агентства;</w:t>
      </w:r>
    </w:p>
    <w:p w:rsidR="009E7221" w:rsidRDefault="00EE1BFE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представляет Губернатору Ульяновской области и в Правительство Ульяновской области ежегодный план и прогнозные показатели деятельности Министерства, отчёты об их исполнении и отчёты о результатах работы Министерства, предложения по составлению проекта областного бюджета Ульяновской области в части финансового обеспечения деятельности Агентства и подведомственных организаций по созданию, реорганизации и ликвидации подведомственных организаций;</w:t>
      </w:r>
    </w:p>
    <w:p w:rsidR="009E7221" w:rsidRDefault="00EE1BFE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решает в соответствии с законодательством о государственной гражданской службе Российской Федерации и законодательством                            о государственной гражданской службе Ульяновской области вопросы, связанные с прохождением государственной гражданской службы                             в Агентстве, разрабатывает кадровую политику в Агентстве и несёт персональную ответственность за ее реализацию, назначает в установленном порядке на должность и освобождает от должности государственных гражданских служащих и работников Агентства, определяет их должностные обязанности;</w:t>
      </w:r>
    </w:p>
    <w:p w:rsidR="009E7221" w:rsidRDefault="00EE1BFE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в установленном порядке ходатайствует о награждении особо отличившихся государственных гражданских служащих и работников Агентства, руководителей и работников подведомственных организаций государственными и областными наградами;</w:t>
      </w:r>
    </w:p>
    <w:p w:rsidR="009E7221" w:rsidRDefault="00EE1BFE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утверждает бюджетную смету, штатное расписание Агентства                   в соответствии с утверждёнными Правительством Ульяновской области предельной штатной численностью и месячным фондом оплаты труда, а также утверждает государственное задание подведомственных организаций;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обеспечивает соблюдение финансовой и учетной политики, подписывает финансовые документы, заключает договоры, выдаёт доверенности;</w:t>
      </w:r>
    </w:p>
    <w:p w:rsidR="009E7221" w:rsidRDefault="00EE1BFE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принимает решения о премировании государственных гражданских служащих и работников Агентства в пределах средств, предусмотренных              на оплату труда, применяет меры морального и материального поощрения;</w:t>
      </w:r>
    </w:p>
    <w:p w:rsidR="009E7221" w:rsidRDefault="00EE1BFE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подписывает приказы и распоряжения Агентства;</w:t>
      </w:r>
    </w:p>
    <w:p w:rsidR="009E7221" w:rsidRDefault="00EE1BFE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утверждает служебный распорядок Агентства и правила внутреннего трудового распорядка, а также принципы служебного поведения государственных гражданских служащих Агентства;</w:t>
      </w:r>
    </w:p>
    <w:p w:rsidR="009E7221" w:rsidRDefault="00EE1BFE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несёт персональную ответственность за неисполнение или ненадлежащее исполнение обязанностей по мобилизационной подготовке и мобилизации, организации работы и созданию условий для защиты государственной тайны, за соблюдение требований пожарной безопасности, а также за состояние антикоррупционной работы в Агентстве;</w:t>
      </w:r>
    </w:p>
    <w:p w:rsidR="009E7221" w:rsidRDefault="00EE1BFE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осуществляет оперативное управление имуществом Агентства, обеспечивает сохранность переданного в оперативное управление и вновь приобретённого имущества;</w:t>
      </w:r>
    </w:p>
    <w:p w:rsidR="009E7221" w:rsidRDefault="00EE1BFE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представляет Агентство во всех федеральных органах государственной власти, органах государственной власти субъектов Российской Федерации, органах местного самоуправления муниципальных образований Ульяновской области и организациях;</w:t>
      </w:r>
    </w:p>
    <w:p w:rsidR="009E7221" w:rsidRDefault="00EE1BFE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представляет в пределах компетенции Агентства интересы Правительства Ульяновской области;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осуществляет непосредственное руководство системой обеспечения пожарной безопасности в пределах своей компетенции на подведомственных объектах;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координирует и контролирует деятельность структурных подразделений Министерства, подведомственных организаций;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обеспечивает в установленном порядке проведение инвентаризаций                и составление отчётности подведомственными организациями;</w:t>
      </w:r>
    </w:p>
    <w:p w:rsidR="009E7221" w:rsidRDefault="00EE1BFE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осуществляет иные функции, установленные законодательством.</w:t>
      </w:r>
    </w:p>
    <w:p w:rsidR="009E7221" w:rsidRDefault="00EE1BFE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4.4. Для выработки предложений и принятия решений по важнейшим направлениям деятельности в Агентстве создается коллегия, в состав которой входят руководитель, руководители структурных подразделений Агентства,             а также по согласованию представители иных исполнительных органов государственной власти Ульяновской области, научных, образовательных               и иных организаций.</w:t>
      </w:r>
    </w:p>
    <w:p w:rsidR="009E7221" w:rsidRDefault="00EE1BFE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 xml:space="preserve">4.5. Агентство и его должностные лица рассматривают обращения граждан и организаций в порядке, установленном Федеральным </w:t>
      </w:r>
      <w:hyperlink r:id="rId12">
        <w:r>
          <w:rPr>
            <w:rStyle w:val="ListLabel1"/>
            <w:rFonts w:ascii="PT Astra Serif" w:hAnsi="PT Astra Serif"/>
            <w:sz w:val="28"/>
            <w:szCs w:val="28"/>
          </w:rPr>
          <w:t>законом</w:t>
        </w:r>
      </w:hyperlink>
      <w:r>
        <w:rPr>
          <w:rFonts w:ascii="PT Astra Serif" w:hAnsi="PT Astra Serif"/>
          <w:sz w:val="28"/>
          <w:szCs w:val="28"/>
        </w:rPr>
        <w:t xml:space="preserve">                от 02.05.2006 № 59-ФЗ «О порядке рассмотрения обращений граждан                      в Российской Федерации».</w:t>
      </w:r>
    </w:p>
    <w:p w:rsidR="009E7221" w:rsidRDefault="00EE1BFE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Должностные лица Агентства, ответственные за рассмотрение обращений граждан, несут ответственность за нарушение порядка рассмотрения обращений граждан в соответствии с законодательством Российской Федерации.</w:t>
      </w:r>
    </w:p>
    <w:p w:rsidR="009E7221" w:rsidRDefault="009E7221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</w:p>
    <w:p w:rsidR="009E7221" w:rsidRDefault="00EE1BFE">
      <w:pPr>
        <w:pStyle w:val="ConsPlusNormal"/>
        <w:suppressAutoHyphens/>
        <w:ind w:firstLine="737"/>
        <w:jc w:val="center"/>
        <w:outlineLvl w:val="0"/>
      </w:pPr>
      <w:r>
        <w:rPr>
          <w:rFonts w:ascii="PT Astra Serif" w:hAnsi="PT Astra Serif"/>
          <w:b/>
          <w:sz w:val="28"/>
          <w:szCs w:val="28"/>
        </w:rPr>
        <w:t>5. Создание, реорганизация и ликвидация  Агентства</w:t>
      </w:r>
    </w:p>
    <w:p w:rsidR="009E7221" w:rsidRDefault="009E7221">
      <w:pPr>
        <w:pStyle w:val="ConsPlusNormal"/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</w:p>
    <w:p w:rsidR="009E7221" w:rsidRDefault="00EE1BFE">
      <w:pPr>
        <w:pStyle w:val="ConsPlusNormal"/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Агентство создаётся, реорганизуется и ликвидируется  в установленном законодательством порядке.».</w:t>
      </w:r>
    </w:p>
    <w:p w:rsidR="009E7221" w:rsidRDefault="00EE1BFE">
      <w:pPr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5) приложение № 2 к указанному постановлению изложить в следующей редакции:</w:t>
      </w:r>
    </w:p>
    <w:p w:rsidR="009E7221" w:rsidRDefault="009E7221">
      <w:pPr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</w:p>
    <w:p w:rsidR="009E7221" w:rsidRDefault="009E7221">
      <w:pPr>
        <w:suppressAutoHyphens/>
        <w:ind w:firstLine="5386"/>
        <w:jc w:val="center"/>
        <w:rPr>
          <w:rStyle w:val="ListLabel118"/>
          <w:rFonts w:ascii="PT Astra Serif" w:hAnsi="PT Astra Serif"/>
          <w:spacing w:val="2"/>
        </w:rPr>
      </w:pPr>
    </w:p>
    <w:p w:rsidR="009E7221" w:rsidRDefault="00EE1BFE">
      <w:pPr>
        <w:suppressAutoHyphens/>
        <w:ind w:firstLine="5386"/>
        <w:jc w:val="center"/>
      </w:pPr>
      <w:r>
        <w:rPr>
          <w:rStyle w:val="ListLabel118"/>
          <w:rFonts w:ascii="PT Astra Serif" w:hAnsi="PT Astra Serif"/>
          <w:spacing w:val="2"/>
        </w:rPr>
        <w:t>«ПРИЛОЖЕНИЕ № 2</w:t>
      </w:r>
    </w:p>
    <w:p w:rsidR="009E7221" w:rsidRDefault="009E7221">
      <w:pPr>
        <w:suppressAutoHyphens/>
        <w:ind w:firstLine="5386"/>
        <w:jc w:val="center"/>
        <w:rPr>
          <w:rStyle w:val="ListLabel118"/>
          <w:rFonts w:ascii="PT Astra Serif" w:hAnsi="PT Astra Serif"/>
        </w:rPr>
      </w:pPr>
    </w:p>
    <w:p w:rsidR="009E7221" w:rsidRDefault="00EE1BFE">
      <w:pPr>
        <w:suppressAutoHyphens/>
        <w:ind w:firstLine="5386"/>
        <w:jc w:val="center"/>
      </w:pPr>
      <w:r>
        <w:rPr>
          <w:rFonts w:ascii="PT Astra Serif" w:hAnsi="PT Astra Serif"/>
          <w:spacing w:val="2"/>
          <w:sz w:val="28"/>
          <w:szCs w:val="28"/>
        </w:rPr>
        <w:t>к постановлению Правительства</w:t>
      </w:r>
    </w:p>
    <w:p w:rsidR="009E7221" w:rsidRDefault="00EE1BFE">
      <w:pPr>
        <w:suppressAutoHyphens/>
        <w:ind w:firstLine="5386"/>
        <w:jc w:val="center"/>
      </w:pPr>
      <w:r>
        <w:rPr>
          <w:rFonts w:ascii="PT Astra Serif" w:hAnsi="PT Astra Serif"/>
          <w:spacing w:val="2"/>
          <w:sz w:val="28"/>
          <w:szCs w:val="28"/>
        </w:rPr>
        <w:t>Ульяновской области</w:t>
      </w:r>
    </w:p>
    <w:p w:rsidR="009E7221" w:rsidRDefault="009E7221">
      <w:pPr>
        <w:suppressAutoHyphens/>
        <w:ind w:firstLine="5386"/>
        <w:jc w:val="center"/>
        <w:rPr>
          <w:rFonts w:ascii="PT Astra Serif" w:hAnsi="PT Astra Serif"/>
          <w:sz w:val="28"/>
          <w:szCs w:val="28"/>
        </w:rPr>
      </w:pPr>
    </w:p>
    <w:p w:rsidR="009E7221" w:rsidRDefault="00EE1BFE">
      <w:pPr>
        <w:suppressAutoHyphens/>
        <w:ind w:firstLine="5386"/>
        <w:jc w:val="center"/>
      </w:pPr>
      <w:r>
        <w:rPr>
          <w:rStyle w:val="ListLabel118"/>
          <w:rFonts w:ascii="PT Astra Serif" w:hAnsi="PT Astra Serif"/>
          <w:spacing w:val="2"/>
        </w:rPr>
        <w:t>от 6 июля 2018 г. № 16/299-П</w:t>
      </w:r>
    </w:p>
    <w:p w:rsidR="009E7221" w:rsidRDefault="009E7221">
      <w:pPr>
        <w:suppressAutoHyphens/>
        <w:ind w:firstLine="5386"/>
        <w:jc w:val="center"/>
        <w:rPr>
          <w:rStyle w:val="ListLabel118"/>
          <w:rFonts w:ascii="PT Astra Serif" w:hAnsi="PT Astra Serif"/>
          <w:spacing w:val="2"/>
        </w:rPr>
      </w:pPr>
    </w:p>
    <w:p w:rsidR="009E7221" w:rsidRDefault="009E7221">
      <w:pPr>
        <w:suppressAutoHyphens/>
        <w:ind w:firstLine="5386"/>
        <w:jc w:val="center"/>
        <w:rPr>
          <w:rStyle w:val="ListLabel118"/>
          <w:rFonts w:ascii="PT Astra Serif" w:hAnsi="PT Astra Serif"/>
          <w:spacing w:val="2"/>
        </w:rPr>
      </w:pPr>
    </w:p>
    <w:p w:rsidR="009E7221" w:rsidRDefault="009E7221">
      <w:pPr>
        <w:suppressAutoHyphens/>
        <w:ind w:firstLine="5386"/>
        <w:jc w:val="center"/>
        <w:rPr>
          <w:rStyle w:val="ListLabel118"/>
          <w:rFonts w:ascii="PT Astra Serif" w:hAnsi="PT Astra Serif"/>
          <w:spacing w:val="2"/>
        </w:rPr>
      </w:pPr>
    </w:p>
    <w:p w:rsidR="009E7221" w:rsidRDefault="00EE1BFE">
      <w:pPr>
        <w:suppressAutoHyphens/>
        <w:ind w:firstLine="737"/>
        <w:jc w:val="center"/>
      </w:pPr>
      <w:r>
        <w:rPr>
          <w:rFonts w:ascii="PT Astra Serif" w:hAnsi="PT Astra Serif"/>
          <w:b/>
          <w:sz w:val="28"/>
          <w:szCs w:val="28"/>
        </w:rPr>
        <w:t>ОРГАНИЗАЦИОННАЯ СТРУКТУРА</w:t>
      </w:r>
    </w:p>
    <w:p w:rsidR="009E7221" w:rsidRDefault="00EE1BFE">
      <w:pPr>
        <w:pStyle w:val="Heading1"/>
        <w:suppressAutoHyphens/>
        <w:spacing w:before="0" w:after="0"/>
        <w:ind w:firstLine="737"/>
      </w:pPr>
      <w:r>
        <w:rPr>
          <w:rFonts w:ascii="PT Astra Serif" w:hAnsi="PT Astra Serif" w:cs="Arial Narrow"/>
          <w:color w:val="auto"/>
          <w:sz w:val="28"/>
          <w:szCs w:val="28"/>
        </w:rPr>
        <w:t>Агентства лесного хозяйства, природных ресурсов и цикличной экономики Ульяновской области</w:t>
      </w:r>
    </w:p>
    <w:p w:rsidR="009E7221" w:rsidRDefault="009E7221">
      <w:pPr>
        <w:suppressAutoHyphens/>
        <w:ind w:firstLine="737"/>
        <w:jc w:val="both"/>
        <w:rPr>
          <w:rFonts w:ascii="PT Astra Serif" w:hAnsi="PT Astra Serif"/>
          <w:sz w:val="28"/>
          <w:szCs w:val="28"/>
        </w:rPr>
      </w:pPr>
    </w:p>
    <w:p w:rsidR="009E7221" w:rsidRDefault="00EE1BFE">
      <w:pPr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 xml:space="preserve">1. </w:t>
      </w:r>
      <w:bookmarkStart w:id="2" w:name="__DdeLink__437_1010446404"/>
      <w:r>
        <w:rPr>
          <w:rFonts w:ascii="PT Astra Serif" w:hAnsi="PT Astra Serif"/>
          <w:sz w:val="28"/>
          <w:szCs w:val="28"/>
        </w:rPr>
        <w:t xml:space="preserve">Руководитель </w:t>
      </w:r>
      <w:r>
        <w:rPr>
          <w:rFonts w:ascii="PT Astra Serif" w:hAnsi="PT Astra Serif" w:cs="Arial Narrow"/>
          <w:color w:val="auto"/>
          <w:sz w:val="28"/>
          <w:szCs w:val="28"/>
        </w:rPr>
        <w:t>Агентства лесного хозяйства, природных ресурсов                и цикличной экономики Ульяновской области</w:t>
      </w:r>
      <w:bookmarkEnd w:id="2"/>
      <w:r>
        <w:rPr>
          <w:rFonts w:ascii="PT Astra Serif" w:hAnsi="PT Astra Serif"/>
          <w:sz w:val="28"/>
          <w:szCs w:val="28"/>
        </w:rPr>
        <w:t>.</w:t>
      </w:r>
    </w:p>
    <w:p w:rsidR="009E7221" w:rsidRDefault="00EE1BFE">
      <w:pPr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 xml:space="preserve">2. Заместители руководителя </w:t>
      </w:r>
      <w:r>
        <w:rPr>
          <w:rFonts w:ascii="PT Astra Serif" w:hAnsi="PT Astra Serif" w:cs="Arial Narrow"/>
          <w:color w:val="auto"/>
          <w:sz w:val="28"/>
          <w:szCs w:val="28"/>
        </w:rPr>
        <w:t>Агентства лесного хозяйства, природных ресурсов и цикличной экономики Ульяновской области</w:t>
      </w:r>
      <w:r>
        <w:rPr>
          <w:rFonts w:ascii="PT Astra Serif" w:hAnsi="PT Astra Serif"/>
          <w:sz w:val="28"/>
          <w:szCs w:val="28"/>
        </w:rPr>
        <w:t>.</w:t>
      </w:r>
    </w:p>
    <w:p w:rsidR="009E7221" w:rsidRDefault="00EE1BFE">
      <w:pPr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3. Отдел охраны, защиты и лесовосстановления.</w:t>
      </w:r>
    </w:p>
    <w:p w:rsidR="009E7221" w:rsidRDefault="00EE1BFE">
      <w:pPr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4. Отдел лесного контроля и пожарного надзора в лесах.</w:t>
      </w:r>
    </w:p>
    <w:p w:rsidR="009E7221" w:rsidRDefault="00EE1BFE">
      <w:pPr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5. Отдел использования лесов.</w:t>
      </w:r>
    </w:p>
    <w:p w:rsidR="009E7221" w:rsidRDefault="00EE1BFE">
      <w:pPr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6. Отдел планирования и прогнозирования в лесном хозяйстве.</w:t>
      </w:r>
    </w:p>
    <w:p w:rsidR="009E7221" w:rsidRDefault="00EE1BFE">
      <w:pPr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7. Отдел природных ресурсов.</w:t>
      </w:r>
    </w:p>
    <w:p w:rsidR="009E7221" w:rsidRDefault="00EE1BFE">
      <w:pPr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8. Отдел бухгалтерского учёта и администрирования платежей.</w:t>
      </w:r>
    </w:p>
    <w:p w:rsidR="009E7221" w:rsidRDefault="00EE1BFE">
      <w:pPr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9. Отдел правовой работы.</w:t>
      </w:r>
    </w:p>
    <w:p w:rsidR="009E7221" w:rsidRDefault="00EE1BFE">
      <w:pPr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</w:rPr>
        <w:t>10. Отдел цикличной экономики и проектного управления в лесном хозяйстве.».</w:t>
      </w:r>
    </w:p>
    <w:p w:rsidR="009E7221" w:rsidRDefault="00EE1BFE">
      <w:pPr>
        <w:tabs>
          <w:tab w:val="left" w:pos="1134"/>
        </w:tabs>
        <w:suppressAutoHyphens/>
        <w:ind w:firstLine="737"/>
        <w:jc w:val="both"/>
      </w:pPr>
      <w:r>
        <w:rPr>
          <w:rFonts w:ascii="PT Astra Serif" w:hAnsi="PT Astra Serif"/>
          <w:sz w:val="28"/>
          <w:szCs w:val="28"/>
          <w:highlight w:val="white"/>
        </w:rPr>
        <w:t xml:space="preserve">2. </w:t>
      </w:r>
      <w:bookmarkStart w:id="3" w:name="__DdeLink__351_3144106685"/>
      <w:r>
        <w:rPr>
          <w:rFonts w:ascii="PT Astra Serif" w:hAnsi="PT Astra Serif"/>
          <w:color w:val="000000"/>
          <w:sz w:val="28"/>
          <w:szCs w:val="28"/>
          <w:highlight w:val="white"/>
        </w:rPr>
        <w:t>Настоящее постановление вступает в силу на следующий день после дня его официального опубликования.</w:t>
      </w:r>
      <w:bookmarkEnd w:id="3"/>
    </w:p>
    <w:p w:rsidR="009E7221" w:rsidRDefault="007A0EA4">
      <w:pPr>
        <w:tabs>
          <w:tab w:val="left" w:pos="1134"/>
        </w:tabs>
        <w:suppressAutoHyphens/>
        <w:ind w:firstLine="737"/>
        <w:jc w:val="center"/>
      </w:pPr>
      <w:hyperlink r:id="rId13">
        <w:r w:rsidR="00EE1BFE">
          <w:rPr>
            <w:rStyle w:val="ListLabel118"/>
            <w:rFonts w:ascii="PT Astra Serif" w:hAnsi="PT Astra Serif"/>
          </w:rPr>
          <w:t>______________</w:t>
        </w:r>
      </w:hyperlink>
      <w:r w:rsidR="00EE1BFE">
        <w:rPr>
          <w:rStyle w:val="ListLabel118"/>
          <w:rFonts w:ascii="PT Astra Serif" w:hAnsi="PT Astra Serif"/>
        </w:rPr>
        <w:t>__</w:t>
      </w:r>
    </w:p>
    <w:p w:rsidR="009E7221" w:rsidRDefault="009E7221">
      <w:pPr>
        <w:suppressAutoHyphens/>
        <w:ind w:firstLine="737"/>
        <w:rPr>
          <w:rFonts w:ascii="PT Astra Serif" w:hAnsi="PT Astra Serif"/>
          <w:color w:val="000000"/>
          <w:sz w:val="28"/>
          <w:szCs w:val="28"/>
        </w:rPr>
      </w:pPr>
    </w:p>
    <w:p w:rsidR="009E7221" w:rsidRDefault="009E7221">
      <w:pPr>
        <w:suppressAutoHyphens/>
        <w:ind w:firstLine="737"/>
        <w:rPr>
          <w:rFonts w:ascii="PT Astra Serif" w:hAnsi="PT Astra Serif"/>
          <w:color w:val="000000"/>
          <w:sz w:val="28"/>
          <w:szCs w:val="28"/>
        </w:rPr>
      </w:pPr>
    </w:p>
    <w:p w:rsidR="009E7221" w:rsidRDefault="009E7221">
      <w:pPr>
        <w:suppressAutoHyphens/>
        <w:ind w:firstLine="737"/>
        <w:rPr>
          <w:rFonts w:ascii="PT Astra Serif" w:hAnsi="PT Astra Serif"/>
          <w:color w:val="000000"/>
          <w:sz w:val="28"/>
          <w:szCs w:val="28"/>
        </w:rPr>
      </w:pPr>
    </w:p>
    <w:p w:rsidR="009E7221" w:rsidRDefault="00EE1BFE">
      <w:pPr>
        <w:suppressAutoHyphens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Председатель</w:t>
      </w:r>
    </w:p>
    <w:p w:rsidR="009E7221" w:rsidRDefault="00EE1BFE">
      <w:pPr>
        <w:suppressAutoHyphens/>
      </w:pPr>
      <w:r>
        <w:rPr>
          <w:rFonts w:ascii="PT Astra Serif" w:hAnsi="PT Astra Serif"/>
          <w:color w:val="000000"/>
          <w:sz w:val="28"/>
          <w:szCs w:val="28"/>
        </w:rPr>
        <w:t>Правительства области                                                                     А.А.Смекалин</w:t>
      </w:r>
    </w:p>
    <w:sectPr w:rsidR="009E7221" w:rsidSect="008E46D5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433" w:rsidRDefault="00616433" w:rsidP="009E7221">
      <w:r>
        <w:separator/>
      </w:r>
    </w:p>
  </w:endnote>
  <w:endnote w:type="continuationSeparator" w:id="1">
    <w:p w:rsidR="00616433" w:rsidRDefault="00616433" w:rsidP="009E7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221" w:rsidRDefault="009E7221">
    <w:pPr>
      <w:pStyle w:val="Footer"/>
      <w:jc w:val="right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221" w:rsidRDefault="009E7221">
    <w:pPr>
      <w:pStyle w:val="Footer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433" w:rsidRDefault="00616433" w:rsidP="009E7221">
      <w:r>
        <w:separator/>
      </w:r>
    </w:p>
  </w:footnote>
  <w:footnote w:type="continuationSeparator" w:id="1">
    <w:p w:rsidR="00616433" w:rsidRDefault="00616433" w:rsidP="009E72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9248328"/>
      <w:docPartObj>
        <w:docPartGallery w:val="Page Numbers (Top of Page)"/>
        <w:docPartUnique/>
      </w:docPartObj>
    </w:sdtPr>
    <w:sdtContent>
      <w:p w:rsidR="008E46D5" w:rsidRDefault="008E46D5">
        <w:pPr>
          <w:pStyle w:val="a5"/>
          <w:jc w:val="center"/>
        </w:pPr>
      </w:p>
      <w:p w:rsidR="008E46D5" w:rsidRDefault="007A0EA4">
        <w:pPr>
          <w:pStyle w:val="a5"/>
          <w:jc w:val="center"/>
        </w:pPr>
        <w:fldSimple w:instr=" PAGE   \* MERGEFORMAT ">
          <w:r w:rsidR="00A07F79">
            <w:rPr>
              <w:noProof/>
            </w:rPr>
            <w:t>18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221" w:rsidRDefault="009E7221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221" w:rsidRDefault="009E7221">
    <w:pPr>
      <w:jc w:val="center"/>
      <w:rPr>
        <w:rFonts w:ascii="PT Astra Serif" w:hAnsi="PT Astra Serif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evenAndOddHeaders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E7221"/>
    <w:rsid w:val="00616433"/>
    <w:rsid w:val="007A0EA4"/>
    <w:rsid w:val="008E46D5"/>
    <w:rsid w:val="00907D29"/>
    <w:rsid w:val="0096116B"/>
    <w:rsid w:val="0098305A"/>
    <w:rsid w:val="009E7221"/>
    <w:rsid w:val="00A07F79"/>
    <w:rsid w:val="00EE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2C"/>
    <w:rPr>
      <w:rFonts w:ascii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9E7221"/>
    <w:pPr>
      <w:spacing w:before="108" w:after="108"/>
      <w:jc w:val="center"/>
      <w:outlineLvl w:val="0"/>
    </w:pPr>
    <w:rPr>
      <w:b/>
      <w:bCs/>
      <w:color w:val="000080"/>
    </w:rPr>
  </w:style>
  <w:style w:type="character" w:customStyle="1" w:styleId="a3">
    <w:name w:val="Текст выноски Знак"/>
    <w:basedOn w:val="a0"/>
    <w:uiPriority w:val="99"/>
    <w:semiHidden/>
    <w:qFormat/>
    <w:locked/>
    <w:rsid w:val="000066EF"/>
    <w:rPr>
      <w:rFonts w:ascii="Tahoma" w:hAnsi="Tahoma" w:cs="Times New Roman"/>
      <w:sz w:val="16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qFormat/>
    <w:locked/>
    <w:rsid w:val="005B295C"/>
    <w:rPr>
      <w:rFonts w:ascii="Times New Roman" w:hAnsi="Times New Roman" w:cs="Times New Roman"/>
      <w:sz w:val="24"/>
    </w:rPr>
  </w:style>
  <w:style w:type="character" w:customStyle="1" w:styleId="a6">
    <w:name w:val="Нижний колонтитул Знак"/>
    <w:basedOn w:val="a0"/>
    <w:uiPriority w:val="99"/>
    <w:qFormat/>
    <w:locked/>
    <w:rsid w:val="005B295C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a0"/>
    <w:uiPriority w:val="99"/>
    <w:qFormat/>
    <w:rsid w:val="00862823"/>
    <w:rPr>
      <w:rFonts w:cs="Times New Roman"/>
    </w:rPr>
  </w:style>
  <w:style w:type="character" w:customStyle="1" w:styleId="ListLabel1">
    <w:name w:val="ListLabel 1"/>
    <w:qFormat/>
    <w:rsid w:val="00792E9F"/>
    <w:rPr>
      <w:rFonts w:cs="Times New Roman"/>
    </w:rPr>
  </w:style>
  <w:style w:type="character" w:customStyle="1" w:styleId="ListLabel2">
    <w:name w:val="ListLabel 2"/>
    <w:qFormat/>
    <w:rsid w:val="00792E9F"/>
    <w:rPr>
      <w:rFonts w:cs="Times New Roman"/>
    </w:rPr>
  </w:style>
  <w:style w:type="character" w:customStyle="1" w:styleId="ListLabel3">
    <w:name w:val="ListLabel 3"/>
    <w:qFormat/>
    <w:rsid w:val="00792E9F"/>
    <w:rPr>
      <w:rFonts w:cs="Times New Roman"/>
    </w:rPr>
  </w:style>
  <w:style w:type="character" w:customStyle="1" w:styleId="ListLabel4">
    <w:name w:val="ListLabel 4"/>
    <w:qFormat/>
    <w:rsid w:val="00792E9F"/>
    <w:rPr>
      <w:rFonts w:cs="Times New Roman"/>
    </w:rPr>
  </w:style>
  <w:style w:type="character" w:customStyle="1" w:styleId="ListLabel5">
    <w:name w:val="ListLabel 5"/>
    <w:qFormat/>
    <w:rsid w:val="00792E9F"/>
    <w:rPr>
      <w:rFonts w:cs="Times New Roman"/>
    </w:rPr>
  </w:style>
  <w:style w:type="character" w:customStyle="1" w:styleId="ListLabel6">
    <w:name w:val="ListLabel 6"/>
    <w:qFormat/>
    <w:rsid w:val="00792E9F"/>
    <w:rPr>
      <w:rFonts w:cs="Times New Roman"/>
    </w:rPr>
  </w:style>
  <w:style w:type="character" w:customStyle="1" w:styleId="ListLabel7">
    <w:name w:val="ListLabel 7"/>
    <w:qFormat/>
    <w:rsid w:val="00792E9F"/>
    <w:rPr>
      <w:rFonts w:cs="Times New Roman"/>
    </w:rPr>
  </w:style>
  <w:style w:type="character" w:customStyle="1" w:styleId="ListLabel8">
    <w:name w:val="ListLabel 8"/>
    <w:qFormat/>
    <w:rsid w:val="00792E9F"/>
    <w:rPr>
      <w:rFonts w:cs="Times New Roman"/>
    </w:rPr>
  </w:style>
  <w:style w:type="character" w:customStyle="1" w:styleId="ListLabel9">
    <w:name w:val="ListLabel 9"/>
    <w:qFormat/>
    <w:rsid w:val="00792E9F"/>
    <w:rPr>
      <w:rFonts w:cs="Times New Roman"/>
    </w:rPr>
  </w:style>
  <w:style w:type="character" w:customStyle="1" w:styleId="ListLabel10">
    <w:name w:val="ListLabel 10"/>
    <w:qFormat/>
    <w:rsid w:val="00792E9F"/>
    <w:rPr>
      <w:rFonts w:cs="Times New Roman"/>
      <w:color w:val="000000"/>
    </w:rPr>
  </w:style>
  <w:style w:type="character" w:customStyle="1" w:styleId="ListLabel11">
    <w:name w:val="ListLabel 11"/>
    <w:qFormat/>
    <w:rsid w:val="00792E9F"/>
    <w:rPr>
      <w:rFonts w:cs="Times New Roman"/>
    </w:rPr>
  </w:style>
  <w:style w:type="character" w:customStyle="1" w:styleId="ListLabel12">
    <w:name w:val="ListLabel 12"/>
    <w:qFormat/>
    <w:rsid w:val="00792E9F"/>
    <w:rPr>
      <w:rFonts w:cs="Times New Roman"/>
    </w:rPr>
  </w:style>
  <w:style w:type="character" w:customStyle="1" w:styleId="ListLabel13">
    <w:name w:val="ListLabel 13"/>
    <w:qFormat/>
    <w:rsid w:val="00792E9F"/>
    <w:rPr>
      <w:rFonts w:cs="Times New Roman"/>
    </w:rPr>
  </w:style>
  <w:style w:type="character" w:customStyle="1" w:styleId="ListLabel14">
    <w:name w:val="ListLabel 14"/>
    <w:qFormat/>
    <w:rsid w:val="00792E9F"/>
    <w:rPr>
      <w:rFonts w:cs="Times New Roman"/>
    </w:rPr>
  </w:style>
  <w:style w:type="character" w:customStyle="1" w:styleId="ListLabel15">
    <w:name w:val="ListLabel 15"/>
    <w:qFormat/>
    <w:rsid w:val="00792E9F"/>
    <w:rPr>
      <w:rFonts w:cs="Times New Roman"/>
    </w:rPr>
  </w:style>
  <w:style w:type="character" w:customStyle="1" w:styleId="ListLabel16">
    <w:name w:val="ListLabel 16"/>
    <w:qFormat/>
    <w:rsid w:val="00792E9F"/>
    <w:rPr>
      <w:rFonts w:cs="Times New Roman"/>
    </w:rPr>
  </w:style>
  <w:style w:type="character" w:customStyle="1" w:styleId="ListLabel17">
    <w:name w:val="ListLabel 17"/>
    <w:qFormat/>
    <w:rsid w:val="00792E9F"/>
    <w:rPr>
      <w:rFonts w:cs="Times New Roman"/>
    </w:rPr>
  </w:style>
  <w:style w:type="character" w:customStyle="1" w:styleId="ListLabel18">
    <w:name w:val="ListLabel 18"/>
    <w:qFormat/>
    <w:rsid w:val="00792E9F"/>
    <w:rPr>
      <w:rFonts w:cs="Times New Roman"/>
    </w:rPr>
  </w:style>
  <w:style w:type="character" w:customStyle="1" w:styleId="ListLabel19">
    <w:name w:val="ListLabel 19"/>
    <w:qFormat/>
    <w:rsid w:val="00792E9F"/>
    <w:rPr>
      <w:rFonts w:cs="Times New Roman"/>
      <w:color w:val="000000"/>
    </w:rPr>
  </w:style>
  <w:style w:type="character" w:customStyle="1" w:styleId="ListLabel20">
    <w:name w:val="ListLabel 20"/>
    <w:qFormat/>
    <w:rsid w:val="00792E9F"/>
    <w:rPr>
      <w:rFonts w:cs="Times New Roman"/>
    </w:rPr>
  </w:style>
  <w:style w:type="character" w:customStyle="1" w:styleId="ListLabel21">
    <w:name w:val="ListLabel 21"/>
    <w:qFormat/>
    <w:rsid w:val="00792E9F"/>
    <w:rPr>
      <w:rFonts w:cs="Times New Roman"/>
    </w:rPr>
  </w:style>
  <w:style w:type="character" w:customStyle="1" w:styleId="ListLabel22">
    <w:name w:val="ListLabel 22"/>
    <w:qFormat/>
    <w:rsid w:val="00792E9F"/>
    <w:rPr>
      <w:rFonts w:cs="Times New Roman"/>
    </w:rPr>
  </w:style>
  <w:style w:type="character" w:customStyle="1" w:styleId="ListLabel23">
    <w:name w:val="ListLabel 23"/>
    <w:qFormat/>
    <w:rsid w:val="00792E9F"/>
    <w:rPr>
      <w:rFonts w:cs="Times New Roman"/>
    </w:rPr>
  </w:style>
  <w:style w:type="character" w:customStyle="1" w:styleId="ListLabel24">
    <w:name w:val="ListLabel 24"/>
    <w:qFormat/>
    <w:rsid w:val="00792E9F"/>
    <w:rPr>
      <w:rFonts w:cs="Times New Roman"/>
    </w:rPr>
  </w:style>
  <w:style w:type="character" w:customStyle="1" w:styleId="ListLabel25">
    <w:name w:val="ListLabel 25"/>
    <w:qFormat/>
    <w:rsid w:val="00792E9F"/>
    <w:rPr>
      <w:rFonts w:cs="Times New Roman"/>
    </w:rPr>
  </w:style>
  <w:style w:type="character" w:customStyle="1" w:styleId="ListLabel26">
    <w:name w:val="ListLabel 26"/>
    <w:qFormat/>
    <w:rsid w:val="00792E9F"/>
    <w:rPr>
      <w:rFonts w:cs="Times New Roman"/>
    </w:rPr>
  </w:style>
  <w:style w:type="character" w:customStyle="1" w:styleId="ListLabel27">
    <w:name w:val="ListLabel 27"/>
    <w:qFormat/>
    <w:rsid w:val="00792E9F"/>
    <w:rPr>
      <w:rFonts w:cs="Times New Roman"/>
    </w:rPr>
  </w:style>
  <w:style w:type="character" w:customStyle="1" w:styleId="ListLabel28">
    <w:name w:val="ListLabel 28"/>
    <w:qFormat/>
    <w:rsid w:val="00792E9F"/>
    <w:rPr>
      <w:rFonts w:cs="Times New Roman"/>
    </w:rPr>
  </w:style>
  <w:style w:type="character" w:customStyle="1" w:styleId="ListLabel29">
    <w:name w:val="ListLabel 29"/>
    <w:qFormat/>
    <w:rsid w:val="00792E9F"/>
    <w:rPr>
      <w:rFonts w:cs="Times New Roman"/>
    </w:rPr>
  </w:style>
  <w:style w:type="character" w:customStyle="1" w:styleId="ListLabel30">
    <w:name w:val="ListLabel 30"/>
    <w:qFormat/>
    <w:rsid w:val="00792E9F"/>
    <w:rPr>
      <w:rFonts w:cs="Times New Roman"/>
    </w:rPr>
  </w:style>
  <w:style w:type="character" w:customStyle="1" w:styleId="ListLabel31">
    <w:name w:val="ListLabel 31"/>
    <w:qFormat/>
    <w:rsid w:val="00792E9F"/>
    <w:rPr>
      <w:rFonts w:cs="Times New Roman"/>
    </w:rPr>
  </w:style>
  <w:style w:type="character" w:customStyle="1" w:styleId="ListLabel32">
    <w:name w:val="ListLabel 32"/>
    <w:qFormat/>
    <w:rsid w:val="00792E9F"/>
    <w:rPr>
      <w:rFonts w:cs="Times New Roman"/>
    </w:rPr>
  </w:style>
  <w:style w:type="character" w:customStyle="1" w:styleId="ListLabel33">
    <w:name w:val="ListLabel 33"/>
    <w:qFormat/>
    <w:rsid w:val="00792E9F"/>
    <w:rPr>
      <w:rFonts w:cs="Times New Roman"/>
    </w:rPr>
  </w:style>
  <w:style w:type="character" w:customStyle="1" w:styleId="ListLabel34">
    <w:name w:val="ListLabel 34"/>
    <w:qFormat/>
    <w:rsid w:val="00792E9F"/>
    <w:rPr>
      <w:rFonts w:cs="Times New Roman"/>
    </w:rPr>
  </w:style>
  <w:style w:type="character" w:customStyle="1" w:styleId="ListLabel35">
    <w:name w:val="ListLabel 35"/>
    <w:qFormat/>
    <w:rsid w:val="00792E9F"/>
    <w:rPr>
      <w:rFonts w:cs="Times New Roman"/>
    </w:rPr>
  </w:style>
  <w:style w:type="character" w:customStyle="1" w:styleId="ListLabel36">
    <w:name w:val="ListLabel 36"/>
    <w:qFormat/>
    <w:rsid w:val="00792E9F"/>
    <w:rPr>
      <w:rFonts w:cs="Times New Roman"/>
    </w:rPr>
  </w:style>
  <w:style w:type="character" w:customStyle="1" w:styleId="ListLabel37">
    <w:name w:val="ListLabel 37"/>
    <w:qFormat/>
    <w:rsid w:val="00792E9F"/>
    <w:rPr>
      <w:rFonts w:cs="Times New Roman"/>
    </w:rPr>
  </w:style>
  <w:style w:type="character" w:customStyle="1" w:styleId="ListLabel38">
    <w:name w:val="ListLabel 38"/>
    <w:qFormat/>
    <w:rsid w:val="00792E9F"/>
    <w:rPr>
      <w:rFonts w:cs="Times New Roman"/>
    </w:rPr>
  </w:style>
  <w:style w:type="character" w:customStyle="1" w:styleId="ListLabel39">
    <w:name w:val="ListLabel 39"/>
    <w:qFormat/>
    <w:rsid w:val="00792E9F"/>
    <w:rPr>
      <w:rFonts w:cs="Times New Roman"/>
    </w:rPr>
  </w:style>
  <w:style w:type="character" w:customStyle="1" w:styleId="ListLabel40">
    <w:name w:val="ListLabel 40"/>
    <w:qFormat/>
    <w:rsid w:val="00792E9F"/>
    <w:rPr>
      <w:rFonts w:cs="Times New Roman"/>
    </w:rPr>
  </w:style>
  <w:style w:type="character" w:customStyle="1" w:styleId="ListLabel41">
    <w:name w:val="ListLabel 41"/>
    <w:qFormat/>
    <w:rsid w:val="00792E9F"/>
    <w:rPr>
      <w:rFonts w:cs="Times New Roman"/>
    </w:rPr>
  </w:style>
  <w:style w:type="character" w:customStyle="1" w:styleId="ListLabel42">
    <w:name w:val="ListLabel 42"/>
    <w:qFormat/>
    <w:rsid w:val="00792E9F"/>
    <w:rPr>
      <w:rFonts w:cs="Times New Roman"/>
    </w:rPr>
  </w:style>
  <w:style w:type="character" w:customStyle="1" w:styleId="ListLabel43">
    <w:name w:val="ListLabel 43"/>
    <w:qFormat/>
    <w:rsid w:val="00792E9F"/>
    <w:rPr>
      <w:rFonts w:cs="Times New Roman"/>
    </w:rPr>
  </w:style>
  <w:style w:type="character" w:customStyle="1" w:styleId="ListLabel44">
    <w:name w:val="ListLabel 44"/>
    <w:qFormat/>
    <w:rsid w:val="00792E9F"/>
    <w:rPr>
      <w:rFonts w:cs="Times New Roman"/>
    </w:rPr>
  </w:style>
  <w:style w:type="character" w:customStyle="1" w:styleId="ListLabel45">
    <w:name w:val="ListLabel 45"/>
    <w:qFormat/>
    <w:rsid w:val="00792E9F"/>
    <w:rPr>
      <w:rFonts w:cs="Times New Roman"/>
    </w:rPr>
  </w:style>
  <w:style w:type="character" w:customStyle="1" w:styleId="ListLabel46">
    <w:name w:val="ListLabel 46"/>
    <w:qFormat/>
    <w:rsid w:val="00792E9F"/>
    <w:rPr>
      <w:rFonts w:cs="Times New Roman"/>
    </w:rPr>
  </w:style>
  <w:style w:type="character" w:customStyle="1" w:styleId="ListLabel47">
    <w:name w:val="ListLabel 47"/>
    <w:qFormat/>
    <w:rsid w:val="00792E9F"/>
    <w:rPr>
      <w:rFonts w:cs="Times New Roman"/>
    </w:rPr>
  </w:style>
  <w:style w:type="character" w:customStyle="1" w:styleId="ListLabel48">
    <w:name w:val="ListLabel 48"/>
    <w:qFormat/>
    <w:rsid w:val="00792E9F"/>
    <w:rPr>
      <w:rFonts w:cs="Times New Roman"/>
    </w:rPr>
  </w:style>
  <w:style w:type="character" w:customStyle="1" w:styleId="ListLabel49">
    <w:name w:val="ListLabel 49"/>
    <w:qFormat/>
    <w:rsid w:val="00792E9F"/>
    <w:rPr>
      <w:rFonts w:cs="Times New Roman"/>
    </w:rPr>
  </w:style>
  <w:style w:type="character" w:customStyle="1" w:styleId="ListLabel50">
    <w:name w:val="ListLabel 50"/>
    <w:qFormat/>
    <w:rsid w:val="00792E9F"/>
    <w:rPr>
      <w:rFonts w:cs="Times New Roman"/>
    </w:rPr>
  </w:style>
  <w:style w:type="character" w:customStyle="1" w:styleId="ListLabel51">
    <w:name w:val="ListLabel 51"/>
    <w:qFormat/>
    <w:rsid w:val="00792E9F"/>
    <w:rPr>
      <w:rFonts w:cs="Times New Roman"/>
    </w:rPr>
  </w:style>
  <w:style w:type="character" w:customStyle="1" w:styleId="ListLabel52">
    <w:name w:val="ListLabel 52"/>
    <w:qFormat/>
    <w:rsid w:val="00792E9F"/>
    <w:rPr>
      <w:rFonts w:cs="Times New Roman"/>
    </w:rPr>
  </w:style>
  <w:style w:type="character" w:customStyle="1" w:styleId="ListLabel53">
    <w:name w:val="ListLabel 53"/>
    <w:qFormat/>
    <w:rsid w:val="00792E9F"/>
    <w:rPr>
      <w:rFonts w:cs="Times New Roman"/>
    </w:rPr>
  </w:style>
  <w:style w:type="character" w:customStyle="1" w:styleId="ListLabel54">
    <w:name w:val="ListLabel 54"/>
    <w:qFormat/>
    <w:rsid w:val="00792E9F"/>
    <w:rPr>
      <w:rFonts w:cs="Times New Roman"/>
    </w:rPr>
  </w:style>
  <w:style w:type="character" w:customStyle="1" w:styleId="ListLabel55">
    <w:name w:val="ListLabel 55"/>
    <w:qFormat/>
    <w:rsid w:val="00792E9F"/>
    <w:rPr>
      <w:rFonts w:cs="Times New Roman"/>
    </w:rPr>
  </w:style>
  <w:style w:type="character" w:customStyle="1" w:styleId="ListLabel56">
    <w:name w:val="ListLabel 56"/>
    <w:qFormat/>
    <w:rsid w:val="00792E9F"/>
    <w:rPr>
      <w:rFonts w:cs="Times New Roman"/>
    </w:rPr>
  </w:style>
  <w:style w:type="character" w:customStyle="1" w:styleId="ListLabel57">
    <w:name w:val="ListLabel 57"/>
    <w:qFormat/>
    <w:rsid w:val="00792E9F"/>
    <w:rPr>
      <w:rFonts w:cs="Times New Roman"/>
    </w:rPr>
  </w:style>
  <w:style w:type="character" w:customStyle="1" w:styleId="ListLabel58">
    <w:name w:val="ListLabel 58"/>
    <w:qFormat/>
    <w:rsid w:val="00792E9F"/>
    <w:rPr>
      <w:rFonts w:cs="Times New Roman"/>
    </w:rPr>
  </w:style>
  <w:style w:type="character" w:customStyle="1" w:styleId="ListLabel59">
    <w:name w:val="ListLabel 59"/>
    <w:qFormat/>
    <w:rsid w:val="00792E9F"/>
    <w:rPr>
      <w:rFonts w:cs="Times New Roman"/>
    </w:rPr>
  </w:style>
  <w:style w:type="character" w:customStyle="1" w:styleId="ListLabel60">
    <w:name w:val="ListLabel 60"/>
    <w:qFormat/>
    <w:rsid w:val="00792E9F"/>
    <w:rPr>
      <w:rFonts w:cs="Times New Roman"/>
    </w:rPr>
  </w:style>
  <w:style w:type="character" w:customStyle="1" w:styleId="ListLabel61">
    <w:name w:val="ListLabel 61"/>
    <w:qFormat/>
    <w:rsid w:val="00792E9F"/>
    <w:rPr>
      <w:rFonts w:cs="Times New Roman"/>
    </w:rPr>
  </w:style>
  <w:style w:type="character" w:customStyle="1" w:styleId="ListLabel62">
    <w:name w:val="ListLabel 62"/>
    <w:qFormat/>
    <w:rsid w:val="00792E9F"/>
    <w:rPr>
      <w:rFonts w:cs="Times New Roman"/>
    </w:rPr>
  </w:style>
  <w:style w:type="character" w:customStyle="1" w:styleId="ListLabel63">
    <w:name w:val="ListLabel 63"/>
    <w:qFormat/>
    <w:rsid w:val="00792E9F"/>
    <w:rPr>
      <w:rFonts w:cs="Times New Roman"/>
    </w:rPr>
  </w:style>
  <w:style w:type="character" w:customStyle="1" w:styleId="ListLabel64">
    <w:name w:val="ListLabel 64"/>
    <w:qFormat/>
    <w:rsid w:val="00792E9F"/>
    <w:rPr>
      <w:rFonts w:eastAsia="Times New Roman" w:cs="Times New Roman"/>
    </w:rPr>
  </w:style>
  <w:style w:type="character" w:customStyle="1" w:styleId="ListLabel65">
    <w:name w:val="ListLabel 65"/>
    <w:qFormat/>
    <w:rsid w:val="00792E9F"/>
    <w:rPr>
      <w:rFonts w:cs="Times New Roman"/>
    </w:rPr>
  </w:style>
  <w:style w:type="character" w:customStyle="1" w:styleId="ListLabel66">
    <w:name w:val="ListLabel 66"/>
    <w:qFormat/>
    <w:rsid w:val="00792E9F"/>
    <w:rPr>
      <w:rFonts w:cs="Times New Roman"/>
    </w:rPr>
  </w:style>
  <w:style w:type="character" w:customStyle="1" w:styleId="ListLabel67">
    <w:name w:val="ListLabel 67"/>
    <w:qFormat/>
    <w:rsid w:val="00792E9F"/>
    <w:rPr>
      <w:rFonts w:cs="Times New Roman"/>
    </w:rPr>
  </w:style>
  <w:style w:type="character" w:customStyle="1" w:styleId="ListLabel68">
    <w:name w:val="ListLabel 68"/>
    <w:qFormat/>
    <w:rsid w:val="00792E9F"/>
    <w:rPr>
      <w:rFonts w:cs="Times New Roman"/>
    </w:rPr>
  </w:style>
  <w:style w:type="character" w:customStyle="1" w:styleId="ListLabel69">
    <w:name w:val="ListLabel 69"/>
    <w:qFormat/>
    <w:rsid w:val="00792E9F"/>
    <w:rPr>
      <w:rFonts w:cs="Times New Roman"/>
    </w:rPr>
  </w:style>
  <w:style w:type="character" w:customStyle="1" w:styleId="ListLabel70">
    <w:name w:val="ListLabel 70"/>
    <w:qFormat/>
    <w:rsid w:val="00792E9F"/>
    <w:rPr>
      <w:rFonts w:cs="Times New Roman"/>
    </w:rPr>
  </w:style>
  <w:style w:type="character" w:customStyle="1" w:styleId="ListLabel71">
    <w:name w:val="ListLabel 71"/>
    <w:qFormat/>
    <w:rsid w:val="00792E9F"/>
    <w:rPr>
      <w:rFonts w:cs="Times New Roman"/>
    </w:rPr>
  </w:style>
  <w:style w:type="character" w:customStyle="1" w:styleId="ListLabel72">
    <w:name w:val="ListLabel 72"/>
    <w:qFormat/>
    <w:rsid w:val="00792E9F"/>
    <w:rPr>
      <w:rFonts w:cs="Times New Roman"/>
    </w:rPr>
  </w:style>
  <w:style w:type="character" w:customStyle="1" w:styleId="ListLabel73">
    <w:name w:val="ListLabel 73"/>
    <w:qFormat/>
    <w:rsid w:val="00792E9F"/>
    <w:rPr>
      <w:rFonts w:cs="Times New Roman"/>
    </w:rPr>
  </w:style>
  <w:style w:type="character" w:customStyle="1" w:styleId="ListLabel74">
    <w:name w:val="ListLabel 74"/>
    <w:qFormat/>
    <w:rsid w:val="00792E9F"/>
    <w:rPr>
      <w:rFonts w:cs="Times New Roman"/>
    </w:rPr>
  </w:style>
  <w:style w:type="character" w:customStyle="1" w:styleId="ListLabel75">
    <w:name w:val="ListLabel 75"/>
    <w:qFormat/>
    <w:rsid w:val="00792E9F"/>
    <w:rPr>
      <w:rFonts w:cs="Times New Roman"/>
    </w:rPr>
  </w:style>
  <w:style w:type="character" w:customStyle="1" w:styleId="ListLabel76">
    <w:name w:val="ListLabel 76"/>
    <w:qFormat/>
    <w:rsid w:val="00792E9F"/>
    <w:rPr>
      <w:rFonts w:cs="Times New Roman"/>
    </w:rPr>
  </w:style>
  <w:style w:type="character" w:customStyle="1" w:styleId="ListLabel77">
    <w:name w:val="ListLabel 77"/>
    <w:qFormat/>
    <w:rsid w:val="00792E9F"/>
    <w:rPr>
      <w:rFonts w:cs="Times New Roman"/>
    </w:rPr>
  </w:style>
  <w:style w:type="character" w:customStyle="1" w:styleId="ListLabel78">
    <w:name w:val="ListLabel 78"/>
    <w:qFormat/>
    <w:rsid w:val="00792E9F"/>
    <w:rPr>
      <w:rFonts w:cs="Times New Roman"/>
    </w:rPr>
  </w:style>
  <w:style w:type="character" w:customStyle="1" w:styleId="ListLabel79">
    <w:name w:val="ListLabel 79"/>
    <w:qFormat/>
    <w:rsid w:val="00792E9F"/>
    <w:rPr>
      <w:rFonts w:cs="Times New Roman"/>
    </w:rPr>
  </w:style>
  <w:style w:type="character" w:customStyle="1" w:styleId="ListLabel80">
    <w:name w:val="ListLabel 80"/>
    <w:qFormat/>
    <w:rsid w:val="00792E9F"/>
    <w:rPr>
      <w:rFonts w:cs="Times New Roman"/>
    </w:rPr>
  </w:style>
  <w:style w:type="character" w:customStyle="1" w:styleId="ListLabel81">
    <w:name w:val="ListLabel 81"/>
    <w:qFormat/>
    <w:rsid w:val="00792E9F"/>
    <w:rPr>
      <w:rFonts w:cs="Times New Roman"/>
    </w:rPr>
  </w:style>
  <w:style w:type="character" w:customStyle="1" w:styleId="ListLabel82">
    <w:name w:val="ListLabel 82"/>
    <w:qFormat/>
    <w:rsid w:val="00792E9F"/>
    <w:rPr>
      <w:rFonts w:cs="Times New Roman"/>
      <w:b w:val="0"/>
      <w:bCs w:val="0"/>
    </w:rPr>
  </w:style>
  <w:style w:type="character" w:customStyle="1" w:styleId="ListLabel83">
    <w:name w:val="ListLabel 83"/>
    <w:qFormat/>
    <w:rsid w:val="00792E9F"/>
    <w:rPr>
      <w:rFonts w:cs="Times New Roman"/>
    </w:rPr>
  </w:style>
  <w:style w:type="character" w:customStyle="1" w:styleId="ListLabel84">
    <w:name w:val="ListLabel 84"/>
    <w:qFormat/>
    <w:rsid w:val="00792E9F"/>
    <w:rPr>
      <w:rFonts w:cs="Times New Roman"/>
    </w:rPr>
  </w:style>
  <w:style w:type="character" w:customStyle="1" w:styleId="ListLabel85">
    <w:name w:val="ListLabel 85"/>
    <w:qFormat/>
    <w:rsid w:val="00792E9F"/>
    <w:rPr>
      <w:rFonts w:cs="Times New Roman"/>
    </w:rPr>
  </w:style>
  <w:style w:type="character" w:customStyle="1" w:styleId="ListLabel86">
    <w:name w:val="ListLabel 86"/>
    <w:qFormat/>
    <w:rsid w:val="00792E9F"/>
    <w:rPr>
      <w:rFonts w:cs="Times New Roman"/>
    </w:rPr>
  </w:style>
  <w:style w:type="character" w:customStyle="1" w:styleId="ListLabel87">
    <w:name w:val="ListLabel 87"/>
    <w:qFormat/>
    <w:rsid w:val="00792E9F"/>
    <w:rPr>
      <w:rFonts w:cs="Times New Roman"/>
    </w:rPr>
  </w:style>
  <w:style w:type="character" w:customStyle="1" w:styleId="ListLabel88">
    <w:name w:val="ListLabel 88"/>
    <w:qFormat/>
    <w:rsid w:val="00792E9F"/>
    <w:rPr>
      <w:rFonts w:cs="Times New Roman"/>
    </w:rPr>
  </w:style>
  <w:style w:type="character" w:customStyle="1" w:styleId="ListLabel89">
    <w:name w:val="ListLabel 89"/>
    <w:qFormat/>
    <w:rsid w:val="00792E9F"/>
    <w:rPr>
      <w:rFonts w:cs="Times New Roman"/>
    </w:rPr>
  </w:style>
  <w:style w:type="character" w:customStyle="1" w:styleId="ListLabel90">
    <w:name w:val="ListLabel 90"/>
    <w:qFormat/>
    <w:rsid w:val="00792E9F"/>
    <w:rPr>
      <w:rFonts w:cs="Times New Roman"/>
    </w:rPr>
  </w:style>
  <w:style w:type="character" w:customStyle="1" w:styleId="ListLabel91">
    <w:name w:val="ListLabel 91"/>
    <w:qFormat/>
    <w:rsid w:val="00792E9F"/>
    <w:rPr>
      <w:rFonts w:eastAsia="Times New Roman" w:cs="Times New Roman"/>
    </w:rPr>
  </w:style>
  <w:style w:type="character" w:customStyle="1" w:styleId="ListLabel92">
    <w:name w:val="ListLabel 92"/>
    <w:qFormat/>
    <w:rsid w:val="00792E9F"/>
    <w:rPr>
      <w:rFonts w:cs="Times New Roman"/>
    </w:rPr>
  </w:style>
  <w:style w:type="character" w:customStyle="1" w:styleId="ListLabel93">
    <w:name w:val="ListLabel 93"/>
    <w:qFormat/>
    <w:rsid w:val="00792E9F"/>
    <w:rPr>
      <w:rFonts w:cs="Times New Roman"/>
    </w:rPr>
  </w:style>
  <w:style w:type="character" w:customStyle="1" w:styleId="ListLabel94">
    <w:name w:val="ListLabel 94"/>
    <w:qFormat/>
    <w:rsid w:val="00792E9F"/>
    <w:rPr>
      <w:rFonts w:cs="Times New Roman"/>
    </w:rPr>
  </w:style>
  <w:style w:type="character" w:customStyle="1" w:styleId="ListLabel95">
    <w:name w:val="ListLabel 95"/>
    <w:qFormat/>
    <w:rsid w:val="00792E9F"/>
    <w:rPr>
      <w:rFonts w:cs="Times New Roman"/>
    </w:rPr>
  </w:style>
  <w:style w:type="character" w:customStyle="1" w:styleId="ListLabel96">
    <w:name w:val="ListLabel 96"/>
    <w:qFormat/>
    <w:rsid w:val="00792E9F"/>
    <w:rPr>
      <w:rFonts w:cs="Times New Roman"/>
    </w:rPr>
  </w:style>
  <w:style w:type="character" w:customStyle="1" w:styleId="ListLabel97">
    <w:name w:val="ListLabel 97"/>
    <w:qFormat/>
    <w:rsid w:val="00792E9F"/>
    <w:rPr>
      <w:rFonts w:cs="Times New Roman"/>
    </w:rPr>
  </w:style>
  <w:style w:type="character" w:customStyle="1" w:styleId="ListLabel98">
    <w:name w:val="ListLabel 98"/>
    <w:qFormat/>
    <w:rsid w:val="00792E9F"/>
    <w:rPr>
      <w:rFonts w:cs="Times New Roman"/>
    </w:rPr>
  </w:style>
  <w:style w:type="character" w:customStyle="1" w:styleId="ListLabel99">
    <w:name w:val="ListLabel 99"/>
    <w:qFormat/>
    <w:rsid w:val="00792E9F"/>
    <w:rPr>
      <w:rFonts w:cs="Times New Roman"/>
    </w:rPr>
  </w:style>
  <w:style w:type="character" w:customStyle="1" w:styleId="ListLabel100">
    <w:name w:val="ListLabel 100"/>
    <w:qFormat/>
    <w:rsid w:val="00792E9F"/>
    <w:rPr>
      <w:rFonts w:eastAsia="Times New Roman" w:cs="Times New Roman"/>
    </w:rPr>
  </w:style>
  <w:style w:type="character" w:customStyle="1" w:styleId="ListLabel101">
    <w:name w:val="ListLabel 101"/>
    <w:qFormat/>
    <w:rsid w:val="00792E9F"/>
    <w:rPr>
      <w:rFonts w:cs="Times New Roman"/>
    </w:rPr>
  </w:style>
  <w:style w:type="character" w:customStyle="1" w:styleId="ListLabel102">
    <w:name w:val="ListLabel 102"/>
    <w:qFormat/>
    <w:rsid w:val="00792E9F"/>
    <w:rPr>
      <w:rFonts w:cs="Times New Roman"/>
    </w:rPr>
  </w:style>
  <w:style w:type="character" w:customStyle="1" w:styleId="ListLabel103">
    <w:name w:val="ListLabel 103"/>
    <w:qFormat/>
    <w:rsid w:val="00792E9F"/>
    <w:rPr>
      <w:rFonts w:cs="Times New Roman"/>
    </w:rPr>
  </w:style>
  <w:style w:type="character" w:customStyle="1" w:styleId="ListLabel104">
    <w:name w:val="ListLabel 104"/>
    <w:qFormat/>
    <w:rsid w:val="00792E9F"/>
    <w:rPr>
      <w:rFonts w:cs="Times New Roman"/>
    </w:rPr>
  </w:style>
  <w:style w:type="character" w:customStyle="1" w:styleId="ListLabel105">
    <w:name w:val="ListLabel 105"/>
    <w:qFormat/>
    <w:rsid w:val="00792E9F"/>
    <w:rPr>
      <w:rFonts w:cs="Times New Roman"/>
    </w:rPr>
  </w:style>
  <w:style w:type="character" w:customStyle="1" w:styleId="ListLabel106">
    <w:name w:val="ListLabel 106"/>
    <w:qFormat/>
    <w:rsid w:val="00792E9F"/>
    <w:rPr>
      <w:rFonts w:cs="Times New Roman"/>
    </w:rPr>
  </w:style>
  <w:style w:type="character" w:customStyle="1" w:styleId="ListLabel107">
    <w:name w:val="ListLabel 107"/>
    <w:qFormat/>
    <w:rsid w:val="00792E9F"/>
    <w:rPr>
      <w:rFonts w:cs="Times New Roman"/>
    </w:rPr>
  </w:style>
  <w:style w:type="character" w:customStyle="1" w:styleId="ListLabel108">
    <w:name w:val="ListLabel 108"/>
    <w:qFormat/>
    <w:rsid w:val="00792E9F"/>
    <w:rPr>
      <w:rFonts w:cs="Times New Roman"/>
    </w:rPr>
  </w:style>
  <w:style w:type="character" w:customStyle="1" w:styleId="ListLabel109">
    <w:name w:val="ListLabel 109"/>
    <w:qFormat/>
    <w:rsid w:val="00792E9F"/>
    <w:rPr>
      <w:rFonts w:eastAsia="Times New Roman" w:cs="Times New Roman"/>
      <w:color w:val="00000A"/>
    </w:rPr>
  </w:style>
  <w:style w:type="character" w:customStyle="1" w:styleId="ListLabel110">
    <w:name w:val="ListLabel 110"/>
    <w:qFormat/>
    <w:rsid w:val="00792E9F"/>
    <w:rPr>
      <w:rFonts w:cs="Times New Roman"/>
    </w:rPr>
  </w:style>
  <w:style w:type="character" w:customStyle="1" w:styleId="ListLabel111">
    <w:name w:val="ListLabel 111"/>
    <w:qFormat/>
    <w:rsid w:val="00792E9F"/>
    <w:rPr>
      <w:rFonts w:cs="Times New Roman"/>
    </w:rPr>
  </w:style>
  <w:style w:type="character" w:customStyle="1" w:styleId="ListLabel112">
    <w:name w:val="ListLabel 112"/>
    <w:qFormat/>
    <w:rsid w:val="00792E9F"/>
    <w:rPr>
      <w:rFonts w:cs="Times New Roman"/>
    </w:rPr>
  </w:style>
  <w:style w:type="character" w:customStyle="1" w:styleId="ListLabel113">
    <w:name w:val="ListLabel 113"/>
    <w:qFormat/>
    <w:rsid w:val="00792E9F"/>
    <w:rPr>
      <w:rFonts w:cs="Times New Roman"/>
    </w:rPr>
  </w:style>
  <w:style w:type="character" w:customStyle="1" w:styleId="ListLabel114">
    <w:name w:val="ListLabel 114"/>
    <w:qFormat/>
    <w:rsid w:val="00792E9F"/>
    <w:rPr>
      <w:rFonts w:cs="Times New Roman"/>
    </w:rPr>
  </w:style>
  <w:style w:type="character" w:customStyle="1" w:styleId="ListLabel115">
    <w:name w:val="ListLabel 115"/>
    <w:qFormat/>
    <w:rsid w:val="00792E9F"/>
    <w:rPr>
      <w:rFonts w:cs="Times New Roman"/>
    </w:rPr>
  </w:style>
  <w:style w:type="character" w:customStyle="1" w:styleId="ListLabel116">
    <w:name w:val="ListLabel 116"/>
    <w:qFormat/>
    <w:rsid w:val="00792E9F"/>
    <w:rPr>
      <w:rFonts w:cs="Times New Roman"/>
    </w:rPr>
  </w:style>
  <w:style w:type="character" w:customStyle="1" w:styleId="ListLabel117">
    <w:name w:val="ListLabel 117"/>
    <w:qFormat/>
    <w:rsid w:val="00792E9F"/>
    <w:rPr>
      <w:rFonts w:cs="Times New Roman"/>
    </w:rPr>
  </w:style>
  <w:style w:type="character" w:customStyle="1" w:styleId="-">
    <w:name w:val="Интернет-ссылка"/>
    <w:rsid w:val="00792E9F"/>
    <w:rPr>
      <w:color w:val="000080"/>
      <w:u w:val="single"/>
    </w:rPr>
  </w:style>
  <w:style w:type="character" w:customStyle="1" w:styleId="a7">
    <w:name w:val="Символ нумерации"/>
    <w:qFormat/>
    <w:rsid w:val="00792E9F"/>
  </w:style>
  <w:style w:type="character" w:customStyle="1" w:styleId="1">
    <w:name w:val="Верхний колонтитул Знак1"/>
    <w:basedOn w:val="a0"/>
    <w:uiPriority w:val="99"/>
    <w:qFormat/>
    <w:rsid w:val="004B38B2"/>
    <w:rPr>
      <w:rFonts w:ascii="Times New Roman" w:hAnsi="Times New Roman" w:cs="Times New Roman"/>
      <w:color w:val="00000A"/>
      <w:sz w:val="24"/>
      <w:szCs w:val="24"/>
    </w:rPr>
  </w:style>
  <w:style w:type="character" w:customStyle="1" w:styleId="10">
    <w:name w:val="Нижний колонтитул Знак1"/>
    <w:basedOn w:val="a0"/>
    <w:uiPriority w:val="99"/>
    <w:qFormat/>
    <w:rsid w:val="004B38B2"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118">
    <w:name w:val="ListLabel 118"/>
    <w:qFormat/>
    <w:rsid w:val="009E7221"/>
    <w:rPr>
      <w:color w:val="000000" w:themeColor="text1"/>
      <w:sz w:val="28"/>
      <w:szCs w:val="28"/>
    </w:rPr>
  </w:style>
  <w:style w:type="character" w:customStyle="1" w:styleId="ListLabel119">
    <w:name w:val="ListLabel 119"/>
    <w:qFormat/>
    <w:rsid w:val="009E7221"/>
    <w:rPr>
      <w:color w:val="000000" w:themeColor="text1"/>
      <w:sz w:val="28"/>
      <w:szCs w:val="28"/>
    </w:rPr>
  </w:style>
  <w:style w:type="character" w:customStyle="1" w:styleId="ListLabel120">
    <w:name w:val="ListLabel 120"/>
    <w:qFormat/>
    <w:rsid w:val="009E7221"/>
    <w:rPr>
      <w:color w:val="000000" w:themeColor="text1"/>
      <w:sz w:val="28"/>
      <w:szCs w:val="28"/>
    </w:rPr>
  </w:style>
  <w:style w:type="character" w:customStyle="1" w:styleId="ListLabel121">
    <w:name w:val="ListLabel 121"/>
    <w:qFormat/>
    <w:rsid w:val="009E7221"/>
    <w:rPr>
      <w:color w:val="000000" w:themeColor="text1"/>
      <w:sz w:val="28"/>
      <w:szCs w:val="28"/>
    </w:rPr>
  </w:style>
  <w:style w:type="character" w:customStyle="1" w:styleId="ListLabel122">
    <w:name w:val="ListLabel 122"/>
    <w:qFormat/>
    <w:rsid w:val="009E7221"/>
    <w:rPr>
      <w:rFonts w:ascii="Times New Roman" w:hAnsi="Times New Roman"/>
      <w:color w:val="000000" w:themeColor="text1"/>
      <w:sz w:val="28"/>
      <w:szCs w:val="28"/>
    </w:rPr>
  </w:style>
  <w:style w:type="character" w:customStyle="1" w:styleId="ListLabel123">
    <w:name w:val="ListLabel 123"/>
    <w:qFormat/>
    <w:rsid w:val="009E7221"/>
    <w:rPr>
      <w:color w:val="000000" w:themeColor="text1"/>
      <w:sz w:val="28"/>
      <w:szCs w:val="28"/>
    </w:rPr>
  </w:style>
  <w:style w:type="character" w:customStyle="1" w:styleId="ListLabel124">
    <w:name w:val="ListLabel 124"/>
    <w:qFormat/>
    <w:rsid w:val="009E7221"/>
    <w:rPr>
      <w:color w:val="000000" w:themeColor="text1"/>
      <w:sz w:val="28"/>
      <w:szCs w:val="28"/>
    </w:rPr>
  </w:style>
  <w:style w:type="character" w:customStyle="1" w:styleId="ListLabel125">
    <w:name w:val="ListLabel 125"/>
    <w:qFormat/>
    <w:rsid w:val="009E7221"/>
    <w:rPr>
      <w:color w:val="000000" w:themeColor="text1"/>
      <w:sz w:val="28"/>
      <w:szCs w:val="28"/>
    </w:rPr>
  </w:style>
  <w:style w:type="character" w:customStyle="1" w:styleId="ListLabel126">
    <w:name w:val="ListLabel 126"/>
    <w:qFormat/>
    <w:rsid w:val="009E7221"/>
  </w:style>
  <w:style w:type="character" w:customStyle="1" w:styleId="ListLabel127">
    <w:name w:val="ListLabel 127"/>
    <w:qFormat/>
    <w:rsid w:val="009E7221"/>
    <w:rPr>
      <w:rFonts w:ascii="PT Astra Serif" w:hAnsi="PT Astra Serif"/>
      <w:color w:val="auto"/>
      <w:sz w:val="28"/>
      <w:szCs w:val="28"/>
    </w:rPr>
  </w:style>
  <w:style w:type="character" w:customStyle="1" w:styleId="ListLabel128">
    <w:name w:val="ListLabel 128"/>
    <w:qFormat/>
    <w:rsid w:val="009E7221"/>
    <w:rPr>
      <w:rFonts w:ascii="PT Astra Serif" w:hAnsi="PT Astra Serif"/>
      <w:color w:val="0000FF"/>
      <w:sz w:val="28"/>
      <w:szCs w:val="28"/>
    </w:rPr>
  </w:style>
  <w:style w:type="character" w:customStyle="1" w:styleId="ListLabel129">
    <w:name w:val="ListLabel 129"/>
    <w:qFormat/>
    <w:rsid w:val="009E7221"/>
  </w:style>
  <w:style w:type="character" w:customStyle="1" w:styleId="ListLabel130">
    <w:name w:val="ListLabel 130"/>
    <w:qFormat/>
    <w:rsid w:val="009E7221"/>
    <w:rPr>
      <w:rFonts w:ascii="PT Astra Serif" w:hAnsi="PT Astra Serif"/>
      <w:color w:val="auto"/>
      <w:sz w:val="28"/>
      <w:szCs w:val="28"/>
    </w:rPr>
  </w:style>
  <w:style w:type="character" w:customStyle="1" w:styleId="ListLabel131">
    <w:name w:val="ListLabel 131"/>
    <w:qFormat/>
    <w:rsid w:val="009E7221"/>
  </w:style>
  <w:style w:type="character" w:customStyle="1" w:styleId="ListLabel132">
    <w:name w:val="ListLabel 132"/>
    <w:qFormat/>
    <w:rsid w:val="009E7221"/>
    <w:rPr>
      <w:rFonts w:ascii="PT Astra Serif" w:hAnsi="PT Astra Serif"/>
      <w:color w:val="auto"/>
      <w:sz w:val="28"/>
      <w:szCs w:val="28"/>
    </w:rPr>
  </w:style>
  <w:style w:type="character" w:customStyle="1" w:styleId="ListLabel133">
    <w:name w:val="ListLabel 133"/>
    <w:qFormat/>
    <w:rsid w:val="009E7221"/>
    <w:rPr>
      <w:rFonts w:ascii="PT Astra Serif" w:hAnsi="PT Astra Serif"/>
      <w:highlight w:val="white"/>
    </w:rPr>
  </w:style>
  <w:style w:type="character" w:customStyle="1" w:styleId="ListLabel134">
    <w:name w:val="ListLabel 134"/>
    <w:qFormat/>
    <w:rsid w:val="009E7221"/>
    <w:rPr>
      <w:rFonts w:ascii="PT Astra Serif" w:hAnsi="PT Astra Serif"/>
      <w:color w:val="auto"/>
      <w:sz w:val="28"/>
      <w:szCs w:val="28"/>
    </w:rPr>
  </w:style>
  <w:style w:type="character" w:customStyle="1" w:styleId="ListLabel135">
    <w:name w:val="ListLabel 135"/>
    <w:qFormat/>
    <w:rsid w:val="009E7221"/>
    <w:rPr>
      <w:rFonts w:ascii="PT Astra Serif" w:hAnsi="PT Astra Serif"/>
      <w:highlight w:val="white"/>
    </w:rPr>
  </w:style>
  <w:style w:type="character" w:customStyle="1" w:styleId="ListLabel136">
    <w:name w:val="ListLabel 136"/>
    <w:qFormat/>
    <w:rsid w:val="009E7221"/>
    <w:rPr>
      <w:rFonts w:ascii="PT Astra Serif" w:hAnsi="PT Astra Serif"/>
      <w:color w:val="auto"/>
      <w:sz w:val="28"/>
      <w:szCs w:val="28"/>
    </w:rPr>
  </w:style>
  <w:style w:type="character" w:customStyle="1" w:styleId="ListLabel137">
    <w:name w:val="ListLabel 137"/>
    <w:qFormat/>
    <w:rsid w:val="009E7221"/>
    <w:rPr>
      <w:rFonts w:ascii="PT Astra Serif" w:hAnsi="PT Astra Serif"/>
      <w:highlight w:val="white"/>
    </w:rPr>
  </w:style>
  <w:style w:type="character" w:customStyle="1" w:styleId="ListLabel138">
    <w:name w:val="ListLabel 138"/>
    <w:qFormat/>
    <w:rsid w:val="009E7221"/>
    <w:rPr>
      <w:rFonts w:ascii="PT Astra Serif" w:hAnsi="PT Astra Serif"/>
      <w:color w:val="auto"/>
      <w:sz w:val="28"/>
      <w:szCs w:val="28"/>
    </w:rPr>
  </w:style>
  <w:style w:type="character" w:customStyle="1" w:styleId="ListLabel139">
    <w:name w:val="ListLabel 139"/>
    <w:qFormat/>
    <w:rsid w:val="009E7221"/>
    <w:rPr>
      <w:rFonts w:ascii="PT Astra Serif" w:hAnsi="PT Astra Serif"/>
      <w:highlight w:val="white"/>
    </w:rPr>
  </w:style>
  <w:style w:type="character" w:customStyle="1" w:styleId="ListLabel140">
    <w:name w:val="ListLabel 140"/>
    <w:qFormat/>
    <w:rsid w:val="009E7221"/>
    <w:rPr>
      <w:rFonts w:ascii="PT Astra Serif" w:hAnsi="PT Astra Serif"/>
      <w:color w:val="auto"/>
      <w:sz w:val="28"/>
      <w:szCs w:val="28"/>
    </w:rPr>
  </w:style>
  <w:style w:type="character" w:customStyle="1" w:styleId="ListLabel141">
    <w:name w:val="ListLabel 141"/>
    <w:qFormat/>
    <w:rsid w:val="009E7221"/>
    <w:rPr>
      <w:rFonts w:ascii="PT Astra Serif" w:hAnsi="PT Astra Serif"/>
      <w:highlight w:val="white"/>
    </w:rPr>
  </w:style>
  <w:style w:type="character" w:customStyle="1" w:styleId="ListLabel142">
    <w:name w:val="ListLabel 142"/>
    <w:qFormat/>
    <w:rsid w:val="009E7221"/>
    <w:rPr>
      <w:rFonts w:ascii="PT Astra Serif" w:hAnsi="PT Astra Serif"/>
      <w:color w:val="auto"/>
      <w:sz w:val="28"/>
      <w:szCs w:val="28"/>
    </w:rPr>
  </w:style>
  <w:style w:type="character" w:customStyle="1" w:styleId="ListLabel143">
    <w:name w:val="ListLabel 143"/>
    <w:qFormat/>
    <w:rsid w:val="009E7221"/>
    <w:rPr>
      <w:rFonts w:ascii="PT Astra Serif" w:hAnsi="PT Astra Serif"/>
      <w:highlight w:val="white"/>
    </w:rPr>
  </w:style>
  <w:style w:type="character" w:customStyle="1" w:styleId="ListLabel144">
    <w:name w:val="ListLabel 144"/>
    <w:qFormat/>
    <w:rsid w:val="009E7221"/>
    <w:rPr>
      <w:rFonts w:ascii="PT Astra Serif" w:hAnsi="PT Astra Serif"/>
      <w:color w:val="auto"/>
      <w:sz w:val="28"/>
      <w:szCs w:val="28"/>
    </w:rPr>
  </w:style>
  <w:style w:type="character" w:customStyle="1" w:styleId="ListLabel145">
    <w:name w:val="ListLabel 145"/>
    <w:qFormat/>
    <w:rsid w:val="009E7221"/>
    <w:rPr>
      <w:rFonts w:ascii="PT Astra Serif" w:hAnsi="PT Astra Serif"/>
      <w:highlight w:val="white"/>
    </w:rPr>
  </w:style>
  <w:style w:type="character" w:customStyle="1" w:styleId="ListLabel148">
    <w:name w:val="ListLabel 148"/>
    <w:qFormat/>
    <w:rsid w:val="009E7221"/>
    <w:rPr>
      <w:rFonts w:ascii="PT Astra Serif" w:hAnsi="PT Astra Serif"/>
      <w:sz w:val="28"/>
      <w:szCs w:val="28"/>
    </w:rPr>
  </w:style>
  <w:style w:type="character" w:customStyle="1" w:styleId="ListLabel149">
    <w:name w:val="ListLabel 149"/>
    <w:qFormat/>
    <w:rsid w:val="009E7221"/>
    <w:rPr>
      <w:rFonts w:ascii="PT Astra Serif" w:hAnsi="PT Astra Serif"/>
      <w:sz w:val="28"/>
      <w:szCs w:val="28"/>
    </w:rPr>
  </w:style>
  <w:style w:type="character" w:customStyle="1" w:styleId="ListLabel150">
    <w:name w:val="ListLabel 150"/>
    <w:qFormat/>
    <w:rsid w:val="009E7221"/>
    <w:rPr>
      <w:rFonts w:ascii="PT Astra Serif" w:hAnsi="PT Astra Serif"/>
      <w:b/>
      <w:bCs/>
      <w:sz w:val="28"/>
      <w:szCs w:val="28"/>
    </w:rPr>
  </w:style>
  <w:style w:type="character" w:customStyle="1" w:styleId="ListLabel151">
    <w:name w:val="ListLabel 151"/>
    <w:qFormat/>
    <w:rsid w:val="009E7221"/>
    <w:rPr>
      <w:rFonts w:ascii="PT Astra Serif" w:hAnsi="PT Astra Serif"/>
      <w:b w:val="0"/>
      <w:bCs w:val="0"/>
      <w:sz w:val="28"/>
      <w:szCs w:val="28"/>
    </w:rPr>
  </w:style>
  <w:style w:type="character" w:customStyle="1" w:styleId="ListLabel152">
    <w:name w:val="ListLabel 152"/>
    <w:qFormat/>
    <w:rsid w:val="009E7221"/>
    <w:rPr>
      <w:rFonts w:ascii="PT Astra Serif" w:hAnsi="PT Astra Serif"/>
      <w:color w:val="auto"/>
      <w:sz w:val="28"/>
      <w:szCs w:val="28"/>
    </w:rPr>
  </w:style>
  <w:style w:type="character" w:customStyle="1" w:styleId="ListLabel153">
    <w:name w:val="ListLabel 153"/>
    <w:qFormat/>
    <w:rsid w:val="009E7221"/>
    <w:rPr>
      <w:rFonts w:ascii="PT Astra Serif" w:hAnsi="PT Astra Serif"/>
      <w:highlight w:val="white"/>
    </w:rPr>
  </w:style>
  <w:style w:type="character" w:customStyle="1" w:styleId="ListLabel154">
    <w:name w:val="ListLabel 154"/>
    <w:qFormat/>
    <w:rsid w:val="009E7221"/>
    <w:rPr>
      <w:rFonts w:ascii="PT Astra Serif" w:hAnsi="PT Astra Serif"/>
      <w:color w:val="auto"/>
      <w:sz w:val="28"/>
      <w:szCs w:val="28"/>
    </w:rPr>
  </w:style>
  <w:style w:type="character" w:customStyle="1" w:styleId="ListLabel155">
    <w:name w:val="ListLabel 155"/>
    <w:qFormat/>
    <w:rsid w:val="009E7221"/>
    <w:rPr>
      <w:rFonts w:ascii="PT Astra Serif" w:hAnsi="PT Astra Serif"/>
      <w:highlight w:val="white"/>
    </w:rPr>
  </w:style>
  <w:style w:type="character" w:customStyle="1" w:styleId="ListLabel156">
    <w:name w:val="ListLabel 156"/>
    <w:qFormat/>
    <w:rsid w:val="009E7221"/>
    <w:rPr>
      <w:rFonts w:ascii="PT Astra Serif" w:hAnsi="PT Astra Serif"/>
      <w:color w:val="auto"/>
      <w:sz w:val="28"/>
      <w:szCs w:val="28"/>
    </w:rPr>
  </w:style>
  <w:style w:type="character" w:customStyle="1" w:styleId="ListLabel157">
    <w:name w:val="ListLabel 157"/>
    <w:qFormat/>
    <w:rsid w:val="009E7221"/>
    <w:rPr>
      <w:rFonts w:ascii="PT Astra Serif" w:hAnsi="PT Astra Serif"/>
      <w:highlight w:val="white"/>
    </w:rPr>
  </w:style>
  <w:style w:type="character" w:customStyle="1" w:styleId="ListLabel158">
    <w:name w:val="ListLabel 158"/>
    <w:qFormat/>
    <w:rsid w:val="009E7221"/>
    <w:rPr>
      <w:rFonts w:ascii="PT Astra Serif" w:hAnsi="PT Astra Serif"/>
      <w:color w:val="auto"/>
      <w:sz w:val="28"/>
      <w:szCs w:val="28"/>
    </w:rPr>
  </w:style>
  <w:style w:type="character" w:customStyle="1" w:styleId="ListLabel159">
    <w:name w:val="ListLabel 159"/>
    <w:qFormat/>
    <w:rsid w:val="009E7221"/>
    <w:rPr>
      <w:rFonts w:ascii="PT Astra Serif" w:hAnsi="PT Astra Serif"/>
      <w:highlight w:val="white"/>
    </w:rPr>
  </w:style>
  <w:style w:type="character" w:customStyle="1" w:styleId="ListLabel160">
    <w:name w:val="ListLabel 160"/>
    <w:qFormat/>
    <w:rsid w:val="009E7221"/>
    <w:rPr>
      <w:rFonts w:ascii="PT Astra Serif" w:hAnsi="PT Astra Serif"/>
      <w:color w:val="auto"/>
      <w:sz w:val="28"/>
      <w:szCs w:val="28"/>
    </w:rPr>
  </w:style>
  <w:style w:type="character" w:customStyle="1" w:styleId="ListLabel161">
    <w:name w:val="ListLabel 161"/>
    <w:qFormat/>
    <w:rsid w:val="009E7221"/>
    <w:rPr>
      <w:rFonts w:ascii="PT Astra Serif" w:hAnsi="PT Astra Serif"/>
      <w:highlight w:val="white"/>
    </w:rPr>
  </w:style>
  <w:style w:type="character" w:customStyle="1" w:styleId="ListLabel162">
    <w:name w:val="ListLabel 162"/>
    <w:qFormat/>
    <w:rsid w:val="009E7221"/>
    <w:rPr>
      <w:rFonts w:ascii="PT Astra Serif" w:hAnsi="PT Astra Serif"/>
      <w:color w:val="auto"/>
      <w:sz w:val="28"/>
      <w:szCs w:val="28"/>
    </w:rPr>
  </w:style>
  <w:style w:type="character" w:customStyle="1" w:styleId="ListLabel163">
    <w:name w:val="ListLabel 163"/>
    <w:qFormat/>
    <w:rsid w:val="009E7221"/>
    <w:rPr>
      <w:rFonts w:ascii="PT Astra Serif" w:hAnsi="PT Astra Serif"/>
      <w:highlight w:val="white"/>
    </w:rPr>
  </w:style>
  <w:style w:type="character" w:customStyle="1" w:styleId="ListLabel164">
    <w:name w:val="ListLabel 164"/>
    <w:qFormat/>
    <w:rsid w:val="009E7221"/>
    <w:rPr>
      <w:rFonts w:ascii="PT Astra Serif" w:hAnsi="PT Astra Serif"/>
      <w:color w:val="auto"/>
      <w:sz w:val="28"/>
      <w:szCs w:val="28"/>
    </w:rPr>
  </w:style>
  <w:style w:type="character" w:customStyle="1" w:styleId="ListLabel165">
    <w:name w:val="ListLabel 165"/>
    <w:qFormat/>
    <w:rsid w:val="009E7221"/>
    <w:rPr>
      <w:rFonts w:ascii="PT Astra Serif" w:hAnsi="PT Astra Serif"/>
      <w:highlight w:val="white"/>
    </w:rPr>
  </w:style>
  <w:style w:type="character" w:customStyle="1" w:styleId="ListLabel166">
    <w:name w:val="ListLabel 166"/>
    <w:qFormat/>
    <w:rsid w:val="009E7221"/>
    <w:rPr>
      <w:rFonts w:ascii="PT Astra Serif" w:hAnsi="PT Astra Serif"/>
      <w:color w:val="auto"/>
      <w:sz w:val="28"/>
      <w:szCs w:val="28"/>
    </w:rPr>
  </w:style>
  <w:style w:type="character" w:customStyle="1" w:styleId="ListLabel167">
    <w:name w:val="ListLabel 167"/>
    <w:qFormat/>
    <w:rsid w:val="009E7221"/>
    <w:rPr>
      <w:rFonts w:ascii="PT Astra Serif" w:hAnsi="PT Astra Serif"/>
      <w:highlight w:val="white"/>
    </w:rPr>
  </w:style>
  <w:style w:type="character" w:customStyle="1" w:styleId="ListLabel168">
    <w:name w:val="ListLabel 168"/>
    <w:qFormat/>
    <w:rsid w:val="009E7221"/>
    <w:rPr>
      <w:rFonts w:ascii="PT Astra Serif" w:hAnsi="PT Astra Serif"/>
      <w:color w:val="auto"/>
      <w:sz w:val="28"/>
      <w:szCs w:val="28"/>
    </w:rPr>
  </w:style>
  <w:style w:type="character" w:customStyle="1" w:styleId="ListLabel169">
    <w:name w:val="ListLabel 169"/>
    <w:qFormat/>
    <w:rsid w:val="009E7221"/>
    <w:rPr>
      <w:rFonts w:ascii="PT Astra Serif" w:hAnsi="PT Astra Serif"/>
      <w:highlight w:val="white"/>
    </w:rPr>
  </w:style>
  <w:style w:type="paragraph" w:customStyle="1" w:styleId="a8">
    <w:name w:val="Заголовок"/>
    <w:basedOn w:val="a"/>
    <w:next w:val="a9"/>
    <w:qFormat/>
    <w:rsid w:val="00792E9F"/>
    <w:pPr>
      <w:keepNext/>
      <w:spacing w:before="240" w:after="120"/>
    </w:pPr>
    <w:rPr>
      <w:rFonts w:ascii="PT Sans" w:eastAsia="Tahoma" w:hAnsi="PT Sans" w:cs="DejaVu Sans"/>
      <w:sz w:val="28"/>
      <w:szCs w:val="28"/>
    </w:rPr>
  </w:style>
  <w:style w:type="paragraph" w:styleId="a9">
    <w:name w:val="Body Text"/>
    <w:basedOn w:val="a"/>
    <w:rsid w:val="00792E9F"/>
    <w:pPr>
      <w:spacing w:after="140" w:line="288" w:lineRule="auto"/>
    </w:pPr>
  </w:style>
  <w:style w:type="paragraph" w:styleId="aa">
    <w:name w:val="List"/>
    <w:basedOn w:val="a9"/>
    <w:rsid w:val="00792E9F"/>
    <w:rPr>
      <w:rFonts w:ascii="PT Sans" w:hAnsi="PT Sans" w:cs="DejaVu Sans"/>
    </w:rPr>
  </w:style>
  <w:style w:type="paragraph" w:customStyle="1" w:styleId="Caption">
    <w:name w:val="Caption"/>
    <w:basedOn w:val="a"/>
    <w:qFormat/>
    <w:rsid w:val="009E7221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b">
    <w:name w:val="index heading"/>
    <w:basedOn w:val="a"/>
    <w:qFormat/>
    <w:rsid w:val="00792E9F"/>
    <w:pPr>
      <w:suppressLineNumbers/>
    </w:pPr>
    <w:rPr>
      <w:rFonts w:ascii="PT Sans" w:hAnsi="PT Sans" w:cs="DejaVu Sans"/>
    </w:rPr>
  </w:style>
  <w:style w:type="paragraph" w:styleId="ac">
    <w:name w:val="caption"/>
    <w:basedOn w:val="a"/>
    <w:qFormat/>
    <w:rsid w:val="009E7221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2">
    <w:name w:val="Верхний колонтитул Знак2"/>
    <w:basedOn w:val="a"/>
    <w:link w:val="Header"/>
    <w:qFormat/>
    <w:rsid w:val="00792E9F"/>
    <w:pPr>
      <w:suppressLineNumbers/>
      <w:spacing w:before="120" w:after="120"/>
    </w:pPr>
    <w:rPr>
      <w:rFonts w:ascii="PT Sans" w:hAnsi="PT Sans" w:cs="DejaVu Sans"/>
      <w:i/>
      <w:iCs/>
    </w:rPr>
  </w:style>
  <w:style w:type="paragraph" w:customStyle="1" w:styleId="ConsPlusNonformat">
    <w:name w:val="ConsPlusNonformat"/>
    <w:uiPriority w:val="99"/>
    <w:qFormat/>
    <w:rsid w:val="0016252C"/>
    <w:pPr>
      <w:widowControl w:val="0"/>
    </w:pPr>
    <w:rPr>
      <w:rFonts w:ascii="Courier New" w:hAnsi="Courier New" w:cs="Courier New"/>
      <w:color w:val="00000A"/>
      <w:sz w:val="24"/>
      <w:szCs w:val="20"/>
    </w:rPr>
  </w:style>
  <w:style w:type="paragraph" w:customStyle="1" w:styleId="ConsPlusTitle">
    <w:name w:val="ConsPlusTitle"/>
    <w:uiPriority w:val="99"/>
    <w:qFormat/>
    <w:rsid w:val="0016252C"/>
    <w:pPr>
      <w:widowControl w:val="0"/>
    </w:pPr>
    <w:rPr>
      <w:rFonts w:ascii="Arial" w:hAnsi="Arial" w:cs="Arial"/>
      <w:b/>
      <w:bCs/>
      <w:color w:val="00000A"/>
      <w:sz w:val="24"/>
      <w:szCs w:val="20"/>
    </w:rPr>
  </w:style>
  <w:style w:type="paragraph" w:styleId="ad">
    <w:name w:val="Balloon Text"/>
    <w:basedOn w:val="a"/>
    <w:uiPriority w:val="99"/>
    <w:semiHidden/>
    <w:qFormat/>
    <w:rsid w:val="000066EF"/>
    <w:rPr>
      <w:rFonts w:ascii="Tahoma" w:hAnsi="Tahoma" w:cs="Tahoma"/>
      <w:sz w:val="16"/>
      <w:szCs w:val="16"/>
    </w:rPr>
  </w:style>
  <w:style w:type="paragraph" w:customStyle="1" w:styleId="20">
    <w:name w:val="Нижний колонтитул Знак2"/>
    <w:basedOn w:val="a"/>
    <w:uiPriority w:val="99"/>
    <w:qFormat/>
    <w:rsid w:val="005B295C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uiPriority w:val="99"/>
    <w:qFormat/>
    <w:rsid w:val="005B295C"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uiPriority w:val="99"/>
    <w:qFormat/>
    <w:rsid w:val="00862823"/>
    <w:pPr>
      <w:spacing w:beforeAutospacing="1" w:afterAutospacing="1"/>
    </w:pPr>
  </w:style>
  <w:style w:type="paragraph" w:styleId="ae">
    <w:name w:val="Normal (Web)"/>
    <w:basedOn w:val="a"/>
    <w:uiPriority w:val="99"/>
    <w:qFormat/>
    <w:rsid w:val="00862823"/>
    <w:pPr>
      <w:spacing w:beforeAutospacing="1" w:afterAutospacing="1"/>
    </w:pPr>
  </w:style>
  <w:style w:type="paragraph" w:customStyle="1" w:styleId="consplustitle0">
    <w:name w:val="consplustitle"/>
    <w:basedOn w:val="a"/>
    <w:qFormat/>
    <w:rsid w:val="00D51486"/>
    <w:pPr>
      <w:spacing w:beforeAutospacing="1" w:afterAutospacing="1"/>
    </w:pPr>
  </w:style>
  <w:style w:type="paragraph" w:customStyle="1" w:styleId="FORMATTEXT0">
    <w:name w:val=".FORMATTEXT"/>
    <w:uiPriority w:val="99"/>
    <w:qFormat/>
    <w:rsid w:val="00BD6015"/>
    <w:pPr>
      <w:widowControl w:val="0"/>
    </w:pPr>
    <w:rPr>
      <w:rFonts w:ascii="Times New Roman" w:hAnsi="Times New Roman" w:cs="Times New Roman"/>
      <w:color w:val="00000A"/>
      <w:sz w:val="24"/>
      <w:szCs w:val="24"/>
    </w:rPr>
  </w:style>
  <w:style w:type="paragraph" w:customStyle="1" w:styleId="Header">
    <w:name w:val="Header"/>
    <w:basedOn w:val="a"/>
    <w:link w:val="2"/>
    <w:uiPriority w:val="99"/>
    <w:unhideWhenUsed/>
    <w:rsid w:val="004B38B2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4B38B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9E7221"/>
    <w:rPr>
      <w:rFonts w:ascii="Arial" w:eastAsia="Arial" w:hAnsi="Arial" w:cs="Courier New"/>
      <w:sz w:val="16"/>
      <w:szCs w:val="24"/>
    </w:rPr>
  </w:style>
  <w:style w:type="paragraph" w:customStyle="1" w:styleId="af">
    <w:name w:val="Верхний колонтитул слева"/>
    <w:basedOn w:val="a"/>
    <w:qFormat/>
    <w:rsid w:val="009E7221"/>
    <w:pPr>
      <w:suppressLineNumbers/>
      <w:tabs>
        <w:tab w:val="center" w:pos="4819"/>
        <w:tab w:val="right" w:pos="9638"/>
      </w:tabs>
    </w:pPr>
  </w:style>
  <w:style w:type="table" w:styleId="af0">
    <w:name w:val="Table Grid"/>
    <w:basedOn w:val="a1"/>
    <w:uiPriority w:val="99"/>
    <w:rsid w:val="0067771B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4"/>
    <w:uiPriority w:val="99"/>
    <w:unhideWhenUsed/>
    <w:rsid w:val="008E46D5"/>
    <w:pPr>
      <w:tabs>
        <w:tab w:val="center" w:pos="4680"/>
        <w:tab w:val="right" w:pos="9360"/>
      </w:tabs>
    </w:pPr>
    <w:rPr>
      <w:color w:val="auto"/>
      <w:szCs w:val="22"/>
    </w:rPr>
  </w:style>
  <w:style w:type="character" w:customStyle="1" w:styleId="3">
    <w:name w:val="Верхний колонтитул Знак3"/>
    <w:basedOn w:val="a0"/>
    <w:link w:val="a5"/>
    <w:uiPriority w:val="99"/>
    <w:semiHidden/>
    <w:rsid w:val="008E46D5"/>
    <w:rPr>
      <w:rFonts w:ascii="Times New Roman" w:hAnsi="Times New Roman" w:cs="Times New Roman"/>
      <w:color w:val="00000A"/>
      <w:sz w:val="24"/>
      <w:szCs w:val="24"/>
    </w:rPr>
  </w:style>
  <w:style w:type="paragraph" w:styleId="af1">
    <w:name w:val="footer"/>
    <w:basedOn w:val="a"/>
    <w:link w:val="30"/>
    <w:uiPriority w:val="99"/>
    <w:semiHidden/>
    <w:unhideWhenUsed/>
    <w:rsid w:val="008E46D5"/>
    <w:pPr>
      <w:tabs>
        <w:tab w:val="center" w:pos="4677"/>
        <w:tab w:val="right" w:pos="9355"/>
      </w:tabs>
    </w:pPr>
  </w:style>
  <w:style w:type="character" w:customStyle="1" w:styleId="30">
    <w:name w:val="Нижний колонтитул Знак3"/>
    <w:basedOn w:val="a0"/>
    <w:link w:val="af1"/>
    <w:uiPriority w:val="99"/>
    <w:semiHidden/>
    <w:rsid w:val="008E46D5"/>
    <w:rPr>
      <w:rFonts w:ascii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03D7D0CA5758390ED690FDEE9F4A2D9B0A18ACA5673E003E696EFB41E131419D2E69CF0E70EF44ED34D442BCE3B8F8FDADCE3E3E2BC24580EFF0O0s4E" TargetMode="External"/><Relationship Id="rId13" Type="http://schemas.openxmlformats.org/officeDocument/2006/relationships/hyperlink" Target="consultantplus://offline/ref=CE5E6F74CCD5C863CAA22A6C4F31349BFEE4E423E1F91F1CE8DAB6170DoAM2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03D7D0CA5758390ED68EF0F8F314279F0941A4AA37635232633BA31EB86106CC283F85547CEF5AEF35D2O4sEE" TargetMode="External"/><Relationship Id="rId12" Type="http://schemas.openxmlformats.org/officeDocument/2006/relationships/hyperlink" Target="consultantplus://offline/ref=8103D7D0CA5758390ED68EF0F8F314279E0042A9A3613450633635A616E83B16C86168814874F045EC2BD147B6OBsEE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03D7D0CA5758390ED68EF0F8F314279E0042A8A3653450633635A616E83B16DA61308B427DE510BC71864AB5BEF7BDA9BECE3721O2s3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8103D7D0CA5758390ED68EF0F8F314279E0042A8A3653450633635A616E83B16DA613089487FE510BC71864AB5BEF7BDA9BECE3721O2s3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03D7D0CA5758390ED68EF0F8F314279E0042A8A3653450633635A616E83B16DA613089487CE510BC71864AB5BEF7BDA9BECE3721O2s3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A22A2-5013-4A4D-BA8C-AA3617AF9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6557</Words>
  <Characters>37375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06.07.2018 N 16/299-П(ред. от 21.08.2019)"О Министерстве природы и цикличной экономики Ульяновской области"(вместе с "Положением о Министерстве природы и цикличной экономики Ульяновской области")</vt:lpstr>
    </vt:vector>
  </TitlesOfParts>
  <Company>КонсультантПлюс Версия 4018.00.70</Company>
  <LinksUpToDate>false</LinksUpToDate>
  <CharactersWithSpaces>43845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06.07.2018 N 16/299-П(ред. от 21.08.2019)"О Министерстве природы и цикличной экономики Ульяновской области"(вместе с "Положением о Министерстве природы и цикличной экономики Ульяновской области")</dc:title>
  <dc:creator>TimohinIN</dc:creator>
  <cp:lastModifiedBy>Olga Brenduk</cp:lastModifiedBy>
  <cp:revision>2</cp:revision>
  <cp:lastPrinted>2020-01-09T11:53:00Z</cp:lastPrinted>
  <dcterms:created xsi:type="dcterms:W3CDTF">2020-01-10T04:13:00Z</dcterms:created>
  <dcterms:modified xsi:type="dcterms:W3CDTF">2020-01-10T04:13:00Z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