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CB" w:rsidRPr="00333237" w:rsidRDefault="00B518CB" w:rsidP="00B518C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33323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Выступление начальника департамента ведения регистра муниципальных правовых актов государственно-правового управления администрации Губернатора Ульяновской области </w:t>
      </w:r>
      <w:proofErr w:type="spellStart"/>
      <w:r w:rsidRPr="0033323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Котельниковой</w:t>
      </w:r>
      <w:proofErr w:type="spellEnd"/>
      <w:r w:rsidRPr="0033323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О.В. </w:t>
      </w:r>
      <w:r w:rsidR="004E625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18.10</w:t>
      </w:r>
      <w:r w:rsidRPr="00333237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.2018</w:t>
      </w:r>
    </w:p>
    <w:p w:rsidR="00B518CB" w:rsidRPr="00333237" w:rsidRDefault="00B518CB" w:rsidP="00B518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8CB" w:rsidRPr="00333237" w:rsidRDefault="00B518CB" w:rsidP="003332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32"/>
          <w:szCs w:val="28"/>
        </w:rPr>
      </w:pPr>
      <w:r w:rsidRPr="00333237">
        <w:rPr>
          <w:rFonts w:ascii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Об изменениях федерального законодательства, а также законодательства Ульяновской области за период</w:t>
      </w:r>
    </w:p>
    <w:p w:rsidR="00B518CB" w:rsidRPr="00333237" w:rsidRDefault="00B518CB" w:rsidP="003332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32"/>
          <w:szCs w:val="28"/>
        </w:rPr>
      </w:pPr>
      <w:r w:rsidRPr="00333237">
        <w:rPr>
          <w:rFonts w:ascii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с </w:t>
      </w:r>
      <w:r w:rsidRPr="00333237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05.10.2018 по 17.10.2018</w:t>
      </w:r>
    </w:p>
    <w:p w:rsidR="00B518CB" w:rsidRPr="00333237" w:rsidRDefault="00B518CB" w:rsidP="00B518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8CB" w:rsidRPr="00333237" w:rsidRDefault="00B518CB" w:rsidP="003332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Федеральные законы Российской Федерации</w:t>
      </w:r>
    </w:p>
    <w:p w:rsidR="00B518CB" w:rsidRPr="00333237" w:rsidRDefault="00B518CB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Федеральный закон от 02.10.2018 № 347-ФЗ «О внесении изменений в Кодекс Российской Федерации об административных правонарушениях»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административная ответственность за неисполнение решения суда о прекращении распространения или об опровержении информации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настоящему Федеральному закону, неисполнение должником содержащихся в исполнительном документе требований о прекращении распространения информации и/или об опровержении ранее распространенной информации в срок, установленный судебным приставом-исполнителем после вынесения постановления о взыскании исполнительского сбора, повлечет наложение штрафа: на граждан - в размере от 5 тысяч до 20 тысяч рублей, на должностных лиц - от 10 тысяч до 50 тысяч рублей, на юридических лиц - от 50 тысяч до 200 тысяч рублей.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неисполнения должником указанных требований в срок, вновь установленный судебным приставом-исполнителем после наложения административного штрафа, предусматривается следующее наказание: штраф для граждан в размере от 10 тысяч до 25 тысяч рублей, либо административный арест на срок до 10 суток, либо обязательные работы на срок до 120 часов; штраф для должностных лиц - от 15 тысяч до 50 тысяч рублей, либо административный арест на срок до 15 суток, либо обязательные работы на срок до двухсот часов; штраф для юридических лиц - от 50 тысяч до 200 тысяч рублей.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Дела об указанных административных правонарушениях будут рассматриваться судьями, а протоколы составляться должностными лицами органов,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333237" w:rsidRPr="00333237" w:rsidRDefault="00333237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Федеральный закон от 03.10.2018 № 350-ФЗ «О внесении изменений в отдельные законодательные акты Российской Федерации по вопросам назначения и выплаты пенсий»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Подписан Федеральный закон об изменениях в порядке назначения и выплаты пенсий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Изменениями, в частности: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устанавливается пенсионный возраст: для женщин - 60 лет, для мужчин - 65 лет;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корректируется понятие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- в течение 5 лет до наступления возраста, дающего право на страховую пенсию по старости, в том числе назначаемую досрочно;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предусматривается льготный порядок назначения пенсий (при соблюдении установленных условий) для многодетных женщин. Так, например, женщины, родившие четырех детей и воспитавшие их до достижения ими возраста 8 лет, смогут выйти на пенсию в возрасте 56 лет, трех детей - в возрасте 57 лет, в обоих случаях при наличии страхового стажа не менее 15 лет;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устанавливается, что лицам, имеющим страховой стаж не менее 42 и 37 лет (соответственно мужчины и женщины), страховая пенсия по старости может назначаться на 24 месяца ранее достижения определенного возраста, но не ранее 60 и 55 лет соответственно).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Также внесены поправки в порядок назначения пенсий и порядок индексации ее размеров.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стоимость одного пенсионного коэффициента в 2019 - 2024 годах (в 2019 - 87,24 руб.) и размер фиксированной выплаты к страховой пенсии по старости в 2019 - 2024 годах (с 1 января 2019 года - 5334,19 руб.).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Сокращаются периоды выплаты пособий по безработице (при этом предусматривается одновременное увеличение размеров максимального и минимального размеров пособия).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общем случае пособие будет выплачиваться в первые три месяца в размере 75 процентов среднемесячного заработка, а в следующие три месяца - в размере 60 процентов такого заработка, но не выше установленной максимальной величины пособия и не ниже минимальной величины (с учетом районных коэффициентов).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Для некоторых категорий безработных (например, кто впервые ищет работу) период выплаты пособия может быть сокращен с шести до трех месяцев.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Вводятся также положения, предусматривающие дополнительные гарантии социальной поддержки для граждан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(например, период выплаты пособий для них может составить 12 месяцев, с возможным повышением на 2 недели за каждый год работы, превышающей установленный страховой стаж, максимально - 24 месяца).</w:t>
      </w:r>
    </w:p>
    <w:p w:rsidR="00333237" w:rsidRPr="00333237" w:rsidRDefault="00333237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Федеральный закон от 03.10.2018 № 353-ФЗ «О внесении изменения в Трудовой кодекс Российской Федерации»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января 2019 года работники смогут получить освобождение от работы на 1 день раз в три года для прохождения диспансеризации, а работники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- на 2 рабочих дня каждый год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будут освобождаться от работы для прохождения диспансеризации на основании письменного заявления, при этом день (дни) прохождения диспансеризации будут определяться по соглашению между работником и работодателем.</w:t>
      </w:r>
    </w:p>
    <w:p w:rsidR="00333237" w:rsidRDefault="00333237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Федеральный закон от 03.10.2018 № 351-ФЗ «О внесении изменений в статьи 46 и 146 Бюджетного кодекса Российской Федерации в части расширения перечня доходов бюджета Пенсионного фонда Российской Федерации»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средства, конфискованные в рамках борьбы с коррупцией, будут направляться в Пенсионный фонд РФ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настоящему Федеральному закону, с 1 января 2019 года в перечень доходов, зачисляемых в соответствии с подпунктом 1 пункта 1 статьи 146 Бюджетного кодекса РФ в бюджет Пенсионного фонда РФ, включен новый источник - конфискованные денежные средства, полученные в результате совершения коррупционных правонарушений, а также денежные средства от реализации конфискованного имущества, полученного в результате совершения коррупционных правонарушений.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Федеральный закон от 03.10.2018 № 352-ФЗ «О внесении изменения в Уголовный кодекс Российской Федерации»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Необоснованный отказ в приеме на работу или необоснованное увольнение лица, достигшего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возраста, повлечет для работодателя наказание в виде штрафа либо обязательных работ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изменением возраста выхода на пенсию граждан РФ возникает опасность необоснованного отказа в приеме на работу или необоснованного увольнения лиц, достигших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этой связи Уголовный кодекс РФ дополнен статьей 144.1, устанавливающей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обязательных работ на срок до трехсот шестидесяти часов в случае необоснованного отказа в приеме на работу лица по мотивам достижения им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возраста, а равно необоснованного увольнения с работы такого лица по тем же мотивам.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под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предпенсионным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возрастом понимается возрастной период продолжительностью до пяти лет, предшествующий назначению лицу страховой пенсии по старости в соответствии с пенсионным законодательством РФ.</w:t>
      </w:r>
    </w:p>
    <w:p w:rsidR="00333237" w:rsidRPr="00333237" w:rsidRDefault="00333237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Федеральный закон от 11.10.2018 № 355-ФЗ «О приостановлении действия отдельных положений Бюджетного кодекса Российской Федерации»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До 1 января 2019 года приостановлено действие положений Бюджетного кодекса РФ, устанавливающих ограничение сроков внесения изменений в законодательство о налогах и сборах и в законодательство, регулирующее бюджетные правоотношения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Речь идет о пункте 2 статьи 53, пункте 2 статьи 59, пункте 2 статьи 64 и пункте 2 статьи 174.1 Бюджетного кодекса РФ.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Данное решение обусловлено началом реализации национальных проектов в 2019 году и необходимостью учета соответствующих финансовых ресурсов и расходов в законах о бюджетах на 2019 год и плановый период 2020 и 2021 годов как для федерального бюджета, так и для бюджетов субъектов РФ, поскольку требует изменения ряда норм Бюджетного кодекса РФ, в том числе устанавливающих нормативы распределения доходов между федеральным бюджетом и бюджетами субъектов РФ, в рамках бюджетного цикла текущего года.</w:t>
      </w:r>
    </w:p>
    <w:p w:rsidR="00333237" w:rsidRPr="00333237" w:rsidRDefault="00333237" w:rsidP="00333237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Федеральный закон от 11.10.2018 № 360-ФЗ «О внесении изменения в Трудовой кодекс Российской Федерации»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Работникам, имеющим трех и более малолетних детей, предоставлено право выбора времени отпуска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кодекс РФ дополнен статьей 262.2, согласно которой работникам, имеющим трех и более детей в возрасте до двенадцати лет, ежегодный оплачиваемый отпуск предоставляется по их желанию в удобное для них время.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Федеральный закон от 11.10.2018 № 362-ФЗ «О внесении изменений в статью 5 Федерального закона «Об антикоррупционной экспертизе нормативных правовых актов и проектов нормативных правовых актов»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 перечень лиц, которым запрещено проводить независимую антикоррупционную экспертизу нормативных правовых актов и проектов нормативных правовых актов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Устанавливается, что не допускается проведение независимой антикоррупционной экспертизы нормативных правовых актов и проектов нормативных правовых актов: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- гражданами, имеющими неснятую или непогашенную судимость;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-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международными и иностранными организациями;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- гражданами, работающими в органах и организациях, проводящих антикоррупционную экспертизу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- НКО, выполняющими функции иностранного агента.</w:t>
      </w:r>
    </w:p>
    <w:p w:rsidR="00B518CB" w:rsidRPr="00333237" w:rsidRDefault="00B518CB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Федеральный закон от 11.10.2018 № 367-ФЗ «О внесении изменений в статьи 5 и 10 Федерального закона «О собраниях, митингах, демонстрациях, шествиях и пикетированиях»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организаторов публичных мероприятий возложена обязанность по уведомлению органа, согласовавшего публичное мероприятие, об отказе от его проведения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Такое уведомление должно быть направлено организатором публичного мероприятия в случае отказа от проведения публичного мероприятия не позднее чем за один день до дня его проведения в письменной форме в орган исполнительной власти субъекта РФ или орган местного самоуправления, в который подавалось уведомление о проведении публичного мероприятия.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Также организатор публичного мероприятия в случае отказа от его проведения обязан проинформировать об этом граждан.</w:t>
      </w:r>
    </w:p>
    <w:p w:rsidR="00333237" w:rsidRPr="00333237" w:rsidRDefault="00333237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8CB" w:rsidRPr="00333237" w:rsidRDefault="00333237" w:rsidP="003332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B518CB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Постановления Правительства Российской Федерации</w:t>
      </w:r>
    </w:p>
    <w:p w:rsidR="00B518CB" w:rsidRPr="00333237" w:rsidRDefault="00B518CB" w:rsidP="00B518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Постановление Правительства РФ от 02.10.2018 № 1172 «О внесении изменений в постановление Правительства Российской Федерации </w:t>
      </w:r>
      <w:r w:rsidR="003841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7 марта 1995 г. № 239»</w:t>
      </w:r>
    </w:p>
    <w:p w:rsidR="00333237" w:rsidRPr="00333237" w:rsidRDefault="00333237" w:rsidP="00333237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Уточнены полномочия региональных органов власти в области регулирования транспорта</w:t>
      </w:r>
    </w:p>
    <w:p w:rsidR="00333237" w:rsidRPr="00333237" w:rsidRDefault="00333237" w:rsidP="00333237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частности, из перечня услуг транспортных, снабженческо-сбытовых и торговых организаций, по которым региональным органам власти предоставляется право вводить государственное регулирование тарифов и надбавок, исключены перевозки пассажиров и багажа автомобильным транспортом по внутриобластным и межобластным (межреспубликанским в пределах РФ) маршрутам, включая такси.</w:t>
      </w:r>
    </w:p>
    <w:p w:rsidR="00333237" w:rsidRPr="00333237" w:rsidRDefault="00333237" w:rsidP="00333237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Также определено, что региональные органы власти осуществляют регулирование цен на перевозки пассажиров и багажа автомобильным и городским наземным электрическим транспортом только в случаях, установленных федеральными законами.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Постановление Правительства РФ от 08.10.2018 № 1206 «О внесении изменений в некоторые акты Правительства Российской Федерации по вопросам разработки, утверждения и изменения инвестиционных программ в сфере теплоснабжения, водоснабжения и водоотведения»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 порядок согласования значений долгосрочных параметров регулирования и метода регулирования тарифов, содержащихся в проекте концессионного соглашения в сфере теплоснабжения, водоснабжения и водоотведения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Устанавливается, что орган регулирования осуществляет согласование значений долгосрочных параметров регулирования и метода регулирования тарифов, содержащихся в проекте концессионного соглашения, на основании заявления, подаваемого лицом, уполномоченным выступать от имени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концессионному соглашению.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органа, выступающего от имени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, должно содержать следующую информацию: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наименование органа, выступающего от имени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 о составе передаваемого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концессионеру по концессионному соглашению имущества в соответствии с проектом концессионного соглашения;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наименование и реквизиты организации, которой в соответствии с договором (договорами) аренды переданы права владения и пользования имуществом, передаваемым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концессионеру в соответствии с проектом концессионного соглашения;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- дата начала действия концессионного соглашения и срок его действия, содержащиеся в проекте концессионного соглашения;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- размер концессионной платы, содержащейся в проекте концессионного соглашения (если такая плата предусмотрена концессионным соглашением).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Орган регулирования в течение 10 дней со дня поступления заявления направляет заявителю ответ о согласовании или об отказе в согласовании с указанием согласованных цен, величин, значений и параметров.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в согласовании значений долгосрочных параметров регулирования и (или) метода регулирования тарифов, содержащихся в проекте концессионного соглашения, в ответе органа регулирования указываются необходимый метод регулирования тарифов и предельные значения долгосрочных параметров регулирования, а также сведения о сроке действия таких предельных значений.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в согласовании значений долгосрочных параметров регулирования тарифов и (или) метода регулирования тарифов, содержащихся в проекте концессионного соглашения, орган, выступающий от имени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направляет в орган регулирования заявление в свободной форме с приложением доработанного проекта концессионного соглашения.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предельных значений долгосрочных параметров регулирования, а также значений таких параметров, согласованных органом регулирования, должен составлять не менее 3 месяцев и не более 6 месяцев.</w:t>
      </w:r>
    </w:p>
    <w:p w:rsidR="00333237" w:rsidRPr="00333237" w:rsidRDefault="00333237" w:rsidP="00B518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8CB" w:rsidRPr="00333237" w:rsidRDefault="00B518CB" w:rsidP="00333237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3.Иные акты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«Обзор практики применения антимонопольного законодательства коллегиальными органами ФАС России (за период с 5 января 2016 года по 1 июля 2018 года)»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(утв. протоколом Президиума ФАС России от 03.10.2018 № 10)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ФАС России обобщена практика применения антимонопольного законодательства с 5 января 2016 года по 1 июля 2018 года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С 5 января 2016 года вступил в силу Федеральный закон от 05.10.2015 № 275-ФЗ «О внесении изменений в Федеральный закон «О защите конкуренции» и отдельные законодательные акты Российской Федерации», так называемый «Четвертый антимонопольный пакет».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Обзоре отмечается, что наряду с прочими существенными изменениями антимонопольного законодательства одним из важнейших изменений является введение в действие процедуры внутриведомственной апелляции.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Изменениями, внесенными в Федеральный закон «О защите конкуренции» (далее - Закон о защите конкуренции), введена процедура обжалования решений и/или предписаний территориальных антимонопольных органов в коллегиальный орган федерального антимонопольного органа (центральный аппарат ФАС России).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федеральном антимонопольном органе созданы коллегиальные органы, за которыми закрепляются полномочия по обобщению практики применения антимонопольными органами антимонопольного законодательства и пересмотру решений территориальных антимонопольных органов по делам о нарушении антимонопольного законодательства в случае, если такие решения нарушают единообразие в применении антимонопольными органами норм антимонопольного законодательства.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полномочия внутриведомственной апелляции возложены на Президиум ФАС России, а также на Апелляционные коллегии.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представленном Обзоре рассматриваются следующие вопросы: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практика применения антимонопольного законодательства при установлении злоупотребления доминирующим положением;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практика применения антимонопольного законодательства при установлении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антиконкурентных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соглашений и координации экономической деятельности;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подходы к определению единообразия применения антимонопольного законодательства при пересмотре решений и/или предписаний антимонопольных органов;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практика применения антимонопольного законодательства при установлении нарушения антимонопольных требований к торгам;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практика применения антимонопольного законодательства при установлении актов недобросовестной конкуренции;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практика применения антимонопольного законодательства относительно процедурных вопросов пересмотра решений и/или предписаний территориальных антимонопольных органов.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Представлены следующие выводы, в том числе: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хозяйствующего субъекта по нарушению порядка расчета платы за горячее водоснабжение в отсутствие заключенного договора на отпуск холодной воды для нужд горячего водоснабжения многоквартирных домов, находящихся на обслуживании у управляющей компании, квалифицируются по части 1 статьи 10 Закона о защите конкуренции и не относятся к гражданско-правовым спорам, которые могут быть разрешены исключительно в судебном порядке;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хозяйствующего субъекта по необоснованному начислению и взиманию платы с контрагента за негативное воздействие на работу централизованной системы водоотведения за периоды, превышающие трехмесячный срок с момента отбора контрольных проб, квалифицируются по пункту 10 части 1 статьи 10 Закона о защите конкуренции;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заказчика по объединению в один лот услуг, оказываемых на нескольких территориях, удаленных друг от друга, в разное время года, по включению в состав одного лота лицензируемых и не лицензируемых видов деятельности, а также работ на разных товарных рынках, технологически и функционально не связанных между собой, не соответствуют части 3 статьи 17 Закона о защите конкуренции.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8CB" w:rsidRPr="00333237" w:rsidRDefault="00333237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B518CB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 Минстроя России от 05.07.2018 № 397/</w:t>
      </w:r>
      <w:proofErr w:type="spellStart"/>
      <w:r w:rsidR="00B518CB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</w:t>
      </w:r>
      <w:proofErr w:type="spellEnd"/>
      <w:r w:rsidR="00B518CB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утверждении Типового государственного (муниципального) контракта на выполнение проектных и изыскательских работ и информационной карты указанного типового контракта»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 в Минюсте России 10.10.2018 № 52384.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Утверждена типовая форма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госконтракта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выполнение проектных и изыскательских работ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(муниципальный) контракт на выполнение проектных и изыскательских работ включает в себя в числе прочего следующие разделы: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задание на проектирование, задание на выполнение инженерных изысканий, срок выполнения инженерных изысканий, подготовки проектной документации, график исполнения контракта;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сторон;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подрядчиком третьих лиц для выполнения работ (оказания услуг);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приемка выполненных работ (результатов работ);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гарантии качества;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сторон;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исполнения контракта;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права на результаты интеллектуальной деятельности;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разрешения споров;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уступка требований по контракту;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прочие условия.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приложений к государственному (муниципальному) контракту утверждаются: задание на проектирование объекта капитального строительства; задание на выполнение инженерных изысканий в целях проектирования объекта капитального строительства; график выполнения работ; график оплаты выполненных работ; форма акта передачи проектной документации и результатов инженерных изысканий; форма акта передачи проектной документации (результатов инженерных изысканий); акт приемки-передачи выполненных работ (результатов работ).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Приказ вступает в силу с 1 июля 2019 года.</w:t>
      </w:r>
    </w:p>
    <w:p w:rsidR="00B518CB" w:rsidRPr="00333237" w:rsidRDefault="00B518CB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Приказ Минстроя России от 05.07.2018 № 398/</w:t>
      </w:r>
      <w:proofErr w:type="spellStart"/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</w:t>
      </w:r>
      <w:proofErr w:type="spellEnd"/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утверждении Типового государственного (муниципального) контракта на строительство (реконструкцию) объекта капитального строительства и информационной карты указанного типового контракта»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 в Минюсте России 10.10.2018 № 52383.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 типовой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госконтракт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выполнение работ по строительству (реконструкции) объекта капитального строительства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Контракт включает в себя, в частности, следующие разделы: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проектная документация, срок строительства (реконструкции) объекта, график исполнения контракта;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сторон;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подрядчиком третьих лиц для выполнения работ (оказания услуг);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строительства (реконструкции) объекта материалами и оборудованием;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приемка выполненных работ, приемка объекта;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гарантии качества;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исполнения контракта;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права на результаты интеллектуальной деятельности;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уступка требований по контракту;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прочие условия.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приложений к контракту сторонами утверждается: проектная документация на объект капитального строительства; график выполнения строительно-монтажных работ; график оплаты выполненных работ; форма акта сдачи-приемки выполненных работ; форма акта сдачи-приемки законченного строительством (реконструкцией) объекта; перечень видов работ, которые подрядчик обязан выполнить самостоятельно без привлечения других лиц к исполнению своих обязательств по контракту, и объем таких работ.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Приказ вступает в силу с 1 июля 2019 года.</w:t>
      </w:r>
    </w:p>
    <w:p w:rsidR="00333237" w:rsidRPr="00333237" w:rsidRDefault="00333237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8CB" w:rsidRPr="00333237" w:rsidRDefault="00333237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B518CB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 Минфина России от 31.08.2018 № 186н «О Требованиях к составлению и утверждению плана финансово-хозяйственной деятельности государственного (муниципального) учреждения»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 в Минюсте России 12.10.2018 № 52417.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требования к составлению и утверждению плана финансово-хозяйственной деятельности государственного и муниципального учреждения на 2020 год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Речь идет о требованиях к составлению и утверждению плана, порядку формирования обоснований (расчетов) плановых показателей поступлений и выплат.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План должен составляться по кассовому методу, в валюте РФ. В приложении приведен рекомендуемый образец плана.</w:t>
      </w:r>
    </w:p>
    <w:p w:rsidR="00B518CB" w:rsidRPr="00333237" w:rsidRDefault="00B518CB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Приказ применяется при формировании плана финансово-хозяйственной деятельности государственного (муниципального) учреждения, начиная с плана финансово-хозяйственной деятельности на 2020 год (на 2020 год и плановый период 2021 и 2022 годов). С 1 января 2020 года признается утратившим силу Приказ Минфина России от 28.07.2010 № 81н, регулирующий аналогичные правоотношения.</w:t>
      </w:r>
    </w:p>
    <w:p w:rsidR="00B518CB" w:rsidRPr="00333237" w:rsidRDefault="00B518CB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Письмо Минфина России от 28.09.2018 № 02-05-11/69857 </w:t>
      </w:r>
      <w:r w:rsidR="003841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размещении на официальном сайте Минфина России Сопоставительной таблицы целевых статей расходов и кодов видов доходов, применяющихся при составлении и исполнении бюджетов бюджетной системы Российской Федерации»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Минфина России размещены актуализированные материалы, используемые при составлении и исполнении бюджетов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ведомства в рубрике «Бюджет», подрубрике «Бюджетная классификация Российской Федерации», разделе «Методический кабинет» размещены необходимые сопоставительные таблицы целевых статей расходов и кодов видов доходов, применяющихся при составлении и исполнении бюджетов бюджетной системы Российской Федерации, начиная с бюджетов на 2019 год и плановый период 2020 и 2021 годов.</w:t>
      </w:r>
    </w:p>
    <w:p w:rsidR="00B518CB" w:rsidRPr="00333237" w:rsidRDefault="00B518CB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Информация ПФ РФ «Что важно знать о новом законе о пенсиях»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ПФР подготовлена памятка об актуальных изменениях в пенсионном законодательстве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3 октября 2018 года был подписан Федеральный закон № 350-ФЗ, которым были внесены изменения в отдельные законодательные акты Российской Федерации по вопросам назначения и выплаты пенсий. Закон направлен на обеспечение устойчивого роста страховых пенсий и высокого уровня их индексации. Он предусматривает поэтапное повышение возраста, по достижении которого будет назначаться страховая пенсия по старости.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ПФР сообщает, в частности, следующее.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Законом закреплен общеустановленный пенсионный возраст на уровне 65 лет для мужчин и 60 лет для женщин (сейчас - 60 и 55 лет соответственно).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Все, кому уже назначена страховая пенсия по старости, будут ее получать.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Все назначенные пенсионные и социальные выплаты в соответствии с уже приобретенными правами и льготами будут выплачиваться.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пенсионного возраста на первом этапе затронет мужчин 1959 г.р. и женщин 1964 г.р. Однако для этих граждан предусмотрен выход на пенсию на 6 месяцев раньше нового пенсионного возраста.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2028 году в возрасте 65 лет выйдут на пенсию мужчины 1963 г.р. и женщины 1968 г.р. в возрасте 60 лет.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предусматривается повышение пенсионного возраста для следующих категорий граждан: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для граждан, работающих на рабочих местах с опасными и вредными условиями труда, в пользу которых работодатель осуществляет уплату страховых взносов по соответствующим тарифам, устанавливаемым по результатам специальной оценки условий труда;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для лиц, пенсия которым назначается ранее общеустановленного пенсионного возраста по социальным мотивам и состоянию здоровья;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для граждан, пострадавших в результате радиационных или техногенных катастроф, в том числе вследствие катастрофы на Чернобыльской АЭС;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для лиц, проработавших в летно-испытательном составе, непосредственно занятым в летных испытаниях (исследованиях) опытной и серийной авиационной, аэрокосмической, воздухоплавательной и парашютно-десантной техники (мужчины и женщины).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Специальный стаж, дающий право на досрочную пенсию, не меняется для граждан, работающих на Крайнем Севере и в приравненных районах. Общеустановленный пенсионный возраст будет поэтапно повышен на 5 лет для мужчин и женщин (до 60 и 55 лет соответственно).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Специальный стаж, дающий право на досрочную пенсию (составляет от 15 до 30 лет), не меняется для педагогических, медицинских и творческих работников. При этом будет постепенно переноситься срок обращения за пенсией.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Предусматривается новое основание для граждан, имеющих большой стаж. Женщины со стажем не менее 37 лет и мужчины со стажем не менее 42 лет смогут выйти на пенсию на два года раньше общеустановленного пенсионного возраста, но не ранее 55 лет для женщин и 60 лет для мужчин.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Многодетные матери с тремя и четырьмя детьми получат право досрочного выхода на пенсию. Если у женщины трое детей, она сможет выйти на пенсию на три года раньше нового пенсионного возраста с учетом переходных положений. Если у женщины четверо детей - на четыре года раньше нового пенсионного возраста с учетом переходных положений.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граждан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с учетом переходного периода.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этого, для граждан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с 1 января 2019 года увеличивается максимальный размер пособия по безработице с 4900 рублей до 11280 рублей - период такой выплаты устанавливается в один год.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переходный период по повышению пенсионного возраста сохраняются все федеральные льготы, действующие на 31 декабря 2018 года. Как и прежде, льготами смогут воспользоваться женщины при достижении 55 лет и мужчины с 60 лет.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Для неработающих пенсионеров, живущих на селе, у которых не менее 30 лет стажа в сельском хозяйстве, вводится 25-процентная надбавка к фиксированной выплате страховой пенсии.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2020 года увеличится шаг повышения пенсионного возраста государственным служащим - по году в год. Таким образом, пенсионный возраст для государственных служащих приводится в соответствие с предложением по темпам повышения общеустановленного возраста.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работодателей вводится административная и уголовная ответственность за увольнение работников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возраста, а также за отказ в приеме на работу по причине их возраста. Помимо этого, за работодателем закрепляется обязанность ежегодно предоставлять работникам </w:t>
      </w:r>
      <w:proofErr w:type="spellStart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2 дня на бесплатную диспансеризацию с сохранением заработной платы.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Также приводится перечень категорий лиц, которых не затронет повышение возраста выхода на пенсию.</w:t>
      </w:r>
    </w:p>
    <w:p w:rsidR="00B518CB" w:rsidRPr="00333237" w:rsidRDefault="00B518CB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8CB" w:rsidRPr="00333237" w:rsidRDefault="00B518CB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8CB" w:rsidRPr="00333237" w:rsidRDefault="00B518CB" w:rsidP="003841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333237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Обзор законодательства Ульяновской области</w:t>
      </w:r>
    </w:p>
    <w:p w:rsidR="00B518CB" w:rsidRPr="00333237" w:rsidRDefault="00B518CB" w:rsidP="00B518CB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50F" w:rsidRPr="00384100" w:rsidRDefault="00384100" w:rsidP="00B518CB">
      <w:pPr>
        <w:pStyle w:val="ConsPlusTitle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7D550F" w:rsidRPr="00384100">
        <w:rPr>
          <w:color w:val="000000" w:themeColor="text1"/>
          <w:sz w:val="28"/>
          <w:szCs w:val="28"/>
        </w:rPr>
        <w:t xml:space="preserve">Закон Ульяновской области от 09.10.2018 № 102-ЗО </w:t>
      </w:r>
      <w:r w:rsidR="00B518CB" w:rsidRPr="00384100">
        <w:rPr>
          <w:color w:val="000000" w:themeColor="text1"/>
          <w:sz w:val="28"/>
          <w:szCs w:val="28"/>
        </w:rPr>
        <w:t>«</w:t>
      </w:r>
      <w:r w:rsidR="007D550F" w:rsidRPr="00384100">
        <w:rPr>
          <w:color w:val="000000" w:themeColor="text1"/>
          <w:sz w:val="28"/>
          <w:szCs w:val="28"/>
        </w:rPr>
        <w:t>О внесении изменений в отдельные законодательные акты Ульяновской области</w:t>
      </w:r>
      <w:r w:rsidR="00B518CB" w:rsidRPr="00384100">
        <w:rPr>
          <w:color w:val="000000" w:themeColor="text1"/>
          <w:sz w:val="28"/>
          <w:szCs w:val="28"/>
        </w:rPr>
        <w:t>»</w:t>
      </w:r>
    </w:p>
    <w:p w:rsidR="00C4031D" w:rsidRPr="00333237" w:rsidRDefault="00C4031D" w:rsidP="00B518CB">
      <w:pPr>
        <w:pStyle w:val="ConsPlusTitle"/>
        <w:ind w:firstLine="426"/>
        <w:jc w:val="both"/>
        <w:rPr>
          <w:b w:val="0"/>
          <w:color w:val="000000" w:themeColor="text1"/>
          <w:sz w:val="28"/>
          <w:szCs w:val="28"/>
        </w:rPr>
      </w:pPr>
      <w:r w:rsidRPr="00333237">
        <w:rPr>
          <w:b w:val="0"/>
          <w:color w:val="000000" w:themeColor="text1"/>
          <w:sz w:val="28"/>
          <w:szCs w:val="28"/>
        </w:rPr>
        <w:t>Настоящий закон вводит в Кодекс Ульяновской области об административных правонарушениях статью 8</w:t>
      </w:r>
      <w:r w:rsidRPr="00333237">
        <w:rPr>
          <w:b w:val="0"/>
          <w:color w:val="000000" w:themeColor="text1"/>
          <w:sz w:val="28"/>
          <w:szCs w:val="28"/>
          <w:vertAlign w:val="superscript"/>
        </w:rPr>
        <w:t xml:space="preserve">5 </w:t>
      </w:r>
      <w:r w:rsidRPr="00333237">
        <w:rPr>
          <w:b w:val="0"/>
          <w:color w:val="000000" w:themeColor="text1"/>
          <w:sz w:val="28"/>
          <w:szCs w:val="28"/>
        </w:rPr>
        <w:t>в целях установления административной ответственности за размещение механических транспортных средств (прицепов к ним) на расположенных в границах населённых пунктов газонах, цветниках или иных территориях, занятых травянистыми растениями, детских или спортивных площадках</w:t>
      </w:r>
      <w:r w:rsidR="00147019" w:rsidRPr="00333237">
        <w:rPr>
          <w:b w:val="0"/>
          <w:color w:val="000000" w:themeColor="text1"/>
          <w:sz w:val="28"/>
          <w:szCs w:val="28"/>
        </w:rPr>
        <w:t>,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объектов, выполнением аварийных или иных неотложных работ на объектах жизнеобеспечения населения.</w:t>
      </w:r>
    </w:p>
    <w:p w:rsidR="00147019" w:rsidRPr="00333237" w:rsidRDefault="00147019" w:rsidP="00B518CB">
      <w:pPr>
        <w:pStyle w:val="ConsPlusTitle"/>
        <w:ind w:firstLine="426"/>
        <w:jc w:val="both"/>
        <w:rPr>
          <w:b w:val="0"/>
          <w:color w:val="000000" w:themeColor="text1"/>
          <w:sz w:val="28"/>
          <w:szCs w:val="28"/>
        </w:rPr>
      </w:pPr>
      <w:r w:rsidRPr="00333237">
        <w:rPr>
          <w:b w:val="0"/>
          <w:color w:val="000000" w:themeColor="text1"/>
          <w:sz w:val="28"/>
          <w:szCs w:val="28"/>
        </w:rPr>
        <w:t xml:space="preserve">Законом наделяются органы местного самоуправления муниципальных образований Ульяновской области государственным полномочием </w:t>
      </w:r>
      <w:r w:rsidRPr="00333237">
        <w:rPr>
          <w:b w:val="0"/>
          <w:color w:val="000000" w:themeColor="text1"/>
          <w:sz w:val="28"/>
          <w:szCs w:val="28"/>
        </w:rPr>
        <w:br/>
        <w:t xml:space="preserve">по определению перечня должностных лиц органов местного самоуправления, уполномоченных составлять протоколы об </w:t>
      </w:r>
      <w:r w:rsidR="009F3DF6" w:rsidRPr="00333237">
        <w:rPr>
          <w:b w:val="0"/>
          <w:color w:val="000000" w:themeColor="text1"/>
          <w:sz w:val="28"/>
          <w:szCs w:val="28"/>
        </w:rPr>
        <w:t>административном правонарушении, предусмотренном статьёй 8</w:t>
      </w:r>
      <w:r w:rsidR="009F3DF6" w:rsidRPr="00333237">
        <w:rPr>
          <w:b w:val="0"/>
          <w:color w:val="000000" w:themeColor="text1"/>
          <w:sz w:val="28"/>
          <w:szCs w:val="28"/>
          <w:vertAlign w:val="superscript"/>
        </w:rPr>
        <w:t>5</w:t>
      </w:r>
      <w:r w:rsidR="009F3DF6" w:rsidRPr="00333237">
        <w:rPr>
          <w:b w:val="0"/>
          <w:color w:val="000000" w:themeColor="text1"/>
          <w:sz w:val="28"/>
          <w:szCs w:val="28"/>
        </w:rPr>
        <w:t xml:space="preserve"> Кодекса</w:t>
      </w:r>
      <w:r w:rsidRPr="00333237">
        <w:rPr>
          <w:b w:val="0"/>
          <w:color w:val="000000" w:themeColor="text1"/>
          <w:sz w:val="28"/>
          <w:szCs w:val="28"/>
        </w:rPr>
        <w:t xml:space="preserve"> Ульяновской областиоб а</w:t>
      </w:r>
      <w:r w:rsidR="009F3DF6" w:rsidRPr="00333237">
        <w:rPr>
          <w:b w:val="0"/>
          <w:color w:val="000000" w:themeColor="text1"/>
          <w:sz w:val="28"/>
          <w:szCs w:val="28"/>
        </w:rPr>
        <w:t>дминистративных правонарушениях.</w:t>
      </w:r>
    </w:p>
    <w:p w:rsidR="009F3DF6" w:rsidRPr="00333237" w:rsidRDefault="009F3DF6" w:rsidP="00B518CB">
      <w:pPr>
        <w:pStyle w:val="ConsPlusTitle"/>
        <w:ind w:firstLine="426"/>
        <w:jc w:val="both"/>
        <w:rPr>
          <w:b w:val="0"/>
          <w:color w:val="000000" w:themeColor="text1"/>
          <w:sz w:val="28"/>
          <w:szCs w:val="28"/>
        </w:rPr>
      </w:pPr>
    </w:p>
    <w:p w:rsidR="00333237" w:rsidRPr="00333237" w:rsidRDefault="00384100" w:rsidP="0033323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333237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Правительства Ульяновской области от 05.10.2018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333237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472-П</w:t>
      </w:r>
      <w:r w:rsidR="00333237" w:rsidRPr="0033323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«Об утверждении распределения дотаций бюджетам муниципальных районов и городских округов Ульяновской области, достигших наилучших значений показателей роста доходов бюджетов по итогам 2017 года»</w:t>
      </w:r>
    </w:p>
    <w:p w:rsidR="00333237" w:rsidRPr="00333237" w:rsidRDefault="00333237" w:rsidP="00333237">
      <w:pPr>
        <w:pStyle w:val="1"/>
        <w:ind w:firstLine="426"/>
        <w:jc w:val="both"/>
        <w:rPr>
          <w:bCs/>
          <w:color w:val="000000" w:themeColor="text1"/>
        </w:rPr>
      </w:pPr>
      <w:r w:rsidRPr="00333237">
        <w:rPr>
          <w:bCs/>
          <w:color w:val="000000" w:themeColor="text1"/>
        </w:rPr>
        <w:t xml:space="preserve">В соответствии с </w:t>
      </w:r>
      <w:r w:rsidRPr="00333237">
        <w:rPr>
          <w:color w:val="000000" w:themeColor="text1"/>
        </w:rPr>
        <w:t xml:space="preserve">Законом Ульяновской области от 27.11.2017 № 156-ЗО «Об областном бюджете Ульяновской области на 2018 год и на плановый период 2019 и 2020 годов» </w:t>
      </w:r>
      <w:r w:rsidRPr="00333237">
        <w:rPr>
          <w:bCs/>
          <w:color w:val="000000" w:themeColor="text1"/>
        </w:rPr>
        <w:t>и постановлением Правительства Ульяновской области от 08.11.2016 № 531-П «О Порядке предоставления и распределения дотаций бюджетам муниципальных районов и городских округов Ульяновской области, достигших наилучших значений показателей роста доходов бюджетов» Правительство Ульяновской области  п о с т а н о в л я е т:</w:t>
      </w:r>
    </w:p>
    <w:p w:rsidR="00333237" w:rsidRPr="00333237" w:rsidRDefault="00333237" w:rsidP="00333237">
      <w:pPr>
        <w:pStyle w:val="1"/>
        <w:ind w:firstLine="426"/>
        <w:jc w:val="both"/>
        <w:rPr>
          <w:bCs/>
          <w:color w:val="000000" w:themeColor="text1"/>
          <w:spacing w:val="-4"/>
        </w:rPr>
      </w:pPr>
      <w:r w:rsidRPr="00333237">
        <w:rPr>
          <w:bCs/>
          <w:color w:val="000000" w:themeColor="text1"/>
          <w:spacing w:val="-4"/>
        </w:rPr>
        <w:t>1. Утвердить прилагаемое распределение дотаций бюджетам муниципальных районов и городских округов Ульяновской области, достигших наилучших значений показателей роста доходов бюджетов по итогам 2017 года.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386"/>
        <w:gridCol w:w="3402"/>
      </w:tblGrid>
      <w:tr w:rsidR="00333237" w:rsidRPr="00333237" w:rsidTr="005F3D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Объём дотации, </w:t>
            </w: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тыс. рублей</w:t>
            </w:r>
          </w:p>
        </w:tc>
      </w:tr>
      <w:tr w:rsidR="00333237" w:rsidRPr="00333237" w:rsidTr="005F3D64"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Базарносызганский</w:t>
            </w:r>
            <w:proofErr w:type="spellEnd"/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2000,0</w:t>
            </w:r>
          </w:p>
        </w:tc>
      </w:tr>
      <w:tr w:rsidR="00333237" w:rsidRPr="00333237" w:rsidTr="005F3D64">
        <w:trPr>
          <w:trHeight w:val="2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 Димитровград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1200,0</w:t>
            </w:r>
          </w:p>
        </w:tc>
      </w:tr>
      <w:tr w:rsidR="00333237" w:rsidRPr="00333237" w:rsidTr="005F3D64">
        <w:trPr>
          <w:trHeight w:val="3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Ульяновский район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800,0</w:t>
            </w:r>
          </w:p>
        </w:tc>
      </w:tr>
      <w:tr w:rsidR="00333237" w:rsidRPr="00333237" w:rsidTr="005F3D64">
        <w:trPr>
          <w:trHeight w:val="286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37" w:rsidRPr="00333237" w:rsidRDefault="00333237" w:rsidP="005F3D64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4000,0</w:t>
            </w:r>
          </w:p>
        </w:tc>
      </w:tr>
    </w:tbl>
    <w:p w:rsidR="00333237" w:rsidRPr="00333237" w:rsidRDefault="00333237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FC6806" w:rsidRPr="00333237" w:rsidRDefault="00384100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FC6806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Правительства Ульяновской области от 05.10.2018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FC6806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473-П </w:t>
      </w:r>
      <w:r w:rsidR="00B518CB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C6806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изменения в постановление Правительства Ульяновской области от 06</w:t>
      </w:r>
      <w:r w:rsidR="00FC6806" w:rsidRPr="00333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.03.2018 № 109-П</w:t>
      </w:r>
      <w:r w:rsidR="00B518CB" w:rsidRPr="00333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C6806" w:rsidRPr="00333237" w:rsidRDefault="00FC6806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распределение субсидий, 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предоставляемых в 2018 году 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областного бюджета Ульяновской области бюджетам муниципальных районов Ульяновской области на реализацию мероприятий муниципальных программ, направленных на развитие газификации в сельской местности 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рамках реализации подпрограммы 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сельских территорий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Ульяновской области 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Ульяновской области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2014-2020 годы, </w:t>
      </w:r>
      <w:r w:rsidRPr="003332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утверждённоепостановлением Правительства Ульяновской области </w:t>
      </w:r>
      <w:r w:rsidRPr="003332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от 06.03.2018 № 109-П </w:t>
      </w:r>
      <w:r w:rsidR="00B518CB" w:rsidRPr="003332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распределения субсидий, предоставляемых в 2018 году из областного бюджета Ульяновской области бюджетам муниципальных районов Ульяновской области на реализацию мероприятий муниципальных программ, направленных на развитие газификации в сельской местности в рамках реализации подпрограммы 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сельских территорий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Ульяновской области 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Ульяновской области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2014-2020 годы</w:t>
      </w:r>
      <w:r w:rsidR="00B518CB"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332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изменение, изложив его 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следующей 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редакции:</w:t>
      </w:r>
    </w:p>
    <w:tbl>
      <w:tblPr>
        <w:tblW w:w="10066" w:type="dxa"/>
        <w:tblInd w:w="108" w:type="dxa"/>
        <w:tblLook w:val="00A0"/>
      </w:tblPr>
      <w:tblGrid>
        <w:gridCol w:w="594"/>
        <w:gridCol w:w="3375"/>
        <w:gridCol w:w="2694"/>
        <w:gridCol w:w="2977"/>
        <w:gridCol w:w="426"/>
      </w:tblGrid>
      <w:tr w:rsidR="00B518CB" w:rsidRPr="00333237" w:rsidTr="00FC6806">
        <w:trPr>
          <w:trHeight w:val="55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Объём субсидий, предоставляемых </w:t>
            </w: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из областного бюджета Ульяновской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18CB" w:rsidRPr="00333237" w:rsidTr="00FC6806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6" w:rsidRPr="00333237" w:rsidRDefault="00FC6806" w:rsidP="00B518CB">
            <w:pPr>
              <w:tabs>
                <w:tab w:val="left" w:pos="356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объём субсидий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том числе объём субсидий, источником которых являются субсидии </w:t>
            </w: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из федерального бюджета     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18CB" w:rsidRPr="00333237" w:rsidTr="00FC6806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Базарносызганский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4439,28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2105,30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18CB" w:rsidRPr="00333237" w:rsidTr="00FC6806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Барышский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9025,62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4280,32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18CB" w:rsidRPr="00333237" w:rsidTr="00FC680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Кузоватовский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21941,10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10405,38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6806" w:rsidRPr="00333237" w:rsidTr="00FC6806">
        <w:trPr>
          <w:trHeight w:val="37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35406,00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16791,00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C6806" w:rsidRPr="00333237" w:rsidRDefault="00FC6806" w:rsidP="00B518C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C6806" w:rsidRPr="00333237" w:rsidRDefault="00FC6806" w:rsidP="00B518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84100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333237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Правительства Ульяновской области от 09.10.2018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333237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477-П «</w:t>
      </w:r>
      <w:r w:rsidR="00333237" w:rsidRPr="00333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постановление Правительства Ульяновской области от 30.12.2013 № 660-П»</w:t>
      </w:r>
    </w:p>
    <w:p w:rsidR="00333237" w:rsidRPr="00333237" w:rsidRDefault="00333237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Внесены изменения в постановление Правительства Ульяновской области </w:t>
      </w:r>
      <w:r w:rsidRPr="0033323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  <w:t xml:space="preserve">от 30.12.2013 № 660-П «О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</w:t>
      </w:r>
      <w:r w:rsidRPr="0033323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  <w:t xml:space="preserve">в муниципальных дошкольных образовательных организациях, общедоступного </w:t>
      </w:r>
      <w:r w:rsidRPr="0033323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  <w:t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</w:t>
      </w:r>
    </w:p>
    <w:p w:rsidR="00333237" w:rsidRDefault="00333237" w:rsidP="0033323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4100" w:rsidRPr="00384100" w:rsidRDefault="00384100" w:rsidP="00384100">
      <w:pPr>
        <w:pStyle w:val="HEADERTEXT"/>
        <w:suppressAutoHyphens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Pr="003841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Правительства Ульяновской области от 10.10.2018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3841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479-П «</w:t>
      </w:r>
      <w:r w:rsidRPr="003841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распределения субсидий, предоставляемых в 2018 году из областного бюджета Ульяновской области бюджетам городских поселений Ульяновской области в целях </w:t>
      </w:r>
      <w:proofErr w:type="spellStart"/>
      <w:r w:rsidRPr="003841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софинансирования</w:t>
      </w:r>
      <w:proofErr w:type="spellEnd"/>
      <w:r w:rsidRPr="003841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расходных обязательств, связанных с поддержкой местных инициатив граждан, проживающих в городских поселениях»</w:t>
      </w:r>
    </w:p>
    <w:p w:rsidR="00384100" w:rsidRPr="00333237" w:rsidRDefault="00384100" w:rsidP="00384100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мероприятий, предусмотренных подпрограммой «Устойчивое развитие сельских территорий» государственной программы Ульяновской области «Развитие сельского хозяйства и регулирование рынков сельскохозяйственной продукции, сырья и продовольствия в Ульяновской области» на 2014-2020 годы, Правительство Ульяновской области</w:t>
      </w:r>
      <w:r w:rsidRPr="003332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33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утвердило прилагаемое </w:t>
      </w:r>
      <w:r w:rsidRPr="00333237">
        <w:rPr>
          <w:rStyle w:val="ListLabel6"/>
          <w:color w:val="000000" w:themeColor="text1"/>
        </w:rPr>
        <w:t>распределение</w:t>
      </w:r>
      <w:r w:rsidRPr="00333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субсидий</w:t>
      </w:r>
    </w:p>
    <w:tbl>
      <w:tblPr>
        <w:tblW w:w="9654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7"/>
        <w:gridCol w:w="6750"/>
        <w:gridCol w:w="2107"/>
      </w:tblGrid>
      <w:tr w:rsidR="00384100" w:rsidRPr="00333237" w:rsidTr="005F3D64">
        <w:trPr>
          <w:trHeight w:val="20"/>
          <w:tblHeader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муниципального образования, </w:t>
            </w:r>
          </w:p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бюджету которого предоставляется субсидия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субсидии, тыс. руб.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Жадовское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городское поселение»</w:t>
            </w: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Барышского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241,90056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образование «Измайловское городское поселение» 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Барышского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681,12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Вешкаймское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Вешкаймского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372,08556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Глотовское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городское поселение»</w:t>
            </w: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Инзенского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111,71556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Карсунское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Карсунского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350,80056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Игнатовское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Майнского</w:t>
            </w:r>
            <w:proofErr w:type="spellEnd"/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241,90056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«Николаевское городское поселение» Николаевского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130,185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«Новоспасское городское поселение» Новоспасского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480,98556</w:t>
            </w:r>
          </w:p>
        </w:tc>
      </w:tr>
      <w:tr w:rsidR="00384100" w:rsidRPr="00333237" w:rsidTr="005F3D64">
        <w:trPr>
          <w:trHeight w:val="20"/>
        </w:trPr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«Павловское городское поселение» Павловского района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84100" w:rsidRPr="00333237" w:rsidRDefault="00384100" w:rsidP="005F3D6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241,90056</w:t>
            </w:r>
          </w:p>
        </w:tc>
      </w:tr>
    </w:tbl>
    <w:p w:rsidR="00333237" w:rsidRDefault="00333237" w:rsidP="0033323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37" w:rsidRPr="00333237" w:rsidRDefault="00384100" w:rsidP="00333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333237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Правительства Ульяновской области от 11.10.2018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333237" w:rsidRPr="00333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483-П «</w:t>
      </w:r>
      <w:r w:rsidR="00333237" w:rsidRPr="003332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постановление Правительства Ульяновской области от 26.12.2011 № 643-П»</w:t>
      </w:r>
    </w:p>
    <w:p w:rsidR="00333237" w:rsidRPr="00333237" w:rsidRDefault="00333237" w:rsidP="0033323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bookmarkStart w:id="0" w:name="Par1"/>
      <w:bookmarkStart w:id="1" w:name="Par19"/>
      <w:bookmarkEnd w:id="0"/>
      <w:bookmarkEnd w:id="1"/>
      <w:r w:rsidRPr="0033323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Правительство Ульяновской области  постановляет внести в постановление Правительства Ульяновской области от 26.12.2011 № 643-П «Об утверждении порядка расходования и учёта средств на предоставление субвенций из областного бюджета Ульяновской области местным бюджетам на осуществление отдельных полномочий Российской Федерации по обеспечению жилыми помещениями некоторых категорий граждан» следующие изменения в части наименования постановления и порядка расходования и учёта средств на предоставление субвенций из областного бюджета Ульяновской области местным бюджетам на осуществление отдельных полномочий Российской Федерации по обеспечению жилыми помещениями некоторых категорий граждан</w:t>
      </w:r>
      <w:bookmarkStart w:id="2" w:name="_GoBack"/>
      <w:bookmarkEnd w:id="2"/>
      <w:r w:rsidRPr="0033323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пункта 1 постановления, пунктов 1,2,4,5,7,8,9,10 порядка.</w:t>
      </w:r>
    </w:p>
    <w:p w:rsidR="00333237" w:rsidRPr="00333237" w:rsidRDefault="00333237" w:rsidP="0033323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33237" w:rsidRPr="00333237" w:rsidSect="00B518C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2614"/>
    <w:rsid w:val="0003560D"/>
    <w:rsid w:val="00073A96"/>
    <w:rsid w:val="000C2A89"/>
    <w:rsid w:val="00110B09"/>
    <w:rsid w:val="00147019"/>
    <w:rsid w:val="0028672B"/>
    <w:rsid w:val="00323D03"/>
    <w:rsid w:val="00333237"/>
    <w:rsid w:val="00384100"/>
    <w:rsid w:val="003D7C6F"/>
    <w:rsid w:val="004E625E"/>
    <w:rsid w:val="00612614"/>
    <w:rsid w:val="0072223F"/>
    <w:rsid w:val="0072793C"/>
    <w:rsid w:val="00742202"/>
    <w:rsid w:val="007919FA"/>
    <w:rsid w:val="007D550F"/>
    <w:rsid w:val="00912A31"/>
    <w:rsid w:val="009F3DF6"/>
    <w:rsid w:val="00A456B0"/>
    <w:rsid w:val="00AF61CE"/>
    <w:rsid w:val="00B518CB"/>
    <w:rsid w:val="00B859B4"/>
    <w:rsid w:val="00C13E1B"/>
    <w:rsid w:val="00C4031D"/>
    <w:rsid w:val="00DF0440"/>
    <w:rsid w:val="00DF1892"/>
    <w:rsid w:val="00F745A9"/>
    <w:rsid w:val="00FC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40"/>
  </w:style>
  <w:style w:type="paragraph" w:styleId="1">
    <w:name w:val="heading 1"/>
    <w:basedOn w:val="a"/>
    <w:next w:val="a"/>
    <w:link w:val="10"/>
    <w:uiPriority w:val="9"/>
    <w:qFormat/>
    <w:rsid w:val="00A456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.HEADERTEXT"/>
    <w:uiPriority w:val="99"/>
    <w:qFormat/>
    <w:rsid w:val="007D550F"/>
    <w:pPr>
      <w:widowControl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ListLabel6">
    <w:name w:val="ListLabel 6"/>
    <w:qFormat/>
    <w:rsid w:val="007D550F"/>
    <w:rPr>
      <w:rFonts w:ascii="Times New Roman" w:eastAsia="Calibri" w:hAnsi="Times New Roman" w:cs="Times New Roman" w:hint="default"/>
      <w:color w:val="00000A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7D5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56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33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.HEADERTEXT"/>
    <w:uiPriority w:val="99"/>
    <w:qFormat/>
    <w:rsid w:val="007D550F"/>
    <w:pPr>
      <w:widowControl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ListLabel6">
    <w:name w:val="ListLabel 6"/>
    <w:qFormat/>
    <w:rsid w:val="007D550F"/>
    <w:rPr>
      <w:rFonts w:ascii="Times New Roman" w:eastAsia="Calibri" w:hAnsi="Times New Roman" w:cs="Times New Roman" w:hint="default"/>
      <w:color w:val="00000A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7D5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56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33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5147</Words>
  <Characters>29338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Ольга Валентиновна</dc:creator>
  <cp:lastModifiedBy>Olga Brenduk</cp:lastModifiedBy>
  <cp:revision>2</cp:revision>
  <dcterms:created xsi:type="dcterms:W3CDTF">2018-10-22T12:39:00Z</dcterms:created>
  <dcterms:modified xsi:type="dcterms:W3CDTF">2018-10-22T12:39:00Z</dcterms:modified>
</cp:coreProperties>
</file>